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9E71" w14:textId="77777777" w:rsidR="00E2153B" w:rsidRPr="002A72DE" w:rsidRDefault="00E2153B" w:rsidP="00E2153B">
      <w:pPr>
        <w:spacing w:after="0"/>
        <w:jc w:val="center"/>
        <w:rPr>
          <w:rFonts w:ascii="Arial" w:hAnsi="Arial" w:cs="Arial"/>
          <w:b/>
          <w:bCs/>
          <w:sz w:val="28"/>
          <w:szCs w:val="28"/>
          <w:lang w:eastAsia="ru-RU"/>
        </w:rPr>
      </w:pPr>
      <w:r w:rsidRPr="002A72DE">
        <w:rPr>
          <w:rFonts w:ascii="Arial" w:hAnsi="Arial" w:cs="Arial"/>
          <w:b/>
          <w:bCs/>
          <w:sz w:val="28"/>
          <w:szCs w:val="28"/>
          <w:lang w:eastAsia="ru-RU"/>
        </w:rPr>
        <w:t>Приклад плану моніторигу для виду діяльності</w:t>
      </w:r>
    </w:p>
    <w:p w14:paraId="5B212F0A" w14:textId="77777777" w:rsidR="00E2153B" w:rsidRPr="002A72DE" w:rsidRDefault="00E2153B" w:rsidP="00E2153B">
      <w:pPr>
        <w:spacing w:after="0"/>
        <w:jc w:val="center"/>
        <w:rPr>
          <w:rFonts w:ascii="Arial" w:hAnsi="Arial" w:cs="Arial"/>
          <w:b/>
          <w:bCs/>
          <w:sz w:val="28"/>
          <w:szCs w:val="28"/>
          <w:lang w:eastAsia="ru-RU"/>
        </w:rPr>
      </w:pPr>
    </w:p>
    <w:p w14:paraId="2316723E" w14:textId="77777777" w:rsidR="00E2153B" w:rsidRPr="00786D1E" w:rsidRDefault="00E2153B" w:rsidP="00E2153B">
      <w:pPr>
        <w:spacing w:after="0"/>
        <w:jc w:val="center"/>
        <w:rPr>
          <w:rFonts w:ascii="Arial" w:hAnsi="Arial" w:cs="Arial"/>
          <w:b/>
          <w:bCs/>
          <w:sz w:val="28"/>
          <w:szCs w:val="28"/>
          <w:lang w:val="ru-RU" w:eastAsia="ru-RU"/>
        </w:rPr>
      </w:pPr>
      <w:r w:rsidRPr="002A72DE">
        <w:rPr>
          <w:rFonts w:ascii="Arial" w:hAnsi="Arial" w:cs="Arial"/>
          <w:b/>
          <w:bCs/>
          <w:sz w:val="28"/>
          <w:szCs w:val="28"/>
          <w:lang w:eastAsia="ru-RU"/>
        </w:rPr>
        <w:t xml:space="preserve">ВИРОБНИЦТВО </w:t>
      </w:r>
      <w:r>
        <w:rPr>
          <w:rFonts w:ascii="Arial" w:hAnsi="Arial" w:cs="Arial"/>
          <w:b/>
          <w:bCs/>
          <w:sz w:val="28"/>
          <w:szCs w:val="28"/>
          <w:lang w:eastAsia="ru-RU"/>
        </w:rPr>
        <w:t>ВАПНА</w:t>
      </w:r>
      <w:r w:rsidRPr="00786D1E">
        <w:rPr>
          <w:rFonts w:ascii="Arial" w:hAnsi="Arial" w:cs="Arial"/>
          <w:b/>
          <w:bCs/>
          <w:sz w:val="28"/>
          <w:szCs w:val="28"/>
          <w:lang w:val="ru-RU" w:eastAsia="ru-RU"/>
        </w:rPr>
        <w:t xml:space="preserve"> АБО </w:t>
      </w:r>
      <w:r w:rsidRPr="00786D1E">
        <w:rPr>
          <w:rFonts w:ascii="Arial" w:hAnsi="Arial" w:cs="Arial"/>
          <w:b/>
          <w:bCs/>
          <w:sz w:val="28"/>
          <w:szCs w:val="28"/>
          <w:lang w:val="ru-RU" w:eastAsia="ru-RU"/>
        </w:rPr>
        <w:br/>
        <w:t>КАЛЬЦИНАЦІЯ ДОЛОМІТУ АБО МАГНЕЗИТУ</w:t>
      </w:r>
    </w:p>
    <w:p w14:paraId="2F2985AC" w14:textId="77777777" w:rsidR="00E2153B" w:rsidRDefault="00E2153B" w:rsidP="00E2153B">
      <w:pPr>
        <w:spacing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E2153B" w:rsidRPr="002A72DE" w14:paraId="01A4DD34" w14:textId="77777777" w:rsidTr="00E2153B">
        <w:tc>
          <w:tcPr>
            <w:tcW w:w="8902" w:type="dxa"/>
            <w:shd w:val="clear" w:color="auto" w:fill="DDD9C3"/>
          </w:tcPr>
          <w:p w14:paraId="66F9E675" w14:textId="77777777" w:rsidR="00E2153B" w:rsidRDefault="00E2153B" w:rsidP="00E2153B">
            <w:pPr>
              <w:tabs>
                <w:tab w:val="left" w:pos="458"/>
              </w:tabs>
              <w:spacing w:before="0" w:after="0"/>
              <w:ind w:left="57"/>
              <w:rPr>
                <w:rFonts w:ascii="Arial" w:eastAsia="Times New Roman" w:hAnsi="Arial" w:cs="Arial"/>
                <w:i/>
                <w:iCs/>
                <w:sz w:val="18"/>
                <w:szCs w:val="16"/>
                <w:lang w:eastAsia="ru-RU"/>
              </w:rPr>
            </w:pPr>
          </w:p>
          <w:p w14:paraId="1C0B0194" w14:textId="77777777" w:rsidR="00534F35" w:rsidRDefault="00534F35" w:rsidP="00534F35">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Pr="002A72DE">
              <w:rPr>
                <w:rFonts w:ascii="Arial" w:eastAsia="Times New Roman" w:hAnsi="Arial" w:cs="Arial"/>
                <w:b/>
                <w:i/>
                <w:iCs/>
                <w:sz w:val="18"/>
                <w:szCs w:val="16"/>
                <w:lang w:eastAsia="ru-RU"/>
              </w:rPr>
              <w:t>виробництв</w:t>
            </w:r>
            <w:r w:rsidRPr="002A72DE">
              <w:rPr>
                <w:rFonts w:ascii="Arial" w:eastAsia="Times New Roman" w:hAnsi="Arial" w:cs="Arial"/>
                <w:b/>
                <w:i/>
                <w:iCs/>
                <w:sz w:val="18"/>
                <w:szCs w:val="16"/>
                <w:lang w:val="en-US" w:eastAsia="ru-RU"/>
              </w:rPr>
              <w:t>o</w:t>
            </w:r>
            <w:r w:rsidRPr="00786D1E">
              <w:rPr>
                <w:rFonts w:ascii="Arial" w:eastAsia="Times New Roman" w:hAnsi="Arial" w:cs="Arial"/>
                <w:b/>
                <w:i/>
                <w:iCs/>
                <w:sz w:val="18"/>
                <w:szCs w:val="16"/>
                <w:lang w:eastAsia="ru-RU"/>
              </w:rPr>
              <w:t xml:space="preserve"> </w:t>
            </w:r>
            <w:r w:rsidRPr="00E2153B">
              <w:rPr>
                <w:rFonts w:ascii="Arial" w:eastAsia="Times New Roman" w:hAnsi="Arial" w:cs="Arial"/>
                <w:b/>
                <w:i/>
                <w:iCs/>
                <w:sz w:val="18"/>
                <w:szCs w:val="16"/>
                <w:lang w:eastAsia="ru-RU"/>
              </w:rPr>
              <w:t>вапна або кальцинація доломіту або магнезиту</w:t>
            </w:r>
            <w:r w:rsidRPr="00E02E15">
              <w:rPr>
                <w:rFonts w:ascii="Arial" w:eastAsia="Times New Roman" w:hAnsi="Arial" w:cs="Arial"/>
                <w:i/>
                <w:iCs/>
                <w:sz w:val="20"/>
                <w:szCs w:val="20"/>
                <w:lang w:eastAsia="ru-RU"/>
              </w:rPr>
              <w:t>.</w:t>
            </w:r>
          </w:p>
          <w:p w14:paraId="6D4853E5" w14:textId="77777777" w:rsidR="00534F35" w:rsidRPr="00E02E15" w:rsidRDefault="00534F35" w:rsidP="00534F35">
            <w:pPr>
              <w:tabs>
                <w:tab w:val="left" w:pos="458"/>
              </w:tabs>
              <w:spacing w:before="0" w:after="0"/>
              <w:ind w:left="57"/>
              <w:rPr>
                <w:rFonts w:ascii="Arial" w:eastAsia="Times New Roman" w:hAnsi="Arial" w:cs="Arial"/>
                <w:i/>
                <w:iCs/>
                <w:sz w:val="20"/>
                <w:szCs w:val="20"/>
                <w:lang w:eastAsia="ru-RU"/>
              </w:rPr>
            </w:pPr>
          </w:p>
          <w:p w14:paraId="0AC75CD3" w14:textId="77777777" w:rsidR="00534F35" w:rsidRPr="00C307FB" w:rsidRDefault="00534F35" w:rsidP="00534F35">
            <w:pPr>
              <w:tabs>
                <w:tab w:val="left" w:pos="458"/>
              </w:tabs>
              <w:spacing w:before="0" w:after="0"/>
              <w:ind w:left="57"/>
              <w:rPr>
                <w:rFonts w:ascii="Arial" w:eastAsia="Times New Roman" w:hAnsi="Arial" w:cs="Arial"/>
                <w:i/>
                <w:iCs/>
                <w:sz w:val="20"/>
                <w:szCs w:val="20"/>
                <w:u w:val="single"/>
                <w:lang w:eastAsia="ru-RU"/>
              </w:rPr>
            </w:pPr>
            <w:r w:rsidRPr="00C307FB">
              <w:rPr>
                <w:rFonts w:ascii="Arial" w:eastAsia="Times New Roman" w:hAnsi="Arial" w:cs="Arial"/>
                <w:i/>
                <w:iCs/>
                <w:sz w:val="20"/>
                <w:szCs w:val="20"/>
                <w:u w:val="single"/>
                <w:lang w:eastAsia="ru-RU"/>
              </w:rPr>
              <w:t>ЗАСТЕРЕЖЕННЯ:</w:t>
            </w:r>
          </w:p>
          <w:p w14:paraId="1D40BC08" w14:textId="77777777" w:rsidR="00534F35" w:rsidRPr="00C307FB" w:rsidRDefault="00534F35" w:rsidP="00534F35">
            <w:pPr>
              <w:tabs>
                <w:tab w:val="left" w:pos="458"/>
              </w:tabs>
              <w:spacing w:before="0" w:after="0"/>
              <w:ind w:left="57"/>
              <w:rPr>
                <w:rFonts w:ascii="Arial" w:eastAsia="Times New Roman" w:hAnsi="Arial" w:cs="Arial"/>
                <w:i/>
                <w:iCs/>
                <w:sz w:val="20"/>
                <w:szCs w:val="20"/>
                <w:u w:val="single"/>
                <w:lang w:eastAsia="ru-RU"/>
              </w:rPr>
            </w:pPr>
            <w:r w:rsidRPr="00C307FB">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577A4D48" w14:textId="77777777" w:rsidR="00534F35" w:rsidRPr="00C307FB" w:rsidRDefault="00534F35" w:rsidP="00534F35">
            <w:pPr>
              <w:tabs>
                <w:tab w:val="left" w:pos="458"/>
              </w:tabs>
              <w:spacing w:before="0" w:after="0"/>
              <w:ind w:left="57"/>
              <w:rPr>
                <w:rFonts w:ascii="Arial" w:eastAsia="Times New Roman" w:hAnsi="Arial" w:cs="Arial"/>
                <w:i/>
                <w:iCs/>
                <w:sz w:val="20"/>
                <w:szCs w:val="20"/>
                <w:u w:val="single"/>
                <w:lang w:eastAsia="ru-RU"/>
              </w:rPr>
            </w:pPr>
            <w:r w:rsidRPr="00C307FB">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09F39CD9" w14:textId="77777777" w:rsidR="00534F35" w:rsidRPr="00E02E15" w:rsidRDefault="00534F35" w:rsidP="00534F35">
            <w:pPr>
              <w:tabs>
                <w:tab w:val="left" w:pos="458"/>
              </w:tabs>
              <w:spacing w:before="0" w:after="0"/>
              <w:ind w:left="57"/>
              <w:rPr>
                <w:rFonts w:ascii="Arial" w:eastAsia="Times New Roman" w:hAnsi="Arial" w:cs="Arial"/>
                <w:i/>
                <w:iCs/>
                <w:sz w:val="20"/>
                <w:szCs w:val="20"/>
                <w:lang w:eastAsia="ru-RU"/>
              </w:rPr>
            </w:pPr>
          </w:p>
          <w:p w14:paraId="61D4F491" w14:textId="77777777" w:rsidR="00534F35" w:rsidRPr="00E02E15" w:rsidRDefault="00534F35" w:rsidP="00534F35">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41B7404F" w14:textId="77777777" w:rsidR="00534F35" w:rsidRPr="00E02E15" w:rsidRDefault="00534F35" w:rsidP="00534F35">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0C2540">
              <w:rPr>
                <w:rFonts w:eastAsia="Times New Roman"/>
                <w:b/>
                <w:i/>
                <w:iCs/>
                <w:sz w:val="22"/>
                <w:szCs w:val="20"/>
                <w:lang w:eastAsia="ru-RU"/>
              </w:rPr>
              <w:t>Times new roman</w:t>
            </w:r>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r w:rsidRPr="005270C2">
              <w:rPr>
                <w:rFonts w:ascii="Arial" w:eastAsia="Times New Roman" w:hAnsi="Arial" w:cs="Arial"/>
                <w:b/>
                <w:i/>
                <w:iCs/>
                <w:sz w:val="22"/>
                <w:szCs w:val="20"/>
                <w:lang w:eastAsia="ru-RU"/>
              </w:rPr>
              <w:t>Arial</w:t>
            </w:r>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3E806525" w14:textId="77777777" w:rsidR="00534F35" w:rsidRPr="00E02E15" w:rsidRDefault="00534F35" w:rsidP="00534F35">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3DA4531F" w14:textId="77777777" w:rsidR="00C307FB" w:rsidRPr="00C307FB" w:rsidRDefault="00C307FB" w:rsidP="00C307FB">
            <w:pPr>
              <w:rPr>
                <w:rFonts w:ascii="Arial" w:hAnsi="Arial" w:cs="Arial"/>
                <w:i/>
                <w:sz w:val="20"/>
                <w:szCs w:val="20"/>
              </w:rPr>
            </w:pPr>
            <w:r w:rsidRPr="00C307FB">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6415AEDE" w14:textId="77777777" w:rsidR="00C307FB" w:rsidRPr="00C307FB" w:rsidRDefault="00C307FB" w:rsidP="00C307FB">
            <w:pPr>
              <w:rPr>
                <w:rFonts w:ascii="Arial" w:hAnsi="Arial" w:cs="Arial"/>
                <w:i/>
                <w:sz w:val="20"/>
                <w:szCs w:val="20"/>
              </w:rPr>
            </w:pPr>
            <w:r w:rsidRPr="00C307FB">
              <w:rPr>
                <w:rFonts w:ascii="Arial" w:hAnsi="Arial" w:cs="Arial"/>
                <w:i/>
                <w:sz w:val="20"/>
                <w:szCs w:val="20"/>
              </w:rPr>
              <w:t>Із запитаннями звертайтеся до довідкової служби НЦО за електронною адресою:</w:t>
            </w:r>
          </w:p>
          <w:p w14:paraId="18BF657B" w14:textId="2EE255FD" w:rsidR="00E2153B" w:rsidRPr="00786D1E" w:rsidRDefault="00C307FB" w:rsidP="00C307FB">
            <w:pPr>
              <w:spacing w:before="0" w:after="60"/>
              <w:rPr>
                <w:rFonts w:ascii="Arial" w:hAnsi="Arial" w:cs="Arial"/>
                <w:b/>
                <w:sz w:val="18"/>
                <w:szCs w:val="18"/>
                <w:lang w:val="ru-RU"/>
              </w:rPr>
            </w:pPr>
            <w:r w:rsidRPr="00C307FB">
              <w:rPr>
                <w:rFonts w:ascii="Arial" w:hAnsi="Arial" w:cs="Arial"/>
                <w:i/>
                <w:sz w:val="20"/>
                <w:szCs w:val="20"/>
              </w:rPr>
              <w:t>mrv@nci.org.ua</w:t>
            </w:r>
          </w:p>
        </w:tc>
      </w:tr>
    </w:tbl>
    <w:p w14:paraId="2CC6CC3D" w14:textId="77777777" w:rsidR="00E2153B" w:rsidRPr="004D2D7E" w:rsidRDefault="00E2153B" w:rsidP="00E2153B">
      <w:pPr>
        <w:spacing w:after="0"/>
        <w:jc w:val="center"/>
        <w:rPr>
          <w:b/>
          <w:bCs/>
          <w:sz w:val="28"/>
          <w:szCs w:val="28"/>
          <w:lang w:eastAsia="ru-RU"/>
        </w:rPr>
      </w:pPr>
    </w:p>
    <w:p w14:paraId="61960A6A" w14:textId="77777777" w:rsidR="00E2153B" w:rsidRDefault="00E2153B" w:rsidP="00E2153B">
      <w:pPr>
        <w:spacing w:before="0" w:after="0"/>
        <w:rPr>
          <w:b/>
          <w:bCs/>
          <w:sz w:val="28"/>
          <w:szCs w:val="28"/>
          <w:lang w:eastAsia="ru-RU"/>
        </w:rPr>
      </w:pPr>
      <w:r>
        <w:rPr>
          <w:b/>
          <w:bCs/>
          <w:sz w:val="28"/>
          <w:szCs w:val="28"/>
          <w:lang w:eastAsia="ru-RU"/>
        </w:rPr>
        <w:br w:type="page"/>
      </w:r>
    </w:p>
    <w:p w14:paraId="541A6A12" w14:textId="77777777" w:rsidR="00E2153B" w:rsidRPr="00E2153B" w:rsidRDefault="00E2153B" w:rsidP="00FD1DAD">
      <w:pPr>
        <w:spacing w:after="0"/>
        <w:jc w:val="center"/>
        <w:rPr>
          <w:b/>
          <w:bCs/>
          <w:sz w:val="28"/>
          <w:szCs w:val="28"/>
          <w:lang w:val="ru-RU" w:eastAsia="ru-RU"/>
        </w:rPr>
      </w:pPr>
    </w:p>
    <w:p w14:paraId="146429BB" w14:textId="76EA403F" w:rsidR="005F4ADD" w:rsidRPr="00BF2855" w:rsidRDefault="00BF2855" w:rsidP="005F4ADD">
      <w:pPr>
        <w:spacing w:after="0"/>
        <w:jc w:val="center"/>
        <w:rPr>
          <w:b/>
          <w:bCs/>
          <w:sz w:val="28"/>
          <w:szCs w:val="28"/>
          <w:lang w:eastAsia="ru-RU"/>
        </w:rPr>
      </w:pPr>
      <w:r w:rsidRPr="00BF2855">
        <w:rPr>
          <w:b/>
          <w:bCs/>
          <w:sz w:val="28"/>
          <w:szCs w:val="28"/>
          <w:lang w:eastAsia="ru-RU"/>
        </w:rPr>
        <w:t>СТАНДАРТН</w:t>
      </w:r>
      <w:r w:rsidR="007623DD">
        <w:rPr>
          <w:b/>
          <w:bCs/>
          <w:sz w:val="28"/>
          <w:szCs w:val="28"/>
          <w:lang w:eastAsia="ru-RU"/>
        </w:rPr>
        <w:t>ИЙ</w:t>
      </w:r>
      <w:r w:rsidRPr="00BF2855">
        <w:rPr>
          <w:b/>
          <w:bCs/>
          <w:sz w:val="28"/>
          <w:szCs w:val="28"/>
          <w:lang w:eastAsia="ru-RU"/>
        </w:rPr>
        <w:t xml:space="preserve"> ПЛАН МОНІТОРИНГУ</w:t>
      </w:r>
    </w:p>
    <w:p w14:paraId="61A1A1B4" w14:textId="77777777" w:rsidR="005F4ADD" w:rsidRPr="004D2D7E" w:rsidRDefault="005F4ADD" w:rsidP="005F4ADD">
      <w:pPr>
        <w:jc w:val="center"/>
        <w:rPr>
          <w:b/>
          <w:sz w:val="32"/>
          <w:szCs w:val="32"/>
        </w:rPr>
      </w:pPr>
    </w:p>
    <w:p w14:paraId="10C56E21"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011EA582"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2A3ACB" w14:paraId="477D59EB"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0FC02493" w14:textId="77777777" w:rsidR="005D1D53" w:rsidRPr="002A3ACB" w:rsidRDefault="005D1D53" w:rsidP="005D178A">
            <w:pPr>
              <w:jc w:val="center"/>
              <w:rPr>
                <w:bCs/>
                <w:i/>
                <w:iCs/>
                <w:szCs w:val="20"/>
                <w:lang w:eastAsia="ru-RU"/>
              </w:rPr>
            </w:pPr>
            <w:r w:rsidRPr="002A3ACB">
              <w:rPr>
                <w:bCs/>
                <w:i/>
                <w:iCs/>
                <w:sz w:val="22"/>
                <w:szCs w:val="20"/>
                <w:lang w:eastAsia="ru-RU"/>
              </w:rPr>
              <w:t>Номер верс</w:t>
            </w:r>
            <w:r w:rsidR="00503D51" w:rsidRPr="002A3ACB">
              <w:rPr>
                <w:bCs/>
                <w:i/>
                <w:iCs/>
                <w:sz w:val="22"/>
                <w:szCs w:val="20"/>
                <w:lang w:eastAsia="ru-RU"/>
              </w:rPr>
              <w:t>ії</w:t>
            </w:r>
            <w:r w:rsidR="00C55E67" w:rsidRPr="002A3ACB">
              <w:rPr>
                <w:bCs/>
                <w:i/>
                <w:iCs/>
                <w:sz w:val="22"/>
                <w:szCs w:val="20"/>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5947E5A8" w14:textId="77777777" w:rsidR="005D1D53" w:rsidRPr="002A3ACB" w:rsidRDefault="005D1D53" w:rsidP="00A603D3">
            <w:pPr>
              <w:jc w:val="center"/>
              <w:rPr>
                <w:bCs/>
                <w:i/>
                <w:iCs/>
                <w:szCs w:val="20"/>
                <w:lang w:eastAsia="ru-RU"/>
              </w:rPr>
            </w:pPr>
            <w:r w:rsidRPr="002A3ACB">
              <w:rPr>
                <w:bCs/>
                <w:i/>
                <w:iCs/>
                <w:sz w:val="22"/>
                <w:szCs w:val="20"/>
                <w:lang w:eastAsia="ru-RU"/>
              </w:rPr>
              <w:t>Дата верс</w:t>
            </w:r>
            <w:r w:rsidR="00503D51" w:rsidRPr="002A3ACB">
              <w:rPr>
                <w:bCs/>
                <w:i/>
                <w:iCs/>
                <w:sz w:val="22"/>
                <w:szCs w:val="20"/>
                <w:lang w:eastAsia="ru-RU"/>
              </w:rPr>
              <w:t>ії</w:t>
            </w:r>
            <w:r w:rsidRPr="002A3ACB">
              <w:rPr>
                <w:bCs/>
                <w:i/>
                <w:iCs/>
                <w:sz w:val="22"/>
                <w:szCs w:val="20"/>
                <w:lang w:eastAsia="ru-RU"/>
              </w:rPr>
              <w:t xml:space="preserve"> </w:t>
            </w:r>
            <w:r w:rsidR="00A603D3" w:rsidRPr="002A3ACB">
              <w:rPr>
                <w:bCs/>
                <w:i/>
                <w:iCs/>
                <w:sz w:val="22"/>
                <w:szCs w:val="20"/>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36424399" w14:textId="77777777" w:rsidR="005D1D53" w:rsidRPr="002A3ACB" w:rsidRDefault="005D1D53" w:rsidP="005D178A">
            <w:pPr>
              <w:jc w:val="center"/>
              <w:rPr>
                <w:bCs/>
                <w:i/>
                <w:iCs/>
                <w:szCs w:val="20"/>
                <w:lang w:eastAsia="ru-RU"/>
              </w:rPr>
            </w:pPr>
            <w:r w:rsidRPr="002A3ACB">
              <w:rPr>
                <w:bCs/>
                <w:i/>
                <w:iCs/>
                <w:sz w:val="22"/>
                <w:szCs w:val="20"/>
                <w:lang w:eastAsia="ru-RU"/>
              </w:rPr>
              <w:t>Ст</w:t>
            </w:r>
            <w:r w:rsidR="004B2943" w:rsidRPr="002A3ACB">
              <w:rPr>
                <w:bCs/>
                <w:i/>
                <w:iCs/>
                <w:sz w:val="22"/>
                <w:szCs w:val="20"/>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27281369" w14:textId="77777777" w:rsidR="005D1D53" w:rsidRPr="002A3ACB" w:rsidRDefault="0045695D" w:rsidP="00A603D3">
            <w:pPr>
              <w:jc w:val="center"/>
              <w:rPr>
                <w:bCs/>
                <w:i/>
                <w:iCs/>
                <w:szCs w:val="20"/>
                <w:lang w:eastAsia="ru-RU"/>
              </w:rPr>
            </w:pPr>
            <w:r w:rsidRPr="002A3ACB">
              <w:rPr>
                <w:bCs/>
                <w:i/>
                <w:iCs/>
                <w:sz w:val="22"/>
                <w:szCs w:val="20"/>
                <w:lang w:eastAsia="ru-RU"/>
              </w:rPr>
              <w:t>Розді</w:t>
            </w:r>
            <w:r w:rsidR="005D1D53" w:rsidRPr="002A3ACB">
              <w:rPr>
                <w:bCs/>
                <w:i/>
                <w:iCs/>
                <w:sz w:val="22"/>
                <w:szCs w:val="20"/>
                <w:lang w:eastAsia="ru-RU"/>
              </w:rPr>
              <w:t>л</w:t>
            </w:r>
            <w:r w:rsidRPr="002A3ACB">
              <w:rPr>
                <w:bCs/>
                <w:i/>
                <w:iCs/>
                <w:sz w:val="22"/>
                <w:szCs w:val="20"/>
                <w:lang w:eastAsia="ru-RU"/>
              </w:rPr>
              <w:t>и</w:t>
            </w:r>
            <w:r w:rsidR="005D1D53" w:rsidRPr="002A3ACB">
              <w:rPr>
                <w:bCs/>
                <w:i/>
                <w:iCs/>
                <w:sz w:val="22"/>
                <w:szCs w:val="20"/>
                <w:lang w:eastAsia="ru-RU"/>
              </w:rPr>
              <w:t xml:space="preserve">, </w:t>
            </w:r>
            <w:r w:rsidRPr="002A3ACB">
              <w:rPr>
                <w:bCs/>
                <w:i/>
                <w:iCs/>
                <w:sz w:val="22"/>
                <w:szCs w:val="20"/>
                <w:lang w:eastAsia="ru-RU"/>
              </w:rPr>
              <w:t>до яких бул</w:t>
            </w:r>
            <w:r w:rsidR="0038123D" w:rsidRPr="002A3ACB">
              <w:rPr>
                <w:bCs/>
                <w:i/>
                <w:iCs/>
                <w:sz w:val="22"/>
                <w:szCs w:val="20"/>
                <w:lang w:eastAsia="ru-RU"/>
              </w:rPr>
              <w:t>и</w:t>
            </w:r>
            <w:r w:rsidRPr="002A3ACB">
              <w:rPr>
                <w:bCs/>
                <w:i/>
                <w:iCs/>
                <w:sz w:val="22"/>
                <w:szCs w:val="20"/>
                <w:lang w:eastAsia="ru-RU"/>
              </w:rPr>
              <w:t xml:space="preserve"> </w:t>
            </w:r>
            <w:r w:rsidR="007A386B" w:rsidRPr="002A3ACB">
              <w:rPr>
                <w:bCs/>
                <w:i/>
                <w:iCs/>
                <w:sz w:val="22"/>
                <w:szCs w:val="20"/>
                <w:lang w:eastAsia="ru-RU"/>
              </w:rPr>
              <w:t>внесені</w:t>
            </w:r>
            <w:r w:rsidR="004B2943" w:rsidRPr="002A3ACB">
              <w:rPr>
                <w:bCs/>
                <w:i/>
                <w:iCs/>
                <w:sz w:val="22"/>
                <w:szCs w:val="20"/>
                <w:lang w:eastAsia="ru-RU"/>
              </w:rPr>
              <w:t xml:space="preserve"> зміни</w:t>
            </w:r>
            <w:r w:rsidR="004B2943" w:rsidRPr="002A3ACB">
              <w:rPr>
                <w:bCs/>
                <w:i/>
                <w:iCs/>
                <w:sz w:val="22"/>
                <w:szCs w:val="20"/>
                <w:lang w:eastAsia="ru-RU"/>
              </w:rPr>
              <w:br/>
            </w:r>
            <w:r w:rsidR="00A603D3" w:rsidRPr="002A3ACB">
              <w:rPr>
                <w:bCs/>
                <w:i/>
                <w:iCs/>
                <w:sz w:val="22"/>
                <w:szCs w:val="20"/>
                <w:lang w:eastAsia="ru-RU"/>
              </w:rPr>
              <w:t>та к</w:t>
            </w:r>
            <w:r w:rsidR="004B2943" w:rsidRPr="002A3ACB">
              <w:rPr>
                <w:bCs/>
                <w:i/>
                <w:iCs/>
                <w:sz w:val="22"/>
                <w:szCs w:val="20"/>
                <w:lang w:eastAsia="ru-RU"/>
              </w:rPr>
              <w:t>ороткий опис цих змін</w:t>
            </w:r>
          </w:p>
        </w:tc>
      </w:tr>
      <w:tr w:rsidR="00E36F9A" w:rsidRPr="00DB2851" w14:paraId="48A76A16" w14:textId="77777777" w:rsidTr="00E2153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EEF5DBF" w14:textId="25B15709" w:rsidR="00E36F9A" w:rsidRPr="00E2153B" w:rsidRDefault="00E36F9A" w:rsidP="00E36F9A">
            <w:pPr>
              <w:spacing w:after="0"/>
              <w:jc w:val="center"/>
              <w:rPr>
                <w:rFonts w:ascii="Arial" w:hAnsi="Arial" w:cs="Arial"/>
                <w:iCs/>
                <w:szCs w:val="20"/>
                <w:lang w:val="en-US" w:eastAsia="ru-RU"/>
              </w:rPr>
            </w:pPr>
            <w:r w:rsidRPr="00DB2851">
              <w:rPr>
                <w:rFonts w:ascii="Arial" w:hAnsi="Arial" w:cs="Arial"/>
                <w:b/>
                <w:iCs/>
                <w:sz w:val="22"/>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C25E7" w14:textId="74FCAB1D" w:rsidR="00E36F9A" w:rsidRPr="00E2153B" w:rsidRDefault="00E36F9A" w:rsidP="00E36F9A">
            <w:pPr>
              <w:spacing w:after="0"/>
              <w:jc w:val="center"/>
              <w:rPr>
                <w:rFonts w:ascii="Arial" w:hAnsi="Arial" w:cs="Arial"/>
                <w:iCs/>
                <w:szCs w:val="20"/>
                <w:lang w:val="en-US" w:eastAsia="ru-RU"/>
              </w:rPr>
            </w:pPr>
            <w:r w:rsidRPr="00DB2851">
              <w:rPr>
                <w:rFonts w:ascii="Arial" w:eastAsia="Times New Roman" w:hAnsi="Arial" w:cs="Arial"/>
                <w:b/>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1176EDA1" w14:textId="7CABC4E4" w:rsidR="00E36F9A" w:rsidRPr="00E2153B" w:rsidRDefault="00E36F9A" w:rsidP="00E36F9A">
            <w:pPr>
              <w:spacing w:after="0"/>
              <w:rPr>
                <w:rFonts w:ascii="Arial" w:hAnsi="Arial" w:cs="Arial"/>
                <w:iCs/>
                <w:lang w:eastAsia="ru-RU"/>
              </w:rPr>
            </w:pPr>
            <w:r w:rsidRPr="00DB2851">
              <w:rPr>
                <w:rFonts w:ascii="Arial" w:hAnsi="Arial" w:cs="Arial"/>
                <w:b/>
                <w:iCs/>
                <w:sz w:val="22"/>
                <w:lang w:eastAsia="ru-RU"/>
              </w:rPr>
              <w:t xml:space="preserve">Подано на затвердження до </w:t>
            </w:r>
            <w:r>
              <w:rPr>
                <w:rFonts w:ascii="Arial" w:hAnsi="Arial" w:cs="Arial"/>
                <w:b/>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1A8703BF" w14:textId="67E1C1B8" w:rsidR="00E36F9A" w:rsidRPr="00E2153B" w:rsidRDefault="00E36F9A" w:rsidP="00E36F9A">
            <w:pPr>
              <w:spacing w:after="0"/>
              <w:rPr>
                <w:rFonts w:ascii="Arial" w:hAnsi="Arial" w:cs="Arial"/>
                <w:iCs/>
                <w:lang w:eastAsia="ru-RU"/>
              </w:rPr>
            </w:pPr>
            <w:r w:rsidRPr="00DB2851">
              <w:rPr>
                <w:rFonts w:ascii="Arial" w:hAnsi="Arial" w:cs="Arial"/>
                <w:b/>
                <w:iCs/>
                <w:sz w:val="22"/>
                <w:lang w:eastAsia="ru-RU"/>
              </w:rPr>
              <w:t>Новий план моніторингу на виконання вимог ПМЗ</w:t>
            </w:r>
          </w:p>
        </w:tc>
      </w:tr>
      <w:tr w:rsidR="00E36F9A" w:rsidRPr="00DB2851" w14:paraId="5E9C887F" w14:textId="77777777" w:rsidTr="00E2153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573F2F4A" w14:textId="390831C8" w:rsidR="00E36F9A" w:rsidRPr="00E2153B" w:rsidRDefault="00E36F9A" w:rsidP="00E36F9A">
            <w:pPr>
              <w:spacing w:after="0"/>
              <w:jc w:val="center"/>
              <w:rPr>
                <w:rFonts w:ascii="Arial" w:hAnsi="Arial" w:cs="Arial"/>
                <w:iCs/>
                <w:szCs w:val="20"/>
                <w:lang w:val="en-US" w:eastAsia="ru-RU"/>
              </w:rPr>
            </w:pPr>
            <w:r w:rsidRPr="00DB2851">
              <w:rPr>
                <w:rFonts w:ascii="Arial" w:hAnsi="Arial" w:cs="Arial"/>
                <w:iCs/>
                <w:sz w:val="22"/>
              </w:rPr>
              <w:t>1.</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6164E" w14:textId="380DF5F5" w:rsidR="00E36F9A" w:rsidRPr="00E2153B" w:rsidRDefault="00E36F9A" w:rsidP="00E36F9A">
            <w:pPr>
              <w:spacing w:after="0"/>
              <w:jc w:val="center"/>
              <w:rPr>
                <w:rFonts w:ascii="Arial" w:hAnsi="Arial" w:cs="Arial"/>
                <w:iCs/>
                <w:szCs w:val="20"/>
                <w:lang w:val="en-US" w:eastAsia="ru-RU"/>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3A9281CF" w14:textId="6F572BD3" w:rsidR="00E36F9A" w:rsidRPr="00E2153B" w:rsidRDefault="00E36F9A" w:rsidP="00E36F9A">
            <w:pPr>
              <w:spacing w:after="0"/>
              <w:rPr>
                <w:rFonts w:ascii="Arial"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218AA304" w14:textId="7E3934EF" w:rsidR="00E36F9A" w:rsidRPr="00E2153B" w:rsidRDefault="00E36F9A" w:rsidP="00E36F9A">
            <w:pPr>
              <w:spacing w:after="0"/>
              <w:rPr>
                <w:rFonts w:ascii="Arial" w:hAnsi="Arial" w:cs="Arial"/>
                <w:iCs/>
                <w:lang w:eastAsia="ru-RU"/>
              </w:rPr>
            </w:pPr>
          </w:p>
        </w:tc>
      </w:tr>
      <w:tr w:rsidR="00786D1E" w:rsidRPr="00DB2851" w14:paraId="4431DF58" w14:textId="77777777" w:rsidTr="00E2153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213EDAA" w14:textId="6A0A7CB5" w:rsidR="00786D1E" w:rsidRPr="00DB2851" w:rsidRDefault="00786D1E" w:rsidP="00786D1E">
            <w:pPr>
              <w:spacing w:after="0"/>
              <w:jc w:val="center"/>
              <w:rPr>
                <w:rFonts w:ascii="Arial" w:hAnsi="Arial" w:cs="Arial"/>
                <w:iCs/>
              </w:rPr>
            </w:pPr>
            <w:r w:rsidRPr="00E2153B">
              <w:rPr>
                <w:rFonts w:ascii="Arial" w:hAnsi="Arial" w:cs="Arial"/>
                <w:iCs/>
                <w:sz w:val="22"/>
                <w:szCs w:val="20"/>
                <w:lang w:val="en-US" w:eastAsia="ru-RU"/>
              </w:rPr>
              <w:t>1.1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16B67" w14:textId="2F5F2A76" w:rsidR="00786D1E" w:rsidRPr="00DB2851" w:rsidRDefault="00786D1E" w:rsidP="00786D1E">
            <w:pPr>
              <w:spacing w:after="0"/>
              <w:jc w:val="center"/>
              <w:rPr>
                <w:rFonts w:ascii="Arial" w:eastAsia="Times New Roman" w:hAnsi="Arial" w:cs="Arial"/>
                <w:iCs/>
              </w:rPr>
            </w:pPr>
            <w:r w:rsidRPr="00E2153B">
              <w:rPr>
                <w:rFonts w:ascii="Arial" w:hAnsi="Arial" w:cs="Arial"/>
                <w:iCs/>
                <w:sz w:val="22"/>
                <w:szCs w:val="20"/>
                <w:lang w:val="en-US" w:eastAsia="ru-RU"/>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12D1FD53" w14:textId="70ECAA42" w:rsidR="00786D1E" w:rsidRPr="00DB2851" w:rsidRDefault="00786D1E" w:rsidP="00786D1E">
            <w:pPr>
              <w:spacing w:after="0"/>
              <w:rPr>
                <w:rFonts w:ascii="Arial" w:hAnsi="Arial" w:cs="Arial"/>
                <w:iCs/>
                <w:lang w:eastAsia="ru-RU"/>
              </w:rPr>
            </w:pPr>
            <w:r w:rsidRPr="00E2153B">
              <w:rPr>
                <w:rFonts w:ascii="Arial" w:hAnsi="Arial" w:cs="Arial"/>
                <w:iCs/>
                <w:sz w:val="22"/>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1CF027C1" w14:textId="424CAB6D" w:rsidR="00786D1E" w:rsidRPr="00E2153B" w:rsidRDefault="00786D1E" w:rsidP="00786D1E">
            <w:pPr>
              <w:spacing w:after="0"/>
              <w:rPr>
                <w:rFonts w:ascii="Arial" w:hAnsi="Arial" w:cs="Arial"/>
                <w:iCs/>
                <w:lang w:eastAsia="ru-RU"/>
              </w:rPr>
            </w:pPr>
            <w:r w:rsidRPr="00E2153B">
              <w:rPr>
                <w:rFonts w:ascii="Arial" w:hAnsi="Arial" w:cs="Arial"/>
                <w:iCs/>
                <w:sz w:val="22"/>
                <w:highlight w:val="cyan"/>
                <w:lang w:eastAsia="ru-RU"/>
              </w:rPr>
              <w:t>Неістотні</w:t>
            </w:r>
            <w:r w:rsidRPr="00E2153B">
              <w:rPr>
                <w:rFonts w:ascii="Arial" w:hAnsi="Arial" w:cs="Arial"/>
                <w:iCs/>
                <w:sz w:val="22"/>
                <w:lang w:eastAsia="ru-RU"/>
              </w:rPr>
              <w:t xml:space="preserve"> зміни. ПМ оновлено відповідно до зауважень Міндовкілля для матеріальних потоків П01 і П02 та Розділу ІХ</w:t>
            </w:r>
          </w:p>
        </w:tc>
      </w:tr>
      <w:tr w:rsidR="00E36F9A" w:rsidRPr="00DB2851" w14:paraId="23843AA2" w14:textId="77777777" w:rsidTr="00E2153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AB6186B" w14:textId="5E1A93E8" w:rsidR="00E36F9A" w:rsidRPr="00E2153B" w:rsidRDefault="00E36F9A" w:rsidP="00E36F9A">
            <w:pPr>
              <w:spacing w:after="0"/>
              <w:jc w:val="center"/>
              <w:rPr>
                <w:rFonts w:ascii="Arial" w:hAnsi="Arial" w:cs="Arial"/>
                <w:iCs/>
                <w:szCs w:val="20"/>
                <w:lang w:val="en-US" w:eastAsia="ru-RU"/>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9E4E" w14:textId="3F581858" w:rsidR="00E36F9A" w:rsidRPr="00E2153B" w:rsidRDefault="00E36F9A" w:rsidP="00E36F9A">
            <w:pPr>
              <w:spacing w:after="0"/>
              <w:jc w:val="center"/>
              <w:rPr>
                <w:rFonts w:ascii="Arial" w:hAnsi="Arial" w:cs="Arial"/>
                <w:iCs/>
                <w:szCs w:val="20"/>
                <w:lang w:val="en-US" w:eastAsia="ru-RU"/>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2F6D0395" w14:textId="7BBAD7D2" w:rsidR="00E36F9A" w:rsidRPr="00E2153B" w:rsidRDefault="00E36F9A" w:rsidP="00E36F9A">
            <w:pPr>
              <w:spacing w:after="0"/>
              <w:rPr>
                <w:rFonts w:ascii="Arial" w:hAnsi="Arial" w:cs="Arial"/>
                <w:iCs/>
                <w:lang w:eastAsia="ru-RU"/>
              </w:rPr>
            </w:pPr>
            <w:r w:rsidRPr="00DB2851">
              <w:rPr>
                <w:rFonts w:ascii="Arial" w:hAnsi="Arial" w:cs="Arial"/>
                <w:iCs/>
                <w:sz w:val="22"/>
                <w:lang w:eastAsia="ru-RU"/>
              </w:rPr>
              <w:t xml:space="preserve">Подано на затвердження до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042F3EAE" w14:textId="12AAA45A" w:rsidR="00E36F9A" w:rsidRPr="00E2153B" w:rsidRDefault="00E36F9A" w:rsidP="00E36F9A">
            <w:pPr>
              <w:spacing w:after="0"/>
              <w:rPr>
                <w:rFonts w:ascii="Arial" w:hAnsi="Arial" w:cs="Arial"/>
                <w:iCs/>
                <w:lang w:eastAsia="ru-RU"/>
              </w:rPr>
            </w:pPr>
            <w:r>
              <w:rPr>
                <w:rFonts w:ascii="Arial" w:hAnsi="Arial" w:cs="Arial"/>
                <w:iCs/>
                <w:sz w:val="22"/>
                <w:highlight w:val="cyan"/>
                <w:lang w:eastAsia="ru-RU"/>
              </w:rPr>
              <w:t>І</w:t>
            </w:r>
            <w:r w:rsidRPr="00DB2851">
              <w:rPr>
                <w:rFonts w:ascii="Arial" w:hAnsi="Arial" w:cs="Arial"/>
                <w:iCs/>
                <w:sz w:val="22"/>
                <w:highlight w:val="cyan"/>
                <w:lang w:eastAsia="ru-RU"/>
              </w:rPr>
              <w:t>стотні</w:t>
            </w:r>
            <w:r w:rsidRPr="00DB2851">
              <w:rPr>
                <w:rFonts w:ascii="Arial" w:hAnsi="Arial" w:cs="Arial"/>
                <w:iCs/>
                <w:sz w:val="22"/>
                <w:lang w:eastAsia="ru-RU"/>
              </w:rPr>
              <w:t xml:space="preserve"> зміни</w:t>
            </w:r>
            <w:r>
              <w:rPr>
                <w:rFonts w:ascii="Arial" w:hAnsi="Arial" w:cs="Arial"/>
                <w:iCs/>
                <w:sz w:val="22"/>
                <w:lang w:eastAsia="ru-RU"/>
              </w:rPr>
              <w:t>.</w:t>
            </w:r>
            <w:r w:rsidRPr="00DB2851">
              <w:rPr>
                <w:rFonts w:ascii="Arial" w:hAnsi="Arial" w:cs="Arial"/>
                <w:iCs/>
                <w:sz w:val="22"/>
                <w:lang w:eastAsia="ru-RU"/>
              </w:rPr>
              <w:t xml:space="preserve"> ПМ оновлено </w:t>
            </w:r>
            <w:r>
              <w:rPr>
                <w:rFonts w:ascii="Arial" w:hAnsi="Arial" w:cs="Arial"/>
                <w:iCs/>
                <w:sz w:val="22"/>
                <w:lang w:eastAsia="ru-RU"/>
              </w:rPr>
              <w:t>відповідно заміни</w:t>
            </w:r>
            <w:r w:rsidRPr="00DB2851">
              <w:rPr>
                <w:rFonts w:ascii="Arial" w:hAnsi="Arial" w:cs="Arial"/>
                <w:iCs/>
                <w:sz w:val="22"/>
                <w:lang w:eastAsia="ru-RU"/>
              </w:rPr>
              <w:t xml:space="preserve"> засобів вимірювальної техніки «ЗВТ06 та ЗВТ07», розділ </w:t>
            </w:r>
            <w:r>
              <w:rPr>
                <w:rFonts w:ascii="Arial" w:hAnsi="Arial" w:cs="Arial"/>
                <w:iCs/>
                <w:sz w:val="22"/>
                <w:lang w:val="en-US" w:eastAsia="ru-RU"/>
              </w:rPr>
              <w:t>IV</w:t>
            </w:r>
            <w:r w:rsidRPr="00DB2851">
              <w:rPr>
                <w:rFonts w:ascii="Arial" w:hAnsi="Arial" w:cs="Arial"/>
                <w:iCs/>
                <w:sz w:val="22"/>
                <w:lang w:eastAsia="ru-RU"/>
              </w:rPr>
              <w:t>.7.</w:t>
            </w:r>
            <w:r w:rsidRPr="00786D1E">
              <w:rPr>
                <w:rFonts w:ascii="Arial" w:hAnsi="Arial" w:cs="Arial"/>
                <w:iCs/>
                <w:sz w:val="22"/>
                <w:lang w:eastAsia="ru-RU"/>
              </w:rPr>
              <w:t>2</w:t>
            </w:r>
            <w:r w:rsidRPr="00DB2851">
              <w:rPr>
                <w:rFonts w:ascii="Arial" w:hAnsi="Arial" w:cs="Arial"/>
                <w:iCs/>
                <w:sz w:val="22"/>
                <w:lang w:eastAsia="ru-RU"/>
              </w:rPr>
              <w:t>.</w:t>
            </w:r>
          </w:p>
        </w:tc>
      </w:tr>
      <w:tr w:rsidR="00E36F9A" w:rsidRPr="00DB2851" w14:paraId="3F46D1A2" w14:textId="77777777" w:rsidTr="00E2153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62D6B3F" w14:textId="57B1278A" w:rsidR="00E36F9A" w:rsidRPr="00E2153B" w:rsidRDefault="00E36F9A" w:rsidP="00E36F9A">
            <w:pPr>
              <w:spacing w:after="0"/>
              <w:jc w:val="center"/>
              <w:rPr>
                <w:rFonts w:ascii="Arial" w:hAnsi="Arial" w:cs="Arial"/>
                <w:iCs/>
                <w:szCs w:val="20"/>
                <w:lang w:val="en-US" w:eastAsia="ru-RU"/>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81413" w14:textId="30DC0322" w:rsidR="00E36F9A" w:rsidRPr="00E2153B" w:rsidRDefault="00E36F9A" w:rsidP="00E36F9A">
            <w:pPr>
              <w:spacing w:after="0"/>
              <w:jc w:val="center"/>
              <w:rPr>
                <w:rFonts w:ascii="Arial" w:hAnsi="Arial" w:cs="Arial"/>
                <w:iCs/>
                <w:szCs w:val="20"/>
                <w:lang w:val="en-US" w:eastAsia="ru-RU"/>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24A6DB9F" w14:textId="221B92BE" w:rsidR="00E36F9A" w:rsidRPr="00E2153B" w:rsidRDefault="00E36F9A" w:rsidP="00E36F9A">
            <w:pPr>
              <w:spacing w:after="0"/>
              <w:rPr>
                <w:rFonts w:ascii="Arial"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0441783" w14:textId="16D94AF5" w:rsidR="00E36F9A" w:rsidRPr="00E2153B" w:rsidRDefault="00E36F9A" w:rsidP="00E36F9A">
            <w:pPr>
              <w:spacing w:after="0"/>
              <w:rPr>
                <w:rFonts w:ascii="Arial" w:hAnsi="Arial" w:cs="Arial"/>
                <w:iCs/>
                <w:lang w:eastAsia="ru-RU"/>
              </w:rPr>
            </w:pPr>
          </w:p>
        </w:tc>
      </w:tr>
    </w:tbl>
    <w:p w14:paraId="47242CDD" w14:textId="77777777" w:rsidR="000E5C6B" w:rsidRDefault="000E5C6B">
      <w:pPr>
        <w:spacing w:before="0" w:after="0"/>
      </w:pPr>
    </w:p>
    <w:p w14:paraId="51D9EB0F"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301B70F2" w14:textId="14DFC0DF" w:rsidR="00F04904" w:rsidRPr="004D2D7E" w:rsidRDefault="00F16889"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03784C" w:rsidRPr="002A3ACB" w14:paraId="1677B12D" w14:textId="77777777" w:rsidTr="0003784C">
        <w:trPr>
          <w:trHeight w:val="289"/>
        </w:trPr>
        <w:tc>
          <w:tcPr>
            <w:tcW w:w="4536" w:type="dxa"/>
          </w:tcPr>
          <w:p w14:paraId="72AB5B53" w14:textId="57077C98" w:rsidR="0003784C" w:rsidRPr="000A03B3" w:rsidRDefault="0003784C" w:rsidP="0003784C">
            <w:pPr>
              <w:spacing w:before="60" w:after="0"/>
              <w:rPr>
                <w:lang w:eastAsia="ru-RU"/>
              </w:rPr>
            </w:pPr>
            <w:r w:rsidRPr="000A03B3">
              <w:rPr>
                <w:color w:val="000000"/>
                <w:sz w:val="22"/>
                <w:lang w:eastAsia="uk-UA"/>
              </w:rPr>
              <w:t>Повне найменування / Прізвище, власне ім’я та по батькові (за наявності)</w:t>
            </w:r>
          </w:p>
        </w:tc>
        <w:tc>
          <w:tcPr>
            <w:tcW w:w="5075" w:type="dxa"/>
            <w:shd w:val="clear" w:color="auto" w:fill="auto"/>
            <w:tcMar>
              <w:top w:w="28" w:type="dxa"/>
              <w:bottom w:w="28" w:type="dxa"/>
            </w:tcMar>
            <w:vAlign w:val="center"/>
          </w:tcPr>
          <w:p w14:paraId="5D7617B0" w14:textId="60796C4C" w:rsidR="0003784C" w:rsidRPr="005409FF" w:rsidRDefault="005B1BDA" w:rsidP="0003784C">
            <w:pPr>
              <w:spacing w:before="60" w:after="0"/>
              <w:rPr>
                <w:rFonts w:ascii="Arial" w:hAnsi="Arial" w:cs="Arial"/>
                <w:b/>
                <w:bCs/>
                <w:highlight w:val="cyan"/>
                <w:lang w:eastAsia="ru-RU"/>
              </w:rPr>
            </w:pPr>
            <w:r w:rsidRPr="005409FF">
              <w:rPr>
                <w:rFonts w:ascii="Arial" w:hAnsi="Arial" w:cs="Arial"/>
                <w:b/>
                <w:bCs/>
                <w:sz w:val="22"/>
                <w:highlight w:val="cyan"/>
                <w:lang w:eastAsia="ru-RU"/>
              </w:rPr>
              <w:t xml:space="preserve">Приватне акціонерне товариство </w:t>
            </w:r>
            <w:r w:rsidR="008339F4" w:rsidRPr="005409FF">
              <w:rPr>
                <w:rFonts w:ascii="Arial" w:hAnsi="Arial" w:cs="Arial"/>
                <w:b/>
                <w:bCs/>
                <w:sz w:val="22"/>
                <w:highlight w:val="cyan"/>
                <w:lang w:eastAsia="ru-RU"/>
              </w:rPr>
              <w:t>«Національний центр обліку парникових газів</w:t>
            </w:r>
            <w:r w:rsidRPr="005409FF">
              <w:rPr>
                <w:rFonts w:ascii="Arial" w:hAnsi="Arial" w:cs="Arial"/>
                <w:b/>
                <w:bCs/>
                <w:sz w:val="22"/>
                <w:highlight w:val="cyan"/>
                <w:lang w:eastAsia="ru-RU"/>
              </w:rPr>
              <w:t>»</w:t>
            </w:r>
          </w:p>
        </w:tc>
      </w:tr>
      <w:tr w:rsidR="0003784C" w:rsidRPr="002A3ACB" w14:paraId="08BE5857" w14:textId="77777777" w:rsidTr="0003784C">
        <w:trPr>
          <w:trHeight w:val="289"/>
        </w:trPr>
        <w:tc>
          <w:tcPr>
            <w:tcW w:w="4536" w:type="dxa"/>
          </w:tcPr>
          <w:p w14:paraId="27B1EED4" w14:textId="5543BB85" w:rsidR="0003784C" w:rsidRPr="000A03B3" w:rsidRDefault="0003784C" w:rsidP="0003784C">
            <w:pPr>
              <w:spacing w:before="60" w:after="0"/>
              <w:rPr>
                <w:rStyle w:val="aff2"/>
                <w:b w:val="0"/>
              </w:rPr>
            </w:pPr>
            <w:r w:rsidRPr="000A03B3">
              <w:rPr>
                <w:color w:val="000000"/>
                <w:sz w:val="22"/>
                <w:lang w:eastAsia="uk-UA"/>
              </w:rPr>
              <w:t>Код за ЄДРПОУ</w:t>
            </w:r>
          </w:p>
        </w:tc>
        <w:tc>
          <w:tcPr>
            <w:tcW w:w="5075" w:type="dxa"/>
            <w:shd w:val="clear" w:color="auto" w:fill="auto"/>
            <w:tcMar>
              <w:top w:w="28" w:type="dxa"/>
              <w:bottom w:w="28" w:type="dxa"/>
            </w:tcMar>
            <w:vAlign w:val="center"/>
          </w:tcPr>
          <w:p w14:paraId="68470CAE" w14:textId="6652A510" w:rsidR="0003784C" w:rsidRPr="005409FF" w:rsidRDefault="00110FAD" w:rsidP="0003784C">
            <w:pPr>
              <w:spacing w:before="60" w:after="0"/>
              <w:rPr>
                <w:rFonts w:ascii="Arial" w:hAnsi="Arial" w:cs="Arial"/>
                <w:b/>
                <w:bCs/>
                <w:highlight w:val="cyan"/>
                <w:lang w:eastAsia="ru-RU"/>
              </w:rPr>
            </w:pPr>
            <w:r w:rsidRPr="005409FF">
              <w:rPr>
                <w:rFonts w:ascii="Arial" w:hAnsi="Arial" w:cs="Arial"/>
                <w:b/>
                <w:bCs/>
                <w:sz w:val="22"/>
                <w:highlight w:val="cyan"/>
                <w:lang w:eastAsia="ru-RU"/>
              </w:rPr>
              <w:t>00000000</w:t>
            </w:r>
          </w:p>
        </w:tc>
      </w:tr>
      <w:tr w:rsidR="0003784C" w:rsidRPr="002A3ACB" w14:paraId="587E72F4" w14:textId="77777777" w:rsidTr="0003784C">
        <w:trPr>
          <w:trHeight w:val="289"/>
        </w:trPr>
        <w:tc>
          <w:tcPr>
            <w:tcW w:w="4536" w:type="dxa"/>
          </w:tcPr>
          <w:p w14:paraId="227DB12A" w14:textId="77777777" w:rsidR="0003784C" w:rsidRPr="000A03B3" w:rsidRDefault="0003784C" w:rsidP="0003784C">
            <w:pPr>
              <w:spacing w:after="0" w:line="193" w:lineRule="atLeast"/>
              <w:rPr>
                <w:color w:val="000000"/>
                <w:lang w:eastAsia="uk-UA"/>
              </w:rPr>
            </w:pPr>
            <w:r w:rsidRPr="000A03B3">
              <w:rPr>
                <w:color w:val="000000"/>
                <w:sz w:val="22"/>
                <w:lang w:eastAsia="uk-UA"/>
              </w:rPr>
              <w:t>Вид економічної діяльності</w:t>
            </w:r>
          </w:p>
          <w:p w14:paraId="2F2D762D" w14:textId="4B02558C" w:rsidR="0003784C" w:rsidRPr="000A03B3" w:rsidRDefault="0003784C" w:rsidP="0003784C">
            <w:pPr>
              <w:spacing w:before="60" w:after="0"/>
              <w:rPr>
                <w:rStyle w:val="aff2"/>
                <w:b w:val="0"/>
              </w:rPr>
            </w:pPr>
            <w:r w:rsidRPr="000A03B3">
              <w:rPr>
                <w:color w:val="000000"/>
                <w:sz w:val="22"/>
                <w:lang w:eastAsia="uk-UA"/>
              </w:rPr>
              <w:t>(назва та код за КВЕД)</w:t>
            </w:r>
          </w:p>
        </w:tc>
        <w:tc>
          <w:tcPr>
            <w:tcW w:w="5075" w:type="dxa"/>
            <w:shd w:val="clear" w:color="auto" w:fill="auto"/>
            <w:tcMar>
              <w:top w:w="28" w:type="dxa"/>
              <w:bottom w:w="28" w:type="dxa"/>
            </w:tcMar>
            <w:vAlign w:val="center"/>
          </w:tcPr>
          <w:p w14:paraId="7B5DCC95" w14:textId="43AC6593" w:rsidR="0003784C" w:rsidRPr="005409FF" w:rsidRDefault="0003784C" w:rsidP="00D1712D">
            <w:pPr>
              <w:spacing w:before="0" w:after="0"/>
              <w:rPr>
                <w:rFonts w:ascii="Arial" w:hAnsi="Arial" w:cs="Arial"/>
                <w:b/>
                <w:bCs/>
                <w:highlight w:val="cyan"/>
                <w:lang w:val="ru-RU"/>
              </w:rPr>
            </w:pPr>
            <w:r w:rsidRPr="005409FF">
              <w:rPr>
                <w:rFonts w:ascii="Arial" w:hAnsi="Arial" w:cs="Arial"/>
                <w:b/>
                <w:bCs/>
                <w:sz w:val="22"/>
                <w:highlight w:val="cyan"/>
                <w:lang w:val="ru-RU"/>
              </w:rPr>
              <w:t>23. 52 Виробництво вапна та гіпсових сумішей (основний)</w:t>
            </w:r>
          </w:p>
        </w:tc>
      </w:tr>
      <w:tr w:rsidR="00E36F9A" w:rsidRPr="002A3ACB" w14:paraId="3A72A024" w14:textId="77777777" w:rsidTr="002C38E2">
        <w:trPr>
          <w:trHeight w:val="289"/>
        </w:trPr>
        <w:tc>
          <w:tcPr>
            <w:tcW w:w="4536" w:type="dxa"/>
          </w:tcPr>
          <w:p w14:paraId="7E7AE224" w14:textId="3398CC07" w:rsidR="00E36F9A" w:rsidRPr="000A03B3" w:rsidRDefault="00E36F9A" w:rsidP="00E36F9A">
            <w:pPr>
              <w:spacing w:before="60" w:after="0"/>
              <w:rPr>
                <w:rStyle w:val="aff2"/>
                <w:b w:val="0"/>
              </w:rPr>
            </w:pPr>
            <w:r w:rsidRPr="000A03B3">
              <w:rPr>
                <w:color w:val="000000"/>
                <w:sz w:val="22"/>
                <w:lang w:eastAsia="uk-UA"/>
              </w:rPr>
              <w:t>Місцезнаходження / Місце проживання (вулиця, будинок)</w:t>
            </w:r>
          </w:p>
        </w:tc>
        <w:tc>
          <w:tcPr>
            <w:tcW w:w="5075" w:type="dxa"/>
            <w:shd w:val="clear" w:color="auto" w:fill="auto"/>
            <w:tcMar>
              <w:top w:w="28" w:type="dxa"/>
              <w:bottom w:w="28" w:type="dxa"/>
            </w:tcMar>
          </w:tcPr>
          <w:p w14:paraId="361ABA87" w14:textId="40BC1BA1" w:rsidR="00E36F9A" w:rsidRPr="005409FF" w:rsidRDefault="00E36F9A"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 xml:space="preserve"> Україна, </w:t>
            </w:r>
            <w:r w:rsidR="008339F4" w:rsidRPr="005409FF">
              <w:rPr>
                <w:rFonts w:ascii="Arial" w:hAnsi="Arial" w:cs="Arial"/>
                <w:b/>
                <w:bCs/>
                <w:sz w:val="22"/>
                <w:highlight w:val="cyan"/>
              </w:rPr>
              <w:t>12345</w:t>
            </w:r>
            <w:r w:rsidR="00EA728D" w:rsidRPr="005409FF">
              <w:rPr>
                <w:rFonts w:ascii="Arial" w:hAnsi="Arial" w:cs="Arial"/>
                <w:b/>
                <w:bCs/>
                <w:color w:val="212529"/>
                <w:sz w:val="22"/>
                <w:highlight w:val="cyan"/>
                <w:shd w:val="clear" w:color="auto" w:fill="FFFFFF"/>
              </w:rPr>
              <w:t xml:space="preserve">, </w:t>
            </w:r>
            <w:r w:rsidR="008339F4" w:rsidRPr="005409FF">
              <w:rPr>
                <w:rFonts w:ascii="Arial" w:hAnsi="Arial" w:cs="Arial"/>
                <w:b/>
                <w:bCs/>
                <w:color w:val="212529"/>
                <w:sz w:val="22"/>
                <w:highlight w:val="cyan"/>
                <w:shd w:val="clear" w:color="auto" w:fill="FFFFFF"/>
              </w:rPr>
              <w:t>Київ</w:t>
            </w:r>
            <w:r w:rsidR="00EA728D" w:rsidRPr="005409FF">
              <w:rPr>
                <w:rFonts w:ascii="Arial" w:hAnsi="Arial" w:cs="Arial"/>
                <w:b/>
                <w:bCs/>
                <w:color w:val="212529"/>
                <w:sz w:val="22"/>
                <w:highlight w:val="cyan"/>
                <w:shd w:val="clear" w:color="auto" w:fill="FFFFFF"/>
              </w:rPr>
              <w:t>ська обл., м.</w:t>
            </w:r>
            <w:r w:rsidR="008339F4" w:rsidRPr="005409FF">
              <w:rPr>
                <w:rFonts w:ascii="Arial" w:hAnsi="Arial" w:cs="Arial"/>
                <w:b/>
                <w:bCs/>
                <w:color w:val="212529"/>
                <w:sz w:val="22"/>
                <w:highlight w:val="cyan"/>
                <w:shd w:val="clear" w:color="auto" w:fill="FFFFFF"/>
              </w:rPr>
              <w:t>Київ</w:t>
            </w:r>
            <w:r w:rsidR="00EA728D" w:rsidRPr="005409FF">
              <w:rPr>
                <w:rFonts w:ascii="Arial" w:hAnsi="Arial" w:cs="Arial"/>
                <w:b/>
                <w:bCs/>
                <w:color w:val="212529"/>
                <w:sz w:val="22"/>
                <w:highlight w:val="cyan"/>
                <w:shd w:val="clear" w:color="auto" w:fill="FFFFFF"/>
              </w:rPr>
              <w:t>, вул. К</w:t>
            </w:r>
            <w:r w:rsidR="008339F4" w:rsidRPr="005409FF">
              <w:rPr>
                <w:rFonts w:ascii="Arial" w:hAnsi="Arial" w:cs="Arial"/>
                <w:b/>
                <w:bCs/>
                <w:color w:val="212529"/>
                <w:sz w:val="22"/>
                <w:highlight w:val="cyan"/>
                <w:shd w:val="clear" w:color="auto" w:fill="FFFFFF"/>
              </w:rPr>
              <w:t>иї</w:t>
            </w:r>
            <w:r w:rsidR="00EA728D" w:rsidRPr="005409FF">
              <w:rPr>
                <w:rFonts w:ascii="Arial" w:hAnsi="Arial" w:cs="Arial"/>
                <w:b/>
                <w:bCs/>
                <w:color w:val="212529"/>
                <w:sz w:val="22"/>
                <w:highlight w:val="cyan"/>
                <w:shd w:val="clear" w:color="auto" w:fill="FFFFFF"/>
              </w:rPr>
              <w:t xml:space="preserve">вська, </w:t>
            </w:r>
            <w:r w:rsidR="008339F4" w:rsidRPr="005409FF">
              <w:rPr>
                <w:rFonts w:ascii="Arial" w:hAnsi="Arial" w:cs="Arial"/>
                <w:b/>
                <w:bCs/>
                <w:color w:val="212529"/>
                <w:sz w:val="22"/>
                <w:highlight w:val="cyan"/>
                <w:shd w:val="clear" w:color="auto" w:fill="FFFFFF"/>
                <w:lang w:val="en-US"/>
              </w:rPr>
              <w:t>1</w:t>
            </w:r>
            <w:r w:rsidR="00D7585B" w:rsidRPr="005409FF">
              <w:rPr>
                <w:rFonts w:ascii="Arial" w:hAnsi="Arial" w:cs="Arial"/>
                <w:b/>
                <w:bCs/>
                <w:color w:val="212529"/>
                <w:sz w:val="22"/>
                <w:highlight w:val="cyan"/>
                <w:shd w:val="clear" w:color="auto" w:fill="FFFFFF"/>
              </w:rPr>
              <w:t>11</w:t>
            </w:r>
          </w:p>
        </w:tc>
      </w:tr>
      <w:tr w:rsidR="00E36F9A" w:rsidRPr="002A3ACB" w14:paraId="083CDBC5" w14:textId="77777777" w:rsidTr="002C38E2">
        <w:trPr>
          <w:trHeight w:val="289"/>
        </w:trPr>
        <w:tc>
          <w:tcPr>
            <w:tcW w:w="4536" w:type="dxa"/>
          </w:tcPr>
          <w:p w14:paraId="503F48BB" w14:textId="07D7FF2A" w:rsidR="00E36F9A" w:rsidRPr="000A03B3" w:rsidRDefault="00E36F9A" w:rsidP="00E36F9A">
            <w:pPr>
              <w:spacing w:before="60" w:after="0"/>
              <w:rPr>
                <w:rStyle w:val="aff2"/>
                <w:b w:val="0"/>
              </w:rPr>
            </w:pPr>
            <w:r w:rsidRPr="000A03B3">
              <w:rPr>
                <w:color w:val="000000"/>
                <w:sz w:val="22"/>
                <w:lang w:eastAsia="uk-UA"/>
              </w:rPr>
              <w:t>Населений пункт</w:t>
            </w:r>
          </w:p>
        </w:tc>
        <w:tc>
          <w:tcPr>
            <w:tcW w:w="5075" w:type="dxa"/>
            <w:shd w:val="clear" w:color="auto" w:fill="auto"/>
            <w:tcMar>
              <w:top w:w="28" w:type="dxa"/>
              <w:bottom w:w="28" w:type="dxa"/>
            </w:tcMar>
          </w:tcPr>
          <w:p w14:paraId="06EB342A" w14:textId="20395A44" w:rsidR="00E36F9A" w:rsidRPr="005409FF" w:rsidRDefault="00E36F9A"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 xml:space="preserve"> Місто</w:t>
            </w:r>
            <w:r w:rsidR="00845CC0" w:rsidRPr="005409FF">
              <w:rPr>
                <w:rFonts w:ascii="Arial" w:hAnsi="Arial" w:cs="Arial"/>
                <w:b/>
                <w:bCs/>
                <w:sz w:val="22"/>
                <w:highlight w:val="cyan"/>
                <w:lang w:eastAsia="uk-UA"/>
              </w:rPr>
              <w:t xml:space="preserve"> </w:t>
            </w:r>
            <w:r w:rsidR="008339F4" w:rsidRPr="005409FF">
              <w:rPr>
                <w:rFonts w:ascii="Arial" w:hAnsi="Arial" w:cs="Arial"/>
                <w:b/>
                <w:bCs/>
                <w:sz w:val="22"/>
                <w:highlight w:val="cyan"/>
                <w:lang w:eastAsia="uk-UA"/>
              </w:rPr>
              <w:t>Київ</w:t>
            </w:r>
          </w:p>
        </w:tc>
      </w:tr>
      <w:tr w:rsidR="00E36F9A" w:rsidRPr="002A3ACB" w14:paraId="0EBB666B" w14:textId="77777777" w:rsidTr="002C38E2">
        <w:trPr>
          <w:trHeight w:val="289"/>
        </w:trPr>
        <w:tc>
          <w:tcPr>
            <w:tcW w:w="4536" w:type="dxa"/>
          </w:tcPr>
          <w:p w14:paraId="7DE0927C" w14:textId="0464A0D7" w:rsidR="00E36F9A" w:rsidRPr="000A03B3" w:rsidRDefault="00E36F9A" w:rsidP="00E36F9A">
            <w:pPr>
              <w:spacing w:before="60" w:after="0"/>
              <w:rPr>
                <w:rStyle w:val="aff2"/>
                <w:b w:val="0"/>
              </w:rPr>
            </w:pPr>
            <w:r w:rsidRPr="000A03B3">
              <w:rPr>
                <w:color w:val="000000"/>
                <w:sz w:val="22"/>
                <w:lang w:eastAsia="uk-UA"/>
              </w:rPr>
              <w:t>Район</w:t>
            </w:r>
          </w:p>
        </w:tc>
        <w:tc>
          <w:tcPr>
            <w:tcW w:w="5075" w:type="dxa"/>
            <w:shd w:val="clear" w:color="auto" w:fill="auto"/>
            <w:tcMar>
              <w:top w:w="28" w:type="dxa"/>
              <w:bottom w:w="28" w:type="dxa"/>
            </w:tcMar>
          </w:tcPr>
          <w:p w14:paraId="07B6E6A8" w14:textId="3B6909C5" w:rsidR="00E36F9A" w:rsidRPr="005409FF" w:rsidRDefault="008339F4"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Київсь</w:t>
            </w:r>
            <w:r w:rsidR="00A919E3" w:rsidRPr="005409FF">
              <w:rPr>
                <w:rFonts w:ascii="Arial" w:hAnsi="Arial" w:cs="Arial"/>
                <w:b/>
                <w:bCs/>
                <w:sz w:val="22"/>
                <w:highlight w:val="cyan"/>
                <w:lang w:eastAsia="uk-UA"/>
              </w:rPr>
              <w:t>кий район</w:t>
            </w:r>
          </w:p>
        </w:tc>
      </w:tr>
      <w:tr w:rsidR="00E36F9A" w:rsidRPr="002A3ACB" w14:paraId="57201E3D" w14:textId="77777777" w:rsidTr="002C38E2">
        <w:trPr>
          <w:trHeight w:val="289"/>
        </w:trPr>
        <w:tc>
          <w:tcPr>
            <w:tcW w:w="4536" w:type="dxa"/>
          </w:tcPr>
          <w:p w14:paraId="3299A524" w14:textId="237AFC86" w:rsidR="00E36F9A" w:rsidRPr="000A03B3" w:rsidRDefault="00E36F9A" w:rsidP="00E36F9A">
            <w:pPr>
              <w:spacing w:before="60" w:after="0"/>
              <w:rPr>
                <w:rStyle w:val="aff2"/>
                <w:b w:val="0"/>
              </w:rPr>
            </w:pPr>
            <w:r w:rsidRPr="000A03B3">
              <w:rPr>
                <w:color w:val="000000"/>
                <w:sz w:val="22"/>
                <w:lang w:eastAsia="uk-UA"/>
              </w:rPr>
              <w:t>Область</w:t>
            </w:r>
          </w:p>
        </w:tc>
        <w:tc>
          <w:tcPr>
            <w:tcW w:w="5075" w:type="dxa"/>
            <w:shd w:val="clear" w:color="auto" w:fill="auto"/>
            <w:tcMar>
              <w:top w:w="28" w:type="dxa"/>
              <w:bottom w:w="28" w:type="dxa"/>
            </w:tcMar>
          </w:tcPr>
          <w:p w14:paraId="3EDD9EC1" w14:textId="742545C6" w:rsidR="00E36F9A" w:rsidRPr="005409FF" w:rsidRDefault="008339F4"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Київ</w:t>
            </w:r>
            <w:r w:rsidR="00845CC0" w:rsidRPr="005409FF">
              <w:rPr>
                <w:rFonts w:ascii="Arial" w:hAnsi="Arial" w:cs="Arial"/>
                <w:b/>
                <w:bCs/>
                <w:sz w:val="22"/>
                <w:highlight w:val="cyan"/>
                <w:lang w:eastAsia="uk-UA"/>
              </w:rPr>
              <w:t>ська</w:t>
            </w:r>
            <w:r w:rsidR="00E36F9A" w:rsidRPr="005409FF">
              <w:rPr>
                <w:rFonts w:ascii="Arial" w:hAnsi="Arial" w:cs="Arial"/>
                <w:b/>
                <w:bCs/>
                <w:sz w:val="22"/>
                <w:highlight w:val="cyan"/>
                <w:lang w:eastAsia="uk-UA"/>
              </w:rPr>
              <w:t xml:space="preserve"> область</w:t>
            </w:r>
          </w:p>
        </w:tc>
      </w:tr>
      <w:tr w:rsidR="00E36F9A" w:rsidRPr="002A3ACB" w14:paraId="7AB36242" w14:textId="77777777" w:rsidTr="002C38E2">
        <w:trPr>
          <w:trHeight w:val="289"/>
        </w:trPr>
        <w:tc>
          <w:tcPr>
            <w:tcW w:w="4536" w:type="dxa"/>
          </w:tcPr>
          <w:p w14:paraId="6A19404F" w14:textId="40365ECC" w:rsidR="00E36F9A" w:rsidRPr="000A03B3" w:rsidRDefault="00E36F9A" w:rsidP="00E36F9A">
            <w:pPr>
              <w:spacing w:before="60" w:after="0"/>
              <w:rPr>
                <w:rStyle w:val="aff2"/>
                <w:b w:val="0"/>
              </w:rPr>
            </w:pPr>
            <w:r w:rsidRPr="000A03B3">
              <w:rPr>
                <w:color w:val="000000"/>
                <w:sz w:val="22"/>
                <w:lang w:eastAsia="uk-UA"/>
              </w:rPr>
              <w:t>Поштовий індекс</w:t>
            </w:r>
          </w:p>
        </w:tc>
        <w:tc>
          <w:tcPr>
            <w:tcW w:w="5075" w:type="dxa"/>
            <w:shd w:val="clear" w:color="auto" w:fill="auto"/>
            <w:tcMar>
              <w:top w:w="28" w:type="dxa"/>
              <w:bottom w:w="28" w:type="dxa"/>
            </w:tcMar>
          </w:tcPr>
          <w:p w14:paraId="39408176" w14:textId="031512D6" w:rsidR="00E36F9A" w:rsidRPr="005409FF" w:rsidRDefault="00E36F9A"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 xml:space="preserve"> </w:t>
            </w:r>
            <w:r w:rsidR="008339F4" w:rsidRPr="005409FF">
              <w:rPr>
                <w:rFonts w:ascii="Arial" w:hAnsi="Arial" w:cs="Arial"/>
                <w:b/>
                <w:bCs/>
                <w:sz w:val="22"/>
                <w:highlight w:val="cyan"/>
                <w:lang w:eastAsia="uk-UA"/>
              </w:rPr>
              <w:t>12345</w:t>
            </w:r>
          </w:p>
        </w:tc>
      </w:tr>
      <w:tr w:rsidR="00E36F9A" w:rsidRPr="002A3ACB" w14:paraId="1B9C36D0" w14:textId="77777777" w:rsidTr="002C38E2">
        <w:trPr>
          <w:trHeight w:val="289"/>
        </w:trPr>
        <w:tc>
          <w:tcPr>
            <w:tcW w:w="4536" w:type="dxa"/>
          </w:tcPr>
          <w:p w14:paraId="525D6C7F" w14:textId="00DF81D8" w:rsidR="00E36F9A" w:rsidRPr="000A03B3" w:rsidRDefault="00E36F9A" w:rsidP="00E36F9A">
            <w:pPr>
              <w:spacing w:before="60" w:after="0"/>
              <w:rPr>
                <w:rStyle w:val="aff2"/>
                <w:b w:val="0"/>
              </w:rPr>
            </w:pPr>
            <w:r w:rsidRPr="000A03B3">
              <w:rPr>
                <w:color w:val="000000"/>
                <w:sz w:val="22"/>
                <w:lang w:eastAsia="uk-UA"/>
              </w:rPr>
              <w:t>Телефон</w:t>
            </w:r>
          </w:p>
        </w:tc>
        <w:tc>
          <w:tcPr>
            <w:tcW w:w="5075" w:type="dxa"/>
            <w:shd w:val="clear" w:color="auto" w:fill="auto"/>
            <w:tcMar>
              <w:top w:w="28" w:type="dxa"/>
              <w:bottom w:w="28" w:type="dxa"/>
            </w:tcMar>
          </w:tcPr>
          <w:p w14:paraId="392A0204" w14:textId="5BD542D5" w:rsidR="00E36F9A" w:rsidRPr="005409FF" w:rsidRDefault="00A919E3"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+38 (0</w:t>
            </w:r>
            <w:r w:rsidR="008339F4" w:rsidRPr="005409FF">
              <w:rPr>
                <w:rFonts w:ascii="Arial" w:hAnsi="Arial" w:cs="Arial"/>
                <w:b/>
                <w:bCs/>
                <w:sz w:val="22"/>
                <w:highlight w:val="cyan"/>
                <w:lang w:eastAsia="uk-UA"/>
              </w:rPr>
              <w:t>12) 345 67 89</w:t>
            </w:r>
          </w:p>
        </w:tc>
      </w:tr>
      <w:tr w:rsidR="00E36F9A" w:rsidRPr="002A3ACB" w14:paraId="5F497FD1" w14:textId="77777777" w:rsidTr="002C38E2">
        <w:trPr>
          <w:trHeight w:val="289"/>
        </w:trPr>
        <w:tc>
          <w:tcPr>
            <w:tcW w:w="4536" w:type="dxa"/>
          </w:tcPr>
          <w:p w14:paraId="6D1145A6" w14:textId="1984E4C2" w:rsidR="00E36F9A" w:rsidRPr="000A03B3" w:rsidRDefault="00E36F9A" w:rsidP="00E36F9A">
            <w:pPr>
              <w:spacing w:before="60" w:after="0"/>
              <w:rPr>
                <w:rStyle w:val="aff2"/>
                <w:b w:val="0"/>
              </w:rPr>
            </w:pPr>
            <w:r w:rsidRPr="000A03B3">
              <w:rPr>
                <w:color w:val="000000"/>
                <w:sz w:val="22"/>
                <w:lang w:eastAsia="uk-UA"/>
              </w:rPr>
              <w:t>Факс</w:t>
            </w:r>
          </w:p>
        </w:tc>
        <w:tc>
          <w:tcPr>
            <w:tcW w:w="5075" w:type="dxa"/>
            <w:shd w:val="clear" w:color="auto" w:fill="auto"/>
            <w:tcMar>
              <w:top w:w="28" w:type="dxa"/>
              <w:bottom w:w="28" w:type="dxa"/>
            </w:tcMar>
          </w:tcPr>
          <w:p w14:paraId="47C803E0" w14:textId="3B0EDB19" w:rsidR="00E36F9A" w:rsidRPr="005409FF" w:rsidRDefault="00E36F9A" w:rsidP="00E36F9A">
            <w:pPr>
              <w:spacing w:before="60" w:after="0"/>
              <w:rPr>
                <w:rFonts w:ascii="Arial" w:hAnsi="Arial" w:cs="Arial"/>
                <w:b/>
                <w:bCs/>
                <w:highlight w:val="cyan"/>
                <w:lang w:eastAsia="ru-RU"/>
              </w:rPr>
            </w:pPr>
            <w:r w:rsidRPr="005409FF">
              <w:rPr>
                <w:rFonts w:ascii="Arial" w:hAnsi="Arial" w:cs="Arial"/>
                <w:b/>
                <w:bCs/>
                <w:sz w:val="22"/>
                <w:highlight w:val="cyan"/>
                <w:lang w:eastAsia="uk-UA"/>
              </w:rPr>
              <w:t xml:space="preserve"> </w:t>
            </w:r>
            <w:r w:rsidR="00A919E3" w:rsidRPr="005409FF">
              <w:rPr>
                <w:rFonts w:ascii="Arial" w:hAnsi="Arial" w:cs="Arial"/>
                <w:b/>
                <w:bCs/>
                <w:sz w:val="22"/>
                <w:highlight w:val="cyan"/>
                <w:lang w:eastAsia="uk-UA"/>
              </w:rPr>
              <w:t>+38 (0</w:t>
            </w:r>
            <w:r w:rsidR="008339F4" w:rsidRPr="005409FF">
              <w:rPr>
                <w:rFonts w:ascii="Arial" w:hAnsi="Arial" w:cs="Arial"/>
                <w:b/>
                <w:bCs/>
                <w:sz w:val="22"/>
                <w:highlight w:val="cyan"/>
                <w:lang w:eastAsia="uk-UA"/>
              </w:rPr>
              <w:t>12) 345 67 89</w:t>
            </w:r>
          </w:p>
        </w:tc>
      </w:tr>
      <w:tr w:rsidR="00E36F9A" w:rsidRPr="002A3ACB" w14:paraId="1E22B830" w14:textId="77777777" w:rsidTr="002C38E2">
        <w:trPr>
          <w:trHeight w:val="289"/>
        </w:trPr>
        <w:tc>
          <w:tcPr>
            <w:tcW w:w="4536" w:type="dxa"/>
          </w:tcPr>
          <w:p w14:paraId="722D5638" w14:textId="1A489D2E" w:rsidR="00E36F9A" w:rsidRPr="000A03B3" w:rsidRDefault="00E36F9A" w:rsidP="00E36F9A">
            <w:pPr>
              <w:spacing w:before="60" w:after="0"/>
              <w:rPr>
                <w:rStyle w:val="aff2"/>
                <w:b w:val="0"/>
              </w:rPr>
            </w:pPr>
            <w:r w:rsidRPr="000A03B3">
              <w:rPr>
                <w:color w:val="000000"/>
                <w:sz w:val="22"/>
                <w:lang w:eastAsia="uk-UA"/>
              </w:rPr>
              <w:t>Електронна адреса</w:t>
            </w:r>
          </w:p>
        </w:tc>
        <w:tc>
          <w:tcPr>
            <w:tcW w:w="5075" w:type="dxa"/>
            <w:shd w:val="clear" w:color="auto" w:fill="auto"/>
            <w:tcMar>
              <w:top w:w="28" w:type="dxa"/>
              <w:bottom w:w="28" w:type="dxa"/>
            </w:tcMar>
          </w:tcPr>
          <w:p w14:paraId="5CEA288E" w14:textId="39AF96C5" w:rsidR="00E36F9A" w:rsidRPr="005409FF" w:rsidRDefault="00E36F9A" w:rsidP="00E36F9A">
            <w:pPr>
              <w:spacing w:before="60" w:after="0"/>
              <w:rPr>
                <w:rFonts w:ascii="Arial" w:hAnsi="Arial" w:cs="Arial"/>
                <w:b/>
                <w:bCs/>
                <w:lang w:eastAsia="ru-RU"/>
              </w:rPr>
            </w:pPr>
            <w:r w:rsidRPr="005409FF">
              <w:rPr>
                <w:rFonts w:ascii="Arial" w:hAnsi="Arial" w:cs="Arial"/>
                <w:b/>
                <w:bCs/>
                <w:sz w:val="22"/>
                <w:highlight w:val="cyan"/>
                <w:lang w:eastAsia="uk-UA"/>
              </w:rPr>
              <w:t xml:space="preserve"> </w:t>
            </w:r>
            <w:r w:rsidR="008339F4" w:rsidRPr="005409FF">
              <w:rPr>
                <w:rFonts w:ascii="Arial" w:hAnsi="Arial" w:cs="Arial"/>
                <w:b/>
                <w:bCs/>
                <w:sz w:val="22"/>
                <w:highlight w:val="cyan"/>
                <w:lang w:val="en-US" w:eastAsia="uk-UA"/>
              </w:rPr>
              <w:t>nco</w:t>
            </w:r>
            <w:r w:rsidR="009F4242" w:rsidRPr="005409FF">
              <w:rPr>
                <w:rFonts w:ascii="Arial" w:hAnsi="Arial" w:cs="Arial"/>
                <w:b/>
                <w:bCs/>
                <w:sz w:val="22"/>
                <w:highlight w:val="cyan"/>
                <w:lang w:val="en-US" w:eastAsia="uk-UA"/>
              </w:rPr>
              <w:t>@gmail.com</w:t>
            </w:r>
          </w:p>
        </w:tc>
      </w:tr>
    </w:tbl>
    <w:p w14:paraId="3500D2CB" w14:textId="26DE8BBF" w:rsidR="00BF0E69" w:rsidRPr="004D2D7E" w:rsidRDefault="00F16889" w:rsidP="00EB0268">
      <w:pPr>
        <w:pStyle w:val="2"/>
        <w:numPr>
          <w:ilvl w:val="0"/>
          <w:numId w:val="0"/>
        </w:numPr>
        <w:rPr>
          <w:rFonts w:ascii="Times New Roman" w:hAnsi="Times New Roman"/>
        </w:rPr>
      </w:pPr>
      <w:bookmarkStart w:id="12" w:name="_Toc486107788"/>
      <w:bookmarkStart w:id="13" w:name="_Toc531269692"/>
      <w:bookmarkStart w:id="14" w:name="_Toc255050"/>
      <w:r>
        <w:rPr>
          <w:rFonts w:ascii="Times New Roman" w:hAnsi="Times New Roman"/>
        </w:rPr>
        <w:lastRenderedPageBreak/>
        <w:t>2</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 установку</w:t>
      </w:r>
      <w:bookmarkEnd w:id="12"/>
      <w:bookmarkEnd w:id="13"/>
      <w:bookmarkEnd w:id="14"/>
      <w:r w:rsidR="00BF0E69" w:rsidRPr="004D2D7E">
        <w:rPr>
          <w:rFonts w:ascii="Times New Roman" w:hAnsi="Times New Roman"/>
        </w:rPr>
        <w:t xml:space="preserve"> </w:t>
      </w:r>
    </w:p>
    <w:tbl>
      <w:tblPr>
        <w:tblW w:w="9611" w:type="dxa"/>
        <w:tblInd w:w="-5" w:type="dxa"/>
        <w:tblLook w:val="00A0" w:firstRow="1" w:lastRow="0" w:firstColumn="1" w:lastColumn="0" w:noHBand="0" w:noVBand="0"/>
      </w:tblPr>
      <w:tblGrid>
        <w:gridCol w:w="4536"/>
        <w:gridCol w:w="5075"/>
      </w:tblGrid>
      <w:tr w:rsidR="009F00F1" w:rsidRPr="002A3ACB" w14:paraId="62B13774" w14:textId="77777777" w:rsidTr="009F00F1">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BA388EA" w14:textId="77777777" w:rsidR="009F00F1" w:rsidRPr="002A3ACB" w:rsidRDefault="009F00F1" w:rsidP="00326955">
            <w:pPr>
              <w:spacing w:before="60" w:after="0"/>
              <w:rPr>
                <w:szCs w:val="20"/>
                <w:lang w:eastAsia="ru-RU"/>
              </w:rPr>
            </w:pPr>
            <w:r w:rsidRPr="002A3ACB">
              <w:rPr>
                <w:sz w:val="22"/>
                <w:szCs w:val="20"/>
                <w:lang w:eastAsia="ru-RU"/>
              </w:rPr>
              <w:t>Назва установки</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86AAC" w14:textId="14304684" w:rsidR="009F00F1" w:rsidRPr="00311579" w:rsidRDefault="000A0DB0" w:rsidP="00326955">
            <w:pPr>
              <w:spacing w:before="60" w:after="0"/>
              <w:rPr>
                <w:rFonts w:ascii="Arial" w:hAnsi="Arial" w:cs="Arial"/>
                <w:lang w:eastAsia="ru-RU"/>
              </w:rPr>
            </w:pPr>
            <w:r w:rsidRPr="00311579">
              <w:rPr>
                <w:rFonts w:ascii="Arial" w:hAnsi="Arial" w:cs="Arial"/>
                <w:b/>
                <w:bCs/>
                <w:sz w:val="22"/>
                <w:highlight w:val="cyan"/>
                <w:lang w:eastAsia="ru-RU"/>
              </w:rPr>
              <w:t>Приватне акціонерне товариство «</w:t>
            </w:r>
            <w:r w:rsidR="008339F4">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E36F9A" w:rsidRPr="002A3ACB" w14:paraId="76ED1866"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3A9375B" w14:textId="77777777" w:rsidR="00E36F9A" w:rsidRPr="002A3ACB" w:rsidRDefault="00E36F9A" w:rsidP="00E36F9A">
            <w:pPr>
              <w:pStyle w:val="a9"/>
              <w:spacing w:before="60" w:after="0"/>
              <w:rPr>
                <w:sz w:val="22"/>
                <w:lang w:eastAsia="ru-RU"/>
              </w:rPr>
            </w:pPr>
            <w:r w:rsidRPr="002A3ACB">
              <w:rPr>
                <w:sz w:val="22"/>
              </w:rPr>
              <w:t>Номер державної реєстрації установки в Єдиному реєстрі</w:t>
            </w:r>
            <w:r w:rsidRPr="00296C57">
              <w:rPr>
                <w:sz w:val="22"/>
              </w:rPr>
              <w:t xml:space="preserve"> </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4DBD6C35" w14:textId="582117E1" w:rsidR="00E36F9A" w:rsidRPr="00A919E3" w:rsidRDefault="00E36F9A" w:rsidP="00E36F9A">
            <w:pPr>
              <w:spacing w:before="60" w:after="0"/>
              <w:rPr>
                <w:rFonts w:ascii="Arial" w:hAnsi="Arial" w:cs="Arial"/>
                <w:b/>
                <w:bCs/>
                <w:lang w:eastAsia="ru-RU"/>
              </w:rPr>
            </w:pPr>
            <w:r w:rsidRPr="00A919E3">
              <w:rPr>
                <w:rFonts w:ascii="Arial" w:hAnsi="Arial" w:cs="Arial"/>
                <w:b/>
                <w:bCs/>
                <w:sz w:val="22"/>
                <w:highlight w:val="cyan"/>
                <w:lang w:eastAsia="uk-UA"/>
              </w:rPr>
              <w:t xml:space="preserve"> </w:t>
            </w:r>
            <w:r w:rsidR="00110FAD">
              <w:rPr>
                <w:rFonts w:ascii="Arial" w:hAnsi="Arial" w:cs="Arial"/>
                <w:b/>
                <w:bCs/>
                <w:sz w:val="22"/>
                <w:highlight w:val="cyan"/>
                <w:lang w:eastAsia="uk-UA"/>
              </w:rPr>
              <w:t>000</w:t>
            </w:r>
            <w:r w:rsidRPr="00A919E3">
              <w:rPr>
                <w:rFonts w:ascii="Arial" w:hAnsi="Arial" w:cs="Arial"/>
                <w:b/>
                <w:bCs/>
                <w:sz w:val="22"/>
                <w:highlight w:val="cyan"/>
                <w:lang w:eastAsia="uk-UA"/>
              </w:rPr>
              <w:t>.001</w:t>
            </w:r>
          </w:p>
        </w:tc>
      </w:tr>
      <w:tr w:rsidR="00E36F9A" w:rsidRPr="002A3ACB" w14:paraId="49005DC8"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0CDF785" w14:textId="5E078B51" w:rsidR="00E36F9A" w:rsidRPr="002A3ACB" w:rsidRDefault="00E36F9A" w:rsidP="00E36F9A">
            <w:pPr>
              <w:pStyle w:val="a9"/>
              <w:spacing w:before="60" w:after="0"/>
              <w:rPr>
                <w:sz w:val="22"/>
              </w:rPr>
            </w:pPr>
            <w:r>
              <w:rPr>
                <w:sz w:val="22"/>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789D6388" w14:textId="5493C9E5" w:rsidR="00E36F9A" w:rsidRPr="00A919E3" w:rsidRDefault="00E36F9A" w:rsidP="00E36F9A">
            <w:pPr>
              <w:spacing w:before="60" w:after="0"/>
              <w:rPr>
                <w:rFonts w:ascii="Arial" w:hAnsi="Arial" w:cs="Arial"/>
                <w:b/>
                <w:bCs/>
                <w:lang w:eastAsia="ru-RU"/>
              </w:rPr>
            </w:pPr>
            <w:r w:rsidRPr="00A919E3">
              <w:rPr>
                <w:rFonts w:ascii="Arial" w:hAnsi="Arial" w:cs="Arial"/>
                <w:b/>
                <w:bCs/>
                <w:sz w:val="22"/>
                <w:highlight w:val="cyan"/>
                <w:lang w:eastAsia="uk-UA"/>
              </w:rPr>
              <w:t xml:space="preserve"> Украї</w:t>
            </w:r>
            <w:r w:rsidRPr="008339F4">
              <w:rPr>
                <w:rFonts w:ascii="Arial" w:hAnsi="Arial" w:cs="Arial"/>
                <w:b/>
                <w:bCs/>
                <w:sz w:val="22"/>
                <w:highlight w:val="cyan"/>
                <w:lang w:eastAsia="uk-UA"/>
              </w:rPr>
              <w:t xml:space="preserve">на, </w:t>
            </w:r>
            <w:r w:rsidR="008339F4" w:rsidRPr="008339F4">
              <w:rPr>
                <w:rFonts w:ascii="Arial" w:hAnsi="Arial" w:cs="Arial"/>
                <w:b/>
                <w:bCs/>
                <w:sz w:val="22"/>
                <w:highlight w:val="cyan"/>
              </w:rPr>
              <w:t>1234</w:t>
            </w:r>
            <w:r w:rsidR="00311579" w:rsidRPr="008339F4">
              <w:rPr>
                <w:rFonts w:ascii="Arial" w:hAnsi="Arial" w:cs="Arial"/>
                <w:b/>
                <w:bCs/>
                <w:color w:val="212529"/>
                <w:sz w:val="22"/>
                <w:highlight w:val="cyan"/>
                <w:shd w:val="clear" w:color="auto" w:fill="FFFFFF"/>
              </w:rPr>
              <w:t xml:space="preserve">5, </w:t>
            </w:r>
            <w:r w:rsidR="008339F4" w:rsidRPr="008339F4">
              <w:rPr>
                <w:rFonts w:ascii="Arial" w:hAnsi="Arial" w:cs="Arial"/>
                <w:b/>
                <w:bCs/>
                <w:color w:val="212529"/>
                <w:sz w:val="22"/>
                <w:highlight w:val="cyan"/>
                <w:shd w:val="clear" w:color="auto" w:fill="FFFFFF"/>
              </w:rPr>
              <w:t>Киї</w:t>
            </w:r>
            <w:r w:rsidR="00311579" w:rsidRPr="008339F4">
              <w:rPr>
                <w:rFonts w:ascii="Arial" w:hAnsi="Arial" w:cs="Arial"/>
                <w:b/>
                <w:bCs/>
                <w:color w:val="212529"/>
                <w:sz w:val="22"/>
                <w:highlight w:val="cyan"/>
                <w:shd w:val="clear" w:color="auto" w:fill="FFFFFF"/>
              </w:rPr>
              <w:t>вська обл., м. К</w:t>
            </w:r>
            <w:r w:rsidR="008339F4" w:rsidRPr="008339F4">
              <w:rPr>
                <w:rFonts w:ascii="Arial" w:hAnsi="Arial" w:cs="Arial"/>
                <w:b/>
                <w:bCs/>
                <w:color w:val="212529"/>
                <w:sz w:val="22"/>
                <w:highlight w:val="cyan"/>
                <w:shd w:val="clear" w:color="auto" w:fill="FFFFFF"/>
              </w:rPr>
              <w:t>иїв</w:t>
            </w:r>
            <w:r w:rsidR="00311579" w:rsidRPr="008339F4">
              <w:rPr>
                <w:rFonts w:ascii="Arial" w:hAnsi="Arial" w:cs="Arial"/>
                <w:b/>
                <w:bCs/>
                <w:color w:val="212529"/>
                <w:sz w:val="22"/>
                <w:highlight w:val="cyan"/>
                <w:shd w:val="clear" w:color="auto" w:fill="FFFFFF"/>
              </w:rPr>
              <w:t>, вул. К</w:t>
            </w:r>
            <w:r w:rsidR="008339F4" w:rsidRPr="008339F4">
              <w:rPr>
                <w:rFonts w:ascii="Arial" w:hAnsi="Arial" w:cs="Arial"/>
                <w:b/>
                <w:bCs/>
                <w:color w:val="212529"/>
                <w:sz w:val="22"/>
                <w:highlight w:val="cyan"/>
                <w:shd w:val="clear" w:color="auto" w:fill="FFFFFF"/>
              </w:rPr>
              <w:t>иї</w:t>
            </w:r>
            <w:r w:rsidR="00311579" w:rsidRPr="008339F4">
              <w:rPr>
                <w:rFonts w:ascii="Arial" w:hAnsi="Arial" w:cs="Arial"/>
                <w:b/>
                <w:bCs/>
                <w:color w:val="212529"/>
                <w:sz w:val="22"/>
                <w:highlight w:val="cyan"/>
                <w:shd w:val="clear" w:color="auto" w:fill="FFFFFF"/>
              </w:rPr>
              <w:t xml:space="preserve">вська, </w:t>
            </w:r>
            <w:r w:rsidR="008339F4" w:rsidRPr="00D7585B">
              <w:rPr>
                <w:rFonts w:ascii="Arial" w:hAnsi="Arial" w:cs="Arial"/>
                <w:b/>
                <w:bCs/>
                <w:color w:val="212529"/>
                <w:sz w:val="22"/>
                <w:highlight w:val="cyan"/>
                <w:shd w:val="clear" w:color="auto" w:fill="FFFFFF"/>
              </w:rPr>
              <w:t>1</w:t>
            </w:r>
            <w:r w:rsidR="00D7585B" w:rsidRPr="00D7585B">
              <w:rPr>
                <w:rFonts w:ascii="Arial" w:hAnsi="Arial" w:cs="Arial"/>
                <w:b/>
                <w:bCs/>
                <w:color w:val="212529"/>
                <w:sz w:val="22"/>
                <w:highlight w:val="cyan"/>
                <w:shd w:val="clear" w:color="auto" w:fill="FFFFFF"/>
              </w:rPr>
              <w:t>11</w:t>
            </w:r>
          </w:p>
        </w:tc>
      </w:tr>
      <w:tr w:rsidR="00E36F9A" w:rsidRPr="002A3ACB" w14:paraId="1AEA27CD"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E1A8CF6" w14:textId="77777777" w:rsidR="00E36F9A" w:rsidRPr="002A3ACB" w:rsidRDefault="00E36F9A" w:rsidP="00E36F9A">
            <w:pPr>
              <w:pStyle w:val="a9"/>
              <w:spacing w:before="60" w:after="0"/>
              <w:rPr>
                <w:sz w:val="22"/>
              </w:rPr>
            </w:pPr>
            <w:r w:rsidRPr="002A3ACB">
              <w:rPr>
                <w:sz w:val="22"/>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4B9E81E6" w14:textId="42241179" w:rsidR="00E36F9A" w:rsidRPr="00A919E3" w:rsidRDefault="00E36F9A" w:rsidP="00E36F9A">
            <w:pPr>
              <w:spacing w:before="60" w:after="0"/>
              <w:rPr>
                <w:rFonts w:ascii="Arial" w:hAnsi="Arial" w:cs="Arial"/>
                <w:b/>
                <w:bCs/>
                <w:lang w:eastAsia="ru-RU"/>
              </w:rPr>
            </w:pPr>
            <w:r w:rsidRPr="00A919E3">
              <w:rPr>
                <w:rFonts w:ascii="Arial" w:hAnsi="Arial" w:cs="Arial"/>
                <w:b/>
                <w:bCs/>
                <w:sz w:val="22"/>
                <w:highlight w:val="cyan"/>
                <w:lang w:eastAsia="uk-UA"/>
              </w:rPr>
              <w:t xml:space="preserve"> </w:t>
            </w:r>
            <w:r w:rsidR="00070CE4" w:rsidRPr="00A919E3">
              <w:rPr>
                <w:rFonts w:ascii="Arial" w:hAnsi="Arial" w:cs="Arial"/>
                <w:b/>
                <w:bCs/>
                <w:sz w:val="22"/>
                <w:highlight w:val="cyan"/>
                <w:lang w:eastAsia="uk-UA"/>
              </w:rPr>
              <w:t>Місто</w:t>
            </w:r>
            <w:r w:rsidR="00070CE4" w:rsidRPr="00110FAD">
              <w:rPr>
                <w:rFonts w:ascii="Arial" w:hAnsi="Arial" w:cs="Arial"/>
                <w:b/>
                <w:bCs/>
                <w:sz w:val="22"/>
                <w:highlight w:val="cyan"/>
                <w:lang w:eastAsia="uk-UA"/>
              </w:rPr>
              <w:t xml:space="preserve"> К</w:t>
            </w:r>
            <w:r w:rsidR="00110FAD" w:rsidRPr="00110FAD">
              <w:rPr>
                <w:rFonts w:ascii="Arial" w:hAnsi="Arial" w:cs="Arial"/>
                <w:b/>
                <w:bCs/>
                <w:sz w:val="22"/>
                <w:highlight w:val="cyan"/>
                <w:lang w:eastAsia="uk-UA"/>
              </w:rPr>
              <w:t>иїв</w:t>
            </w:r>
          </w:p>
        </w:tc>
      </w:tr>
      <w:tr w:rsidR="00E36F9A" w:rsidRPr="002A3ACB" w14:paraId="280279BB"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405B5BF" w14:textId="77777777" w:rsidR="00E36F9A" w:rsidRPr="002A3ACB" w:rsidRDefault="00E36F9A" w:rsidP="00E36F9A">
            <w:pPr>
              <w:pStyle w:val="a9"/>
              <w:spacing w:before="60" w:after="0"/>
              <w:rPr>
                <w:sz w:val="22"/>
              </w:rPr>
            </w:pPr>
            <w:r w:rsidRPr="002A3ACB">
              <w:rPr>
                <w:sz w:val="22"/>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0A1A24CD" w14:textId="437275AB" w:rsidR="00E36F9A" w:rsidRPr="00A919E3" w:rsidRDefault="00E36F9A" w:rsidP="00E36F9A">
            <w:pPr>
              <w:spacing w:before="60" w:after="0"/>
              <w:rPr>
                <w:rFonts w:ascii="Arial" w:hAnsi="Arial" w:cs="Arial"/>
                <w:b/>
                <w:bCs/>
                <w:lang w:eastAsia="ru-RU"/>
              </w:rPr>
            </w:pPr>
            <w:r w:rsidRPr="00A919E3">
              <w:rPr>
                <w:rFonts w:ascii="Arial" w:hAnsi="Arial" w:cs="Arial"/>
                <w:b/>
                <w:bCs/>
                <w:sz w:val="22"/>
                <w:highlight w:val="cyan"/>
                <w:lang w:eastAsia="uk-UA"/>
              </w:rPr>
              <w:t xml:space="preserve"> </w:t>
            </w:r>
            <w:r w:rsidR="00A919E3" w:rsidRPr="00DC76AE">
              <w:rPr>
                <w:rFonts w:ascii="Arial" w:hAnsi="Arial" w:cs="Arial"/>
                <w:b/>
                <w:bCs/>
                <w:sz w:val="22"/>
                <w:highlight w:val="cyan"/>
                <w:lang w:eastAsia="uk-UA"/>
              </w:rPr>
              <w:t>К</w:t>
            </w:r>
            <w:r w:rsidR="00110FAD">
              <w:rPr>
                <w:rFonts w:ascii="Arial" w:hAnsi="Arial" w:cs="Arial"/>
                <w:b/>
                <w:bCs/>
                <w:sz w:val="22"/>
                <w:highlight w:val="cyan"/>
                <w:lang w:eastAsia="uk-UA"/>
              </w:rPr>
              <w:t>иївсь</w:t>
            </w:r>
            <w:r w:rsidR="00A919E3" w:rsidRPr="00DC76AE">
              <w:rPr>
                <w:rFonts w:ascii="Arial" w:hAnsi="Arial" w:cs="Arial"/>
                <w:b/>
                <w:bCs/>
                <w:sz w:val="22"/>
                <w:highlight w:val="cyan"/>
                <w:lang w:eastAsia="uk-UA"/>
              </w:rPr>
              <w:t>кий район</w:t>
            </w:r>
          </w:p>
        </w:tc>
      </w:tr>
      <w:tr w:rsidR="00E36F9A" w:rsidRPr="002A3ACB" w14:paraId="59BA9285"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204C9B0" w14:textId="77777777" w:rsidR="00E36F9A" w:rsidRPr="002A3ACB" w:rsidRDefault="00E36F9A" w:rsidP="00E36F9A">
            <w:pPr>
              <w:pStyle w:val="a9"/>
              <w:spacing w:before="60" w:after="0"/>
              <w:rPr>
                <w:sz w:val="22"/>
              </w:rPr>
            </w:pPr>
            <w:r w:rsidRPr="002A3ACB">
              <w:rPr>
                <w:sz w:val="22"/>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0CBA14BF" w14:textId="5479FBC8" w:rsidR="00E36F9A" w:rsidRPr="00A919E3" w:rsidRDefault="00110FAD" w:rsidP="00E36F9A">
            <w:pPr>
              <w:spacing w:before="60" w:after="0"/>
              <w:rPr>
                <w:rFonts w:ascii="Arial" w:hAnsi="Arial" w:cs="Arial"/>
                <w:b/>
                <w:bCs/>
                <w:lang w:eastAsia="ru-RU"/>
              </w:rPr>
            </w:pPr>
            <w:r>
              <w:rPr>
                <w:rFonts w:ascii="Arial" w:hAnsi="Arial" w:cs="Arial"/>
                <w:b/>
                <w:bCs/>
                <w:sz w:val="22"/>
                <w:highlight w:val="cyan"/>
                <w:lang w:eastAsia="uk-UA"/>
              </w:rPr>
              <w:t>Київ</w:t>
            </w:r>
            <w:r w:rsidR="00845CC0" w:rsidRPr="00A919E3">
              <w:rPr>
                <w:rFonts w:ascii="Arial" w:hAnsi="Arial" w:cs="Arial"/>
                <w:b/>
                <w:bCs/>
                <w:sz w:val="22"/>
                <w:highlight w:val="cyan"/>
                <w:lang w:eastAsia="uk-UA"/>
              </w:rPr>
              <w:t>ська</w:t>
            </w:r>
            <w:r w:rsidR="00E36F9A" w:rsidRPr="00A919E3">
              <w:rPr>
                <w:rFonts w:ascii="Arial" w:hAnsi="Arial" w:cs="Arial"/>
                <w:b/>
                <w:bCs/>
                <w:sz w:val="22"/>
                <w:highlight w:val="cyan"/>
                <w:lang w:eastAsia="uk-UA"/>
              </w:rPr>
              <w:t xml:space="preserve"> область</w:t>
            </w:r>
          </w:p>
        </w:tc>
      </w:tr>
      <w:tr w:rsidR="00E36F9A" w:rsidRPr="002A3ACB" w14:paraId="0232C568" w14:textId="77777777" w:rsidTr="007818CD">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593CC73" w14:textId="77777777" w:rsidR="00E36F9A" w:rsidRPr="002A3ACB" w:rsidRDefault="00E36F9A" w:rsidP="00E36F9A">
            <w:pPr>
              <w:spacing w:before="60" w:after="0"/>
              <w:rPr>
                <w:b/>
                <w:szCs w:val="20"/>
                <w:lang w:eastAsia="ru-RU"/>
              </w:rPr>
            </w:pPr>
            <w:r w:rsidRPr="002A3ACB">
              <w:rPr>
                <w:sz w:val="22"/>
                <w:szCs w:val="20"/>
              </w:rPr>
              <w:t>Географічні координати</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72174804" w14:textId="4A143705" w:rsidR="00E36F9A" w:rsidRPr="002A3ACB" w:rsidRDefault="00E36F9A" w:rsidP="00E36F9A">
            <w:pPr>
              <w:spacing w:before="60" w:after="0"/>
              <w:rPr>
                <w:b/>
                <w:szCs w:val="20"/>
                <w:lang w:eastAsia="ru-RU"/>
              </w:rPr>
            </w:pPr>
            <w:r w:rsidRPr="00FB0627">
              <w:rPr>
                <w:highlight w:val="cyan"/>
                <w:lang w:eastAsia="uk-UA"/>
              </w:rPr>
              <w:t xml:space="preserve"> </w:t>
            </w:r>
            <w:r w:rsidR="00A919E3" w:rsidRPr="00DC0C20">
              <w:rPr>
                <w:rFonts w:ascii="Arial" w:hAnsi="Arial" w:cs="Arial"/>
                <w:b/>
                <w:sz w:val="22"/>
                <w:highlight w:val="cyan"/>
                <w:lang w:eastAsia="ru-RU"/>
              </w:rPr>
              <w:t xml:space="preserve">Широта: </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 xml:space="preserve">″ пн.ш. Довгота: </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w:t>
            </w:r>
            <w:r w:rsidR="00110FAD">
              <w:rPr>
                <w:rFonts w:ascii="Arial" w:hAnsi="Arial" w:cs="Arial"/>
                <w:b/>
                <w:sz w:val="22"/>
                <w:highlight w:val="cyan"/>
                <w:lang w:eastAsia="ru-RU"/>
              </w:rPr>
              <w:t>00</w:t>
            </w:r>
            <w:r w:rsidR="00A919E3" w:rsidRPr="00DC0C20">
              <w:rPr>
                <w:rFonts w:ascii="Arial" w:hAnsi="Arial" w:cs="Arial"/>
                <w:b/>
                <w:sz w:val="22"/>
                <w:highlight w:val="cyan"/>
                <w:lang w:eastAsia="ru-RU"/>
              </w:rPr>
              <w:t>″ сх.д.</w:t>
            </w:r>
          </w:p>
        </w:tc>
      </w:tr>
    </w:tbl>
    <w:p w14:paraId="70CBD54F" w14:textId="77777777" w:rsidR="00BF2855" w:rsidRDefault="00BF2855" w:rsidP="00497F14">
      <w:pPr>
        <w:spacing w:before="0" w:after="0"/>
      </w:pPr>
      <w:bookmarkStart w:id="15" w:name="_Toc486107789"/>
      <w:bookmarkStart w:id="16" w:name="_Toc531269693"/>
      <w:bookmarkStart w:id="17" w:name="_Toc255051"/>
    </w:p>
    <w:p w14:paraId="56C3302F" w14:textId="47436056" w:rsidR="005D1D53" w:rsidRPr="004D2D7E" w:rsidRDefault="00F16889"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191C6EFE" w14:textId="15C8511E" w:rsidR="00503D51" w:rsidRPr="002A3ACB" w:rsidRDefault="00F16889"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E36F9A" w:rsidRPr="002A3ACB" w14:paraId="66ACBACE" w14:textId="77777777" w:rsidTr="00E36F9A">
        <w:trPr>
          <w:trHeight w:val="288"/>
        </w:trPr>
        <w:tc>
          <w:tcPr>
            <w:tcW w:w="3232" w:type="dxa"/>
            <w:shd w:val="clear" w:color="000000" w:fill="FFFFFF"/>
            <w:vAlign w:val="center"/>
          </w:tcPr>
          <w:p w14:paraId="72DAB9AC" w14:textId="77777777" w:rsidR="00E36F9A" w:rsidRPr="002A3ACB" w:rsidRDefault="00E36F9A" w:rsidP="00E36F9A">
            <w:pPr>
              <w:spacing w:before="0" w:after="0"/>
              <w:rPr>
                <w:szCs w:val="20"/>
              </w:rPr>
            </w:pPr>
            <w:r w:rsidRPr="002A3ACB">
              <w:rPr>
                <w:sz w:val="22"/>
                <w:szCs w:val="20"/>
              </w:rPr>
              <w:t>Посада</w:t>
            </w:r>
          </w:p>
        </w:tc>
        <w:tc>
          <w:tcPr>
            <w:tcW w:w="6407" w:type="dxa"/>
          </w:tcPr>
          <w:p w14:paraId="7868375C" w14:textId="20B6F980" w:rsidR="00E36F9A" w:rsidRPr="00FC0008" w:rsidRDefault="00FC0008" w:rsidP="00E36F9A">
            <w:pPr>
              <w:spacing w:after="0"/>
              <w:rPr>
                <w:rFonts w:ascii="Arial" w:hAnsi="Arial" w:cs="Arial"/>
                <w:b/>
                <w:highlight w:val="cyan"/>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E36F9A" w:rsidRPr="002A3ACB" w14:paraId="0DA8F90E" w14:textId="77777777" w:rsidTr="00E36F9A">
        <w:trPr>
          <w:trHeight w:val="288"/>
        </w:trPr>
        <w:tc>
          <w:tcPr>
            <w:tcW w:w="3232" w:type="dxa"/>
            <w:shd w:val="clear" w:color="000000" w:fill="FFFFFF"/>
            <w:vAlign w:val="center"/>
          </w:tcPr>
          <w:p w14:paraId="0B876C06" w14:textId="22143C1F" w:rsidR="00E36F9A" w:rsidRPr="002A3ACB" w:rsidRDefault="00E36F9A" w:rsidP="00E36F9A">
            <w:pPr>
              <w:spacing w:before="0" w:after="0"/>
              <w:rPr>
                <w:szCs w:val="20"/>
                <w:lang w:val="ru-RU"/>
              </w:rPr>
            </w:pPr>
            <w:r w:rsidRPr="002A3ACB">
              <w:rPr>
                <w:sz w:val="22"/>
                <w:szCs w:val="20"/>
              </w:rPr>
              <w:t xml:space="preserve">Прізвище, </w:t>
            </w:r>
            <w:r>
              <w:rPr>
                <w:sz w:val="22"/>
                <w:szCs w:val="20"/>
              </w:rPr>
              <w:t xml:space="preserve">власне </w:t>
            </w:r>
            <w:r w:rsidRPr="002A3ACB">
              <w:rPr>
                <w:sz w:val="22"/>
                <w:szCs w:val="20"/>
              </w:rPr>
              <w:t>ім'я, по батькові</w:t>
            </w:r>
            <w:r>
              <w:rPr>
                <w:sz w:val="22"/>
                <w:szCs w:val="20"/>
              </w:rPr>
              <w:t xml:space="preserve"> (за наявності)</w:t>
            </w:r>
          </w:p>
        </w:tc>
        <w:tc>
          <w:tcPr>
            <w:tcW w:w="6407" w:type="dxa"/>
          </w:tcPr>
          <w:p w14:paraId="6FB9D02A" w14:textId="46B553B4" w:rsidR="00E36F9A" w:rsidRPr="00B673D6" w:rsidRDefault="00E36F9A" w:rsidP="00E36F9A">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sidR="00B673D6">
              <w:rPr>
                <w:rFonts w:ascii="Arial" w:hAnsi="Arial" w:cs="Arial"/>
                <w:b/>
                <w:sz w:val="22"/>
                <w:highlight w:val="cyan"/>
                <w:lang w:eastAsia="uk-UA"/>
              </w:rPr>
              <w:t>Прізвище Ім’я По</w:t>
            </w:r>
            <w:r w:rsidR="00B673D6">
              <w:rPr>
                <w:rFonts w:ascii="Arial" w:hAnsi="Arial" w:cs="Arial"/>
                <w:b/>
                <w:sz w:val="22"/>
                <w:highlight w:val="cyan"/>
                <w:lang w:val="en-US" w:eastAsia="uk-UA"/>
              </w:rPr>
              <w:t xml:space="preserve"> </w:t>
            </w:r>
            <w:r w:rsidR="00B673D6">
              <w:rPr>
                <w:rFonts w:ascii="Arial" w:hAnsi="Arial" w:cs="Arial"/>
                <w:b/>
                <w:sz w:val="22"/>
                <w:highlight w:val="cyan"/>
                <w:lang w:eastAsia="uk-UA"/>
              </w:rPr>
              <w:t>батькові</w:t>
            </w:r>
          </w:p>
        </w:tc>
      </w:tr>
      <w:tr w:rsidR="00E36F9A" w:rsidRPr="002A3ACB" w14:paraId="6CCB7087" w14:textId="77777777" w:rsidTr="00E36F9A">
        <w:trPr>
          <w:trHeight w:val="288"/>
        </w:trPr>
        <w:tc>
          <w:tcPr>
            <w:tcW w:w="3232" w:type="dxa"/>
            <w:shd w:val="clear" w:color="000000" w:fill="FFFFFF"/>
            <w:vAlign w:val="center"/>
          </w:tcPr>
          <w:p w14:paraId="26674336" w14:textId="77777777" w:rsidR="00E36F9A" w:rsidRPr="002A3ACB" w:rsidRDefault="00E36F9A" w:rsidP="00E36F9A">
            <w:pPr>
              <w:spacing w:before="0" w:after="0"/>
              <w:rPr>
                <w:szCs w:val="20"/>
              </w:rPr>
            </w:pPr>
            <w:r w:rsidRPr="002A3ACB">
              <w:rPr>
                <w:sz w:val="22"/>
                <w:szCs w:val="20"/>
              </w:rPr>
              <w:t xml:space="preserve">Телефон </w:t>
            </w:r>
          </w:p>
        </w:tc>
        <w:tc>
          <w:tcPr>
            <w:tcW w:w="6407" w:type="dxa"/>
          </w:tcPr>
          <w:p w14:paraId="64050311" w14:textId="15AC5C2D" w:rsidR="00E36F9A" w:rsidRPr="00FC0008" w:rsidRDefault="00E36F9A" w:rsidP="00E36F9A">
            <w:pPr>
              <w:spacing w:after="0"/>
              <w:rPr>
                <w:rFonts w:ascii="Arial" w:hAnsi="Arial" w:cs="Arial"/>
                <w:b/>
                <w:highlight w:val="cyan"/>
                <w:lang w:eastAsia="ru-RU"/>
              </w:rPr>
            </w:pPr>
            <w:r w:rsidRPr="00FC0008">
              <w:rPr>
                <w:rFonts w:ascii="Arial" w:hAnsi="Arial" w:cs="Arial"/>
                <w:b/>
                <w:sz w:val="22"/>
                <w:highlight w:val="cyan"/>
                <w:lang w:eastAsia="uk-UA"/>
              </w:rPr>
              <w:t xml:space="preserve"> +38</w:t>
            </w:r>
            <w:r w:rsidR="00FC0008" w:rsidRPr="00FC0008">
              <w:rPr>
                <w:rFonts w:ascii="Arial" w:hAnsi="Arial" w:cs="Arial"/>
                <w:b/>
                <w:sz w:val="22"/>
                <w:highlight w:val="cyan"/>
                <w:lang w:eastAsia="uk-UA"/>
              </w:rPr>
              <w:t xml:space="preserve"> (0</w:t>
            </w:r>
            <w:r w:rsidR="00B673D6">
              <w:rPr>
                <w:rFonts w:ascii="Arial" w:hAnsi="Arial" w:cs="Arial"/>
                <w:b/>
                <w:sz w:val="22"/>
                <w:highlight w:val="cyan"/>
                <w:lang w:eastAsia="uk-UA"/>
              </w:rPr>
              <w:t>12</w:t>
            </w:r>
            <w:r w:rsidR="00FC0008" w:rsidRPr="00FC0008">
              <w:rPr>
                <w:rFonts w:ascii="Arial" w:hAnsi="Arial" w:cs="Arial"/>
                <w:b/>
                <w:sz w:val="22"/>
                <w:highlight w:val="cyan"/>
                <w:lang w:eastAsia="uk-UA"/>
              </w:rPr>
              <w:t xml:space="preserve">) </w:t>
            </w:r>
            <w:r w:rsidR="00B673D6">
              <w:rPr>
                <w:rFonts w:ascii="Arial" w:hAnsi="Arial" w:cs="Arial"/>
                <w:b/>
                <w:sz w:val="22"/>
                <w:highlight w:val="cyan"/>
                <w:lang w:eastAsia="uk-UA"/>
              </w:rPr>
              <w:t>345</w:t>
            </w:r>
            <w:r w:rsidR="00FC0008" w:rsidRPr="00FC0008">
              <w:rPr>
                <w:rFonts w:ascii="Arial" w:hAnsi="Arial" w:cs="Arial"/>
                <w:b/>
                <w:sz w:val="22"/>
                <w:highlight w:val="cyan"/>
                <w:lang w:eastAsia="uk-UA"/>
              </w:rPr>
              <w:t xml:space="preserve"> </w:t>
            </w:r>
            <w:r w:rsidR="00B673D6">
              <w:rPr>
                <w:rFonts w:ascii="Arial" w:hAnsi="Arial" w:cs="Arial"/>
                <w:b/>
                <w:sz w:val="22"/>
                <w:highlight w:val="cyan"/>
                <w:lang w:eastAsia="uk-UA"/>
              </w:rPr>
              <w:t>67</w:t>
            </w:r>
            <w:r w:rsidR="00FC0008" w:rsidRPr="00FC0008">
              <w:rPr>
                <w:rFonts w:ascii="Arial" w:hAnsi="Arial" w:cs="Arial"/>
                <w:b/>
                <w:sz w:val="22"/>
                <w:highlight w:val="cyan"/>
                <w:lang w:eastAsia="uk-UA"/>
              </w:rPr>
              <w:t xml:space="preserve"> </w:t>
            </w:r>
            <w:r w:rsidR="00B673D6">
              <w:rPr>
                <w:rFonts w:ascii="Arial" w:hAnsi="Arial" w:cs="Arial"/>
                <w:b/>
                <w:sz w:val="22"/>
                <w:highlight w:val="cyan"/>
                <w:lang w:eastAsia="uk-UA"/>
              </w:rPr>
              <w:t>89</w:t>
            </w:r>
          </w:p>
        </w:tc>
      </w:tr>
      <w:tr w:rsidR="00E36F9A" w:rsidRPr="002A3ACB" w14:paraId="17C8E701" w14:textId="77777777" w:rsidTr="00E36F9A">
        <w:trPr>
          <w:trHeight w:val="288"/>
        </w:trPr>
        <w:tc>
          <w:tcPr>
            <w:tcW w:w="3232" w:type="dxa"/>
            <w:shd w:val="clear" w:color="000000" w:fill="FFFFFF"/>
            <w:vAlign w:val="center"/>
          </w:tcPr>
          <w:p w14:paraId="53A8E7DF" w14:textId="77777777" w:rsidR="00E36F9A" w:rsidRPr="002A3ACB" w:rsidRDefault="00E36F9A" w:rsidP="00E36F9A">
            <w:pPr>
              <w:spacing w:before="0" w:after="0"/>
              <w:rPr>
                <w:szCs w:val="20"/>
              </w:rPr>
            </w:pPr>
            <w:r w:rsidRPr="002A3ACB">
              <w:rPr>
                <w:sz w:val="22"/>
                <w:szCs w:val="20"/>
              </w:rPr>
              <w:t>Електронна адреса</w:t>
            </w:r>
          </w:p>
        </w:tc>
        <w:tc>
          <w:tcPr>
            <w:tcW w:w="6407" w:type="dxa"/>
          </w:tcPr>
          <w:p w14:paraId="3223664A" w14:textId="2D9502E4" w:rsidR="00E36F9A" w:rsidRPr="00FC0008" w:rsidRDefault="00E36F9A" w:rsidP="00E36F9A">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sidR="00B673D6">
              <w:rPr>
                <w:rFonts w:ascii="Arial" w:hAnsi="Arial" w:cs="Arial"/>
                <w:b/>
                <w:sz w:val="22"/>
                <w:highlight w:val="cyan"/>
                <w:lang w:val="en-US" w:eastAsia="uk-UA"/>
              </w:rPr>
              <w:t>nco</w:t>
            </w:r>
            <w:r w:rsidR="00FC0008" w:rsidRPr="00FC0008">
              <w:rPr>
                <w:rFonts w:ascii="Arial" w:hAnsi="Arial" w:cs="Arial"/>
                <w:b/>
                <w:sz w:val="22"/>
                <w:highlight w:val="cyan"/>
                <w:lang w:val="en-US" w:eastAsia="uk-UA"/>
              </w:rPr>
              <w:t>@gmail.com</w:t>
            </w:r>
          </w:p>
        </w:tc>
      </w:tr>
    </w:tbl>
    <w:p w14:paraId="1152C67E" w14:textId="7CA096B4" w:rsidR="00503D51" w:rsidRPr="004D2D7E" w:rsidRDefault="00352D8B" w:rsidP="002A3ACB">
      <w:pPr>
        <w:pStyle w:val="3"/>
      </w:pPr>
      <w:r>
        <w:t>3</w:t>
      </w:r>
      <w:r w:rsidR="00BF2855">
        <w:t>.2.</w:t>
      </w:r>
      <w:r w:rsidR="002D0F6B" w:rsidRPr="004D2D7E">
        <w:t xml:space="preserve"> </w:t>
      </w:r>
      <w:r w:rsidR="00DA0995" w:rsidRPr="004D2D7E">
        <w:t xml:space="preserve">Заступник </w:t>
      </w:r>
      <w:r w:rsidR="002C5509">
        <w:t>посадової</w:t>
      </w:r>
      <w:r w:rsidR="002A48BA">
        <w:t xml:space="preserve"> </w:t>
      </w:r>
      <w:r w:rsidR="00DA0995" w:rsidRPr="004D2D7E">
        <w:t>особи, відповідальної за моніторинг</w:t>
      </w:r>
      <w:r w:rsidR="00DA0995" w:rsidRPr="004D2D7E" w:rsidDel="00DA0995">
        <w:t xml:space="preserve"> </w:t>
      </w:r>
      <w:r w:rsidR="00A73692" w:rsidRPr="004D2D7E" w:rsidDel="00A73692">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E36F9A" w:rsidRPr="002A3ACB" w14:paraId="7056F042" w14:textId="77777777" w:rsidTr="00E36F9A">
        <w:trPr>
          <w:trHeight w:val="288"/>
        </w:trPr>
        <w:tc>
          <w:tcPr>
            <w:tcW w:w="3232" w:type="dxa"/>
            <w:shd w:val="clear" w:color="000000" w:fill="FFFFFF"/>
            <w:vAlign w:val="center"/>
          </w:tcPr>
          <w:p w14:paraId="2F957AEF" w14:textId="77777777" w:rsidR="00E36F9A" w:rsidRPr="002A3ACB" w:rsidRDefault="00E36F9A" w:rsidP="00E36F9A">
            <w:pPr>
              <w:spacing w:before="0" w:after="0"/>
              <w:rPr>
                <w:szCs w:val="20"/>
              </w:rPr>
            </w:pPr>
            <w:r w:rsidRPr="002A3ACB">
              <w:rPr>
                <w:sz w:val="22"/>
                <w:szCs w:val="20"/>
              </w:rPr>
              <w:t>Посада</w:t>
            </w:r>
          </w:p>
        </w:tc>
        <w:tc>
          <w:tcPr>
            <w:tcW w:w="6407" w:type="dxa"/>
          </w:tcPr>
          <w:p w14:paraId="278B41F5" w14:textId="4126D1F0" w:rsidR="00E36F9A" w:rsidRPr="00D83721" w:rsidRDefault="00FC0008" w:rsidP="00E36F9A">
            <w:pPr>
              <w:spacing w:after="0"/>
              <w:rPr>
                <w:rFonts w:ascii="Arial" w:hAnsi="Arial" w:cs="Arial"/>
                <w:b/>
                <w:bCs/>
                <w:highlight w:val="cyan"/>
                <w:lang w:eastAsia="ru-RU"/>
              </w:rPr>
            </w:pPr>
            <w:r w:rsidRPr="00D83721">
              <w:rPr>
                <w:rFonts w:ascii="Arial" w:hAnsi="Arial" w:cs="Arial"/>
                <w:b/>
                <w:bCs/>
                <w:color w:val="000000"/>
                <w:sz w:val="22"/>
                <w:highlight w:val="cyan"/>
                <w:lang w:eastAsia="uk-UA"/>
              </w:rPr>
              <w:t>Еколог</w:t>
            </w:r>
          </w:p>
        </w:tc>
      </w:tr>
      <w:tr w:rsidR="00E36F9A" w:rsidRPr="002A3ACB" w14:paraId="48555483" w14:textId="77777777" w:rsidTr="00E36F9A">
        <w:trPr>
          <w:trHeight w:val="288"/>
        </w:trPr>
        <w:tc>
          <w:tcPr>
            <w:tcW w:w="3232" w:type="dxa"/>
            <w:shd w:val="clear" w:color="000000" w:fill="FFFFFF"/>
            <w:vAlign w:val="center"/>
          </w:tcPr>
          <w:p w14:paraId="524C0558" w14:textId="6480C1F2" w:rsidR="00E36F9A" w:rsidRPr="002A3ACB" w:rsidRDefault="00E36F9A" w:rsidP="00E36F9A">
            <w:pPr>
              <w:spacing w:before="0" w:after="0"/>
              <w:rPr>
                <w:szCs w:val="20"/>
              </w:rPr>
            </w:pPr>
            <w:r w:rsidRPr="002A3ACB">
              <w:rPr>
                <w:sz w:val="22"/>
                <w:szCs w:val="20"/>
              </w:rPr>
              <w:t xml:space="preserve">Прізвище, </w:t>
            </w:r>
            <w:r>
              <w:rPr>
                <w:sz w:val="22"/>
                <w:szCs w:val="20"/>
              </w:rPr>
              <w:t xml:space="preserve">власне </w:t>
            </w:r>
            <w:r w:rsidRPr="002A3ACB">
              <w:rPr>
                <w:sz w:val="22"/>
                <w:szCs w:val="20"/>
              </w:rPr>
              <w:t>ім'я, по батькові</w:t>
            </w:r>
            <w:r>
              <w:rPr>
                <w:sz w:val="22"/>
                <w:szCs w:val="20"/>
              </w:rPr>
              <w:t xml:space="preserve"> (за наявності)</w:t>
            </w:r>
          </w:p>
        </w:tc>
        <w:tc>
          <w:tcPr>
            <w:tcW w:w="6407" w:type="dxa"/>
          </w:tcPr>
          <w:p w14:paraId="2ED96C0F" w14:textId="3B74536D" w:rsidR="00E36F9A" w:rsidRPr="00D83721" w:rsidRDefault="00E36F9A" w:rsidP="00E36F9A">
            <w:pPr>
              <w:spacing w:after="0"/>
              <w:rPr>
                <w:rFonts w:ascii="Arial" w:hAnsi="Arial" w:cs="Arial"/>
                <w:b/>
                <w:bCs/>
                <w:highlight w:val="cyan"/>
                <w:lang w:val="en-US" w:eastAsia="ru-RU"/>
              </w:rPr>
            </w:pPr>
            <w:r w:rsidRPr="00D83721">
              <w:rPr>
                <w:rFonts w:ascii="Arial" w:hAnsi="Arial" w:cs="Arial"/>
                <w:b/>
                <w:bCs/>
                <w:sz w:val="22"/>
                <w:highlight w:val="cyan"/>
                <w:lang w:eastAsia="uk-UA"/>
              </w:rPr>
              <w:t xml:space="preserve"> </w:t>
            </w:r>
            <w:r w:rsidR="00B673D6">
              <w:rPr>
                <w:rFonts w:ascii="Arial" w:hAnsi="Arial" w:cs="Arial"/>
                <w:b/>
                <w:sz w:val="22"/>
                <w:highlight w:val="cyan"/>
                <w:lang w:eastAsia="uk-UA"/>
              </w:rPr>
              <w:t>Прізвище Ім’я По</w:t>
            </w:r>
            <w:r w:rsidR="00B673D6">
              <w:rPr>
                <w:rFonts w:ascii="Arial" w:hAnsi="Arial" w:cs="Arial"/>
                <w:b/>
                <w:sz w:val="22"/>
                <w:highlight w:val="cyan"/>
                <w:lang w:val="en-US" w:eastAsia="uk-UA"/>
              </w:rPr>
              <w:t xml:space="preserve"> </w:t>
            </w:r>
            <w:r w:rsidR="00B673D6">
              <w:rPr>
                <w:rFonts w:ascii="Arial" w:hAnsi="Arial" w:cs="Arial"/>
                <w:b/>
                <w:sz w:val="22"/>
                <w:highlight w:val="cyan"/>
                <w:lang w:eastAsia="uk-UA"/>
              </w:rPr>
              <w:t>батькові</w:t>
            </w:r>
          </w:p>
        </w:tc>
      </w:tr>
      <w:tr w:rsidR="00E36F9A" w:rsidRPr="002A3ACB" w14:paraId="5969837C" w14:textId="77777777" w:rsidTr="00E36F9A">
        <w:trPr>
          <w:trHeight w:val="288"/>
        </w:trPr>
        <w:tc>
          <w:tcPr>
            <w:tcW w:w="3232" w:type="dxa"/>
            <w:shd w:val="clear" w:color="000000" w:fill="FFFFFF"/>
            <w:vAlign w:val="center"/>
          </w:tcPr>
          <w:p w14:paraId="0C97F23F" w14:textId="77777777" w:rsidR="00E36F9A" w:rsidRPr="002A3ACB" w:rsidRDefault="00E36F9A" w:rsidP="00E36F9A">
            <w:pPr>
              <w:spacing w:before="0" w:after="0"/>
              <w:rPr>
                <w:szCs w:val="20"/>
              </w:rPr>
            </w:pPr>
            <w:r w:rsidRPr="002A3ACB">
              <w:rPr>
                <w:sz w:val="22"/>
                <w:szCs w:val="20"/>
              </w:rPr>
              <w:t>Телефон</w:t>
            </w:r>
          </w:p>
        </w:tc>
        <w:tc>
          <w:tcPr>
            <w:tcW w:w="6407" w:type="dxa"/>
          </w:tcPr>
          <w:p w14:paraId="0EB04A13" w14:textId="7504B353" w:rsidR="00E36F9A" w:rsidRPr="00802B94" w:rsidRDefault="00E36F9A" w:rsidP="00E36F9A">
            <w:pPr>
              <w:spacing w:after="0"/>
              <w:rPr>
                <w:rFonts w:ascii="Arial" w:hAnsi="Arial" w:cs="Arial"/>
                <w:b/>
                <w:bCs/>
                <w:highlight w:val="cyan"/>
                <w:lang w:val="en-US" w:eastAsia="ru-RU"/>
              </w:rPr>
            </w:pPr>
            <w:r w:rsidRPr="00D83721">
              <w:rPr>
                <w:rFonts w:ascii="Arial" w:hAnsi="Arial" w:cs="Arial"/>
                <w:b/>
                <w:bCs/>
                <w:sz w:val="22"/>
                <w:highlight w:val="cyan"/>
                <w:lang w:eastAsia="uk-UA"/>
              </w:rPr>
              <w:t xml:space="preserve"> +38</w:t>
            </w:r>
            <w:r w:rsidR="00B673D6">
              <w:rPr>
                <w:rFonts w:ascii="Arial" w:hAnsi="Arial" w:cs="Arial"/>
                <w:b/>
                <w:bCs/>
                <w:sz w:val="22"/>
                <w:highlight w:val="cyan"/>
                <w:lang w:val="en-US" w:eastAsia="uk-UA"/>
              </w:rPr>
              <w:t xml:space="preserve"> (012) </w:t>
            </w:r>
            <w:r w:rsidR="00802B94">
              <w:rPr>
                <w:rFonts w:ascii="Arial" w:hAnsi="Arial" w:cs="Arial"/>
                <w:b/>
                <w:bCs/>
                <w:sz w:val="22"/>
                <w:highlight w:val="cyan"/>
                <w:lang w:val="en-US" w:eastAsia="uk-UA"/>
              </w:rPr>
              <w:t>345 67 89</w:t>
            </w:r>
          </w:p>
        </w:tc>
      </w:tr>
      <w:tr w:rsidR="00E36F9A" w:rsidRPr="002A3ACB" w14:paraId="6A1E364E" w14:textId="77777777" w:rsidTr="00E36F9A">
        <w:trPr>
          <w:trHeight w:val="288"/>
        </w:trPr>
        <w:tc>
          <w:tcPr>
            <w:tcW w:w="3232" w:type="dxa"/>
            <w:shd w:val="clear" w:color="000000" w:fill="FFFFFF"/>
            <w:vAlign w:val="center"/>
          </w:tcPr>
          <w:p w14:paraId="3FE60510" w14:textId="77777777" w:rsidR="00E36F9A" w:rsidRPr="002A3ACB" w:rsidRDefault="00E36F9A" w:rsidP="00E36F9A">
            <w:pPr>
              <w:spacing w:before="0" w:after="0"/>
              <w:rPr>
                <w:szCs w:val="20"/>
              </w:rPr>
            </w:pPr>
            <w:r w:rsidRPr="002A3ACB">
              <w:rPr>
                <w:sz w:val="22"/>
                <w:szCs w:val="20"/>
              </w:rPr>
              <w:t>Електронна адреса</w:t>
            </w:r>
          </w:p>
        </w:tc>
        <w:tc>
          <w:tcPr>
            <w:tcW w:w="6407" w:type="dxa"/>
          </w:tcPr>
          <w:p w14:paraId="25FC753C" w14:textId="5D6B8585" w:rsidR="00E36F9A" w:rsidRPr="00D83721" w:rsidRDefault="00E36F9A" w:rsidP="00E36F9A">
            <w:pPr>
              <w:spacing w:after="0"/>
              <w:rPr>
                <w:rFonts w:ascii="Arial" w:hAnsi="Arial" w:cs="Arial"/>
                <w:b/>
                <w:bCs/>
                <w:highlight w:val="cyan"/>
                <w:lang w:eastAsia="ru-RU"/>
              </w:rPr>
            </w:pPr>
            <w:r w:rsidRPr="00D83721">
              <w:rPr>
                <w:rFonts w:ascii="Arial" w:hAnsi="Arial" w:cs="Arial"/>
                <w:b/>
                <w:bCs/>
                <w:sz w:val="22"/>
                <w:highlight w:val="cyan"/>
                <w:lang w:eastAsia="uk-UA"/>
              </w:rPr>
              <w:t xml:space="preserve"> </w:t>
            </w:r>
            <w:r w:rsidR="00802B94">
              <w:rPr>
                <w:rFonts w:ascii="Arial" w:hAnsi="Arial" w:cs="Arial"/>
                <w:b/>
                <w:bCs/>
                <w:sz w:val="22"/>
                <w:highlight w:val="cyan"/>
                <w:lang w:val="en-US" w:eastAsia="uk-UA"/>
              </w:rPr>
              <w:t>nco</w:t>
            </w:r>
            <w:r w:rsidR="00D83721" w:rsidRPr="00D83721">
              <w:rPr>
                <w:rFonts w:ascii="Arial" w:hAnsi="Arial" w:cs="Arial"/>
                <w:b/>
                <w:bCs/>
                <w:sz w:val="22"/>
                <w:highlight w:val="cyan"/>
                <w:lang w:eastAsia="uk-UA"/>
              </w:rPr>
              <w:t>@gmail.com</w:t>
            </w:r>
          </w:p>
        </w:tc>
      </w:tr>
    </w:tbl>
    <w:p w14:paraId="24163EF5" w14:textId="77777777" w:rsidR="00BF2855" w:rsidRDefault="00BF2855" w:rsidP="00497F14">
      <w:pPr>
        <w:spacing w:before="0" w:after="0"/>
      </w:pPr>
      <w:bookmarkStart w:id="18" w:name="_Toc486107790"/>
      <w:bookmarkStart w:id="19" w:name="_Toc531269694"/>
      <w:bookmarkStart w:id="20" w:name="_Toc255052"/>
    </w:p>
    <w:p w14:paraId="0479F0B5" w14:textId="77777777" w:rsidR="00BF2855" w:rsidRDefault="00BF2855">
      <w:pPr>
        <w:spacing w:before="0" w:after="0"/>
        <w:rPr>
          <w:rFonts w:eastAsiaTheme="minorHAnsi"/>
          <w:b/>
          <w:sz w:val="28"/>
          <w:szCs w:val="28"/>
        </w:rPr>
      </w:pPr>
      <w:r>
        <w:br w:type="page"/>
      </w:r>
    </w:p>
    <w:p w14:paraId="55140FF7" w14:textId="77777777" w:rsidR="005D1D53" w:rsidRPr="004D2D7E" w:rsidRDefault="00503D51" w:rsidP="00BF2855">
      <w:pPr>
        <w:pStyle w:val="1"/>
      </w:pPr>
      <w:r w:rsidRPr="004D2D7E">
        <w:lastRenderedPageBreak/>
        <w:t>Опис установки</w:t>
      </w:r>
      <w:bookmarkEnd w:id="18"/>
      <w:bookmarkEnd w:id="19"/>
      <w:bookmarkEnd w:id="20"/>
    </w:p>
    <w:p w14:paraId="7DB56A1E" w14:textId="77777777" w:rsidR="00497F14" w:rsidRDefault="00497F14" w:rsidP="00497F14">
      <w:pPr>
        <w:spacing w:before="0" w:after="0"/>
      </w:pPr>
      <w:bookmarkStart w:id="21" w:name="_Toc486107791"/>
      <w:bookmarkStart w:id="22" w:name="_Toc531269695"/>
      <w:bookmarkStart w:id="23" w:name="_Toc255053"/>
    </w:p>
    <w:p w14:paraId="33B4F69D" w14:textId="40F18119" w:rsidR="00B23F96" w:rsidRPr="004D2D7E" w:rsidRDefault="00352D8B"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4065A64C" w14:textId="70D64291" w:rsidR="004E3473" w:rsidRDefault="00352D8B"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855"/>
      </w:tblGrid>
      <w:tr w:rsidR="00303CBC" w14:paraId="029AB337" w14:textId="77777777" w:rsidTr="00303CBC">
        <w:tc>
          <w:tcPr>
            <w:tcW w:w="9855" w:type="dxa"/>
          </w:tcPr>
          <w:p w14:paraId="16A99378" w14:textId="77777777" w:rsidR="00E2153B" w:rsidRDefault="00E2153B" w:rsidP="00E2153B">
            <w:pPr>
              <w:jc w:val="both"/>
              <w:rPr>
                <w:rFonts w:ascii="Arial" w:hAnsi="Arial" w:cs="Arial"/>
                <w:sz w:val="22"/>
                <w:szCs w:val="22"/>
              </w:rPr>
            </w:pPr>
            <w:r w:rsidRPr="0092667E">
              <w:rPr>
                <w:rFonts w:ascii="Arial" w:hAnsi="Arial" w:cs="Arial"/>
                <w:sz w:val="22"/>
                <w:szCs w:val="22"/>
              </w:rPr>
              <w:t xml:space="preserve">Основним видом діяльності установки є випал вапняку та магнезитів для виробництва вапна. </w:t>
            </w:r>
          </w:p>
          <w:p w14:paraId="028B1E9E" w14:textId="77777777" w:rsidR="00E2153B" w:rsidRPr="0092667E" w:rsidRDefault="00E2153B" w:rsidP="00E2153B">
            <w:pPr>
              <w:jc w:val="both"/>
              <w:rPr>
                <w:rFonts w:ascii="Arial" w:hAnsi="Arial" w:cs="Arial"/>
                <w:sz w:val="22"/>
                <w:szCs w:val="22"/>
              </w:rPr>
            </w:pPr>
            <w:r w:rsidRPr="0092667E">
              <w:rPr>
                <w:rFonts w:ascii="Arial" w:hAnsi="Arial" w:cs="Arial"/>
                <w:sz w:val="22"/>
                <w:szCs w:val="22"/>
              </w:rPr>
              <w:t>Викиди СО</w:t>
            </w:r>
            <w:r w:rsidRPr="0092667E">
              <w:rPr>
                <w:rFonts w:ascii="Arial" w:hAnsi="Arial" w:cs="Arial"/>
                <w:sz w:val="22"/>
                <w:szCs w:val="22"/>
                <w:vertAlign w:val="subscript"/>
              </w:rPr>
              <w:t>2</w:t>
            </w:r>
            <w:r w:rsidRPr="0092667E">
              <w:rPr>
                <w:rFonts w:ascii="Arial" w:hAnsi="Arial" w:cs="Arial"/>
                <w:sz w:val="22"/>
                <w:szCs w:val="22"/>
              </w:rPr>
              <w:t xml:space="preserve"> на установці відбуваються від наступних </w:t>
            </w:r>
            <w:r w:rsidRPr="005C5A50">
              <w:rPr>
                <w:rFonts w:ascii="Arial" w:eastAsia="Times New Roman" w:hAnsi="Arial" w:cs="Arial"/>
                <w:sz w:val="22"/>
                <w:szCs w:val="22"/>
                <w:lang w:eastAsia="ru-RU"/>
              </w:rPr>
              <w:t>видів діяльності</w:t>
            </w:r>
            <w:r w:rsidRPr="0092667E">
              <w:rPr>
                <w:rFonts w:ascii="Arial" w:hAnsi="Arial" w:cs="Arial"/>
                <w:sz w:val="22"/>
                <w:szCs w:val="22"/>
              </w:rPr>
              <w:t xml:space="preserve">: </w:t>
            </w:r>
          </w:p>
          <w:p w14:paraId="2E223378" w14:textId="77777777" w:rsidR="00E2153B" w:rsidRPr="0092667E" w:rsidRDefault="00E2153B" w:rsidP="00E2153B">
            <w:pPr>
              <w:pStyle w:val="a6"/>
              <w:numPr>
                <w:ilvl w:val="0"/>
                <w:numId w:val="8"/>
              </w:numPr>
              <w:ind w:left="709" w:hanging="349"/>
              <w:jc w:val="both"/>
              <w:rPr>
                <w:rFonts w:ascii="Arial" w:eastAsia="Times New Roman" w:hAnsi="Arial" w:cs="Arial"/>
                <w:sz w:val="22"/>
                <w:szCs w:val="22"/>
                <w:lang w:eastAsia="ru-RU"/>
              </w:rPr>
            </w:pPr>
            <w:r w:rsidRPr="003C3443">
              <w:rPr>
                <w:rFonts w:ascii="Arial" w:eastAsia="Times New Roman" w:hAnsi="Arial" w:cs="Arial"/>
                <w:sz w:val="22"/>
                <w:szCs w:val="22"/>
                <w:lang w:eastAsia="ru-RU"/>
              </w:rPr>
              <w:t>Виробництво вапна або кальцинація доломіту або магнезиту</w:t>
            </w:r>
            <w:r>
              <w:rPr>
                <w:szCs w:val="24"/>
              </w:rPr>
              <w:t xml:space="preserve"> </w:t>
            </w:r>
            <w:r w:rsidRPr="0092667E">
              <w:rPr>
                <w:rFonts w:ascii="Arial" w:eastAsia="Times New Roman" w:hAnsi="Arial" w:cs="Arial"/>
                <w:sz w:val="22"/>
                <w:szCs w:val="22"/>
                <w:lang w:eastAsia="ru-RU"/>
              </w:rPr>
              <w:t>(викиди від технологічного процесу)</w:t>
            </w:r>
          </w:p>
          <w:p w14:paraId="711D528B" w14:textId="77777777" w:rsidR="00E2153B" w:rsidRPr="0092667E" w:rsidRDefault="00E2153B" w:rsidP="00E2153B">
            <w:pPr>
              <w:pStyle w:val="a6"/>
              <w:numPr>
                <w:ilvl w:val="0"/>
                <w:numId w:val="8"/>
              </w:numPr>
              <w:ind w:left="709" w:hanging="349"/>
              <w:jc w:val="both"/>
              <w:rPr>
                <w:rFonts w:ascii="Arial" w:eastAsia="Times New Roman" w:hAnsi="Arial" w:cs="Arial"/>
                <w:sz w:val="22"/>
                <w:szCs w:val="22"/>
                <w:lang w:eastAsia="ru-RU"/>
              </w:rPr>
            </w:pPr>
            <w:r w:rsidRPr="0092667E">
              <w:rPr>
                <w:rFonts w:ascii="Arial" w:eastAsia="Times New Roman" w:hAnsi="Arial" w:cs="Arial"/>
                <w:sz w:val="22"/>
                <w:szCs w:val="22"/>
                <w:lang w:eastAsia="ru-RU"/>
              </w:rPr>
              <w:t xml:space="preserve">Спалювання палива (вугілля) </w:t>
            </w:r>
          </w:p>
          <w:p w14:paraId="0CF48813" w14:textId="77777777" w:rsidR="00E2153B" w:rsidRPr="00E2153B" w:rsidRDefault="00E2153B" w:rsidP="00E2153B">
            <w:pPr>
              <w:rPr>
                <w:rFonts w:ascii="Arial" w:hAnsi="Arial" w:cs="Arial"/>
                <w:sz w:val="22"/>
                <w:szCs w:val="22"/>
              </w:rPr>
            </w:pPr>
            <w:r w:rsidRPr="0092667E">
              <w:rPr>
                <w:rFonts w:ascii="Arial" w:hAnsi="Arial" w:cs="Arial"/>
                <w:sz w:val="22"/>
                <w:szCs w:val="22"/>
              </w:rPr>
              <w:t xml:space="preserve">Встановлена </w:t>
            </w:r>
            <w:r w:rsidRPr="005C5A50">
              <w:rPr>
                <w:rFonts w:ascii="Arial" w:hAnsi="Arial" w:cs="Arial"/>
                <w:sz w:val="22"/>
                <w:szCs w:val="22"/>
              </w:rPr>
              <w:t xml:space="preserve">виробнича </w:t>
            </w:r>
            <w:r w:rsidRPr="0092667E">
              <w:rPr>
                <w:rFonts w:ascii="Arial" w:hAnsi="Arial" w:cs="Arial"/>
                <w:sz w:val="22"/>
                <w:szCs w:val="22"/>
              </w:rPr>
              <w:t>потужність установки ск</w:t>
            </w:r>
            <w:r w:rsidRPr="00E2153B">
              <w:rPr>
                <w:rFonts w:ascii="Arial" w:hAnsi="Arial" w:cs="Arial"/>
                <w:sz w:val="22"/>
                <w:szCs w:val="22"/>
              </w:rPr>
              <w:t xml:space="preserve">ладає 300 т на добу. Випал вапна відбувається на двох печах: </w:t>
            </w:r>
          </w:p>
          <w:p w14:paraId="1C14F1D5" w14:textId="77777777" w:rsidR="00E2153B" w:rsidRPr="00E2153B" w:rsidRDefault="00E2153B" w:rsidP="00E2153B">
            <w:pPr>
              <w:pStyle w:val="a6"/>
              <w:numPr>
                <w:ilvl w:val="0"/>
                <w:numId w:val="9"/>
              </w:numPr>
              <w:spacing w:after="0"/>
              <w:jc w:val="both"/>
              <w:rPr>
                <w:rFonts w:ascii="Arial" w:hAnsi="Arial" w:cs="Arial"/>
                <w:sz w:val="22"/>
                <w:szCs w:val="22"/>
              </w:rPr>
            </w:pPr>
            <w:r w:rsidRPr="00E2153B">
              <w:rPr>
                <w:rFonts w:ascii="Arial" w:hAnsi="Arial" w:cs="Arial"/>
                <w:sz w:val="22"/>
                <w:szCs w:val="22"/>
              </w:rPr>
              <w:t xml:space="preserve">ВПШ-100. Введено в експлуатацію у __році.  Проектна потужність виробництва - 100 тон на  добу. У </w:t>
            </w:r>
            <w:r w:rsidRPr="00FC73F4">
              <w:rPr>
                <w:rFonts w:ascii="Arial" w:hAnsi="Arial" w:cs="Arial"/>
                <w:sz w:val="22"/>
                <w:szCs w:val="22"/>
                <w:highlight w:val="cyan"/>
              </w:rPr>
              <w:t>__</w:t>
            </w:r>
            <w:r w:rsidRPr="00E2153B">
              <w:rPr>
                <w:rFonts w:ascii="Arial" w:hAnsi="Arial" w:cs="Arial"/>
                <w:sz w:val="22"/>
                <w:szCs w:val="22"/>
              </w:rPr>
              <w:t xml:space="preserve">році, після проведення реконструкції проектну потужність виробництва </w:t>
            </w:r>
            <w:r w:rsidRPr="00E2153B">
              <w:rPr>
                <w:rFonts w:ascii="Arial" w:hAnsi="Arial" w:cs="Arial"/>
                <w:sz w:val="22"/>
                <w:szCs w:val="22"/>
                <w:lang w:val="ru-RU"/>
              </w:rPr>
              <w:t>збільшено до</w:t>
            </w:r>
            <w:r w:rsidRPr="00E2153B">
              <w:rPr>
                <w:rFonts w:ascii="Arial" w:hAnsi="Arial" w:cs="Arial"/>
                <w:sz w:val="22"/>
                <w:szCs w:val="22"/>
              </w:rPr>
              <w:t xml:space="preserve"> </w:t>
            </w:r>
            <w:r w:rsidRPr="00FC73F4">
              <w:rPr>
                <w:rFonts w:ascii="Arial" w:hAnsi="Arial" w:cs="Arial"/>
                <w:sz w:val="22"/>
                <w:szCs w:val="22"/>
                <w:highlight w:val="cyan"/>
              </w:rPr>
              <w:t>__</w:t>
            </w:r>
            <w:r w:rsidRPr="00E2153B">
              <w:rPr>
                <w:rFonts w:ascii="Arial" w:hAnsi="Arial" w:cs="Arial"/>
                <w:sz w:val="22"/>
                <w:szCs w:val="22"/>
              </w:rPr>
              <w:t>т/добу.</w:t>
            </w:r>
          </w:p>
          <w:p w14:paraId="6A8E434E" w14:textId="77777777" w:rsidR="00E2153B" w:rsidRPr="00E2153B" w:rsidRDefault="00E2153B" w:rsidP="00E2153B">
            <w:pPr>
              <w:pStyle w:val="a6"/>
              <w:numPr>
                <w:ilvl w:val="0"/>
                <w:numId w:val="9"/>
              </w:numPr>
              <w:jc w:val="both"/>
              <w:rPr>
                <w:rFonts w:ascii="Arial" w:hAnsi="Arial" w:cs="Arial"/>
                <w:sz w:val="22"/>
                <w:szCs w:val="22"/>
              </w:rPr>
            </w:pPr>
            <w:r w:rsidRPr="00E2153B">
              <w:rPr>
                <w:rFonts w:ascii="Arial" w:hAnsi="Arial" w:cs="Arial"/>
                <w:sz w:val="22"/>
                <w:szCs w:val="22"/>
              </w:rPr>
              <w:t xml:space="preserve">ВПШ-200 потужністю 200 тон на  добу. Введено в експлуатацію у </w:t>
            </w:r>
            <w:r w:rsidRPr="00FC73F4">
              <w:rPr>
                <w:rFonts w:ascii="Arial" w:hAnsi="Arial" w:cs="Arial"/>
                <w:sz w:val="22"/>
                <w:szCs w:val="22"/>
                <w:highlight w:val="cyan"/>
              </w:rPr>
              <w:t>__</w:t>
            </w:r>
            <w:r w:rsidRPr="00E2153B">
              <w:rPr>
                <w:rFonts w:ascii="Arial" w:hAnsi="Arial" w:cs="Arial"/>
                <w:sz w:val="22"/>
                <w:szCs w:val="22"/>
              </w:rPr>
              <w:t xml:space="preserve">році. </w:t>
            </w:r>
          </w:p>
          <w:p w14:paraId="6EB8F9C0" w14:textId="77777777" w:rsidR="00E2153B" w:rsidRPr="00E2153B" w:rsidRDefault="00E2153B" w:rsidP="00E2153B">
            <w:pPr>
              <w:pStyle w:val="a6"/>
              <w:numPr>
                <w:ilvl w:val="0"/>
                <w:numId w:val="9"/>
              </w:numPr>
              <w:jc w:val="both"/>
              <w:rPr>
                <w:rFonts w:ascii="Arial" w:hAnsi="Arial" w:cs="Arial"/>
                <w:sz w:val="22"/>
                <w:szCs w:val="22"/>
              </w:rPr>
            </w:pPr>
            <w:r w:rsidRPr="00E2153B">
              <w:rPr>
                <w:rFonts w:ascii="Arial" w:hAnsi="Arial" w:cs="Arial"/>
                <w:sz w:val="22"/>
                <w:szCs w:val="22"/>
              </w:rPr>
              <w:t xml:space="preserve">…. </w:t>
            </w:r>
          </w:p>
          <w:p w14:paraId="4952229A" w14:textId="77777777" w:rsidR="00E2153B" w:rsidRPr="005C5A50" w:rsidRDefault="00E2153B" w:rsidP="00E2153B">
            <w:pPr>
              <w:pStyle w:val="a6"/>
              <w:spacing w:after="0"/>
              <w:ind w:left="360"/>
              <w:jc w:val="both"/>
              <w:rPr>
                <w:rFonts w:ascii="Arial" w:hAnsi="Arial" w:cs="Arial"/>
                <w:sz w:val="22"/>
                <w:szCs w:val="22"/>
              </w:rPr>
            </w:pPr>
          </w:p>
          <w:p w14:paraId="6F063E7E" w14:textId="77777777" w:rsidR="00E2153B" w:rsidRDefault="00E2153B" w:rsidP="00E2153B">
            <w:pPr>
              <w:pStyle w:val="afe"/>
              <w:spacing w:after="120"/>
              <w:jc w:val="both"/>
              <w:rPr>
                <w:rFonts w:ascii="Arial" w:hAnsi="Arial" w:cs="Arial"/>
                <w:sz w:val="22"/>
                <w:szCs w:val="22"/>
              </w:rPr>
            </w:pPr>
            <w:r w:rsidRPr="005C5A50">
              <w:rPr>
                <w:rFonts w:ascii="Arial" w:hAnsi="Arial" w:cs="Arial"/>
                <w:sz w:val="22"/>
                <w:szCs w:val="22"/>
              </w:rPr>
              <w:t xml:space="preserve">Основною сировиною у виробництві </w:t>
            </w:r>
            <w:r>
              <w:rPr>
                <w:rFonts w:ascii="Arial" w:hAnsi="Arial" w:cs="Arial"/>
                <w:sz w:val="22"/>
                <w:szCs w:val="22"/>
              </w:rPr>
              <w:t>вапна</w:t>
            </w:r>
            <w:r w:rsidRPr="005C5A50">
              <w:rPr>
                <w:rFonts w:ascii="Arial" w:hAnsi="Arial" w:cs="Arial"/>
                <w:sz w:val="22"/>
                <w:szCs w:val="22"/>
              </w:rPr>
              <w:t xml:space="preserve"> є </w:t>
            </w:r>
            <w:r>
              <w:rPr>
                <w:rFonts w:ascii="Arial" w:hAnsi="Arial" w:cs="Arial"/>
                <w:sz w:val="22"/>
                <w:szCs w:val="22"/>
              </w:rPr>
              <w:t>вапняковий камінь</w:t>
            </w:r>
            <w:r w:rsidRPr="005C5A50">
              <w:rPr>
                <w:rFonts w:ascii="Arial" w:hAnsi="Arial" w:cs="Arial"/>
                <w:sz w:val="22"/>
                <w:szCs w:val="22"/>
              </w:rPr>
              <w:t xml:space="preserve">, який надходить на </w:t>
            </w:r>
            <w:r>
              <w:rPr>
                <w:rFonts w:ascii="Arial" w:hAnsi="Arial" w:cs="Arial"/>
                <w:sz w:val="22"/>
                <w:szCs w:val="22"/>
              </w:rPr>
              <w:t>у</w:t>
            </w:r>
            <w:r w:rsidRPr="005C5A50">
              <w:rPr>
                <w:rFonts w:ascii="Arial" w:hAnsi="Arial" w:cs="Arial"/>
                <w:sz w:val="22"/>
                <w:szCs w:val="22"/>
              </w:rPr>
              <w:t xml:space="preserve">становку </w:t>
            </w:r>
            <w:r>
              <w:rPr>
                <w:rFonts w:ascii="Arial" w:hAnsi="Arial" w:cs="Arial"/>
                <w:sz w:val="22"/>
                <w:szCs w:val="22"/>
              </w:rPr>
              <w:t>залізничним транспортом. У якості палива для виробництва вапна у печах використовується камяне вугілля (антрацит), що також доставляється залізничним транспортом. Після доставки вапняку та вугілля здійснюється їх зважування залізничними вагами, після чого вони потрапляють на склади. Зі складів до змішувачів шихти вапняк та вугілля транспортуються вантажними автомобілями, які проходять зважування автомобільними вагами. Показники цих ваг використовуються для цілей МЗВ.</w:t>
            </w:r>
          </w:p>
          <w:p w14:paraId="5D984BBA" w14:textId="77777777" w:rsidR="00E2153B" w:rsidRDefault="00E2153B" w:rsidP="00E2153B">
            <w:pPr>
              <w:jc w:val="both"/>
              <w:rPr>
                <w:rFonts w:ascii="Arial" w:hAnsi="Arial" w:cs="Arial"/>
                <w:sz w:val="22"/>
                <w:szCs w:val="22"/>
              </w:rPr>
            </w:pPr>
            <w:r w:rsidRPr="0092667E">
              <w:rPr>
                <w:rFonts w:ascii="Arial" w:hAnsi="Arial" w:cs="Arial"/>
                <w:sz w:val="22"/>
                <w:szCs w:val="22"/>
              </w:rPr>
              <w:t xml:space="preserve">Відпуск продукції відбувається залізничним та автомобільним транспортом. </w:t>
            </w:r>
          </w:p>
          <w:p w14:paraId="369E0466" w14:textId="77777777" w:rsidR="00E2153B" w:rsidRPr="0092667E" w:rsidRDefault="00E2153B" w:rsidP="00E2153B">
            <w:pPr>
              <w:jc w:val="both"/>
              <w:rPr>
                <w:rFonts w:ascii="Arial" w:hAnsi="Arial" w:cs="Arial"/>
                <w:sz w:val="22"/>
                <w:szCs w:val="22"/>
              </w:rPr>
            </w:pPr>
            <w:r w:rsidRPr="0092667E">
              <w:rPr>
                <w:rFonts w:ascii="Arial" w:hAnsi="Arial" w:cs="Arial"/>
                <w:sz w:val="22"/>
                <w:szCs w:val="22"/>
              </w:rPr>
              <w:t>Пічний пил уловлюється циклонами і не повертається у виробничий процес, а реалізується як побічний продукт</w:t>
            </w:r>
            <w:r>
              <w:rPr>
                <w:rFonts w:ascii="Arial" w:hAnsi="Arial" w:cs="Arial"/>
                <w:sz w:val="22"/>
                <w:szCs w:val="22"/>
              </w:rPr>
              <w:t>.</w:t>
            </w:r>
          </w:p>
          <w:p w14:paraId="671B911F" w14:textId="77777777" w:rsidR="00E2153B" w:rsidRPr="00E2153B" w:rsidRDefault="00E2153B" w:rsidP="00E2153B">
            <w:pPr>
              <w:pStyle w:val="afe"/>
              <w:ind w:firstLine="720"/>
              <w:jc w:val="both"/>
              <w:rPr>
                <w:rFonts w:ascii="Arial" w:hAnsi="Arial" w:cs="Arial"/>
                <w:sz w:val="22"/>
                <w:szCs w:val="22"/>
              </w:rPr>
            </w:pPr>
            <w:r w:rsidRPr="00E2153B">
              <w:rPr>
                <w:rFonts w:ascii="Arial" w:hAnsi="Arial" w:cs="Arial"/>
                <w:i/>
                <w:sz w:val="22"/>
                <w:szCs w:val="22"/>
                <w:highlight w:val="cyan"/>
              </w:rPr>
              <w:t>[якщо</w:t>
            </w:r>
            <w:r w:rsidRPr="00E2153B">
              <w:rPr>
                <w:rFonts w:ascii="Arial" w:hAnsi="Arial" w:cs="Arial"/>
                <w:sz w:val="22"/>
                <w:szCs w:val="22"/>
                <w:highlight w:val="cyan"/>
              </w:rPr>
              <w:t xml:space="preserve"> </w:t>
            </w:r>
            <w:r w:rsidRPr="00E2153B">
              <w:rPr>
                <w:rFonts w:ascii="Arial" w:hAnsi="Arial" w:cs="Arial"/>
                <w:i/>
                <w:sz w:val="22"/>
                <w:szCs w:val="22"/>
                <w:highlight w:val="cyan"/>
              </w:rPr>
              <w:t>є спалювання вугілля, окрім печей з виробництва вапна, це треба описати]</w:t>
            </w:r>
            <w:r w:rsidRPr="00623DBD">
              <w:rPr>
                <w:rFonts w:ascii="Arial" w:hAnsi="Arial" w:cs="Arial"/>
                <w:sz w:val="22"/>
                <w:szCs w:val="22"/>
              </w:rPr>
              <w:t xml:space="preserve"> </w:t>
            </w:r>
            <w:r w:rsidRPr="00E2153B">
              <w:rPr>
                <w:rFonts w:ascii="Arial" w:hAnsi="Arial" w:cs="Arial"/>
                <w:sz w:val="22"/>
                <w:szCs w:val="22"/>
              </w:rPr>
              <w:t>Окрім використання вугілля печах для виробництва вапна, спалювання також відбувається з метою отримання теплової енергії у наступних структурних підрозділах:</w:t>
            </w:r>
          </w:p>
          <w:p w14:paraId="279B4AD3" w14:textId="77777777" w:rsidR="00E2153B" w:rsidRPr="00E2153B" w:rsidRDefault="00E2153B" w:rsidP="00E2153B">
            <w:pPr>
              <w:pStyle w:val="afe"/>
              <w:numPr>
                <w:ilvl w:val="0"/>
                <w:numId w:val="10"/>
              </w:numPr>
              <w:spacing w:after="120"/>
              <w:jc w:val="both"/>
              <w:rPr>
                <w:rFonts w:ascii="Arial" w:hAnsi="Arial" w:cs="Arial"/>
                <w:sz w:val="22"/>
                <w:szCs w:val="22"/>
              </w:rPr>
            </w:pPr>
            <w:r w:rsidRPr="00E2153B">
              <w:rPr>
                <w:rFonts w:ascii="Arial" w:hAnsi="Arial" w:cs="Arial"/>
                <w:sz w:val="22"/>
                <w:szCs w:val="22"/>
              </w:rPr>
              <w:t xml:space="preserve">Котельня. Вугілля спалюється для вироблення гарячої води та пари, що подається у загальнозаводську мережу / використовується для забезпечення технологічних процесів / опалення приміщень / відпускається споживачам. Котельня включає два котли типу ПТВМ-30 потужністю </w:t>
            </w:r>
            <w:r w:rsidRPr="004952DE">
              <w:rPr>
                <w:rFonts w:ascii="Arial" w:hAnsi="Arial" w:cs="Arial"/>
                <w:sz w:val="22"/>
                <w:szCs w:val="22"/>
                <w:highlight w:val="cyan"/>
              </w:rPr>
              <w:t>__</w:t>
            </w:r>
            <w:r w:rsidRPr="00E2153B">
              <w:rPr>
                <w:rFonts w:ascii="Arial" w:hAnsi="Arial" w:cs="Arial"/>
                <w:sz w:val="22"/>
                <w:szCs w:val="22"/>
              </w:rPr>
              <w:t xml:space="preserve"> МВт кожний. </w:t>
            </w:r>
          </w:p>
          <w:p w14:paraId="0B923E19" w14:textId="77777777" w:rsidR="00E2153B" w:rsidRPr="00E2153B" w:rsidRDefault="00E2153B" w:rsidP="00E2153B">
            <w:pPr>
              <w:pStyle w:val="afe"/>
              <w:numPr>
                <w:ilvl w:val="0"/>
                <w:numId w:val="10"/>
              </w:numPr>
              <w:spacing w:after="120"/>
              <w:jc w:val="both"/>
              <w:rPr>
                <w:rFonts w:ascii="Arial" w:hAnsi="Arial" w:cs="Arial"/>
                <w:sz w:val="22"/>
                <w:szCs w:val="22"/>
              </w:rPr>
            </w:pPr>
            <w:r w:rsidRPr="00E2153B">
              <w:rPr>
                <w:rFonts w:ascii="Arial" w:hAnsi="Arial" w:cs="Arial"/>
                <w:sz w:val="22"/>
                <w:szCs w:val="22"/>
              </w:rPr>
              <w:t xml:space="preserve">Цех... </w:t>
            </w:r>
          </w:p>
          <w:p w14:paraId="0464F677" w14:textId="3C098E7F" w:rsidR="00E2153B" w:rsidRDefault="00E2153B" w:rsidP="00E2153B">
            <w:pPr>
              <w:pStyle w:val="afe"/>
              <w:ind w:firstLine="720"/>
              <w:jc w:val="both"/>
              <w:rPr>
                <w:rFonts w:ascii="Arial" w:hAnsi="Arial" w:cs="Arial"/>
                <w:sz w:val="22"/>
                <w:szCs w:val="22"/>
              </w:rPr>
            </w:pPr>
            <w:r w:rsidRPr="00E2153B">
              <w:rPr>
                <w:rFonts w:ascii="Arial" w:hAnsi="Arial" w:cs="Arial"/>
                <w:sz w:val="22"/>
                <w:szCs w:val="22"/>
              </w:rPr>
              <w:t>Інші види палива, крім вугілля, установкою не використовуються</w:t>
            </w:r>
            <w:r w:rsidRPr="005C5A50">
              <w:rPr>
                <w:rFonts w:ascii="Arial" w:hAnsi="Arial" w:cs="Arial"/>
                <w:i/>
                <w:sz w:val="22"/>
                <w:szCs w:val="22"/>
              </w:rPr>
              <w:t xml:space="preserve"> </w:t>
            </w:r>
          </w:p>
          <w:p w14:paraId="304FDB3E" w14:textId="77777777" w:rsidR="00303CBC" w:rsidRDefault="00303CBC" w:rsidP="00B75FBC">
            <w:pPr>
              <w:rPr>
                <w:lang w:eastAsia="ru-RU"/>
              </w:rPr>
            </w:pPr>
          </w:p>
        </w:tc>
      </w:tr>
    </w:tbl>
    <w:p w14:paraId="03DA08B8" w14:textId="5092677A" w:rsidR="002B457E" w:rsidRDefault="00352D8B"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9855"/>
      </w:tblGrid>
      <w:tr w:rsidR="00303CBC" w14:paraId="6A61DB01" w14:textId="77777777" w:rsidTr="00303CBC">
        <w:tc>
          <w:tcPr>
            <w:tcW w:w="9855" w:type="dxa"/>
          </w:tcPr>
          <w:p w14:paraId="5E8D361D" w14:textId="77777777" w:rsidR="00303CBC" w:rsidRDefault="00E2153B" w:rsidP="00303CBC">
            <w:pPr>
              <w:rPr>
                <w:lang w:eastAsia="ru-RU"/>
              </w:rPr>
            </w:pPr>
            <w:r w:rsidRPr="00E2153B">
              <w:rPr>
                <w:noProof/>
                <w:lang w:val="ru-RU" w:eastAsia="ru-RU"/>
              </w:rPr>
              <w:drawing>
                <wp:inline distT="0" distB="0" distL="0" distR="0" wp14:anchorId="229E448F" wp14:editId="2CB8E084">
                  <wp:extent cx="6120765" cy="4795714"/>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4795714"/>
                          </a:xfrm>
                          <a:prstGeom prst="rect">
                            <a:avLst/>
                          </a:prstGeom>
                        </pic:spPr>
                      </pic:pic>
                    </a:graphicData>
                  </a:graphic>
                </wp:inline>
              </w:drawing>
            </w:r>
          </w:p>
        </w:tc>
      </w:tr>
    </w:tbl>
    <w:p w14:paraId="471B962C" w14:textId="77777777" w:rsidR="008F18CD" w:rsidRPr="009651B6" w:rsidRDefault="008F18CD" w:rsidP="00B75FBC">
      <w:pPr>
        <w:pStyle w:val="af1"/>
        <w:spacing w:before="120" w:after="120"/>
      </w:pPr>
      <w:bookmarkStart w:id="24" w:name="_Toc526514047"/>
      <w:bookmarkStart w:id="25" w:name="_Toc1139791"/>
      <w:r w:rsidRPr="009651B6">
        <w:t xml:space="preserve">Рисунок </w:t>
      </w:r>
      <w:r w:rsidR="0061368F" w:rsidRPr="009651B6">
        <w:fldChar w:fldCharType="begin"/>
      </w:r>
      <w:r w:rsidRPr="009651B6">
        <w:instrText xml:space="preserve"> SEQ Рисунок \* ARABIC </w:instrText>
      </w:r>
      <w:r w:rsidR="0061368F" w:rsidRPr="009651B6">
        <w:fldChar w:fldCharType="separate"/>
      </w:r>
      <w:r w:rsidR="00E015AC">
        <w:rPr>
          <w:noProof/>
        </w:rPr>
        <w:t>1</w:t>
      </w:r>
      <w:r w:rsidR="0061368F"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085CE38A" w14:textId="77777777" w:rsidR="002C5509" w:rsidRDefault="002C5509" w:rsidP="00B75FBC"/>
    <w:p w14:paraId="6E91D888" w14:textId="77777777" w:rsidR="00BF2855" w:rsidRDefault="00BF2855" w:rsidP="00BF2855"/>
    <w:p w14:paraId="6C2CCA78" w14:textId="48C4F489" w:rsidR="005D1D53" w:rsidRPr="004D2D7E" w:rsidRDefault="00352D8B" w:rsidP="002A3ACB">
      <w:pPr>
        <w:pStyle w:val="3"/>
      </w:pPr>
      <w:r>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3BB9636D" w14:textId="77777777" w:rsidTr="00753A6F">
        <w:trPr>
          <w:trHeight w:val="612"/>
        </w:trPr>
        <w:tc>
          <w:tcPr>
            <w:tcW w:w="2030" w:type="dxa"/>
            <w:tcBorders>
              <w:bottom w:val="single" w:sz="4" w:space="0" w:color="auto"/>
            </w:tcBorders>
            <w:shd w:val="clear" w:color="000000" w:fill="FFFFFF"/>
            <w:vAlign w:val="center"/>
          </w:tcPr>
          <w:p w14:paraId="0D60618C"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458AE664"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7CB55C72" w14:textId="0AA79E71"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54A8849D"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5FF456F8" w14:textId="77777777" w:rsidR="005D1D53" w:rsidRPr="002A3ACB" w:rsidRDefault="005D1D53" w:rsidP="009D7EE8">
            <w:pPr>
              <w:spacing w:before="0" w:after="0"/>
              <w:jc w:val="center"/>
              <w:rPr>
                <w:i/>
                <w:szCs w:val="20"/>
              </w:rPr>
            </w:pPr>
            <w:r w:rsidRPr="002A3ACB">
              <w:rPr>
                <w:i/>
                <w:sz w:val="22"/>
                <w:szCs w:val="20"/>
              </w:rPr>
              <w:t>ПГ</w:t>
            </w:r>
          </w:p>
        </w:tc>
      </w:tr>
      <w:tr w:rsidR="00E2153B" w:rsidRPr="002A3ACB" w14:paraId="24E32DA1" w14:textId="77777777" w:rsidTr="00E2153B">
        <w:trPr>
          <w:trHeight w:val="288"/>
        </w:trPr>
        <w:tc>
          <w:tcPr>
            <w:tcW w:w="2030" w:type="dxa"/>
            <w:shd w:val="clear" w:color="auto" w:fill="auto"/>
            <w:noWrap/>
            <w:vAlign w:val="center"/>
          </w:tcPr>
          <w:p w14:paraId="522825B0" w14:textId="77777777" w:rsidR="00E2153B" w:rsidRPr="00647928" w:rsidRDefault="00E2153B" w:rsidP="00E2153B">
            <w:pPr>
              <w:spacing w:before="0" w:after="0"/>
              <w:jc w:val="center"/>
              <w:rPr>
                <w:rFonts w:ascii="Arial" w:hAnsi="Arial" w:cs="Arial"/>
                <w:b/>
                <w:i/>
                <w:highlight w:val="cyan"/>
              </w:rPr>
            </w:pPr>
            <w:r w:rsidRPr="00647928">
              <w:rPr>
                <w:rFonts w:ascii="Arial" w:hAnsi="Arial" w:cs="Arial"/>
                <w:b/>
                <w:i/>
                <w:sz w:val="22"/>
                <w:highlight w:val="cyan"/>
              </w:rPr>
              <w:t>ВД1</w:t>
            </w:r>
          </w:p>
        </w:tc>
        <w:tc>
          <w:tcPr>
            <w:tcW w:w="3612" w:type="dxa"/>
            <w:shd w:val="clear" w:color="auto" w:fill="auto"/>
            <w:vAlign w:val="center"/>
          </w:tcPr>
          <w:p w14:paraId="693AA9A7" w14:textId="77777777" w:rsidR="00E2153B" w:rsidRPr="00647928" w:rsidRDefault="00E2153B" w:rsidP="00E2153B">
            <w:pPr>
              <w:pStyle w:val="MParrial"/>
              <w:spacing w:before="0"/>
              <w:rPr>
                <w:highlight w:val="cyan"/>
              </w:rPr>
            </w:pPr>
            <w:r w:rsidRPr="00647928">
              <w:rPr>
                <w:highlight w:val="cyan"/>
              </w:rPr>
              <w:t>Виробництво вапна або кальцинація доломіту або магнезиту</w:t>
            </w:r>
          </w:p>
        </w:tc>
        <w:tc>
          <w:tcPr>
            <w:tcW w:w="1701" w:type="dxa"/>
            <w:shd w:val="clear" w:color="auto" w:fill="auto"/>
            <w:vAlign w:val="center"/>
          </w:tcPr>
          <w:p w14:paraId="0A8B47E9" w14:textId="77777777" w:rsidR="00E2153B" w:rsidRPr="00647928" w:rsidRDefault="00E2153B" w:rsidP="00E2153B">
            <w:pPr>
              <w:spacing w:before="0" w:after="0"/>
              <w:jc w:val="center"/>
              <w:rPr>
                <w:rFonts w:ascii="Arial" w:hAnsi="Arial" w:cs="Arial"/>
                <w:highlight w:val="cyan"/>
                <w:lang w:val="ru-RU"/>
              </w:rPr>
            </w:pPr>
            <w:r w:rsidRPr="00647928">
              <w:rPr>
                <w:rFonts w:ascii="Arial" w:hAnsi="Arial" w:cs="Arial"/>
                <w:sz w:val="22"/>
                <w:highlight w:val="cyan"/>
                <w:lang w:val="ru-RU"/>
              </w:rPr>
              <w:t>300</w:t>
            </w:r>
          </w:p>
        </w:tc>
        <w:tc>
          <w:tcPr>
            <w:tcW w:w="1559" w:type="dxa"/>
            <w:shd w:val="clear" w:color="auto" w:fill="auto"/>
            <w:vAlign w:val="center"/>
          </w:tcPr>
          <w:p w14:paraId="1C5259C3" w14:textId="77777777" w:rsidR="00E2153B" w:rsidRPr="00647928" w:rsidRDefault="00E2153B" w:rsidP="00E2153B">
            <w:pPr>
              <w:spacing w:before="0" w:after="0"/>
              <w:jc w:val="center"/>
              <w:rPr>
                <w:rFonts w:ascii="Arial" w:hAnsi="Arial" w:cs="Arial"/>
                <w:highlight w:val="cyan"/>
              </w:rPr>
            </w:pPr>
            <w:r w:rsidRPr="00647928">
              <w:rPr>
                <w:rFonts w:ascii="Arial" w:hAnsi="Arial" w:cs="Arial"/>
                <w:sz w:val="22"/>
                <w:highlight w:val="cyan"/>
              </w:rPr>
              <w:t>т на добу</w:t>
            </w:r>
          </w:p>
        </w:tc>
        <w:tc>
          <w:tcPr>
            <w:tcW w:w="737" w:type="dxa"/>
            <w:shd w:val="clear" w:color="auto" w:fill="auto"/>
            <w:vAlign w:val="center"/>
          </w:tcPr>
          <w:p w14:paraId="1E4A5673" w14:textId="77777777" w:rsidR="00E2153B" w:rsidRPr="00647928" w:rsidRDefault="00E2153B" w:rsidP="00E2153B">
            <w:pPr>
              <w:keepNext/>
              <w:spacing w:before="0" w:after="0"/>
              <w:jc w:val="center"/>
              <w:rPr>
                <w:rFonts w:ascii="Arial" w:hAnsi="Arial" w:cs="Arial"/>
                <w:highlight w:val="cyan"/>
              </w:rPr>
            </w:pPr>
            <w:r w:rsidRPr="00647928">
              <w:rPr>
                <w:rFonts w:ascii="Arial" w:hAnsi="Arial" w:cs="Arial"/>
                <w:sz w:val="22"/>
                <w:highlight w:val="cyan"/>
              </w:rPr>
              <w:t>CO</w:t>
            </w:r>
            <w:r w:rsidRPr="00647928">
              <w:rPr>
                <w:rFonts w:ascii="Arial" w:hAnsi="Arial" w:cs="Arial"/>
                <w:sz w:val="22"/>
                <w:highlight w:val="cyan"/>
                <w:vertAlign w:val="subscript"/>
              </w:rPr>
              <w:t>2</w:t>
            </w:r>
          </w:p>
        </w:tc>
      </w:tr>
      <w:tr w:rsidR="00E2153B" w:rsidRPr="002A3ACB" w14:paraId="10F4045E" w14:textId="77777777" w:rsidTr="00E2153B">
        <w:trPr>
          <w:trHeight w:val="288"/>
        </w:trPr>
        <w:tc>
          <w:tcPr>
            <w:tcW w:w="2030" w:type="dxa"/>
            <w:shd w:val="clear" w:color="auto" w:fill="auto"/>
            <w:noWrap/>
            <w:vAlign w:val="center"/>
          </w:tcPr>
          <w:p w14:paraId="3A5A47A4" w14:textId="77777777" w:rsidR="00E2153B" w:rsidRPr="00647928" w:rsidRDefault="00E2153B" w:rsidP="00E2153B">
            <w:pPr>
              <w:spacing w:before="0" w:after="0"/>
              <w:jc w:val="center"/>
              <w:rPr>
                <w:rFonts w:ascii="Arial" w:hAnsi="Arial" w:cs="Arial"/>
                <w:b/>
                <w:i/>
                <w:highlight w:val="cyan"/>
              </w:rPr>
            </w:pPr>
            <w:r w:rsidRPr="00647928">
              <w:rPr>
                <w:rFonts w:ascii="Arial" w:hAnsi="Arial" w:cs="Arial"/>
                <w:b/>
                <w:i/>
                <w:sz w:val="22"/>
                <w:highlight w:val="cyan"/>
              </w:rPr>
              <w:t>ВД2</w:t>
            </w:r>
          </w:p>
        </w:tc>
        <w:tc>
          <w:tcPr>
            <w:tcW w:w="3612" w:type="dxa"/>
            <w:shd w:val="clear" w:color="auto" w:fill="auto"/>
            <w:vAlign w:val="center"/>
          </w:tcPr>
          <w:p w14:paraId="347B235D" w14:textId="77777777" w:rsidR="00E2153B" w:rsidRPr="00647928" w:rsidRDefault="00E2153B" w:rsidP="00E2153B">
            <w:pPr>
              <w:pStyle w:val="MParrial"/>
              <w:spacing w:before="0"/>
              <w:rPr>
                <w:highlight w:val="cyan"/>
              </w:rPr>
            </w:pPr>
            <w:r w:rsidRPr="00647928">
              <w:rPr>
                <w:highlight w:val="cyan"/>
              </w:rPr>
              <w:t>Спалювання палива</w:t>
            </w:r>
          </w:p>
        </w:tc>
        <w:tc>
          <w:tcPr>
            <w:tcW w:w="1701" w:type="dxa"/>
            <w:shd w:val="clear" w:color="auto" w:fill="auto"/>
            <w:vAlign w:val="center"/>
          </w:tcPr>
          <w:p w14:paraId="730876E1" w14:textId="4137FF3E" w:rsidR="00E2153B" w:rsidRPr="00647928" w:rsidRDefault="006549D7" w:rsidP="00E2153B">
            <w:pPr>
              <w:spacing w:before="0" w:after="0"/>
              <w:jc w:val="center"/>
              <w:rPr>
                <w:rFonts w:ascii="Arial" w:hAnsi="Arial" w:cs="Arial"/>
                <w:highlight w:val="cyan"/>
              </w:rPr>
            </w:pPr>
            <w:r w:rsidRPr="00647928">
              <w:rPr>
                <w:rFonts w:ascii="Arial" w:hAnsi="Arial" w:cs="Arial"/>
                <w:sz w:val="22"/>
                <w:highlight w:val="cyan"/>
                <w:lang w:val="ru-RU"/>
              </w:rPr>
              <w:t>104,85</w:t>
            </w:r>
          </w:p>
        </w:tc>
        <w:tc>
          <w:tcPr>
            <w:tcW w:w="1559" w:type="dxa"/>
            <w:shd w:val="clear" w:color="auto" w:fill="auto"/>
            <w:vAlign w:val="center"/>
          </w:tcPr>
          <w:p w14:paraId="26C59C9C" w14:textId="77777777" w:rsidR="00E2153B" w:rsidRPr="00647928" w:rsidRDefault="00E2153B" w:rsidP="00E2153B">
            <w:pPr>
              <w:spacing w:before="0" w:after="0"/>
              <w:jc w:val="center"/>
              <w:rPr>
                <w:rFonts w:ascii="Arial" w:hAnsi="Arial" w:cs="Arial"/>
                <w:highlight w:val="cyan"/>
              </w:rPr>
            </w:pPr>
            <w:r w:rsidRPr="00647928">
              <w:rPr>
                <w:rFonts w:ascii="Arial" w:hAnsi="Arial" w:cs="Arial"/>
                <w:sz w:val="22"/>
                <w:highlight w:val="cyan"/>
              </w:rPr>
              <w:t>МВт</w:t>
            </w:r>
            <w:r w:rsidRPr="00647928">
              <w:rPr>
                <w:rFonts w:ascii="Arial" w:hAnsi="Arial" w:cs="Arial"/>
                <w:sz w:val="22"/>
                <w:highlight w:val="cyan"/>
                <w:vertAlign w:val="subscript"/>
              </w:rPr>
              <w:t>тепл</w:t>
            </w:r>
          </w:p>
        </w:tc>
        <w:tc>
          <w:tcPr>
            <w:tcW w:w="737" w:type="dxa"/>
            <w:shd w:val="clear" w:color="auto" w:fill="auto"/>
            <w:vAlign w:val="center"/>
          </w:tcPr>
          <w:p w14:paraId="0615E4B7" w14:textId="77777777" w:rsidR="00E2153B" w:rsidRPr="00647928" w:rsidRDefault="00E2153B" w:rsidP="00E2153B">
            <w:pPr>
              <w:keepNext/>
              <w:spacing w:before="0" w:after="0"/>
              <w:jc w:val="center"/>
              <w:rPr>
                <w:rFonts w:ascii="Arial" w:hAnsi="Arial" w:cs="Arial"/>
                <w:highlight w:val="cyan"/>
              </w:rPr>
            </w:pPr>
            <w:r w:rsidRPr="00647928">
              <w:rPr>
                <w:rFonts w:ascii="Arial" w:hAnsi="Arial" w:cs="Arial"/>
                <w:sz w:val="22"/>
                <w:highlight w:val="cyan"/>
              </w:rPr>
              <w:t>CO</w:t>
            </w:r>
            <w:r w:rsidRPr="00647928">
              <w:rPr>
                <w:rFonts w:ascii="Arial" w:hAnsi="Arial" w:cs="Arial"/>
                <w:sz w:val="22"/>
                <w:highlight w:val="cyan"/>
                <w:vertAlign w:val="subscript"/>
              </w:rPr>
              <w:t>2</w:t>
            </w:r>
          </w:p>
        </w:tc>
      </w:tr>
    </w:tbl>
    <w:p w14:paraId="7C58535A" w14:textId="5C655B5E" w:rsidR="004F5751" w:rsidRPr="004D2D7E" w:rsidRDefault="007E4184"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C4787F" w:rsidRPr="002A3ACB" w14:paraId="2B5DF755" w14:textId="77777777" w:rsidTr="007D229D">
        <w:trPr>
          <w:trHeight w:val="20"/>
        </w:trPr>
        <w:tc>
          <w:tcPr>
            <w:tcW w:w="6199" w:type="dxa"/>
            <w:shd w:val="clear" w:color="000000" w:fill="FFFFFF"/>
            <w:tcMar>
              <w:top w:w="57" w:type="dxa"/>
              <w:bottom w:w="57" w:type="dxa"/>
            </w:tcMar>
            <w:vAlign w:val="center"/>
          </w:tcPr>
          <w:p w14:paraId="63828F4A" w14:textId="77777777" w:rsidR="005D1D53" w:rsidRPr="002A3ACB" w:rsidRDefault="005E758F" w:rsidP="007D229D">
            <w:pPr>
              <w:spacing w:before="0" w:after="0"/>
              <w:rPr>
                <w:szCs w:val="20"/>
                <w:lang w:eastAsia="ru-RU"/>
              </w:rPr>
            </w:pPr>
            <w:r w:rsidRPr="002A3ACB">
              <w:rPr>
                <w:sz w:val="22"/>
                <w:szCs w:val="20"/>
              </w:rPr>
              <w:t xml:space="preserve">Усереднені показники викидів </w:t>
            </w:r>
            <w:r w:rsidR="003772A3" w:rsidRPr="002A3ACB">
              <w:rPr>
                <w:sz w:val="22"/>
                <w:szCs w:val="20"/>
              </w:rPr>
              <w:t>ПГ</w:t>
            </w:r>
            <w:r w:rsidRPr="002A3ACB">
              <w:rPr>
                <w:sz w:val="22"/>
                <w:szCs w:val="20"/>
              </w:rPr>
              <w:t xml:space="preserve"> </w:t>
            </w:r>
            <w:r w:rsidR="003772A3" w:rsidRPr="002A3ACB">
              <w:rPr>
                <w:sz w:val="22"/>
                <w:szCs w:val="20"/>
              </w:rPr>
              <w:t xml:space="preserve">від </w:t>
            </w:r>
            <w:r w:rsidRPr="002A3ACB">
              <w:rPr>
                <w:sz w:val="22"/>
                <w:szCs w:val="20"/>
              </w:rPr>
              <w:t>установки</w:t>
            </w:r>
          </w:p>
        </w:tc>
        <w:tc>
          <w:tcPr>
            <w:tcW w:w="1881" w:type="dxa"/>
            <w:shd w:val="clear" w:color="auto" w:fill="auto"/>
            <w:noWrap/>
            <w:tcMar>
              <w:top w:w="57" w:type="dxa"/>
              <w:bottom w:w="57" w:type="dxa"/>
            </w:tcMar>
            <w:vAlign w:val="center"/>
          </w:tcPr>
          <w:p w14:paraId="22C003CB" w14:textId="77777777" w:rsidR="005D1D53" w:rsidRPr="00647928" w:rsidRDefault="00743363" w:rsidP="00743363">
            <w:pPr>
              <w:spacing w:before="0" w:after="0"/>
              <w:jc w:val="center"/>
              <w:rPr>
                <w:rFonts w:ascii="Arial" w:hAnsi="Arial" w:cs="Arial"/>
                <w:highlight w:val="cyan"/>
              </w:rPr>
            </w:pPr>
            <w:r w:rsidRPr="00647928">
              <w:rPr>
                <w:rFonts w:ascii="Arial" w:hAnsi="Arial" w:cs="Arial"/>
                <w:sz w:val="22"/>
                <w:highlight w:val="cyan"/>
              </w:rPr>
              <w:t>164 272</w:t>
            </w:r>
          </w:p>
        </w:tc>
        <w:tc>
          <w:tcPr>
            <w:tcW w:w="1559" w:type="dxa"/>
            <w:tcBorders>
              <w:bottom w:val="single" w:sz="4" w:space="0" w:color="auto"/>
            </w:tcBorders>
            <w:shd w:val="clear" w:color="000000" w:fill="FFFFFF"/>
            <w:tcMar>
              <w:top w:w="57" w:type="dxa"/>
              <w:bottom w:w="57" w:type="dxa"/>
            </w:tcMar>
            <w:vAlign w:val="center"/>
          </w:tcPr>
          <w:p w14:paraId="3B5E4A87" w14:textId="77777777" w:rsidR="005D1D53" w:rsidRPr="002A3ACB" w:rsidRDefault="005D1D53"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00A11BB6" w:rsidRPr="002A3ACB">
              <w:rPr>
                <w:i/>
                <w:sz w:val="22"/>
                <w:szCs w:val="20"/>
                <w:lang w:eastAsia="ru-RU"/>
              </w:rPr>
              <w:t>е</w:t>
            </w:r>
            <w:r w:rsidRPr="002A3ACB">
              <w:rPr>
                <w:i/>
                <w:sz w:val="22"/>
                <w:szCs w:val="20"/>
                <w:lang w:eastAsia="ru-RU"/>
              </w:rPr>
              <w:t>кв</w:t>
            </w:r>
          </w:p>
        </w:tc>
      </w:tr>
      <w:tr w:rsidR="00C4787F" w:rsidRPr="002A3ACB" w14:paraId="7B64D791" w14:textId="77777777" w:rsidTr="007D229D">
        <w:trPr>
          <w:trHeight w:val="20"/>
        </w:trPr>
        <w:tc>
          <w:tcPr>
            <w:tcW w:w="6199" w:type="dxa"/>
            <w:shd w:val="clear" w:color="000000" w:fill="FFFFFF"/>
            <w:tcMar>
              <w:top w:w="57" w:type="dxa"/>
              <w:bottom w:w="57" w:type="dxa"/>
            </w:tcMar>
            <w:vAlign w:val="center"/>
          </w:tcPr>
          <w:p w14:paraId="4EE64CFF" w14:textId="77777777" w:rsidR="005D1D53" w:rsidRPr="002A3ACB" w:rsidRDefault="005D1D53" w:rsidP="005717FE">
            <w:pPr>
              <w:spacing w:before="0" w:after="0"/>
              <w:rPr>
                <w:szCs w:val="20"/>
                <w:lang w:eastAsia="ru-RU"/>
              </w:rPr>
            </w:pPr>
            <w:r w:rsidRPr="002A3ACB">
              <w:rPr>
                <w:sz w:val="22"/>
                <w:szCs w:val="20"/>
                <w:lang w:eastAsia="ru-RU"/>
              </w:rPr>
              <w:t>Категор</w:t>
            </w:r>
            <w:r w:rsidR="005E758F" w:rsidRPr="002A3ACB">
              <w:rPr>
                <w:sz w:val="22"/>
                <w:szCs w:val="20"/>
                <w:lang w:eastAsia="ru-RU"/>
              </w:rPr>
              <w:t>і</w:t>
            </w:r>
            <w:r w:rsidRPr="002A3ACB">
              <w:rPr>
                <w:sz w:val="22"/>
                <w:szCs w:val="20"/>
                <w:lang w:eastAsia="ru-RU"/>
              </w:rPr>
              <w:t>я установки</w:t>
            </w:r>
            <w:r w:rsidR="00194BB5" w:rsidRPr="002A3ACB">
              <w:rPr>
                <w:sz w:val="22"/>
                <w:szCs w:val="20"/>
                <w:lang w:eastAsia="ru-RU"/>
              </w:rPr>
              <w:t xml:space="preserve"> відповідно </w:t>
            </w:r>
            <w:r w:rsidR="00BE6035" w:rsidRPr="002A3ACB">
              <w:rPr>
                <w:sz w:val="22"/>
                <w:szCs w:val="20"/>
                <w:lang w:eastAsia="ru-RU"/>
              </w:rPr>
              <w:t xml:space="preserve">до </w:t>
            </w:r>
            <w:r w:rsidR="005717FE" w:rsidRPr="002A3ACB">
              <w:rPr>
                <w:sz w:val="22"/>
                <w:szCs w:val="20"/>
                <w:lang w:eastAsia="ru-RU"/>
              </w:rPr>
              <w:t xml:space="preserve">пункту </w:t>
            </w:r>
            <w:r w:rsidR="00194BB5" w:rsidRPr="002A3ACB">
              <w:rPr>
                <w:sz w:val="22"/>
                <w:szCs w:val="20"/>
                <w:lang w:eastAsia="ru-RU"/>
              </w:rPr>
              <w:t>1</w:t>
            </w:r>
            <w:r w:rsidR="005717FE" w:rsidRPr="002A3ACB">
              <w:rPr>
                <w:sz w:val="22"/>
                <w:szCs w:val="20"/>
                <w:lang w:eastAsia="ru-RU"/>
              </w:rPr>
              <w:t>7</w:t>
            </w:r>
            <w:r w:rsidR="00194BB5" w:rsidRPr="002A3ACB">
              <w:rPr>
                <w:sz w:val="22"/>
                <w:szCs w:val="20"/>
                <w:lang w:eastAsia="ru-RU"/>
              </w:rPr>
              <w:t xml:space="preserve"> ПМЗ</w:t>
            </w:r>
          </w:p>
        </w:tc>
        <w:tc>
          <w:tcPr>
            <w:tcW w:w="1881" w:type="dxa"/>
            <w:shd w:val="clear" w:color="auto" w:fill="auto"/>
            <w:noWrap/>
            <w:tcMar>
              <w:top w:w="57" w:type="dxa"/>
              <w:bottom w:w="57" w:type="dxa"/>
            </w:tcMar>
            <w:vAlign w:val="center"/>
          </w:tcPr>
          <w:p w14:paraId="7424B9A9" w14:textId="77777777" w:rsidR="005D1D53" w:rsidRPr="00647928" w:rsidRDefault="00743363" w:rsidP="00A7610B">
            <w:pPr>
              <w:spacing w:before="0" w:after="0"/>
              <w:jc w:val="center"/>
              <w:rPr>
                <w:rFonts w:ascii="Arial" w:hAnsi="Arial" w:cs="Arial"/>
                <w:highlight w:val="cyan"/>
              </w:rPr>
            </w:pPr>
            <w:r w:rsidRPr="00647928">
              <w:rPr>
                <w:rFonts w:ascii="Arial" w:hAnsi="Arial" w:cs="Arial"/>
                <w:sz w:val="22"/>
                <w:highlight w:val="cyan"/>
              </w:rPr>
              <w:t>Б</w:t>
            </w:r>
          </w:p>
        </w:tc>
        <w:tc>
          <w:tcPr>
            <w:tcW w:w="1559" w:type="dxa"/>
            <w:tcBorders>
              <w:bottom w:val="nil"/>
              <w:right w:val="nil"/>
            </w:tcBorders>
            <w:shd w:val="clear" w:color="000000" w:fill="FFFFFF"/>
            <w:tcMar>
              <w:top w:w="57" w:type="dxa"/>
              <w:bottom w:w="57" w:type="dxa"/>
            </w:tcMar>
          </w:tcPr>
          <w:p w14:paraId="3FF37F3B" w14:textId="77777777" w:rsidR="005D1D53" w:rsidRPr="002A3ACB" w:rsidRDefault="005D1D53" w:rsidP="007D229D">
            <w:pPr>
              <w:spacing w:before="0" w:after="0"/>
              <w:rPr>
                <w:i/>
                <w:iCs/>
                <w:szCs w:val="20"/>
                <w:lang w:eastAsia="ru-RU"/>
              </w:rPr>
            </w:pPr>
            <w:r w:rsidRPr="002A3ACB">
              <w:rPr>
                <w:i/>
                <w:iCs/>
                <w:sz w:val="22"/>
                <w:szCs w:val="20"/>
                <w:lang w:eastAsia="ru-RU"/>
              </w:rPr>
              <w:t> </w:t>
            </w:r>
          </w:p>
        </w:tc>
      </w:tr>
    </w:tbl>
    <w:p w14:paraId="66AECD69" w14:textId="37D745FB" w:rsidR="00F907D2" w:rsidRPr="004D2D7E" w:rsidRDefault="007E4184" w:rsidP="002A3ACB">
      <w:pPr>
        <w:pStyle w:val="3"/>
      </w:pPr>
      <w:r>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743363" w:rsidRPr="002A3ACB" w14:paraId="2AFF9DDD" w14:textId="77777777" w:rsidTr="00743363">
        <w:tc>
          <w:tcPr>
            <w:tcW w:w="7938" w:type="dxa"/>
            <w:shd w:val="clear" w:color="auto" w:fill="auto"/>
            <w:tcMar>
              <w:top w:w="57" w:type="dxa"/>
              <w:bottom w:w="57" w:type="dxa"/>
            </w:tcMar>
          </w:tcPr>
          <w:p w14:paraId="5B0B192C" w14:textId="77777777" w:rsidR="00743363" w:rsidRPr="002A3ACB" w:rsidRDefault="00743363" w:rsidP="00D757BB">
            <w:pPr>
              <w:spacing w:before="0" w:after="0"/>
              <w:rPr>
                <w:b/>
                <w:szCs w:val="20"/>
              </w:rPr>
            </w:pPr>
            <w:r w:rsidRPr="002A3ACB">
              <w:rPr>
                <w:sz w:val="22"/>
                <w:szCs w:val="20"/>
              </w:rPr>
              <w:t>Чи є установка з низькими викидами ПГ або простою установкою?</w:t>
            </w:r>
            <w:r w:rsidRPr="002A3ACB">
              <w:rPr>
                <w:rStyle w:val="af0"/>
                <w:sz w:val="22"/>
                <w:szCs w:val="20"/>
              </w:rPr>
              <w:t xml:space="preserve"> </w:t>
            </w:r>
          </w:p>
        </w:tc>
        <w:tc>
          <w:tcPr>
            <w:tcW w:w="1701" w:type="dxa"/>
            <w:vAlign w:val="center"/>
          </w:tcPr>
          <w:p w14:paraId="53D199A1" w14:textId="77777777" w:rsidR="00743363" w:rsidRPr="004D2D7E" w:rsidRDefault="00743363" w:rsidP="003E4AA2">
            <w:pPr>
              <w:tabs>
                <w:tab w:val="left" w:pos="6194"/>
              </w:tabs>
              <w:spacing w:before="0" w:after="0"/>
              <w:ind w:left="108"/>
              <w:jc w:val="center"/>
              <w:rPr>
                <w:sz w:val="20"/>
                <w:szCs w:val="20"/>
              </w:rPr>
            </w:pPr>
            <w:r w:rsidRPr="001A2D72">
              <w:rPr>
                <w:rFonts w:ascii="Arial" w:hAnsi="Arial" w:cs="Arial"/>
                <w:b/>
                <w:sz w:val="22"/>
                <w:highlight w:val="cyan"/>
              </w:rPr>
              <w:t>Ні</w:t>
            </w:r>
          </w:p>
        </w:tc>
      </w:tr>
    </w:tbl>
    <w:p w14:paraId="2B58021A" w14:textId="38F237A6" w:rsidR="00B404E8" w:rsidRDefault="00EF7734" w:rsidP="002A3ACB">
      <w:pPr>
        <w:pStyle w:val="3"/>
      </w:pPr>
      <w:r w:rsidRPr="004D2D7E">
        <w:t xml:space="preserve"> </w:t>
      </w:r>
      <w:r w:rsidR="007E4184">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0" w:type="auto"/>
        <w:tblLook w:val="04A0" w:firstRow="1" w:lastRow="0" w:firstColumn="1" w:lastColumn="0" w:noHBand="0" w:noVBand="1"/>
      </w:tblPr>
      <w:tblGrid>
        <w:gridCol w:w="9855"/>
      </w:tblGrid>
      <w:tr w:rsidR="002A3ACB" w14:paraId="67356F93" w14:textId="77777777" w:rsidTr="002A3ACB">
        <w:tc>
          <w:tcPr>
            <w:tcW w:w="9855" w:type="dxa"/>
          </w:tcPr>
          <w:p w14:paraId="357248E0" w14:textId="56020183" w:rsidR="00791300" w:rsidRPr="00CA175F" w:rsidRDefault="00791300" w:rsidP="00791300">
            <w:pPr>
              <w:widowControl w:val="0"/>
              <w:spacing w:before="86" w:line="242" w:lineRule="auto"/>
              <w:ind w:left="9" w:right="107"/>
              <w:jc w:val="both"/>
              <w:rPr>
                <w:rFonts w:ascii="Arial" w:eastAsia="Consolas" w:hAnsi="Arial" w:cs="Arial"/>
                <w:color w:val="000000"/>
                <w:sz w:val="22"/>
                <w:szCs w:val="22"/>
              </w:rPr>
            </w:pPr>
            <w:r w:rsidRPr="00CA175F">
              <w:rPr>
                <w:rFonts w:ascii="Arial" w:eastAsia="Consolas" w:hAnsi="Arial" w:cs="Arial"/>
                <w:color w:val="000000"/>
                <w:sz w:val="22"/>
                <w:szCs w:val="22"/>
              </w:rPr>
              <w:t>Оцінка викидів СО2 зроблена з використанням даних</w:t>
            </w:r>
            <w:r w:rsidRPr="00CA175F">
              <w:rPr>
                <w:rFonts w:ascii="Arial" w:eastAsia="Consolas" w:hAnsi="Arial" w:cs="Arial"/>
                <w:color w:val="000000"/>
                <w:position w:val="1"/>
                <w:sz w:val="22"/>
                <w:szCs w:val="22"/>
              </w:rPr>
              <w:t xml:space="preserve"> про діяльність</w:t>
            </w:r>
            <w:r w:rsidRPr="00CA175F">
              <w:rPr>
                <w:rFonts w:ascii="Arial" w:eastAsia="Consolas" w:hAnsi="Arial" w:cs="Arial"/>
                <w:color w:val="000000"/>
                <w:position w:val="-1"/>
                <w:sz w:val="22"/>
                <w:szCs w:val="22"/>
              </w:rPr>
              <w:t xml:space="preserve"> </w:t>
            </w:r>
            <w:r w:rsidRPr="00CA175F">
              <w:rPr>
                <w:rFonts w:ascii="Arial" w:eastAsia="Consolas" w:hAnsi="Arial" w:cs="Arial"/>
                <w:color w:val="000000"/>
                <w:position w:val="1"/>
                <w:sz w:val="22"/>
                <w:szCs w:val="22"/>
              </w:rPr>
              <w:t>- споживання палива,</w:t>
            </w:r>
            <w:r w:rsidR="007B0B92">
              <w:rPr>
                <w:rFonts w:ascii="Arial" w:eastAsia="Consolas" w:hAnsi="Arial" w:cs="Arial"/>
                <w:color w:val="000000"/>
                <w:position w:val="1"/>
                <w:sz w:val="22"/>
                <w:szCs w:val="22"/>
              </w:rPr>
              <w:t xml:space="preserve"> </w:t>
            </w:r>
            <w:r w:rsidRPr="00CA175F">
              <w:rPr>
                <w:rFonts w:ascii="Arial" w:eastAsia="Consolas" w:hAnsi="Arial" w:cs="Arial"/>
                <w:color w:val="000000"/>
                <w:position w:val="-2"/>
                <w:sz w:val="22"/>
                <w:szCs w:val="22"/>
              </w:rPr>
              <w:lastRenderedPageBreak/>
              <w:t>сировини та ма</w:t>
            </w:r>
            <w:r w:rsidRPr="00CA175F">
              <w:rPr>
                <w:rFonts w:ascii="Arial" w:eastAsia="Consolas" w:hAnsi="Arial" w:cs="Arial"/>
                <w:color w:val="000000"/>
                <w:position w:val="-1"/>
                <w:sz w:val="22"/>
                <w:szCs w:val="22"/>
              </w:rPr>
              <w:t xml:space="preserve">теріалів відповідно до даних фінансової </w:t>
            </w:r>
            <w:r w:rsidRPr="00CA175F">
              <w:rPr>
                <w:rFonts w:ascii="Arial" w:eastAsia="Consolas" w:hAnsi="Arial" w:cs="Arial"/>
                <w:color w:val="000000"/>
                <w:sz w:val="22"/>
                <w:szCs w:val="22"/>
              </w:rPr>
              <w:t>служби підприємства за три останні роки (</w:t>
            </w:r>
            <w:r w:rsidRPr="00CA175F">
              <w:rPr>
                <w:rFonts w:ascii="Arial" w:eastAsia="Consolas" w:hAnsi="Arial" w:cs="Arial"/>
                <w:color w:val="000000"/>
                <w:sz w:val="22"/>
                <w:szCs w:val="22"/>
                <w:highlight w:val="cyan"/>
              </w:rPr>
              <w:t>2018-202</w:t>
            </w:r>
            <w:r w:rsidR="00EB35EB">
              <w:rPr>
                <w:rFonts w:ascii="Arial" w:eastAsia="Consolas" w:hAnsi="Arial" w:cs="Arial"/>
                <w:color w:val="000000"/>
                <w:sz w:val="22"/>
                <w:szCs w:val="22"/>
                <w:highlight w:val="cyan"/>
              </w:rPr>
              <w:t>1</w:t>
            </w:r>
            <w:r w:rsidRPr="00CA175F">
              <w:rPr>
                <w:rFonts w:ascii="Arial" w:eastAsia="Consolas" w:hAnsi="Arial" w:cs="Arial"/>
                <w:color w:val="000000"/>
                <w:sz w:val="22"/>
                <w:szCs w:val="22"/>
                <w:highlight w:val="cyan"/>
              </w:rPr>
              <w:t xml:space="preserve"> р</w:t>
            </w:r>
            <w:r w:rsidR="00EB35EB">
              <w:rPr>
                <w:rFonts w:ascii="Arial" w:eastAsia="Consolas" w:hAnsi="Arial" w:cs="Arial"/>
                <w:color w:val="000000"/>
                <w:sz w:val="22"/>
                <w:szCs w:val="22"/>
                <w:highlight w:val="cyan"/>
              </w:rPr>
              <w:t>ік</w:t>
            </w:r>
            <w:r w:rsidRPr="00CA175F">
              <w:rPr>
                <w:rFonts w:ascii="Arial" w:eastAsia="Consolas" w:hAnsi="Arial" w:cs="Arial"/>
                <w:color w:val="000000"/>
                <w:sz w:val="22"/>
                <w:szCs w:val="22"/>
                <w:highlight w:val="cyan"/>
              </w:rPr>
              <w:t>).</w:t>
            </w:r>
          </w:p>
          <w:p w14:paraId="6A55589D" w14:textId="7C627C35" w:rsidR="002A3ACB" w:rsidRDefault="00791300" w:rsidP="00791300">
            <w:pPr>
              <w:rPr>
                <w:lang w:eastAsia="ru-RU"/>
              </w:rPr>
            </w:pPr>
            <w:r w:rsidRPr="00CA175F">
              <w:rPr>
                <w:rFonts w:ascii="Arial" w:hAnsi="Arial" w:cs="Arial"/>
                <w:sz w:val="22"/>
                <w:szCs w:val="22"/>
                <w:lang w:eastAsia="ru-RU"/>
              </w:rPr>
              <w:t>Для розрахункових коефіцієнтів (</w:t>
            </w:r>
            <w:r>
              <w:rPr>
                <w:rFonts w:ascii="Arial" w:hAnsi="Arial" w:cs="Arial"/>
                <w:sz w:val="22"/>
                <w:szCs w:val="22"/>
                <w:lang w:eastAsia="ru-RU"/>
              </w:rPr>
              <w:t>НТЗ та КВ</w:t>
            </w:r>
            <w:r w:rsidRPr="00CA175F">
              <w:rPr>
                <w:rFonts w:ascii="Arial" w:hAnsi="Arial" w:cs="Arial"/>
                <w:sz w:val="22"/>
                <w:szCs w:val="22"/>
                <w:lang w:eastAsia="ru-RU"/>
              </w:rPr>
              <w:t xml:space="preserve"> у матеріальних потоках) використані значення за замовчуванням (деталізовані</w:t>
            </w:r>
            <w:r w:rsidRPr="00CA175F">
              <w:rPr>
                <w:rFonts w:ascii="Arial" w:hAnsi="Arial" w:cs="Arial"/>
                <w:sz w:val="22"/>
                <w:szCs w:val="22"/>
              </w:rPr>
              <w:t xml:space="preserve"> довідкові значення </w:t>
            </w:r>
            <w:r w:rsidRPr="00CA175F">
              <w:rPr>
                <w:rFonts w:ascii="Arial" w:eastAsia="Consolas" w:hAnsi="Arial" w:cs="Arial"/>
                <w:color w:val="000000"/>
                <w:position w:val="-1"/>
                <w:sz w:val="22"/>
                <w:szCs w:val="22"/>
              </w:rPr>
              <w:t>розрахункових коефіцієнтів</w:t>
            </w:r>
            <w:r w:rsidRPr="00CA175F">
              <w:rPr>
                <w:rFonts w:ascii="Arial" w:eastAsia="Consolas" w:hAnsi="Arial" w:cs="Arial"/>
                <w:color w:val="000000"/>
                <w:sz w:val="22"/>
                <w:szCs w:val="22"/>
              </w:rPr>
              <w:t xml:space="preserve">, які публікуються щороку на </w:t>
            </w:r>
            <w:r w:rsidRPr="00CA175F">
              <w:rPr>
                <w:rFonts w:ascii="Arial" w:eastAsia="Consolas" w:hAnsi="Arial" w:cs="Arial"/>
                <w:color w:val="000000"/>
                <w:position w:val="-2"/>
                <w:sz w:val="22"/>
                <w:szCs w:val="22"/>
              </w:rPr>
              <w:t xml:space="preserve">офіційному </w:t>
            </w:r>
            <w:r w:rsidRPr="00CA175F">
              <w:rPr>
                <w:rFonts w:ascii="Arial" w:eastAsia="Consolas" w:hAnsi="Arial" w:cs="Arial"/>
                <w:color w:val="000000"/>
                <w:position w:val="-1"/>
                <w:sz w:val="22"/>
                <w:szCs w:val="22"/>
              </w:rPr>
              <w:t xml:space="preserve">веб-сайті Міндовкілля, або </w:t>
            </w:r>
            <w:r w:rsidRPr="00CA175F">
              <w:rPr>
                <w:rFonts w:ascii="Arial" w:eastAsia="Consolas" w:hAnsi="Arial" w:cs="Arial"/>
                <w:color w:val="000000"/>
                <w:sz w:val="22"/>
                <w:szCs w:val="22"/>
              </w:rPr>
              <w:t xml:space="preserve">коефіцієнти за замовчуванням, </w:t>
            </w:r>
            <w:r w:rsidRPr="00CA175F">
              <w:rPr>
                <w:rFonts w:ascii="Arial" w:eastAsia="Consolas" w:hAnsi="Arial" w:cs="Arial"/>
                <w:color w:val="000000"/>
                <w:position w:val="1"/>
                <w:sz w:val="22"/>
                <w:szCs w:val="22"/>
              </w:rPr>
              <w:t xml:space="preserve">які були використані </w:t>
            </w:r>
            <w:r w:rsidRPr="00CA175F">
              <w:rPr>
                <w:rFonts w:ascii="Arial" w:eastAsia="Consolas" w:hAnsi="Arial" w:cs="Arial"/>
                <w:color w:val="000000"/>
                <w:position w:val="2"/>
                <w:sz w:val="22"/>
                <w:szCs w:val="22"/>
              </w:rPr>
              <w:t xml:space="preserve">для останнього </w:t>
            </w:r>
            <w:r w:rsidRPr="00CA175F">
              <w:rPr>
                <w:rFonts w:ascii="Arial" w:eastAsia="Consolas" w:hAnsi="Arial" w:cs="Arial"/>
                <w:color w:val="000000"/>
                <w:position w:val="3"/>
                <w:sz w:val="22"/>
                <w:szCs w:val="22"/>
              </w:rPr>
              <w:t xml:space="preserve">Національного звіту </w:t>
            </w:r>
            <w:r w:rsidRPr="00CA175F">
              <w:rPr>
                <w:rFonts w:ascii="Arial" w:eastAsia="Consolas" w:hAnsi="Arial" w:cs="Arial"/>
                <w:color w:val="000000"/>
                <w:sz w:val="22"/>
                <w:szCs w:val="22"/>
              </w:rPr>
              <w:t xml:space="preserve">(кадастру) </w:t>
            </w:r>
            <w:r w:rsidRPr="00CA175F">
              <w:rPr>
                <w:rFonts w:ascii="Arial" w:hAnsi="Arial" w:cs="Arial"/>
                <w:sz w:val="22"/>
                <w:szCs w:val="22"/>
                <w:lang w:eastAsia="ru-RU"/>
              </w:rPr>
              <w:t>або фактичні дані лабораторних аналізів, де вони були наявні.</w:t>
            </w:r>
            <w:r w:rsidRPr="006F246E">
              <w:rPr>
                <w:lang w:eastAsia="ru-RU"/>
              </w:rPr>
              <w:t xml:space="preserve"> </w:t>
            </w:r>
            <w:r>
              <w:rPr>
                <w:rFonts w:ascii="Arial" w:hAnsi="Arial" w:cs="Arial"/>
                <w:sz w:val="22"/>
              </w:rPr>
              <w:t xml:space="preserve">Для коефіцієнту окислення та </w:t>
            </w:r>
            <w:r w:rsidRPr="00247505">
              <w:rPr>
                <w:rFonts w:ascii="Arial" w:hAnsi="Arial" w:cs="Arial"/>
                <w:sz w:val="22"/>
              </w:rPr>
              <w:t xml:space="preserve">перетворення  використовується </w:t>
            </w:r>
            <w:r>
              <w:rPr>
                <w:rFonts w:ascii="Arial" w:hAnsi="Arial" w:cs="Arial"/>
                <w:sz w:val="22"/>
              </w:rPr>
              <w:t xml:space="preserve">значення </w:t>
            </w:r>
            <w:r w:rsidRPr="00247505">
              <w:rPr>
                <w:rFonts w:ascii="Arial" w:hAnsi="Arial" w:cs="Arial"/>
                <w:sz w:val="22"/>
              </w:rPr>
              <w:t>за замовчуванням</w:t>
            </w:r>
            <w:r>
              <w:rPr>
                <w:rFonts w:ascii="Arial" w:hAnsi="Arial" w:cs="Arial"/>
                <w:sz w:val="22"/>
              </w:rPr>
              <w:t xml:space="preserve">, що становить </w:t>
            </w:r>
            <w:r w:rsidRPr="00247505">
              <w:rPr>
                <w:rFonts w:ascii="Arial" w:hAnsi="Arial" w:cs="Arial"/>
                <w:sz w:val="22"/>
              </w:rPr>
              <w:t>1</w:t>
            </w:r>
            <w:r>
              <w:rPr>
                <w:rFonts w:ascii="Arial" w:hAnsi="Arial" w:cs="Arial"/>
                <w:sz w:val="22"/>
              </w:rPr>
              <w:t>,0</w:t>
            </w:r>
            <w:r w:rsidRPr="00247505">
              <w:rPr>
                <w:rFonts w:ascii="Arial" w:hAnsi="Arial" w:cs="Arial"/>
                <w:sz w:val="22"/>
              </w:rPr>
              <w:t>. Розрахунок викидів СО</w:t>
            </w:r>
            <w:r w:rsidRPr="00247505">
              <w:rPr>
                <w:rFonts w:ascii="Arial" w:hAnsi="Arial" w:cs="Arial"/>
                <w:sz w:val="22"/>
                <w:vertAlign w:val="subscript"/>
              </w:rPr>
              <w:t>2</w:t>
            </w:r>
            <w:r w:rsidRPr="00247505">
              <w:rPr>
                <w:rFonts w:ascii="Arial" w:hAnsi="Arial" w:cs="Arial"/>
                <w:sz w:val="22"/>
              </w:rPr>
              <w:t xml:space="preserve"> проведено на основі методики, що запропонована у цьому ПМ для моніторингу на майбутні звітні періоди.</w:t>
            </w:r>
          </w:p>
        </w:tc>
      </w:tr>
    </w:tbl>
    <w:p w14:paraId="080653DD" w14:textId="77777777" w:rsidR="002A3ACB" w:rsidRDefault="002A3ACB" w:rsidP="007D229D">
      <w:pPr>
        <w:pStyle w:val="2"/>
        <w:numPr>
          <w:ilvl w:val="0"/>
          <w:numId w:val="0"/>
        </w:numPr>
        <w:spacing w:after="220"/>
        <w:rPr>
          <w:rFonts w:ascii="Times New Roman" w:hAnsi="Times New Roman"/>
        </w:rPr>
        <w:sectPr w:rsidR="002A3ACB" w:rsidSect="001F7A39">
          <w:headerReference w:type="default" r:id="rId10"/>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75CC099E" w14:textId="21C0EE69" w:rsidR="00D76D5D" w:rsidRPr="004D2D7E" w:rsidRDefault="007E4184"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2F99E56A" w14:textId="322633C7" w:rsidR="005D1D53" w:rsidRPr="004D2D7E" w:rsidRDefault="007E4184"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743363" w:rsidRPr="002A3ACB" w14:paraId="60748ECF" w14:textId="77777777" w:rsidTr="00743363">
        <w:tc>
          <w:tcPr>
            <w:tcW w:w="11176" w:type="dxa"/>
            <w:shd w:val="clear" w:color="000000" w:fill="FFFFFF"/>
            <w:noWrap/>
            <w:tcMar>
              <w:top w:w="57" w:type="dxa"/>
              <w:left w:w="85" w:type="dxa"/>
              <w:bottom w:w="57" w:type="dxa"/>
              <w:right w:w="85" w:type="dxa"/>
            </w:tcMar>
            <w:vAlign w:val="center"/>
          </w:tcPr>
          <w:p w14:paraId="3E02E674" w14:textId="3F873990" w:rsidR="00743363" w:rsidRPr="002A3ACB" w:rsidRDefault="00743363"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w:t>
            </w:r>
            <w:r w:rsidR="007E4184">
              <w:rPr>
                <w:sz w:val="22"/>
                <w:szCs w:val="20"/>
                <w:lang w:val="ru-RU"/>
              </w:rPr>
              <w:t xml:space="preserve">, </w:t>
            </w:r>
            <w:r w:rsidRPr="002A3ACB">
              <w:rPr>
                <w:sz w:val="22"/>
                <w:szCs w:val="20"/>
                <w:lang w:val="ru-RU"/>
              </w:rPr>
              <w:t>25</w:t>
            </w:r>
            <w:r w:rsidRPr="002A3ACB">
              <w:rPr>
                <w:sz w:val="22"/>
                <w:szCs w:val="20"/>
              </w:rPr>
              <w:t xml:space="preserve"> ПМЗ)</w:t>
            </w:r>
          </w:p>
        </w:tc>
        <w:tc>
          <w:tcPr>
            <w:tcW w:w="3827" w:type="dxa"/>
            <w:vAlign w:val="center"/>
          </w:tcPr>
          <w:p w14:paraId="104FCCE8" w14:textId="77777777" w:rsidR="00743363" w:rsidRPr="006F0EA3" w:rsidRDefault="00743363" w:rsidP="003E4AA2">
            <w:pPr>
              <w:spacing w:after="0"/>
              <w:jc w:val="center"/>
              <w:rPr>
                <w:rFonts w:ascii="Arial" w:hAnsi="Arial" w:cs="Arial"/>
                <w:b/>
                <w:highlight w:val="cyan"/>
              </w:rPr>
            </w:pPr>
            <w:r w:rsidRPr="006F0EA3">
              <w:rPr>
                <w:rFonts w:ascii="Arial" w:hAnsi="Arial" w:cs="Arial"/>
                <w:b/>
                <w:sz w:val="22"/>
                <w:highlight w:val="cyan"/>
              </w:rPr>
              <w:t xml:space="preserve">Так </w:t>
            </w:r>
          </w:p>
        </w:tc>
      </w:tr>
      <w:tr w:rsidR="00743363" w:rsidRPr="002A3ACB" w14:paraId="531D0115" w14:textId="77777777" w:rsidTr="00743363">
        <w:tc>
          <w:tcPr>
            <w:tcW w:w="11176" w:type="dxa"/>
            <w:shd w:val="clear" w:color="000000" w:fill="FFFFFF"/>
            <w:noWrap/>
            <w:tcMar>
              <w:top w:w="57" w:type="dxa"/>
              <w:left w:w="85" w:type="dxa"/>
              <w:bottom w:w="57" w:type="dxa"/>
              <w:right w:w="85" w:type="dxa"/>
            </w:tcMar>
            <w:vAlign w:val="center"/>
          </w:tcPr>
          <w:p w14:paraId="729793AE" w14:textId="77777777" w:rsidR="00743363" w:rsidRPr="002A3ACB" w:rsidRDefault="00743363"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викидів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r>
              <w:rPr>
                <w:sz w:val="22"/>
                <w:szCs w:val="20"/>
                <w:lang w:val="ru-RU"/>
              </w:rPr>
              <w:t>другий</w:t>
            </w:r>
            <w:r w:rsidRPr="002A3ACB">
              <w:rPr>
                <w:sz w:val="22"/>
                <w:szCs w:val="20"/>
              </w:rPr>
              <w:t xml:space="preserve"> пункту 43 ПМЗ)</w:t>
            </w:r>
          </w:p>
        </w:tc>
        <w:tc>
          <w:tcPr>
            <w:tcW w:w="3827" w:type="dxa"/>
            <w:vAlign w:val="center"/>
          </w:tcPr>
          <w:p w14:paraId="3C097D69" w14:textId="77777777" w:rsidR="00743363" w:rsidRPr="006F0EA3" w:rsidRDefault="00743363" w:rsidP="003E4AA2">
            <w:pPr>
              <w:spacing w:after="0"/>
              <w:jc w:val="center"/>
              <w:rPr>
                <w:rFonts w:ascii="Arial" w:hAnsi="Arial" w:cs="Arial"/>
                <w:b/>
                <w:highlight w:val="cyan"/>
              </w:rPr>
            </w:pPr>
            <w:r w:rsidRPr="006F0EA3">
              <w:rPr>
                <w:rFonts w:ascii="Arial" w:hAnsi="Arial" w:cs="Arial"/>
                <w:b/>
                <w:sz w:val="22"/>
                <w:highlight w:val="cyan"/>
              </w:rPr>
              <w:t>Ні</w:t>
            </w:r>
          </w:p>
        </w:tc>
      </w:tr>
      <w:tr w:rsidR="00743363" w:rsidRPr="002A3ACB" w14:paraId="72FFDC32" w14:textId="77777777" w:rsidTr="00743363">
        <w:tc>
          <w:tcPr>
            <w:tcW w:w="11176" w:type="dxa"/>
            <w:shd w:val="clear" w:color="000000" w:fill="FFFFFF"/>
            <w:noWrap/>
            <w:tcMar>
              <w:top w:w="57" w:type="dxa"/>
              <w:left w:w="85" w:type="dxa"/>
              <w:bottom w:w="57" w:type="dxa"/>
              <w:right w:w="85" w:type="dxa"/>
            </w:tcMar>
            <w:vAlign w:val="center"/>
          </w:tcPr>
          <w:p w14:paraId="1ABF579A" w14:textId="77777777" w:rsidR="00743363" w:rsidRPr="002A3ACB" w:rsidRDefault="00743363"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vAlign w:val="center"/>
          </w:tcPr>
          <w:p w14:paraId="399061AC" w14:textId="77777777" w:rsidR="00743363" w:rsidRPr="006F0EA3" w:rsidRDefault="00743363" w:rsidP="003E4AA2">
            <w:pPr>
              <w:spacing w:after="0"/>
              <w:jc w:val="center"/>
              <w:rPr>
                <w:rFonts w:ascii="Arial" w:hAnsi="Arial" w:cs="Arial"/>
                <w:b/>
                <w:highlight w:val="cyan"/>
              </w:rPr>
            </w:pPr>
            <w:r w:rsidRPr="006F0EA3">
              <w:rPr>
                <w:rFonts w:ascii="Arial" w:hAnsi="Arial" w:cs="Arial"/>
                <w:b/>
                <w:sz w:val="22"/>
                <w:highlight w:val="cyan"/>
              </w:rPr>
              <w:t>Ні</w:t>
            </w:r>
          </w:p>
        </w:tc>
      </w:tr>
      <w:tr w:rsidR="00743363" w:rsidRPr="002A3ACB" w14:paraId="1808930E" w14:textId="77777777" w:rsidTr="00743363">
        <w:tc>
          <w:tcPr>
            <w:tcW w:w="11176" w:type="dxa"/>
            <w:shd w:val="clear" w:color="000000" w:fill="FFFFFF"/>
            <w:noWrap/>
            <w:tcMar>
              <w:top w:w="57" w:type="dxa"/>
              <w:left w:w="85" w:type="dxa"/>
              <w:bottom w:w="57" w:type="dxa"/>
              <w:right w:w="85" w:type="dxa"/>
            </w:tcMar>
            <w:vAlign w:val="center"/>
          </w:tcPr>
          <w:p w14:paraId="5CAF6CC3" w14:textId="77777777" w:rsidR="00743363" w:rsidRPr="002A3ACB" w:rsidRDefault="00743363"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vAlign w:val="center"/>
          </w:tcPr>
          <w:p w14:paraId="50EC65C2" w14:textId="77777777" w:rsidR="00743363" w:rsidRPr="006F0EA3" w:rsidRDefault="00743363" w:rsidP="003E4AA2">
            <w:pPr>
              <w:spacing w:after="0"/>
              <w:jc w:val="center"/>
              <w:rPr>
                <w:rFonts w:ascii="Arial" w:hAnsi="Arial" w:cs="Arial"/>
                <w:b/>
                <w:highlight w:val="cyan"/>
              </w:rPr>
            </w:pPr>
            <w:r w:rsidRPr="006F0EA3">
              <w:rPr>
                <w:rFonts w:ascii="Arial" w:hAnsi="Arial" w:cs="Arial"/>
                <w:b/>
                <w:sz w:val="22"/>
                <w:highlight w:val="cyan"/>
              </w:rPr>
              <w:t>Ні</w:t>
            </w:r>
          </w:p>
        </w:tc>
      </w:tr>
    </w:tbl>
    <w:p w14:paraId="1BFE2FD1" w14:textId="6B24F18C" w:rsidR="0055550C" w:rsidRPr="004D2D7E" w:rsidRDefault="002A3ACB" w:rsidP="002A3ACB">
      <w:pPr>
        <w:pStyle w:val="3"/>
      </w:pPr>
      <w:r w:rsidRPr="004D2D7E">
        <w:t xml:space="preserve"> </w:t>
      </w:r>
      <w:r w:rsidR="007E4184">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8"/>
        <w:gridCol w:w="8141"/>
        <w:gridCol w:w="3827"/>
      </w:tblGrid>
      <w:tr w:rsidR="00D66AB0" w:rsidRPr="002A3ACB" w14:paraId="30315247" w14:textId="77777777" w:rsidTr="002A3ACB">
        <w:tc>
          <w:tcPr>
            <w:tcW w:w="3058" w:type="dxa"/>
            <w:tcBorders>
              <w:bottom w:val="single" w:sz="4" w:space="0" w:color="auto"/>
            </w:tcBorders>
            <w:tcMar>
              <w:top w:w="57" w:type="dxa"/>
              <w:bottom w:w="57" w:type="dxa"/>
            </w:tcMar>
            <w:vAlign w:val="center"/>
          </w:tcPr>
          <w:p w14:paraId="017D3374"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3B2BAA67"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15351347"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743363" w:rsidRPr="002A3ACB" w14:paraId="1576878E" w14:textId="77777777" w:rsidTr="003E4AA2">
        <w:tc>
          <w:tcPr>
            <w:tcW w:w="3058" w:type="dxa"/>
            <w:shd w:val="clear" w:color="auto" w:fill="auto"/>
            <w:tcMar>
              <w:top w:w="57" w:type="dxa"/>
              <w:bottom w:w="57" w:type="dxa"/>
            </w:tcMar>
          </w:tcPr>
          <w:p w14:paraId="6F2E2C35" w14:textId="77777777" w:rsidR="00743363" w:rsidRPr="00CB7666" w:rsidRDefault="00743363" w:rsidP="003E4AA2">
            <w:pPr>
              <w:spacing w:after="0"/>
              <w:jc w:val="center"/>
              <w:rPr>
                <w:rFonts w:ascii="Arial" w:hAnsi="Arial" w:cs="Arial"/>
                <w:b/>
                <w:i/>
                <w:sz w:val="22"/>
                <w:szCs w:val="22"/>
                <w:highlight w:val="cyan"/>
              </w:rPr>
            </w:pPr>
            <w:r w:rsidRPr="00CB7666">
              <w:rPr>
                <w:rFonts w:ascii="Arial" w:hAnsi="Arial" w:cs="Arial"/>
                <w:b/>
                <w:i/>
                <w:sz w:val="22"/>
                <w:szCs w:val="22"/>
                <w:highlight w:val="cyan"/>
              </w:rPr>
              <w:t>ДВ01</w:t>
            </w:r>
          </w:p>
        </w:tc>
        <w:tc>
          <w:tcPr>
            <w:tcW w:w="8141" w:type="dxa"/>
            <w:shd w:val="clear" w:color="auto" w:fill="auto"/>
            <w:tcMar>
              <w:top w:w="57" w:type="dxa"/>
              <w:bottom w:w="57" w:type="dxa"/>
            </w:tcMar>
          </w:tcPr>
          <w:p w14:paraId="5962D2DB" w14:textId="77777777" w:rsidR="00743363" w:rsidRPr="00CB7666" w:rsidRDefault="00743363" w:rsidP="003E4AA2">
            <w:pPr>
              <w:pStyle w:val="MParrial"/>
              <w:rPr>
                <w:b/>
                <w:szCs w:val="22"/>
                <w:highlight w:val="cyan"/>
              </w:rPr>
            </w:pPr>
            <w:r w:rsidRPr="00CB7666">
              <w:rPr>
                <w:b/>
                <w:szCs w:val="22"/>
                <w:highlight w:val="cyan"/>
              </w:rPr>
              <w:t>Піч шахтна №1 ВПШ-100</w:t>
            </w:r>
          </w:p>
        </w:tc>
        <w:tc>
          <w:tcPr>
            <w:tcW w:w="3827" w:type="dxa"/>
            <w:shd w:val="clear" w:color="auto" w:fill="auto"/>
            <w:tcMar>
              <w:top w:w="57" w:type="dxa"/>
              <w:bottom w:w="57" w:type="dxa"/>
            </w:tcMar>
          </w:tcPr>
          <w:p w14:paraId="3F400116" w14:textId="77777777" w:rsidR="00743363" w:rsidRPr="00CB7666" w:rsidRDefault="00743363" w:rsidP="003E4AA2">
            <w:pPr>
              <w:pStyle w:val="MParrial"/>
              <w:rPr>
                <w:b/>
                <w:szCs w:val="22"/>
                <w:highlight w:val="cyan"/>
              </w:rPr>
            </w:pPr>
            <w:r w:rsidRPr="00CB7666">
              <w:rPr>
                <w:b/>
                <w:szCs w:val="22"/>
                <w:highlight w:val="cyan"/>
              </w:rPr>
              <w:t>ВД1, ВД2</w:t>
            </w:r>
          </w:p>
        </w:tc>
      </w:tr>
      <w:tr w:rsidR="00743363" w:rsidRPr="004D2D7E" w14:paraId="336DD1D7" w14:textId="77777777" w:rsidTr="003E4AA2">
        <w:tc>
          <w:tcPr>
            <w:tcW w:w="3058" w:type="dxa"/>
            <w:shd w:val="clear" w:color="auto" w:fill="auto"/>
            <w:tcMar>
              <w:top w:w="57" w:type="dxa"/>
              <w:bottom w:w="57" w:type="dxa"/>
            </w:tcMar>
          </w:tcPr>
          <w:p w14:paraId="7F3B0EE6" w14:textId="77777777" w:rsidR="00743363" w:rsidRPr="00CB7666" w:rsidRDefault="00743363" w:rsidP="003E4AA2">
            <w:pPr>
              <w:spacing w:after="0"/>
              <w:jc w:val="center"/>
              <w:rPr>
                <w:rFonts w:ascii="Arial" w:hAnsi="Arial" w:cs="Arial"/>
                <w:b/>
                <w:i/>
                <w:sz w:val="22"/>
                <w:szCs w:val="22"/>
                <w:highlight w:val="cyan"/>
              </w:rPr>
            </w:pPr>
            <w:r w:rsidRPr="00CB7666">
              <w:rPr>
                <w:rFonts w:ascii="Arial" w:hAnsi="Arial" w:cs="Arial"/>
                <w:b/>
                <w:i/>
                <w:sz w:val="22"/>
                <w:szCs w:val="22"/>
                <w:highlight w:val="cyan"/>
              </w:rPr>
              <w:t>ДВ02</w:t>
            </w:r>
          </w:p>
        </w:tc>
        <w:tc>
          <w:tcPr>
            <w:tcW w:w="8141" w:type="dxa"/>
            <w:shd w:val="clear" w:color="auto" w:fill="auto"/>
            <w:tcMar>
              <w:top w:w="57" w:type="dxa"/>
              <w:bottom w:w="57" w:type="dxa"/>
            </w:tcMar>
          </w:tcPr>
          <w:p w14:paraId="17B7963A" w14:textId="77777777" w:rsidR="00743363" w:rsidRPr="00CB7666" w:rsidRDefault="00743363" w:rsidP="003E4AA2">
            <w:pPr>
              <w:pStyle w:val="MParrial"/>
              <w:rPr>
                <w:b/>
                <w:szCs w:val="22"/>
                <w:highlight w:val="cyan"/>
              </w:rPr>
            </w:pPr>
            <w:r w:rsidRPr="00CB7666">
              <w:rPr>
                <w:b/>
                <w:szCs w:val="22"/>
                <w:highlight w:val="cyan"/>
              </w:rPr>
              <w:t>Піч шахтна №2 ВПШ-200</w:t>
            </w:r>
          </w:p>
        </w:tc>
        <w:tc>
          <w:tcPr>
            <w:tcW w:w="3827" w:type="dxa"/>
            <w:shd w:val="clear" w:color="auto" w:fill="auto"/>
            <w:tcMar>
              <w:top w:w="57" w:type="dxa"/>
              <w:bottom w:w="57" w:type="dxa"/>
            </w:tcMar>
          </w:tcPr>
          <w:p w14:paraId="790AEE88" w14:textId="77777777" w:rsidR="00743363" w:rsidRPr="00CB7666" w:rsidRDefault="00743363" w:rsidP="003E4AA2">
            <w:pPr>
              <w:pStyle w:val="MParrial"/>
              <w:rPr>
                <w:b/>
                <w:szCs w:val="22"/>
                <w:highlight w:val="cyan"/>
              </w:rPr>
            </w:pPr>
            <w:r w:rsidRPr="00CB7666">
              <w:rPr>
                <w:b/>
                <w:szCs w:val="22"/>
                <w:highlight w:val="cyan"/>
              </w:rPr>
              <w:t>ВД1, ВД2</w:t>
            </w:r>
          </w:p>
        </w:tc>
      </w:tr>
    </w:tbl>
    <w:p w14:paraId="1717F774" w14:textId="3339465C" w:rsidR="005D1D53" w:rsidRPr="004D2D7E" w:rsidRDefault="007E4184" w:rsidP="002A3ACB">
      <w:pPr>
        <w:pStyle w:val="3"/>
      </w:pPr>
      <w:r>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63"/>
        <w:gridCol w:w="1467"/>
      </w:tblGrid>
      <w:tr w:rsidR="00564DFB" w:rsidRPr="002A3ACB" w14:paraId="23EE7E6F" w14:textId="77777777" w:rsidTr="00743363">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D7CE886"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BF105D2"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878F20D"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t>діяльності</w:t>
            </w:r>
            <w:r w:rsidR="002F42DB" w:rsidRPr="002A3ACB">
              <w:rPr>
                <w:sz w:val="22"/>
                <w:szCs w:val="20"/>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2EAAF5F" w14:textId="77777777" w:rsidR="005D1D53" w:rsidRPr="002A3ACB" w:rsidRDefault="00083207" w:rsidP="00D57C31">
            <w:pPr>
              <w:spacing w:before="0" w:after="0"/>
              <w:jc w:val="center"/>
              <w:rPr>
                <w:bCs/>
                <w:i/>
                <w:szCs w:val="20"/>
                <w:lang w:eastAsia="ru-RU"/>
              </w:rPr>
            </w:pPr>
            <w:r w:rsidRPr="002A3ACB">
              <w:rPr>
                <w:bCs/>
                <w:i/>
                <w:sz w:val="22"/>
                <w:szCs w:val="20"/>
                <w:lang w:eastAsia="ru-RU"/>
              </w:rPr>
              <w:t xml:space="preserve">Ідентифікаційний номер джерела </w:t>
            </w:r>
            <w:r w:rsidR="002F42DB" w:rsidRPr="002A3ACB">
              <w:rPr>
                <w:bCs/>
                <w:i/>
                <w:sz w:val="22"/>
                <w:szCs w:val="20"/>
                <w:lang w:eastAsia="ru-RU"/>
              </w:rPr>
              <w:t xml:space="preserve">викидів </w:t>
            </w:r>
            <w:r w:rsidR="005D1D53" w:rsidRPr="002A3ACB">
              <w:rPr>
                <w:bCs/>
                <w:i/>
                <w:sz w:val="22"/>
                <w:szCs w:val="20"/>
                <w:lang w:eastAsia="ru-RU"/>
              </w:rPr>
              <w:t xml:space="preserve">ПГ, </w:t>
            </w:r>
            <w:r w:rsidR="00D57C31" w:rsidRPr="002A3ACB">
              <w:rPr>
                <w:bCs/>
                <w:i/>
                <w:sz w:val="22"/>
                <w:szCs w:val="20"/>
                <w:lang w:val="ru-RU" w:eastAsia="ru-RU"/>
              </w:rPr>
              <w:t>що</w:t>
            </w:r>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0569066" w14:textId="77777777" w:rsidR="005D1D53" w:rsidRPr="002A3ACB" w:rsidRDefault="002F42DB" w:rsidP="006D130F">
            <w:pPr>
              <w:spacing w:before="0" w:after="0"/>
              <w:jc w:val="center"/>
              <w:rPr>
                <w:bCs/>
                <w:i/>
                <w:szCs w:val="20"/>
                <w:lang w:eastAsia="ru-RU"/>
              </w:rPr>
            </w:pPr>
            <w:r w:rsidRPr="002A3ACB">
              <w:rPr>
                <w:bCs/>
                <w:i/>
                <w:sz w:val="22"/>
                <w:szCs w:val="20"/>
                <w:lang w:eastAsia="ru-RU"/>
              </w:rPr>
              <w:t>ПГ</w:t>
            </w:r>
          </w:p>
        </w:tc>
      </w:tr>
      <w:tr w:rsidR="00743363" w:rsidRPr="002A3ACB" w14:paraId="22EAE866" w14:textId="77777777" w:rsidTr="0074336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538F3" w14:textId="77777777" w:rsidR="00743363" w:rsidRPr="00AC7560" w:rsidRDefault="00743363" w:rsidP="003E4AA2">
            <w:pPr>
              <w:spacing w:before="0" w:after="0"/>
              <w:jc w:val="center"/>
              <w:rPr>
                <w:rFonts w:ascii="Arial" w:hAnsi="Arial" w:cs="Arial"/>
                <w:b/>
                <w:i/>
                <w:highlight w:val="cyan"/>
              </w:rPr>
            </w:pPr>
            <w:r w:rsidRPr="00AC7560">
              <w:rPr>
                <w:rFonts w:ascii="Arial" w:hAnsi="Arial" w:cs="Arial"/>
                <w:b/>
                <w:i/>
                <w:sz w:val="22"/>
                <w:highlight w:val="cyan"/>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1F1686D7" w14:textId="77777777" w:rsidR="00743363" w:rsidRPr="00AC7560" w:rsidRDefault="00743363" w:rsidP="003E4AA2">
            <w:pPr>
              <w:spacing w:before="0" w:after="0"/>
              <w:rPr>
                <w:rFonts w:ascii="Arial" w:hAnsi="Arial" w:cs="Arial"/>
                <w:b/>
                <w:highlight w:val="cyan"/>
              </w:rPr>
            </w:pPr>
            <w:r w:rsidRPr="00AC7560">
              <w:rPr>
                <w:rFonts w:ascii="Arial" w:hAnsi="Arial" w:cs="Arial"/>
                <w:b/>
                <w:sz w:val="22"/>
                <w:highlight w:val="cyan"/>
              </w:rPr>
              <w:t>Спільна димова труба від шахтних печей № 1,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E3FA14D" w14:textId="77777777" w:rsidR="00743363" w:rsidRPr="00AC7560" w:rsidRDefault="00743363" w:rsidP="003E4AA2">
            <w:pPr>
              <w:spacing w:before="0" w:after="0"/>
              <w:jc w:val="center"/>
              <w:rPr>
                <w:rFonts w:ascii="Arial" w:hAnsi="Arial" w:cs="Arial"/>
                <w:b/>
                <w:highlight w:val="cyan"/>
              </w:rPr>
            </w:pPr>
            <w:r w:rsidRPr="00AC7560">
              <w:rPr>
                <w:rFonts w:ascii="Arial" w:hAnsi="Arial" w:cs="Arial"/>
                <w:b/>
                <w:sz w:val="22"/>
                <w:highlight w:val="cyan"/>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A1BCD7B" w14:textId="77777777" w:rsidR="00743363" w:rsidRPr="00AC7560" w:rsidRDefault="00743363" w:rsidP="003E4AA2">
            <w:pPr>
              <w:spacing w:before="0" w:after="0"/>
              <w:jc w:val="center"/>
              <w:rPr>
                <w:rFonts w:ascii="Arial" w:hAnsi="Arial" w:cs="Arial"/>
                <w:b/>
                <w:highlight w:val="cyan"/>
              </w:rPr>
            </w:pPr>
            <w:r w:rsidRPr="00AC7560">
              <w:rPr>
                <w:rFonts w:ascii="Arial" w:hAnsi="Arial" w:cs="Arial"/>
                <w:b/>
                <w:sz w:val="22"/>
                <w:highlight w:val="cyan"/>
              </w:rPr>
              <w:t>ДВ01, 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7A6BE9B" w14:textId="77777777" w:rsidR="00743363" w:rsidRPr="00AC7560" w:rsidRDefault="00743363" w:rsidP="003E4AA2">
            <w:pPr>
              <w:pStyle w:val="MParrial"/>
              <w:spacing w:before="0"/>
              <w:jc w:val="center"/>
              <w:rPr>
                <w:b/>
                <w:highlight w:val="cyan"/>
                <w:lang w:eastAsia="ru-RU"/>
              </w:rPr>
            </w:pPr>
            <w:r w:rsidRPr="00AC7560">
              <w:rPr>
                <w:b/>
                <w:highlight w:val="cyan"/>
                <w:lang w:eastAsia="ru-RU"/>
              </w:rPr>
              <w:t>CO</w:t>
            </w:r>
            <w:r w:rsidRPr="00AC7560">
              <w:rPr>
                <w:b/>
                <w:highlight w:val="cyan"/>
                <w:vertAlign w:val="subscript"/>
                <w:lang w:eastAsia="ru-RU"/>
              </w:rPr>
              <w:t>2</w:t>
            </w:r>
          </w:p>
        </w:tc>
      </w:tr>
      <w:tr w:rsidR="00C4787F" w:rsidRPr="002A3ACB" w14:paraId="39F5EF58" w14:textId="77777777" w:rsidTr="0074336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24B5A" w14:textId="77777777" w:rsidR="00992DDE" w:rsidRPr="002A3ACB" w:rsidRDefault="00992DDE" w:rsidP="006D130F">
            <w:pPr>
              <w:spacing w:before="0" w:after="0"/>
              <w:jc w:val="center"/>
              <w:rPr>
                <w:b/>
                <w:i/>
                <w:szCs w:val="20"/>
              </w:rPr>
            </w:pP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0C717B50" w14:textId="77777777" w:rsidR="00992DDE" w:rsidRPr="002A3ACB" w:rsidRDefault="00992DDE" w:rsidP="006D130F">
            <w:pPr>
              <w:spacing w:before="0" w:after="0"/>
              <w:rPr>
                <w:b/>
                <w:szCs w:val="20"/>
              </w:rPr>
            </w:pP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89467B4" w14:textId="77777777" w:rsidR="00992DDE" w:rsidRPr="002A3ACB" w:rsidRDefault="00992DDE" w:rsidP="006D130F">
            <w:pPr>
              <w:spacing w:before="0" w:after="0"/>
              <w:jc w:val="center"/>
              <w:rPr>
                <w:b/>
                <w:i/>
                <w:szCs w:val="20"/>
              </w:rPr>
            </w:pP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05B54B5" w14:textId="77777777" w:rsidR="00992DDE" w:rsidRPr="002A3ACB" w:rsidRDefault="00992DDE" w:rsidP="006D130F">
            <w:pPr>
              <w:spacing w:before="0" w:after="0"/>
              <w:jc w:val="center"/>
              <w:rPr>
                <w:b/>
                <w:i/>
                <w:szCs w:val="20"/>
              </w:rPr>
            </w:pP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ACD8861" w14:textId="77777777" w:rsidR="00992DDE" w:rsidRPr="002A3ACB" w:rsidRDefault="00992DDE" w:rsidP="00050F75">
            <w:pPr>
              <w:spacing w:before="0" w:after="0"/>
              <w:ind w:firstLineChars="100" w:firstLine="241"/>
              <w:jc w:val="center"/>
              <w:rPr>
                <w:rFonts w:eastAsia="Times New Roman"/>
                <w:b/>
                <w:i/>
                <w:szCs w:val="20"/>
                <w:lang w:eastAsia="ru-RU"/>
              </w:rPr>
            </w:pPr>
          </w:p>
        </w:tc>
      </w:tr>
    </w:tbl>
    <w:p w14:paraId="2AEBD16C" w14:textId="77777777" w:rsidR="002A3ACB" w:rsidRDefault="002A3ACB" w:rsidP="002A3ACB"/>
    <w:p w14:paraId="33CDD688" w14:textId="77777777" w:rsidR="00296C57" w:rsidRDefault="00296C57">
      <w:pPr>
        <w:spacing w:before="0" w:after="0"/>
      </w:pPr>
      <w:r>
        <w:br w:type="page"/>
      </w:r>
    </w:p>
    <w:p w14:paraId="7AABDF04" w14:textId="0EF2CF25" w:rsidR="0005773C" w:rsidRPr="004D2D7E" w:rsidRDefault="00E017EA" w:rsidP="002A3ACB">
      <w:pPr>
        <w:pStyle w:val="3"/>
      </w:pPr>
      <w:r>
        <w:lastRenderedPageBreak/>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014E0F62"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E97A4D3"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A9AFC9C"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76D9AADC"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77CB0FC"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59E7F27"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C80B935"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73A65EB9"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0D002" w14:textId="77777777" w:rsidR="00A930D8" w:rsidRPr="002A3ACB" w:rsidRDefault="00743363" w:rsidP="00A930D8">
            <w:pPr>
              <w:spacing w:before="0" w:after="0"/>
              <w:jc w:val="center"/>
              <w:rPr>
                <w:b/>
                <w:i/>
                <w:szCs w:val="20"/>
                <w:lang w:val="ru-RU"/>
              </w:rPr>
            </w:pPr>
            <w:r w:rsidRPr="00B316D5">
              <w:rPr>
                <w:rFonts w:ascii="Arial" w:hAnsi="Arial" w:cs="Arial"/>
                <w:b/>
                <w:i/>
                <w:sz w:val="22"/>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8B96A"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DF0F0"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0E5AE"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80A6B"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48C46" w14:textId="77777777" w:rsidR="00A930D8" w:rsidRPr="002A3ACB" w:rsidRDefault="00A930D8" w:rsidP="00050F75">
            <w:pPr>
              <w:spacing w:before="0" w:after="0"/>
              <w:ind w:firstLineChars="100" w:firstLine="241"/>
              <w:jc w:val="center"/>
              <w:rPr>
                <w:rFonts w:eastAsia="Times New Roman"/>
                <w:b/>
                <w:i/>
                <w:szCs w:val="20"/>
                <w:lang w:eastAsia="ru-RU"/>
              </w:rPr>
            </w:pPr>
          </w:p>
        </w:tc>
      </w:tr>
      <w:tr w:rsidR="00A930D8" w:rsidRPr="002A3ACB" w14:paraId="22E3779B"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8CE4CE"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28794"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82350"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F9924"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2D530"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98DD8" w14:textId="77777777" w:rsidR="00A930D8" w:rsidRPr="002A3ACB" w:rsidRDefault="00A930D8" w:rsidP="00050F75">
            <w:pPr>
              <w:spacing w:before="0" w:after="0"/>
              <w:ind w:firstLineChars="100" w:firstLine="241"/>
              <w:jc w:val="center"/>
              <w:rPr>
                <w:rFonts w:eastAsia="Times New Roman"/>
                <w:b/>
                <w:i/>
                <w:szCs w:val="20"/>
                <w:lang w:eastAsia="ru-RU"/>
              </w:rPr>
            </w:pPr>
          </w:p>
        </w:tc>
      </w:tr>
    </w:tbl>
    <w:p w14:paraId="0B702A83" w14:textId="19DA6F3F" w:rsidR="005D1D53" w:rsidRPr="004D2D7E" w:rsidRDefault="00A930D8" w:rsidP="002A3ACB">
      <w:pPr>
        <w:pStyle w:val="3"/>
      </w:pPr>
      <w:r w:rsidRPr="004D2D7E">
        <w:t xml:space="preserve"> </w:t>
      </w:r>
      <w:r w:rsidR="00E017EA">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2069"/>
        <w:gridCol w:w="2061"/>
        <w:gridCol w:w="5058"/>
        <w:gridCol w:w="1965"/>
        <w:gridCol w:w="1917"/>
        <w:gridCol w:w="1947"/>
      </w:tblGrid>
      <w:tr w:rsidR="00564DFB" w:rsidRPr="002A3ACB" w14:paraId="3AA21620" w14:textId="77777777" w:rsidTr="00743363">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91B95B7"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24B7B2C"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4C14432"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561D349"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4F355F0"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634976D"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743363" w:rsidRPr="002A3ACB" w14:paraId="16A1CFF8" w14:textId="77777777" w:rsidTr="0074336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7A82E" w14:textId="77777777" w:rsidR="00743363" w:rsidRPr="00C40DD2" w:rsidRDefault="00743363" w:rsidP="003E4AA2">
            <w:pPr>
              <w:spacing w:before="0" w:after="0"/>
              <w:jc w:val="center"/>
              <w:rPr>
                <w:rFonts w:ascii="Arial" w:hAnsi="Arial" w:cs="Arial"/>
                <w:b/>
                <w:i/>
                <w:highlight w:val="cyan"/>
              </w:rPr>
            </w:pPr>
            <w:r w:rsidRPr="00C40DD2">
              <w:rPr>
                <w:rFonts w:ascii="Arial" w:hAnsi="Arial" w:cs="Arial"/>
                <w:b/>
                <w:i/>
                <w:sz w:val="22"/>
                <w:highlight w:val="cyan"/>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BF5C2" w14:textId="77777777" w:rsidR="00743363" w:rsidRPr="00C40DD2" w:rsidRDefault="00743363" w:rsidP="003E4AA2">
            <w:pPr>
              <w:spacing w:before="0" w:after="0"/>
              <w:rPr>
                <w:rFonts w:ascii="Arial" w:hAnsi="Arial" w:cs="Arial"/>
                <w:b/>
                <w:highlight w:val="cyan"/>
              </w:rPr>
            </w:pPr>
            <w:r w:rsidRPr="00C40DD2">
              <w:rPr>
                <w:rFonts w:ascii="Arial" w:hAnsi="Arial" w:cs="Arial"/>
                <w:b/>
                <w:sz w:val="22"/>
                <w:highlight w:val="cyan"/>
              </w:rPr>
              <w:t>Вапняк</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FCF7E" w14:textId="77777777" w:rsidR="00743363" w:rsidRPr="00C40DD2" w:rsidRDefault="00743363" w:rsidP="003E4AA2">
            <w:pPr>
              <w:spacing w:before="0" w:after="0"/>
              <w:rPr>
                <w:rFonts w:ascii="Arial" w:hAnsi="Arial" w:cs="Arial"/>
                <w:b/>
                <w:highlight w:val="cyan"/>
              </w:rPr>
            </w:pPr>
            <w:r w:rsidRPr="00C40DD2">
              <w:rPr>
                <w:rFonts w:ascii="Arial" w:hAnsi="Arial" w:cs="Arial"/>
                <w:b/>
                <w:sz w:val="22"/>
                <w:highlight w:val="cyan"/>
              </w:rPr>
              <w:t xml:space="preserve">Вапно / доломіт / магнезит: </w:t>
            </w:r>
            <w:r w:rsidRPr="00C40DD2">
              <w:rPr>
                <w:rFonts w:ascii="Arial" w:hAnsi="Arial" w:cs="Arial"/>
                <w:b/>
                <w:sz w:val="22"/>
                <w:highlight w:val="cyan"/>
              </w:rPr>
              <w:br/>
              <w:t>карбонати (Метод 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80192"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C10DFD"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ДВ01 -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2757B"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 xml:space="preserve">ТВ01 </w:t>
            </w:r>
          </w:p>
        </w:tc>
      </w:tr>
      <w:tr w:rsidR="00743363" w:rsidRPr="002A3ACB" w14:paraId="12AA26DD" w14:textId="77777777" w:rsidTr="00743363">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4203A" w14:textId="77777777" w:rsidR="00743363" w:rsidRPr="00C40DD2" w:rsidRDefault="00743363" w:rsidP="003E4AA2">
            <w:pPr>
              <w:spacing w:before="0" w:after="0"/>
              <w:jc w:val="center"/>
              <w:rPr>
                <w:rFonts w:ascii="Arial" w:hAnsi="Arial" w:cs="Arial"/>
                <w:b/>
                <w:i/>
                <w:highlight w:val="cyan"/>
              </w:rPr>
            </w:pPr>
            <w:r w:rsidRPr="00C40DD2">
              <w:rPr>
                <w:rFonts w:ascii="Arial" w:hAnsi="Arial" w:cs="Arial"/>
                <w:b/>
                <w:i/>
                <w:sz w:val="22"/>
                <w:highlight w:val="cyan"/>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547AF" w14:textId="77777777" w:rsidR="00743363" w:rsidRPr="00C40DD2" w:rsidRDefault="00743363" w:rsidP="003E4AA2">
            <w:pPr>
              <w:spacing w:before="0" w:after="0"/>
              <w:rPr>
                <w:rFonts w:ascii="Arial" w:hAnsi="Arial" w:cs="Arial"/>
                <w:b/>
                <w:highlight w:val="cyan"/>
              </w:rPr>
            </w:pPr>
            <w:r w:rsidRPr="00C40DD2">
              <w:rPr>
                <w:rFonts w:ascii="Arial" w:hAnsi="Arial" w:cs="Arial"/>
                <w:b/>
                <w:sz w:val="22"/>
                <w:highlight w:val="cyan"/>
              </w:rPr>
              <w:t xml:space="preserve">Вугілля </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BCCA8" w14:textId="77777777" w:rsidR="00743363" w:rsidRPr="00C40DD2" w:rsidRDefault="00743363" w:rsidP="00743363">
            <w:pPr>
              <w:spacing w:before="0" w:after="0"/>
              <w:rPr>
                <w:rFonts w:ascii="Arial" w:hAnsi="Arial" w:cs="Arial"/>
                <w:b/>
                <w:highlight w:val="cyan"/>
              </w:rPr>
            </w:pPr>
            <w:r w:rsidRPr="00C40DD2">
              <w:rPr>
                <w:rFonts w:ascii="Arial" w:hAnsi="Arial" w:cs="Arial"/>
                <w:b/>
                <w:sz w:val="22"/>
                <w:highlight w:val="cyan"/>
              </w:rPr>
              <w:t xml:space="preserve">Спалювання: тверді </w:t>
            </w:r>
            <w:r w:rsidR="004A2399" w:rsidRPr="00C40DD2">
              <w:rPr>
                <w:rFonts w:ascii="Arial" w:hAnsi="Arial" w:cs="Arial"/>
                <w:b/>
                <w:sz w:val="22"/>
                <w:highlight w:val="cyan"/>
                <w:lang w:val="ru-RU"/>
              </w:rPr>
              <w:t xml:space="preserve">види </w:t>
            </w:r>
            <w:r w:rsidRPr="00C40DD2">
              <w:rPr>
                <w:rFonts w:ascii="Arial" w:hAnsi="Arial" w:cs="Arial"/>
                <w:b/>
                <w:sz w:val="22"/>
                <w:highlight w:val="cyan"/>
              </w:rPr>
              <w:t>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718D4"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06803"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ДВ01 -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3239E" w14:textId="77777777" w:rsidR="00743363" w:rsidRPr="00C40DD2" w:rsidRDefault="00743363" w:rsidP="003E4AA2">
            <w:pPr>
              <w:spacing w:before="0" w:after="0"/>
              <w:jc w:val="center"/>
              <w:rPr>
                <w:rFonts w:ascii="Arial" w:hAnsi="Arial" w:cs="Arial"/>
                <w:b/>
                <w:highlight w:val="cyan"/>
              </w:rPr>
            </w:pPr>
            <w:r w:rsidRPr="00C40DD2">
              <w:rPr>
                <w:rFonts w:ascii="Arial" w:hAnsi="Arial" w:cs="Arial"/>
                <w:b/>
                <w:sz w:val="22"/>
                <w:highlight w:val="cyan"/>
              </w:rPr>
              <w:t>ТВ01</w:t>
            </w:r>
          </w:p>
        </w:tc>
      </w:tr>
    </w:tbl>
    <w:p w14:paraId="24A1A42F" w14:textId="21530A06" w:rsidR="003745A3" w:rsidRPr="004D2D7E" w:rsidRDefault="00504AB8" w:rsidP="002A3ACB">
      <w:pPr>
        <w:pStyle w:val="3"/>
      </w:pPr>
      <w:r w:rsidRPr="004D2D7E">
        <w:t xml:space="preserve"> </w:t>
      </w:r>
      <w:r w:rsidR="00E017EA">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2A3ACB" w14:paraId="249C4FDE"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682465E1" w14:textId="77777777" w:rsidR="0023051C" w:rsidRPr="002A3ACB" w:rsidRDefault="0023051C" w:rsidP="0021280C">
            <w:pPr>
              <w:spacing w:before="0" w:after="0"/>
              <w:jc w:val="center"/>
              <w:rPr>
                <w:i/>
                <w:szCs w:val="20"/>
              </w:rPr>
            </w:pPr>
            <w:r w:rsidRPr="002A3ACB">
              <w:rPr>
                <w:bCs/>
                <w:i/>
                <w:sz w:val="22"/>
                <w:szCs w:val="20"/>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57655B87" w14:textId="77777777" w:rsidR="0023051C" w:rsidRPr="002A3ACB" w:rsidRDefault="0023051C" w:rsidP="0023051C">
            <w:pPr>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189" w:type="dxa"/>
            <w:shd w:val="clear" w:color="000000" w:fill="FFFFFF"/>
            <w:vAlign w:val="center"/>
          </w:tcPr>
          <w:p w14:paraId="66752E5F"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3880D4AB"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416B7C03"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53815B67" w14:textId="77777777" w:rsidR="0023051C" w:rsidRPr="002A3ACB" w:rsidRDefault="00AC7E03" w:rsidP="0021280C">
            <w:pPr>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743363" w:rsidRPr="002A3ACB" w14:paraId="7624216E" w14:textId="77777777" w:rsidTr="003E4AA2">
        <w:trPr>
          <w:trHeight w:val="20"/>
        </w:trPr>
        <w:tc>
          <w:tcPr>
            <w:tcW w:w="2694" w:type="dxa"/>
            <w:shd w:val="clear" w:color="auto" w:fill="auto"/>
            <w:tcMar>
              <w:top w:w="57" w:type="dxa"/>
              <w:bottom w:w="57" w:type="dxa"/>
            </w:tcMar>
            <w:vAlign w:val="center"/>
          </w:tcPr>
          <w:p w14:paraId="1BB0BC23" w14:textId="77777777" w:rsidR="00743363" w:rsidRPr="002B4133" w:rsidRDefault="00743363" w:rsidP="003E4AA2">
            <w:pPr>
              <w:spacing w:before="0" w:after="0"/>
              <w:jc w:val="center"/>
              <w:rPr>
                <w:rFonts w:ascii="Arial" w:hAnsi="Arial" w:cs="Arial"/>
                <w:b/>
                <w:highlight w:val="cyan"/>
              </w:rPr>
            </w:pPr>
            <w:r w:rsidRPr="002B4133">
              <w:rPr>
                <w:rFonts w:ascii="Arial" w:hAnsi="Arial" w:cs="Arial"/>
                <w:b/>
                <w:sz w:val="22"/>
                <w:highlight w:val="cyan"/>
              </w:rPr>
              <w:t>П01</w:t>
            </w:r>
          </w:p>
        </w:tc>
        <w:tc>
          <w:tcPr>
            <w:tcW w:w="3189" w:type="dxa"/>
            <w:shd w:val="clear" w:color="000000" w:fill="FFFFFF"/>
            <w:tcMar>
              <w:top w:w="57" w:type="dxa"/>
              <w:bottom w:w="57" w:type="dxa"/>
            </w:tcMar>
            <w:vAlign w:val="center"/>
          </w:tcPr>
          <w:p w14:paraId="662E3EF0" w14:textId="77777777" w:rsidR="00743363" w:rsidRPr="002B4133" w:rsidRDefault="00743363" w:rsidP="003E4AA2">
            <w:pPr>
              <w:pStyle w:val="aff1"/>
              <w:spacing w:before="0" w:beforeAutospacing="0" w:after="0" w:afterAutospacing="0"/>
              <w:rPr>
                <w:rFonts w:ascii="Arial" w:eastAsia="Calibri" w:hAnsi="Arial" w:cs="Arial"/>
                <w:b/>
                <w:color w:val="auto"/>
                <w:szCs w:val="22"/>
                <w:highlight w:val="cyan"/>
                <w:lang w:eastAsia="en-US"/>
              </w:rPr>
            </w:pPr>
            <w:r w:rsidRPr="002B4133">
              <w:rPr>
                <w:rFonts w:ascii="Arial" w:eastAsia="Calibri" w:hAnsi="Arial" w:cs="Arial"/>
                <w:b/>
                <w:color w:val="auto"/>
                <w:sz w:val="22"/>
                <w:szCs w:val="22"/>
                <w:highlight w:val="cyan"/>
                <w:lang w:eastAsia="en-US"/>
              </w:rPr>
              <w:t>Вапняк</w:t>
            </w:r>
          </w:p>
        </w:tc>
        <w:tc>
          <w:tcPr>
            <w:tcW w:w="3189" w:type="dxa"/>
            <w:shd w:val="clear" w:color="000000" w:fill="FFFFFF"/>
            <w:vAlign w:val="center"/>
          </w:tcPr>
          <w:p w14:paraId="17316E2F" w14:textId="77777777" w:rsidR="00743363" w:rsidRPr="002B4133" w:rsidRDefault="00743363" w:rsidP="003E4AA2">
            <w:pPr>
              <w:spacing w:before="0" w:after="0"/>
              <w:rPr>
                <w:rFonts w:ascii="Arial" w:hAnsi="Arial" w:cs="Arial"/>
                <w:b/>
                <w:highlight w:val="cyan"/>
              </w:rPr>
            </w:pPr>
            <w:r w:rsidRPr="002B4133">
              <w:rPr>
                <w:rFonts w:ascii="Arial" w:hAnsi="Arial" w:cs="Arial"/>
                <w:b/>
                <w:sz w:val="22"/>
                <w:highlight w:val="cyan"/>
              </w:rPr>
              <w:t>Вапно / доломіт / магнезит: карбонати (Метод А)</w:t>
            </w:r>
          </w:p>
        </w:tc>
        <w:tc>
          <w:tcPr>
            <w:tcW w:w="1701" w:type="dxa"/>
            <w:shd w:val="clear" w:color="auto" w:fill="auto"/>
            <w:tcMar>
              <w:top w:w="57" w:type="dxa"/>
              <w:bottom w:w="57" w:type="dxa"/>
            </w:tcMar>
            <w:vAlign w:val="center"/>
          </w:tcPr>
          <w:p w14:paraId="5E5CB140" w14:textId="77777777" w:rsidR="00743363" w:rsidRPr="002B4133" w:rsidRDefault="00743363">
            <w:pPr>
              <w:jc w:val="right"/>
              <w:rPr>
                <w:rFonts w:ascii="Arial" w:hAnsi="Arial" w:cs="Arial"/>
                <w:b/>
                <w:bCs/>
                <w:color w:val="000000"/>
                <w:highlight w:val="cyan"/>
              </w:rPr>
            </w:pPr>
            <w:r w:rsidRPr="002B4133">
              <w:rPr>
                <w:rFonts w:ascii="Arial" w:hAnsi="Arial" w:cs="Arial"/>
                <w:b/>
                <w:bCs/>
                <w:color w:val="000000"/>
                <w:sz w:val="22"/>
                <w:highlight w:val="cyan"/>
              </w:rPr>
              <w:t>103 830</w:t>
            </w:r>
          </w:p>
        </w:tc>
        <w:tc>
          <w:tcPr>
            <w:tcW w:w="2014" w:type="dxa"/>
            <w:shd w:val="clear" w:color="auto" w:fill="auto"/>
            <w:tcMar>
              <w:top w:w="57" w:type="dxa"/>
              <w:bottom w:w="57" w:type="dxa"/>
            </w:tcMar>
            <w:vAlign w:val="center"/>
          </w:tcPr>
          <w:p w14:paraId="2508DC96" w14:textId="77777777" w:rsidR="00743363" w:rsidRPr="002B4133" w:rsidRDefault="00743363" w:rsidP="003E4AA2">
            <w:pPr>
              <w:spacing w:before="0" w:after="0"/>
              <w:rPr>
                <w:rFonts w:ascii="Arial" w:hAnsi="Arial" w:cs="Arial"/>
                <w:b/>
                <w:highlight w:val="cyan"/>
              </w:rPr>
            </w:pPr>
            <w:r w:rsidRPr="002B4133">
              <w:rPr>
                <w:rFonts w:ascii="Arial" w:hAnsi="Arial" w:cs="Arial"/>
                <w:b/>
                <w:sz w:val="22"/>
                <w:highlight w:val="cyan"/>
              </w:rPr>
              <w:t>Значний</w:t>
            </w:r>
          </w:p>
        </w:tc>
        <w:tc>
          <w:tcPr>
            <w:tcW w:w="2126" w:type="dxa"/>
            <w:shd w:val="clear" w:color="auto" w:fill="auto"/>
            <w:tcMar>
              <w:top w:w="57" w:type="dxa"/>
              <w:bottom w:w="57" w:type="dxa"/>
            </w:tcMar>
            <w:vAlign w:val="center"/>
          </w:tcPr>
          <w:p w14:paraId="60033564" w14:textId="77777777" w:rsidR="00743363" w:rsidRPr="002B4133" w:rsidRDefault="00743363" w:rsidP="003E4AA2">
            <w:pPr>
              <w:spacing w:before="0" w:after="0"/>
              <w:rPr>
                <w:rFonts w:ascii="Arial" w:hAnsi="Arial" w:cs="Arial"/>
                <w:b/>
                <w:highlight w:val="cyan"/>
              </w:rPr>
            </w:pPr>
            <w:r w:rsidRPr="002B4133">
              <w:rPr>
                <w:rFonts w:ascii="Arial" w:hAnsi="Arial" w:cs="Arial"/>
                <w:b/>
                <w:sz w:val="22"/>
                <w:highlight w:val="cyan"/>
              </w:rPr>
              <w:t>Значний</w:t>
            </w:r>
          </w:p>
        </w:tc>
      </w:tr>
      <w:tr w:rsidR="00743363" w:rsidRPr="002A3ACB" w14:paraId="1A56264F" w14:textId="77777777" w:rsidTr="003E4AA2">
        <w:trPr>
          <w:trHeight w:val="20"/>
        </w:trPr>
        <w:tc>
          <w:tcPr>
            <w:tcW w:w="2694" w:type="dxa"/>
            <w:shd w:val="clear" w:color="auto" w:fill="auto"/>
            <w:tcMar>
              <w:top w:w="57" w:type="dxa"/>
              <w:bottom w:w="57" w:type="dxa"/>
            </w:tcMar>
            <w:vAlign w:val="center"/>
          </w:tcPr>
          <w:p w14:paraId="63236C93" w14:textId="77777777" w:rsidR="00743363" w:rsidRPr="002B4133" w:rsidRDefault="00743363" w:rsidP="003E4AA2">
            <w:pPr>
              <w:spacing w:before="0" w:after="0"/>
              <w:jc w:val="center"/>
              <w:rPr>
                <w:rFonts w:ascii="Arial" w:hAnsi="Arial" w:cs="Arial"/>
                <w:b/>
                <w:highlight w:val="cyan"/>
              </w:rPr>
            </w:pPr>
            <w:r w:rsidRPr="002B4133">
              <w:rPr>
                <w:rFonts w:ascii="Arial" w:hAnsi="Arial" w:cs="Arial"/>
                <w:b/>
                <w:sz w:val="22"/>
                <w:highlight w:val="cyan"/>
              </w:rPr>
              <w:t>П02</w:t>
            </w:r>
          </w:p>
        </w:tc>
        <w:tc>
          <w:tcPr>
            <w:tcW w:w="3189" w:type="dxa"/>
            <w:shd w:val="clear" w:color="000000" w:fill="FFFFFF"/>
            <w:tcMar>
              <w:top w:w="57" w:type="dxa"/>
              <w:bottom w:w="57" w:type="dxa"/>
            </w:tcMar>
            <w:vAlign w:val="center"/>
          </w:tcPr>
          <w:p w14:paraId="610927BB" w14:textId="77777777" w:rsidR="00743363" w:rsidRPr="002B4133" w:rsidRDefault="00743363" w:rsidP="003E4AA2">
            <w:pPr>
              <w:pStyle w:val="aff1"/>
              <w:spacing w:before="0" w:beforeAutospacing="0" w:after="0" w:afterAutospacing="0"/>
              <w:rPr>
                <w:rFonts w:ascii="Arial" w:eastAsia="Calibri" w:hAnsi="Arial" w:cs="Arial"/>
                <w:b/>
                <w:color w:val="auto"/>
                <w:szCs w:val="22"/>
                <w:highlight w:val="cyan"/>
                <w:lang w:eastAsia="en-US"/>
              </w:rPr>
            </w:pPr>
            <w:r w:rsidRPr="002B4133">
              <w:rPr>
                <w:rFonts w:ascii="Arial" w:eastAsia="Calibri" w:hAnsi="Arial" w:cs="Arial"/>
                <w:b/>
                <w:color w:val="auto"/>
                <w:sz w:val="22"/>
                <w:szCs w:val="22"/>
                <w:highlight w:val="cyan"/>
                <w:lang w:eastAsia="en-US"/>
              </w:rPr>
              <w:t xml:space="preserve">Вугілля </w:t>
            </w:r>
          </w:p>
        </w:tc>
        <w:tc>
          <w:tcPr>
            <w:tcW w:w="3189" w:type="dxa"/>
            <w:shd w:val="clear" w:color="000000" w:fill="FFFFFF"/>
            <w:vAlign w:val="center"/>
          </w:tcPr>
          <w:p w14:paraId="37461317" w14:textId="77777777" w:rsidR="00743363" w:rsidRPr="002B4133" w:rsidRDefault="004A2399" w:rsidP="00743363">
            <w:pPr>
              <w:spacing w:before="0" w:after="0"/>
              <w:rPr>
                <w:rFonts w:ascii="Arial" w:hAnsi="Arial" w:cs="Arial"/>
                <w:b/>
                <w:highlight w:val="cyan"/>
              </w:rPr>
            </w:pPr>
            <w:r w:rsidRPr="002B4133">
              <w:rPr>
                <w:rFonts w:ascii="Arial" w:hAnsi="Arial" w:cs="Arial"/>
                <w:b/>
                <w:sz w:val="22"/>
                <w:highlight w:val="cyan"/>
              </w:rPr>
              <w:t>Спалювання: тверді види палива</w:t>
            </w:r>
          </w:p>
        </w:tc>
        <w:tc>
          <w:tcPr>
            <w:tcW w:w="1701" w:type="dxa"/>
            <w:shd w:val="clear" w:color="auto" w:fill="auto"/>
            <w:tcMar>
              <w:top w:w="57" w:type="dxa"/>
              <w:bottom w:w="57" w:type="dxa"/>
            </w:tcMar>
            <w:vAlign w:val="center"/>
          </w:tcPr>
          <w:p w14:paraId="16573140" w14:textId="77777777" w:rsidR="00743363" w:rsidRPr="002B4133" w:rsidRDefault="00743363">
            <w:pPr>
              <w:jc w:val="right"/>
              <w:rPr>
                <w:rFonts w:ascii="Arial" w:hAnsi="Arial" w:cs="Arial"/>
                <w:b/>
                <w:bCs/>
                <w:color w:val="000000"/>
                <w:highlight w:val="cyan"/>
              </w:rPr>
            </w:pPr>
            <w:r w:rsidRPr="002B4133">
              <w:rPr>
                <w:rFonts w:ascii="Arial" w:hAnsi="Arial" w:cs="Arial"/>
                <w:b/>
                <w:bCs/>
                <w:color w:val="000000"/>
                <w:sz w:val="22"/>
                <w:highlight w:val="cyan"/>
              </w:rPr>
              <w:t>60 442</w:t>
            </w:r>
          </w:p>
        </w:tc>
        <w:tc>
          <w:tcPr>
            <w:tcW w:w="2014" w:type="dxa"/>
            <w:shd w:val="clear" w:color="auto" w:fill="auto"/>
            <w:tcMar>
              <w:top w:w="57" w:type="dxa"/>
              <w:bottom w:w="57" w:type="dxa"/>
            </w:tcMar>
            <w:vAlign w:val="center"/>
          </w:tcPr>
          <w:p w14:paraId="2A091A33" w14:textId="77777777" w:rsidR="00743363" w:rsidRPr="002B4133" w:rsidRDefault="00743363" w:rsidP="003E4AA2">
            <w:pPr>
              <w:spacing w:before="0" w:after="0"/>
              <w:rPr>
                <w:rFonts w:ascii="Arial" w:hAnsi="Arial" w:cs="Arial"/>
                <w:b/>
                <w:highlight w:val="cyan"/>
              </w:rPr>
            </w:pPr>
            <w:r w:rsidRPr="002B4133">
              <w:rPr>
                <w:rFonts w:ascii="Arial" w:hAnsi="Arial" w:cs="Arial"/>
                <w:b/>
                <w:sz w:val="22"/>
                <w:highlight w:val="cyan"/>
              </w:rPr>
              <w:t>Значний</w:t>
            </w:r>
          </w:p>
        </w:tc>
        <w:tc>
          <w:tcPr>
            <w:tcW w:w="2126" w:type="dxa"/>
            <w:shd w:val="clear" w:color="auto" w:fill="auto"/>
            <w:tcMar>
              <w:top w:w="57" w:type="dxa"/>
              <w:bottom w:w="57" w:type="dxa"/>
            </w:tcMar>
            <w:vAlign w:val="center"/>
          </w:tcPr>
          <w:p w14:paraId="3A3EE7FA" w14:textId="77777777" w:rsidR="00743363" w:rsidRPr="002B4133" w:rsidRDefault="00743363" w:rsidP="003E4AA2">
            <w:pPr>
              <w:spacing w:before="0" w:after="0"/>
              <w:rPr>
                <w:rFonts w:ascii="Arial" w:hAnsi="Arial" w:cs="Arial"/>
                <w:b/>
                <w:highlight w:val="cyan"/>
              </w:rPr>
            </w:pPr>
            <w:r w:rsidRPr="002B4133">
              <w:rPr>
                <w:rFonts w:ascii="Arial" w:hAnsi="Arial" w:cs="Arial"/>
                <w:b/>
                <w:sz w:val="22"/>
                <w:highlight w:val="cyan"/>
              </w:rPr>
              <w:t>Значний</w:t>
            </w:r>
          </w:p>
        </w:tc>
      </w:tr>
    </w:tbl>
    <w:p w14:paraId="760858EC" w14:textId="77777777" w:rsidR="00586523" w:rsidRDefault="00586523">
      <w:pPr>
        <w:spacing w:before="0" w:after="0"/>
      </w:pPr>
    </w:p>
    <w:p w14:paraId="394846BA"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24CE241D"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134C3E82" w14:textId="62EB677E" w:rsidR="00FA00EB" w:rsidRPr="004D2D7E" w:rsidRDefault="00E017EA"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6F06D020" w14:textId="7F14AF9C" w:rsidR="008E085A" w:rsidRDefault="00E017EA"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0" w:type="auto"/>
        <w:tblLook w:val="04A0" w:firstRow="1" w:lastRow="0" w:firstColumn="1" w:lastColumn="0" w:noHBand="0" w:noVBand="1"/>
      </w:tblPr>
      <w:tblGrid>
        <w:gridCol w:w="15352"/>
      </w:tblGrid>
      <w:tr w:rsidR="002A3ACB" w14:paraId="68DE106A" w14:textId="77777777" w:rsidTr="002A3ACB">
        <w:tc>
          <w:tcPr>
            <w:tcW w:w="15352" w:type="dxa"/>
          </w:tcPr>
          <w:p w14:paraId="736B3FBA" w14:textId="77777777" w:rsidR="00743363" w:rsidRPr="00DC70F6" w:rsidRDefault="00743363" w:rsidP="00743363">
            <w:pPr>
              <w:rPr>
                <w:rFonts w:ascii="Arial" w:hAnsi="Arial" w:cs="Arial"/>
                <w:b/>
                <w:bCs/>
                <w:sz w:val="22"/>
                <w:shd w:val="clear" w:color="auto" w:fill="FFFFFF"/>
              </w:rPr>
            </w:pPr>
            <w:r>
              <w:rPr>
                <w:rFonts w:ascii="Arial" w:hAnsi="Arial" w:cs="Arial"/>
                <w:b/>
                <w:bCs/>
                <w:sz w:val="22"/>
                <w:shd w:val="clear" w:color="auto" w:fill="FFFFFF"/>
              </w:rPr>
              <w:t>П0</w:t>
            </w:r>
            <w:r w:rsidRPr="00786D1E">
              <w:rPr>
                <w:rFonts w:ascii="Arial" w:hAnsi="Arial" w:cs="Arial"/>
                <w:b/>
                <w:bCs/>
                <w:sz w:val="22"/>
                <w:shd w:val="clear" w:color="auto" w:fill="FFFFFF"/>
              </w:rPr>
              <w:t>1</w:t>
            </w:r>
            <w:r>
              <w:rPr>
                <w:rFonts w:ascii="Arial" w:hAnsi="Arial" w:cs="Arial"/>
                <w:b/>
                <w:bCs/>
                <w:sz w:val="22"/>
                <w:shd w:val="clear" w:color="auto" w:fill="FFFFFF"/>
              </w:rPr>
              <w:t xml:space="preserve"> </w:t>
            </w:r>
            <w:r w:rsidRPr="00DC70F6">
              <w:rPr>
                <w:rFonts w:ascii="Arial" w:hAnsi="Arial" w:cs="Arial"/>
                <w:b/>
                <w:bCs/>
                <w:sz w:val="22"/>
                <w:shd w:val="clear" w:color="auto" w:fill="FFFFFF"/>
              </w:rPr>
              <w:t xml:space="preserve">- </w:t>
            </w:r>
            <w:r w:rsidR="00DC70F6" w:rsidRPr="00DC70F6">
              <w:rPr>
                <w:rFonts w:ascii="Arial" w:hAnsi="Arial" w:cs="Arial"/>
                <w:b/>
                <w:bCs/>
                <w:sz w:val="22"/>
                <w:shd w:val="clear" w:color="auto" w:fill="FFFFFF"/>
              </w:rPr>
              <w:t xml:space="preserve">Вапняк. </w:t>
            </w:r>
            <w:r w:rsidR="00DC70F6" w:rsidRPr="00E247E7">
              <w:rPr>
                <w:rFonts w:ascii="Arial" w:hAnsi="Arial" w:cs="Arial"/>
                <w:b/>
                <w:bCs/>
                <w:sz w:val="22"/>
                <w:shd w:val="clear" w:color="auto" w:fill="FFFFFF"/>
              </w:rPr>
              <w:t>Стандартна методика, Методика моніторингу М</w:t>
            </w:r>
            <w:r w:rsidR="00DC70F6">
              <w:rPr>
                <w:rFonts w:ascii="Arial" w:hAnsi="Arial" w:cs="Arial"/>
                <w:b/>
                <w:bCs/>
                <w:sz w:val="22"/>
                <w:shd w:val="clear" w:color="auto" w:fill="FFFFFF"/>
              </w:rPr>
              <w:t>8</w:t>
            </w:r>
            <w:r w:rsidR="00DC70F6" w:rsidRPr="00DC70F6">
              <w:rPr>
                <w:rFonts w:ascii="Arial" w:hAnsi="Arial" w:cs="Arial"/>
                <w:b/>
                <w:bCs/>
                <w:sz w:val="22"/>
                <w:shd w:val="clear" w:color="auto" w:fill="FFFFFF"/>
              </w:rPr>
              <w:t xml:space="preserve"> -</w:t>
            </w:r>
            <w:r w:rsidR="00DC70F6">
              <w:rPr>
                <w:rFonts w:ascii="Arial" w:hAnsi="Arial" w:cs="Arial"/>
                <w:b/>
                <w:bCs/>
                <w:sz w:val="22"/>
                <w:shd w:val="clear" w:color="auto" w:fill="FFFFFF"/>
              </w:rPr>
              <w:t xml:space="preserve"> </w:t>
            </w:r>
            <w:r w:rsidR="00DC70F6" w:rsidRPr="00DC70F6">
              <w:rPr>
                <w:rFonts w:ascii="Arial" w:hAnsi="Arial" w:cs="Arial"/>
                <w:b/>
                <w:bCs/>
                <w:sz w:val="22"/>
                <w:shd w:val="clear" w:color="auto" w:fill="FFFFFF"/>
              </w:rPr>
              <w:t>виробництво вапна або кальцинація доломіту або магнезиту</w:t>
            </w:r>
            <w:r w:rsidR="00DC70F6">
              <w:rPr>
                <w:rFonts w:ascii="Arial" w:hAnsi="Arial" w:cs="Arial"/>
                <w:b/>
                <w:bCs/>
                <w:sz w:val="22"/>
                <w:shd w:val="clear" w:color="auto" w:fill="FFFFFF"/>
              </w:rPr>
              <w:t xml:space="preserve"> </w:t>
            </w:r>
            <w:r w:rsidR="00DC70F6" w:rsidRPr="00786D1E">
              <w:rPr>
                <w:rFonts w:ascii="Arial" w:hAnsi="Arial" w:cs="Arial"/>
                <w:b/>
                <w:bCs/>
                <w:sz w:val="22"/>
                <w:shd w:val="clear" w:color="auto" w:fill="FFFFFF"/>
              </w:rPr>
              <w:t>[</w:t>
            </w:r>
            <w:r w:rsidR="00DC70F6" w:rsidRPr="00E247E7">
              <w:rPr>
                <w:rFonts w:ascii="Arial" w:hAnsi="Arial" w:cs="Arial"/>
                <w:b/>
                <w:i/>
                <w:sz w:val="22"/>
              </w:rPr>
              <w:t>ДІ04</w:t>
            </w:r>
            <w:r w:rsidR="00DC70F6" w:rsidRPr="00786D1E">
              <w:rPr>
                <w:rFonts w:ascii="Arial" w:hAnsi="Arial" w:cs="Arial"/>
                <w:b/>
                <w:bCs/>
                <w:sz w:val="22"/>
                <w:shd w:val="clear" w:color="auto" w:fill="FFFFFF"/>
              </w:rPr>
              <w:t>]</w:t>
            </w:r>
          </w:p>
          <w:p w14:paraId="7478B62F" w14:textId="77777777" w:rsidR="00743363" w:rsidRPr="00743363" w:rsidRDefault="00743363" w:rsidP="00743363">
            <w:pPr>
              <w:spacing w:before="0" w:after="0"/>
              <w:rPr>
                <w:rFonts w:ascii="Arial" w:hAnsi="Arial" w:cs="Arial"/>
                <w:sz w:val="22"/>
                <w:szCs w:val="22"/>
              </w:rPr>
            </w:pPr>
            <w:r w:rsidRPr="00743363">
              <w:rPr>
                <w:rFonts w:ascii="Arial" w:hAnsi="Arial" w:cs="Arial"/>
                <w:sz w:val="22"/>
                <w:szCs w:val="22"/>
                <w:lang w:eastAsia="ru-RU"/>
              </w:rPr>
              <w:t xml:space="preserve">Для визначення викидів від </w:t>
            </w:r>
            <w:r w:rsidRPr="00743363">
              <w:rPr>
                <w:rFonts w:ascii="Arial" w:hAnsi="Arial" w:cs="Arial"/>
                <w:b/>
                <w:i/>
                <w:sz w:val="22"/>
                <w:szCs w:val="22"/>
              </w:rPr>
              <w:t>ВД1</w:t>
            </w:r>
            <w:r w:rsidRPr="00743363">
              <w:rPr>
                <w:rFonts w:ascii="Arial" w:hAnsi="Arial" w:cs="Arial"/>
                <w:sz w:val="22"/>
                <w:szCs w:val="22"/>
              </w:rPr>
              <w:t xml:space="preserve"> </w:t>
            </w:r>
            <w:r w:rsidRPr="00743363">
              <w:rPr>
                <w:rFonts w:ascii="Arial" w:hAnsi="Arial" w:cs="Arial"/>
                <w:sz w:val="22"/>
                <w:szCs w:val="22"/>
                <w:lang w:val="ru-RU"/>
              </w:rPr>
              <w:t>(виробництв</w:t>
            </w:r>
            <w:r w:rsidRPr="00743363">
              <w:rPr>
                <w:rFonts w:ascii="Arial" w:hAnsi="Arial" w:cs="Arial"/>
                <w:sz w:val="22"/>
                <w:szCs w:val="22"/>
              </w:rPr>
              <w:t xml:space="preserve">о </w:t>
            </w:r>
            <w:r w:rsidRPr="00743363">
              <w:rPr>
                <w:rFonts w:ascii="Arial" w:hAnsi="Arial" w:cs="Arial"/>
                <w:sz w:val="22"/>
                <w:szCs w:val="22"/>
                <w:lang w:val="ru-RU"/>
              </w:rPr>
              <w:t xml:space="preserve">вапна) </w:t>
            </w:r>
            <w:r w:rsidRPr="00743363">
              <w:rPr>
                <w:rFonts w:ascii="Arial" w:hAnsi="Arial" w:cs="Arial"/>
                <w:sz w:val="22"/>
                <w:szCs w:val="22"/>
              </w:rPr>
              <w:t xml:space="preserve">застосовано метод А: розрахунок викидів ПГ на основі </w:t>
            </w:r>
            <w:r w:rsidR="00DC70F6">
              <w:rPr>
                <w:rFonts w:ascii="Arial" w:hAnsi="Arial" w:cs="Arial"/>
                <w:sz w:val="22"/>
                <w:szCs w:val="22"/>
              </w:rPr>
              <w:t>обсягу</w:t>
            </w:r>
            <w:r w:rsidRPr="00743363">
              <w:rPr>
                <w:rFonts w:ascii="Arial" w:hAnsi="Arial" w:cs="Arial"/>
                <w:sz w:val="22"/>
                <w:szCs w:val="22"/>
              </w:rPr>
              <w:t xml:space="preserve"> карбонатів в сировині. </w:t>
            </w:r>
          </w:p>
          <w:p w14:paraId="55F20D67" w14:textId="77777777" w:rsidR="00743363" w:rsidRPr="00743363" w:rsidRDefault="00743363" w:rsidP="00743363">
            <w:pPr>
              <w:rPr>
                <w:rFonts w:ascii="Arial" w:hAnsi="Arial" w:cs="Arial"/>
                <w:sz w:val="22"/>
                <w:szCs w:val="22"/>
              </w:rPr>
            </w:pPr>
            <w:r w:rsidRPr="00743363">
              <w:rPr>
                <w:rFonts w:ascii="Arial" w:hAnsi="Arial" w:cs="Arial"/>
                <w:sz w:val="22"/>
                <w:szCs w:val="22"/>
              </w:rPr>
              <w:t xml:space="preserve">Метод А ґрунтується на інформації про типи та </w:t>
            </w:r>
            <w:r w:rsidR="00DC70F6">
              <w:rPr>
                <w:rFonts w:ascii="Arial" w:hAnsi="Arial" w:cs="Arial"/>
                <w:sz w:val="22"/>
                <w:szCs w:val="22"/>
              </w:rPr>
              <w:t>обсяги</w:t>
            </w:r>
            <w:r w:rsidRPr="00743363">
              <w:rPr>
                <w:rFonts w:ascii="Arial" w:hAnsi="Arial" w:cs="Arial"/>
                <w:sz w:val="22"/>
                <w:szCs w:val="22"/>
              </w:rPr>
              <w:t xml:space="preserve">  карбонатів, що містяться у сировині, спожитій для виготовлення вапна, а також на відповідному коефіцієнті викидів.</w:t>
            </w:r>
          </w:p>
          <w:p w14:paraId="41F90AA6" w14:textId="77777777" w:rsidR="00743363" w:rsidRPr="00743363" w:rsidRDefault="00DC70F6" w:rsidP="00743363">
            <w:pPr>
              <w:rPr>
                <w:rFonts w:ascii="Arial" w:hAnsi="Arial" w:cs="Arial"/>
                <w:sz w:val="22"/>
                <w:szCs w:val="22"/>
              </w:rPr>
            </w:pPr>
            <w:r>
              <w:rPr>
                <w:rFonts w:ascii="Arial" w:hAnsi="Arial" w:cs="Arial"/>
                <w:sz w:val="22"/>
                <w:szCs w:val="22"/>
              </w:rPr>
              <w:t>В</w:t>
            </w:r>
            <w:r w:rsidR="00743363" w:rsidRPr="00743363">
              <w:rPr>
                <w:rFonts w:ascii="Arial" w:hAnsi="Arial" w:cs="Arial"/>
                <w:sz w:val="22"/>
                <w:szCs w:val="22"/>
              </w:rPr>
              <w:t>икиди СО</w:t>
            </w:r>
            <w:r w:rsidR="00743363" w:rsidRPr="00743363">
              <w:rPr>
                <w:rFonts w:ascii="Arial" w:hAnsi="Arial" w:cs="Arial"/>
                <w:b/>
                <w:sz w:val="22"/>
                <w:szCs w:val="22"/>
                <w:vertAlign w:val="subscript"/>
              </w:rPr>
              <w:t xml:space="preserve">2 </w:t>
            </w:r>
            <w:r w:rsidR="00743363" w:rsidRPr="00743363">
              <w:rPr>
                <w:rFonts w:ascii="Arial" w:hAnsi="Arial" w:cs="Arial"/>
                <w:sz w:val="22"/>
                <w:szCs w:val="22"/>
              </w:rPr>
              <w:t xml:space="preserve"> від технологічного процесу кальцинації карбонатів розраховуються за формулою:</w:t>
            </w:r>
          </w:p>
          <w:tbl>
            <w:tblPr>
              <w:tblStyle w:val="a3"/>
              <w:tblW w:w="931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5"/>
              <w:gridCol w:w="1234"/>
            </w:tblGrid>
            <w:tr w:rsidR="00743363" w:rsidRPr="00743363" w14:paraId="0F96ED9A" w14:textId="77777777" w:rsidTr="003E4AA2">
              <w:tc>
                <w:tcPr>
                  <w:tcW w:w="8085" w:type="dxa"/>
                </w:tcPr>
                <w:p w14:paraId="0A1A612B" w14:textId="77777777" w:rsidR="00743363" w:rsidRPr="00743363" w:rsidRDefault="00743363" w:rsidP="003E4AA2">
                  <w:pPr>
                    <w:jc w:val="center"/>
                    <w:rPr>
                      <w:rFonts w:ascii="Arial" w:hAnsi="Arial" w:cs="Arial"/>
                      <w:sz w:val="22"/>
                      <w:szCs w:val="22"/>
                      <w:highlight w:val="yellow"/>
                    </w:rPr>
                  </w:pPr>
                  <w:r w:rsidRPr="00743363">
                    <w:rPr>
                      <w:rFonts w:ascii="Arial" w:hAnsi="Arial" w:cs="Arial"/>
                      <w:b/>
                      <w:i/>
                      <w:sz w:val="22"/>
                      <w:szCs w:val="22"/>
                    </w:rPr>
                    <w:t>ВикСО</w:t>
                  </w:r>
                  <w:r w:rsidRPr="00743363">
                    <w:rPr>
                      <w:rFonts w:ascii="Arial" w:hAnsi="Arial" w:cs="Arial"/>
                      <w:b/>
                      <w:i/>
                      <w:sz w:val="22"/>
                      <w:szCs w:val="22"/>
                      <w:vertAlign w:val="subscript"/>
                    </w:rPr>
                    <w:t xml:space="preserve">2  </w:t>
                  </w:r>
                  <w:r w:rsidRPr="00743363">
                    <w:rPr>
                      <w:rFonts w:ascii="Arial" w:hAnsi="Arial" w:cs="Arial"/>
                      <w:b/>
                      <w:i/>
                      <w:sz w:val="22"/>
                      <w:szCs w:val="22"/>
                    </w:rPr>
                    <w:t xml:space="preserve">= </w:t>
                  </w:r>
                  <w:r w:rsidRPr="00743363">
                    <w:rPr>
                      <w:rFonts w:ascii="Arial" w:hAnsi="Arial" w:cs="Arial"/>
                      <w:b/>
                      <w:bCs/>
                      <w:i/>
                      <w:iCs/>
                      <w:sz w:val="22"/>
                      <w:szCs w:val="22"/>
                    </w:rPr>
                    <w:t>∑</w:t>
                  </w:r>
                  <w:r w:rsidRPr="00743363">
                    <w:rPr>
                      <w:rFonts w:ascii="Arial" w:hAnsi="Arial" w:cs="Arial"/>
                      <w:b/>
                      <w:i/>
                      <w:sz w:val="22"/>
                      <w:szCs w:val="22"/>
                    </w:rPr>
                    <w:t xml:space="preserve"> (ДД</w:t>
                  </w:r>
                  <w:r w:rsidRPr="00743363">
                    <w:rPr>
                      <w:rFonts w:ascii="Arial" w:hAnsi="Arial" w:cs="Arial"/>
                      <w:b/>
                      <w:i/>
                      <w:sz w:val="22"/>
                      <w:szCs w:val="22"/>
                      <w:vertAlign w:val="subscript"/>
                    </w:rPr>
                    <w:t>Сировина</w:t>
                  </w:r>
                  <w:r w:rsidRPr="00743363">
                    <w:rPr>
                      <w:rFonts w:ascii="Arial" w:hAnsi="Arial" w:cs="Arial"/>
                      <w:b/>
                      <w:bCs/>
                      <w:i/>
                      <w:iCs/>
                      <w:sz w:val="22"/>
                      <w:szCs w:val="22"/>
                      <w:vertAlign w:val="subscript"/>
                    </w:rPr>
                    <w:t>,i</w:t>
                  </w:r>
                  <w:r w:rsidRPr="00743363">
                    <w:rPr>
                      <w:rFonts w:ascii="Arial" w:hAnsi="Arial" w:cs="Arial"/>
                      <w:b/>
                      <w:i/>
                      <w:sz w:val="22"/>
                      <w:szCs w:val="22"/>
                    </w:rPr>
                    <w:t xml:space="preserve"> × КВ</w:t>
                  </w:r>
                  <w:r w:rsidRPr="00743363">
                    <w:rPr>
                      <w:rFonts w:ascii="Arial" w:hAnsi="Arial" w:cs="Arial"/>
                      <w:b/>
                      <w:bCs/>
                      <w:i/>
                      <w:iCs/>
                      <w:sz w:val="22"/>
                      <w:szCs w:val="22"/>
                      <w:vertAlign w:val="subscript"/>
                    </w:rPr>
                    <w:t>i</w:t>
                  </w:r>
                  <w:r w:rsidRPr="00743363">
                    <w:rPr>
                      <w:rFonts w:ascii="Arial" w:hAnsi="Arial" w:cs="Arial"/>
                      <w:b/>
                      <w:i/>
                      <w:sz w:val="22"/>
                      <w:szCs w:val="22"/>
                    </w:rPr>
                    <w:t xml:space="preserve"> × КП</w:t>
                  </w:r>
                  <w:r w:rsidRPr="00743363">
                    <w:rPr>
                      <w:rFonts w:ascii="Arial" w:hAnsi="Arial" w:cs="Arial"/>
                      <w:b/>
                      <w:i/>
                      <w:sz w:val="22"/>
                      <w:szCs w:val="22"/>
                      <w:vertAlign w:val="subscript"/>
                    </w:rPr>
                    <w:t>A</w:t>
                  </w:r>
                  <w:r w:rsidRPr="00743363">
                    <w:rPr>
                      <w:rFonts w:ascii="Arial" w:hAnsi="Arial" w:cs="Arial"/>
                      <w:b/>
                      <w:bCs/>
                      <w:i/>
                      <w:iCs/>
                      <w:sz w:val="22"/>
                      <w:szCs w:val="22"/>
                      <w:vertAlign w:val="subscript"/>
                    </w:rPr>
                    <w:t>,i</w:t>
                  </w:r>
                  <w:r w:rsidRPr="00743363">
                    <w:rPr>
                      <w:rFonts w:ascii="Arial" w:hAnsi="Arial" w:cs="Arial"/>
                      <w:b/>
                      <w:i/>
                      <w:sz w:val="22"/>
                      <w:szCs w:val="22"/>
                    </w:rPr>
                    <w:t>)</w:t>
                  </w:r>
                </w:p>
              </w:tc>
              <w:tc>
                <w:tcPr>
                  <w:tcW w:w="1234" w:type="dxa"/>
                </w:tcPr>
                <w:p w14:paraId="310E6073" w14:textId="77777777" w:rsidR="00743363" w:rsidRPr="00743363" w:rsidRDefault="00743363" w:rsidP="003E4AA2">
                  <w:pPr>
                    <w:jc w:val="right"/>
                    <w:rPr>
                      <w:rFonts w:ascii="Arial" w:hAnsi="Arial" w:cs="Arial"/>
                      <w:b/>
                      <w:i/>
                      <w:sz w:val="22"/>
                      <w:szCs w:val="22"/>
                      <w:highlight w:val="yellow"/>
                    </w:rPr>
                  </w:pPr>
                </w:p>
              </w:tc>
            </w:tr>
          </w:tbl>
          <w:p w14:paraId="2C25EDE9" w14:textId="77777777" w:rsidR="00743363" w:rsidRPr="00743363" w:rsidRDefault="00743363" w:rsidP="00743363">
            <w:pPr>
              <w:rPr>
                <w:rFonts w:ascii="Arial" w:hAnsi="Arial" w:cs="Arial"/>
                <w:sz w:val="22"/>
                <w:szCs w:val="22"/>
              </w:rPr>
            </w:pPr>
            <w:r w:rsidRPr="00743363">
              <w:rPr>
                <w:rFonts w:ascii="Arial" w:hAnsi="Arial" w:cs="Arial"/>
                <w:sz w:val="22"/>
                <w:szCs w:val="22"/>
              </w:rPr>
              <w:t>де:</w:t>
            </w:r>
          </w:p>
          <w:tbl>
            <w:tblPr>
              <w:tblStyle w:val="a3"/>
              <w:tblW w:w="96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7596"/>
            </w:tblGrid>
            <w:tr w:rsidR="00743363" w:rsidRPr="00743363" w14:paraId="24EB6236" w14:textId="77777777" w:rsidTr="003E4AA2">
              <w:tc>
                <w:tcPr>
                  <w:tcW w:w="2035" w:type="dxa"/>
                  <w:vAlign w:val="center"/>
                </w:tcPr>
                <w:p w14:paraId="4624C9A1" w14:textId="77777777" w:rsidR="00743363" w:rsidRPr="00743363" w:rsidRDefault="00743363" w:rsidP="003E4AA2">
                  <w:pPr>
                    <w:tabs>
                      <w:tab w:val="left" w:pos="1060"/>
                    </w:tabs>
                    <w:rPr>
                      <w:rFonts w:ascii="Arial" w:hAnsi="Arial" w:cs="Arial"/>
                      <w:b/>
                      <w:bCs/>
                      <w:i/>
                      <w:iCs/>
                      <w:sz w:val="22"/>
                      <w:szCs w:val="22"/>
                    </w:rPr>
                  </w:pPr>
                  <w:r w:rsidRPr="00743363">
                    <w:rPr>
                      <w:rFonts w:ascii="Arial" w:hAnsi="Arial" w:cs="Arial"/>
                      <w:b/>
                      <w:i/>
                      <w:sz w:val="22"/>
                      <w:szCs w:val="22"/>
                    </w:rPr>
                    <w:t>ВикСО</w:t>
                  </w:r>
                  <w:r w:rsidRPr="00743363">
                    <w:rPr>
                      <w:rFonts w:ascii="Arial" w:hAnsi="Arial" w:cs="Arial"/>
                      <w:b/>
                      <w:i/>
                      <w:sz w:val="22"/>
                      <w:szCs w:val="22"/>
                      <w:vertAlign w:val="subscript"/>
                    </w:rPr>
                    <w:t xml:space="preserve">2  </w:t>
                  </w:r>
                </w:p>
              </w:tc>
              <w:tc>
                <w:tcPr>
                  <w:tcW w:w="7596" w:type="dxa"/>
                </w:tcPr>
                <w:p w14:paraId="0C57F1FE" w14:textId="77777777" w:rsidR="00743363" w:rsidRPr="00743363" w:rsidRDefault="00743363" w:rsidP="003E4AA2">
                  <w:pPr>
                    <w:rPr>
                      <w:rFonts w:ascii="Arial" w:hAnsi="Arial" w:cs="Arial"/>
                      <w:sz w:val="22"/>
                      <w:szCs w:val="22"/>
                    </w:rPr>
                  </w:pPr>
                  <w:r w:rsidRPr="00743363">
                    <w:rPr>
                      <w:rFonts w:ascii="Arial" w:hAnsi="Arial" w:cs="Arial"/>
                      <w:sz w:val="22"/>
                      <w:szCs w:val="22"/>
                    </w:rPr>
                    <w:t>Викиди СО</w:t>
                  </w:r>
                  <w:r w:rsidRPr="00743363">
                    <w:rPr>
                      <w:rFonts w:ascii="Arial" w:hAnsi="Arial" w:cs="Arial"/>
                      <w:sz w:val="22"/>
                      <w:szCs w:val="22"/>
                      <w:vertAlign w:val="subscript"/>
                    </w:rPr>
                    <w:t>2</w:t>
                  </w:r>
                  <w:r w:rsidRPr="00743363">
                    <w:rPr>
                      <w:rFonts w:ascii="Arial" w:hAnsi="Arial" w:cs="Arial"/>
                      <w:sz w:val="22"/>
                      <w:szCs w:val="22"/>
                    </w:rPr>
                    <w:t xml:space="preserve"> від кальцинації карбонатів [т CO</w:t>
                  </w:r>
                  <w:r w:rsidRPr="00743363">
                    <w:rPr>
                      <w:rFonts w:ascii="Arial" w:hAnsi="Arial" w:cs="Arial"/>
                      <w:sz w:val="22"/>
                      <w:szCs w:val="22"/>
                      <w:vertAlign w:val="subscript"/>
                    </w:rPr>
                    <w:t>2</w:t>
                  </w:r>
                  <w:r w:rsidRPr="00743363">
                    <w:rPr>
                      <w:rFonts w:ascii="Arial" w:hAnsi="Arial" w:cs="Arial"/>
                      <w:sz w:val="22"/>
                      <w:szCs w:val="22"/>
                    </w:rPr>
                    <w:t>]</w:t>
                  </w:r>
                </w:p>
              </w:tc>
            </w:tr>
            <w:tr w:rsidR="00743363" w:rsidRPr="00743363" w14:paraId="7490CEBE" w14:textId="77777777" w:rsidTr="003E4AA2">
              <w:tc>
                <w:tcPr>
                  <w:tcW w:w="2035" w:type="dxa"/>
                  <w:vAlign w:val="center"/>
                </w:tcPr>
                <w:p w14:paraId="75236949" w14:textId="77777777" w:rsidR="00743363" w:rsidRPr="00743363" w:rsidRDefault="00743363" w:rsidP="003E4AA2">
                  <w:pPr>
                    <w:rPr>
                      <w:rFonts w:ascii="Arial" w:hAnsi="Arial" w:cs="Arial"/>
                      <w:b/>
                      <w:bCs/>
                      <w:i/>
                      <w:iCs/>
                      <w:sz w:val="22"/>
                      <w:szCs w:val="22"/>
                      <w:vertAlign w:val="subscript"/>
                    </w:rPr>
                  </w:pPr>
                  <w:r w:rsidRPr="00743363">
                    <w:rPr>
                      <w:rFonts w:ascii="Arial" w:hAnsi="Arial" w:cs="Arial"/>
                      <w:b/>
                      <w:i/>
                      <w:sz w:val="22"/>
                      <w:szCs w:val="22"/>
                    </w:rPr>
                    <w:t>ДД</w:t>
                  </w:r>
                  <w:r w:rsidRPr="00743363">
                    <w:rPr>
                      <w:rFonts w:ascii="Arial" w:hAnsi="Arial" w:cs="Arial"/>
                      <w:b/>
                      <w:i/>
                      <w:sz w:val="22"/>
                      <w:szCs w:val="22"/>
                      <w:vertAlign w:val="subscript"/>
                    </w:rPr>
                    <w:t>Сировина</w:t>
                  </w:r>
                  <w:r w:rsidRPr="00743363">
                    <w:rPr>
                      <w:rFonts w:ascii="Arial" w:hAnsi="Arial" w:cs="Arial"/>
                      <w:b/>
                      <w:bCs/>
                      <w:i/>
                      <w:iCs/>
                      <w:sz w:val="22"/>
                      <w:szCs w:val="22"/>
                      <w:vertAlign w:val="subscript"/>
                    </w:rPr>
                    <w:t>,i</w:t>
                  </w:r>
                </w:p>
              </w:tc>
              <w:tc>
                <w:tcPr>
                  <w:tcW w:w="7596" w:type="dxa"/>
                </w:tcPr>
                <w:p w14:paraId="6A8B1425" w14:textId="77777777" w:rsidR="00743363" w:rsidRPr="00743363" w:rsidRDefault="00743363" w:rsidP="003E4AA2">
                  <w:pPr>
                    <w:rPr>
                      <w:rFonts w:ascii="Arial" w:hAnsi="Arial" w:cs="Arial"/>
                      <w:sz w:val="22"/>
                      <w:szCs w:val="22"/>
                    </w:rPr>
                  </w:pPr>
                  <w:r w:rsidRPr="00743363">
                    <w:rPr>
                      <w:rFonts w:ascii="Arial" w:hAnsi="Arial" w:cs="Arial"/>
                      <w:sz w:val="22"/>
                      <w:szCs w:val="22"/>
                    </w:rPr>
                    <w:t xml:space="preserve">Дані про діяльність: обсяг сировини </w:t>
                  </w:r>
                  <w:r w:rsidRPr="00743363">
                    <w:rPr>
                      <w:rFonts w:ascii="Arial" w:hAnsi="Arial" w:cs="Arial"/>
                      <w:b/>
                      <w:i/>
                      <w:sz w:val="22"/>
                      <w:szCs w:val="22"/>
                    </w:rPr>
                    <w:t>і</w:t>
                  </w:r>
                  <w:r w:rsidRPr="00743363">
                    <w:rPr>
                      <w:rFonts w:ascii="Arial" w:hAnsi="Arial" w:cs="Arial"/>
                      <w:sz w:val="22"/>
                      <w:szCs w:val="22"/>
                    </w:rPr>
                    <w:t>, що споживається в процесі виробництва вапна протягом року, [т]</w:t>
                  </w:r>
                </w:p>
              </w:tc>
            </w:tr>
            <w:tr w:rsidR="00743363" w:rsidRPr="00743363" w14:paraId="78AB2F34" w14:textId="77777777" w:rsidTr="003E4AA2">
              <w:tc>
                <w:tcPr>
                  <w:tcW w:w="2035" w:type="dxa"/>
                  <w:vAlign w:val="center"/>
                </w:tcPr>
                <w:p w14:paraId="7258402A" w14:textId="77777777" w:rsidR="00743363" w:rsidRPr="00743363" w:rsidRDefault="00743363" w:rsidP="003E4AA2">
                  <w:pPr>
                    <w:rPr>
                      <w:rFonts w:ascii="Arial" w:hAnsi="Arial" w:cs="Arial"/>
                      <w:b/>
                      <w:bCs/>
                      <w:i/>
                      <w:iCs/>
                      <w:sz w:val="22"/>
                      <w:szCs w:val="22"/>
                    </w:rPr>
                  </w:pPr>
                  <w:r w:rsidRPr="00743363">
                    <w:rPr>
                      <w:rFonts w:ascii="Arial" w:hAnsi="Arial" w:cs="Arial"/>
                      <w:b/>
                      <w:i/>
                      <w:sz w:val="22"/>
                      <w:szCs w:val="22"/>
                    </w:rPr>
                    <w:t>КВ</w:t>
                  </w:r>
                  <w:r w:rsidRPr="00743363">
                    <w:rPr>
                      <w:rFonts w:ascii="Arial" w:hAnsi="Arial" w:cs="Arial"/>
                      <w:b/>
                      <w:bCs/>
                      <w:i/>
                      <w:iCs/>
                      <w:sz w:val="22"/>
                      <w:szCs w:val="22"/>
                      <w:vertAlign w:val="subscript"/>
                    </w:rPr>
                    <w:t>i</w:t>
                  </w:r>
                </w:p>
              </w:tc>
              <w:tc>
                <w:tcPr>
                  <w:tcW w:w="7596" w:type="dxa"/>
                </w:tcPr>
                <w:p w14:paraId="3EA26FE3" w14:textId="77777777" w:rsidR="00743363" w:rsidRPr="00743363" w:rsidRDefault="00743363" w:rsidP="003E4AA2">
                  <w:pPr>
                    <w:rPr>
                      <w:rFonts w:ascii="Arial" w:hAnsi="Arial" w:cs="Arial"/>
                      <w:sz w:val="22"/>
                      <w:szCs w:val="22"/>
                    </w:rPr>
                  </w:pPr>
                  <w:r w:rsidRPr="00743363">
                    <w:rPr>
                      <w:rFonts w:ascii="Arial" w:hAnsi="Arial" w:cs="Arial"/>
                      <w:sz w:val="22"/>
                      <w:szCs w:val="22"/>
                    </w:rPr>
                    <w:t xml:space="preserve">Коефіцієнт викидів для сировини </w:t>
                  </w:r>
                  <w:r w:rsidRPr="00743363">
                    <w:rPr>
                      <w:rFonts w:ascii="Arial" w:hAnsi="Arial" w:cs="Arial"/>
                      <w:b/>
                      <w:i/>
                      <w:sz w:val="22"/>
                      <w:szCs w:val="22"/>
                    </w:rPr>
                    <w:t>і</w:t>
                  </w:r>
                  <w:r w:rsidRPr="00743363">
                    <w:rPr>
                      <w:rFonts w:ascii="Arial" w:hAnsi="Arial" w:cs="Arial"/>
                      <w:sz w:val="22"/>
                      <w:szCs w:val="22"/>
                    </w:rPr>
                    <w:t xml:space="preserve"> [т CO</w:t>
                  </w:r>
                  <w:r w:rsidRPr="00743363">
                    <w:rPr>
                      <w:rFonts w:ascii="Arial" w:hAnsi="Arial" w:cs="Arial"/>
                      <w:sz w:val="22"/>
                      <w:szCs w:val="22"/>
                      <w:vertAlign w:val="subscript"/>
                    </w:rPr>
                    <w:t xml:space="preserve">2 </w:t>
                  </w:r>
                  <w:r w:rsidRPr="00743363">
                    <w:rPr>
                      <w:rFonts w:ascii="Arial" w:hAnsi="Arial" w:cs="Arial"/>
                      <w:sz w:val="22"/>
                      <w:szCs w:val="22"/>
                    </w:rPr>
                    <w:t xml:space="preserve">/ т сировини] </w:t>
                  </w:r>
                </w:p>
              </w:tc>
            </w:tr>
            <w:tr w:rsidR="00743363" w:rsidRPr="00743363" w14:paraId="5F011C30" w14:textId="77777777" w:rsidTr="003E4AA2">
              <w:tc>
                <w:tcPr>
                  <w:tcW w:w="2035" w:type="dxa"/>
                  <w:vAlign w:val="center"/>
                </w:tcPr>
                <w:p w14:paraId="5A3ED2A1" w14:textId="77777777" w:rsidR="00743363" w:rsidRPr="00743363" w:rsidRDefault="00743363" w:rsidP="003E4AA2">
                  <w:pPr>
                    <w:rPr>
                      <w:rFonts w:ascii="Arial" w:hAnsi="Arial" w:cs="Arial"/>
                      <w:b/>
                      <w:bCs/>
                      <w:i/>
                      <w:iCs/>
                      <w:sz w:val="22"/>
                      <w:szCs w:val="22"/>
                    </w:rPr>
                  </w:pPr>
                  <w:r w:rsidRPr="00743363">
                    <w:rPr>
                      <w:rFonts w:ascii="Arial" w:hAnsi="Arial" w:cs="Arial"/>
                      <w:b/>
                      <w:i/>
                      <w:sz w:val="22"/>
                      <w:szCs w:val="22"/>
                    </w:rPr>
                    <w:t>КП</w:t>
                  </w:r>
                  <w:r w:rsidRPr="00743363">
                    <w:rPr>
                      <w:rFonts w:ascii="Arial" w:hAnsi="Arial" w:cs="Arial"/>
                      <w:b/>
                      <w:i/>
                      <w:sz w:val="22"/>
                      <w:szCs w:val="22"/>
                      <w:vertAlign w:val="subscript"/>
                    </w:rPr>
                    <w:t>А</w:t>
                  </w:r>
                  <w:r w:rsidRPr="00743363">
                    <w:rPr>
                      <w:rFonts w:ascii="Arial" w:hAnsi="Arial" w:cs="Arial"/>
                      <w:b/>
                      <w:bCs/>
                      <w:i/>
                      <w:iCs/>
                      <w:sz w:val="22"/>
                      <w:szCs w:val="22"/>
                      <w:vertAlign w:val="subscript"/>
                    </w:rPr>
                    <w:t>,i</w:t>
                  </w:r>
                </w:p>
              </w:tc>
              <w:tc>
                <w:tcPr>
                  <w:tcW w:w="7596" w:type="dxa"/>
                </w:tcPr>
                <w:p w14:paraId="37234454" w14:textId="77777777" w:rsidR="00743363" w:rsidRPr="00743363" w:rsidRDefault="00743363" w:rsidP="003E4AA2">
                  <w:pPr>
                    <w:rPr>
                      <w:rFonts w:ascii="Arial" w:hAnsi="Arial" w:cs="Arial"/>
                      <w:sz w:val="22"/>
                      <w:szCs w:val="22"/>
                      <w:lang w:val="ru-RU"/>
                    </w:rPr>
                  </w:pPr>
                  <w:r w:rsidRPr="00743363">
                    <w:rPr>
                      <w:rFonts w:ascii="Arial" w:hAnsi="Arial" w:cs="Arial"/>
                      <w:sz w:val="22"/>
                      <w:szCs w:val="22"/>
                    </w:rPr>
                    <w:t xml:space="preserve">Коефіцієнт перетворення для сировини </w:t>
                  </w:r>
                  <w:r w:rsidRPr="00743363">
                    <w:rPr>
                      <w:rFonts w:ascii="Arial" w:hAnsi="Arial" w:cs="Arial"/>
                      <w:b/>
                      <w:i/>
                      <w:sz w:val="22"/>
                      <w:szCs w:val="22"/>
                    </w:rPr>
                    <w:t>і</w:t>
                  </w:r>
                  <w:r w:rsidRPr="00743363" w:rsidDel="006F3C23">
                    <w:rPr>
                      <w:rFonts w:ascii="Arial" w:hAnsi="Arial" w:cs="Arial"/>
                      <w:sz w:val="22"/>
                      <w:szCs w:val="22"/>
                    </w:rPr>
                    <w:t xml:space="preserve"> </w:t>
                  </w:r>
                  <w:r w:rsidRPr="00743363">
                    <w:rPr>
                      <w:rFonts w:ascii="Arial" w:hAnsi="Arial" w:cs="Arial"/>
                      <w:sz w:val="22"/>
                      <w:szCs w:val="22"/>
                    </w:rPr>
                    <w:t xml:space="preserve">за методом А </w:t>
                  </w:r>
                  <w:r w:rsidRPr="00743363">
                    <w:rPr>
                      <w:rFonts w:ascii="Arial" w:hAnsi="Arial" w:cs="Arial"/>
                      <w:sz w:val="22"/>
                      <w:szCs w:val="22"/>
                      <w:lang w:val="ru-RU"/>
                    </w:rPr>
                    <w:t>(</w:t>
                  </w:r>
                  <w:r w:rsidRPr="00743363">
                    <w:rPr>
                      <w:rFonts w:ascii="Arial" w:hAnsi="Arial" w:cs="Arial"/>
                      <w:sz w:val="22"/>
                      <w:szCs w:val="22"/>
                    </w:rPr>
                    <w:t>безрозмірний</w:t>
                  </w:r>
                  <w:r w:rsidRPr="00743363">
                    <w:rPr>
                      <w:rFonts w:ascii="Arial" w:hAnsi="Arial" w:cs="Arial"/>
                      <w:sz w:val="22"/>
                      <w:szCs w:val="22"/>
                      <w:lang w:val="ru-RU"/>
                    </w:rPr>
                    <w:t>)</w:t>
                  </w:r>
                </w:p>
              </w:tc>
            </w:tr>
          </w:tbl>
          <w:p w14:paraId="48A336D4" w14:textId="77777777" w:rsidR="00743363" w:rsidRPr="00743363" w:rsidRDefault="00743363" w:rsidP="00743363">
            <w:pPr>
              <w:rPr>
                <w:rFonts w:ascii="Arial" w:hAnsi="Arial" w:cs="Arial"/>
                <w:sz w:val="22"/>
                <w:szCs w:val="22"/>
              </w:rPr>
            </w:pPr>
            <w:r w:rsidRPr="00743363">
              <w:rPr>
                <w:rFonts w:ascii="Arial" w:hAnsi="Arial" w:cs="Arial"/>
                <w:sz w:val="22"/>
                <w:szCs w:val="22"/>
              </w:rPr>
              <w:t>Враховуючи, що дана установка використовує лише один вид сировини (вапняковий камінь), розрахункову формулу можна спростити та адаптувати до умов установки:</w:t>
            </w:r>
          </w:p>
          <w:tbl>
            <w:tblPr>
              <w:tblW w:w="9784" w:type="dxa"/>
              <w:tblInd w:w="420" w:type="dxa"/>
              <w:tblLook w:val="04A0" w:firstRow="1" w:lastRow="0" w:firstColumn="1" w:lastColumn="0" w:noHBand="0" w:noVBand="1"/>
            </w:tblPr>
            <w:tblGrid>
              <w:gridCol w:w="9784"/>
            </w:tblGrid>
            <w:tr w:rsidR="00743363" w:rsidRPr="00743363" w14:paraId="691CE346" w14:textId="77777777" w:rsidTr="003E4AA2">
              <w:tc>
                <w:tcPr>
                  <w:tcW w:w="9784" w:type="dxa"/>
                </w:tcPr>
                <w:p w14:paraId="387B313E" w14:textId="77777777" w:rsidR="00743363" w:rsidRPr="00743363" w:rsidRDefault="00743363" w:rsidP="003E4AA2">
                  <w:pPr>
                    <w:rPr>
                      <w:rFonts w:ascii="Arial" w:hAnsi="Arial" w:cs="Arial"/>
                    </w:rPr>
                  </w:pPr>
                  <w:r w:rsidRPr="00743363">
                    <w:rPr>
                      <w:rFonts w:ascii="Arial" w:hAnsi="Arial" w:cs="Arial"/>
                      <w:b/>
                      <w:i/>
                      <w:sz w:val="22"/>
                    </w:rPr>
                    <w:t>ВикСО</w:t>
                  </w:r>
                  <w:r w:rsidRPr="00743363">
                    <w:rPr>
                      <w:rFonts w:ascii="Arial" w:hAnsi="Arial" w:cs="Arial"/>
                      <w:b/>
                      <w:i/>
                      <w:sz w:val="22"/>
                      <w:vertAlign w:val="subscript"/>
                    </w:rPr>
                    <w:t xml:space="preserve">2вапно </w:t>
                  </w:r>
                  <w:r w:rsidRPr="00743363">
                    <w:rPr>
                      <w:rFonts w:ascii="Arial" w:hAnsi="Arial" w:cs="Arial"/>
                      <w:b/>
                      <w:i/>
                      <w:sz w:val="22"/>
                    </w:rPr>
                    <w:t>= ДД</w:t>
                  </w:r>
                  <w:r w:rsidRPr="00743363">
                    <w:rPr>
                      <w:rFonts w:ascii="Arial" w:hAnsi="Arial" w:cs="Arial"/>
                      <w:b/>
                      <w:i/>
                      <w:sz w:val="22"/>
                      <w:vertAlign w:val="subscript"/>
                    </w:rPr>
                    <w:t>вапняк</w:t>
                  </w:r>
                  <w:r w:rsidRPr="00743363">
                    <w:rPr>
                      <w:rFonts w:ascii="Arial" w:hAnsi="Arial" w:cs="Arial"/>
                      <w:b/>
                      <w:i/>
                      <w:sz w:val="22"/>
                    </w:rPr>
                    <w:t xml:space="preserve"> × КВ</w:t>
                  </w:r>
                  <w:r w:rsidRPr="00743363">
                    <w:rPr>
                      <w:rFonts w:ascii="Arial" w:hAnsi="Arial" w:cs="Arial"/>
                      <w:b/>
                      <w:i/>
                      <w:sz w:val="22"/>
                      <w:vertAlign w:val="subscript"/>
                    </w:rPr>
                    <w:t>вапняк</w:t>
                  </w:r>
                  <w:r w:rsidRPr="00743363">
                    <w:rPr>
                      <w:rFonts w:ascii="Arial" w:hAnsi="Arial" w:cs="Arial"/>
                      <w:b/>
                      <w:i/>
                      <w:sz w:val="22"/>
                    </w:rPr>
                    <w:t>× КП</w:t>
                  </w:r>
                  <w:r w:rsidRPr="00743363">
                    <w:rPr>
                      <w:rFonts w:ascii="Arial" w:hAnsi="Arial" w:cs="Arial"/>
                      <w:b/>
                      <w:i/>
                      <w:sz w:val="22"/>
                      <w:vertAlign w:val="subscript"/>
                    </w:rPr>
                    <w:t>вапняк</w:t>
                  </w:r>
                </w:p>
              </w:tc>
            </w:tr>
          </w:tbl>
          <w:p w14:paraId="1447E6C6" w14:textId="77777777" w:rsidR="00743363" w:rsidRPr="00743363" w:rsidRDefault="00743363" w:rsidP="00743363">
            <w:pPr>
              <w:rPr>
                <w:rFonts w:ascii="Arial" w:hAnsi="Arial" w:cs="Arial"/>
                <w:sz w:val="22"/>
                <w:szCs w:val="22"/>
              </w:rPr>
            </w:pPr>
            <w:r w:rsidRPr="00743363">
              <w:rPr>
                <w:rFonts w:ascii="Arial" w:hAnsi="Arial" w:cs="Arial"/>
                <w:sz w:val="22"/>
                <w:szCs w:val="22"/>
              </w:rPr>
              <w:t>де:</w:t>
            </w:r>
          </w:p>
          <w:tbl>
            <w:tblPr>
              <w:tblW w:w="9631" w:type="dxa"/>
              <w:tblInd w:w="108" w:type="dxa"/>
              <w:tblLook w:val="04A0" w:firstRow="1" w:lastRow="0" w:firstColumn="1" w:lastColumn="0" w:noHBand="0" w:noVBand="1"/>
            </w:tblPr>
            <w:tblGrid>
              <w:gridCol w:w="1932"/>
              <w:gridCol w:w="7699"/>
            </w:tblGrid>
            <w:tr w:rsidR="00743363" w:rsidRPr="00743363" w14:paraId="4A139D41" w14:textId="77777777" w:rsidTr="003E4AA2">
              <w:tc>
                <w:tcPr>
                  <w:tcW w:w="1932" w:type="dxa"/>
                  <w:vAlign w:val="center"/>
                </w:tcPr>
                <w:p w14:paraId="256CF473" w14:textId="77777777" w:rsidR="00743363" w:rsidRPr="00743363" w:rsidRDefault="00743363" w:rsidP="003E4AA2">
                  <w:pPr>
                    <w:tabs>
                      <w:tab w:val="left" w:pos="1060"/>
                    </w:tabs>
                    <w:rPr>
                      <w:rFonts w:ascii="Arial" w:hAnsi="Arial" w:cs="Arial"/>
                      <w:b/>
                      <w:bCs/>
                      <w:i/>
                      <w:iCs/>
                    </w:rPr>
                  </w:pPr>
                  <w:r w:rsidRPr="00743363">
                    <w:rPr>
                      <w:rFonts w:ascii="Arial" w:hAnsi="Arial" w:cs="Arial"/>
                      <w:b/>
                      <w:i/>
                      <w:sz w:val="22"/>
                    </w:rPr>
                    <w:t>ВикСО</w:t>
                  </w:r>
                  <w:r w:rsidRPr="00743363">
                    <w:rPr>
                      <w:rFonts w:ascii="Arial" w:hAnsi="Arial" w:cs="Arial"/>
                      <w:b/>
                      <w:i/>
                      <w:sz w:val="22"/>
                      <w:vertAlign w:val="subscript"/>
                    </w:rPr>
                    <w:t>2вапно</w:t>
                  </w:r>
                </w:p>
              </w:tc>
              <w:tc>
                <w:tcPr>
                  <w:tcW w:w="7699" w:type="dxa"/>
                </w:tcPr>
                <w:p w14:paraId="5FEAB44B" w14:textId="77777777" w:rsidR="00743363" w:rsidRPr="00743363" w:rsidRDefault="00743363" w:rsidP="003E4AA2">
                  <w:pPr>
                    <w:rPr>
                      <w:rFonts w:ascii="Arial" w:hAnsi="Arial" w:cs="Arial"/>
                    </w:rPr>
                  </w:pPr>
                  <w:r w:rsidRPr="00743363">
                    <w:rPr>
                      <w:rFonts w:ascii="Arial" w:hAnsi="Arial" w:cs="Arial"/>
                      <w:sz w:val="22"/>
                    </w:rPr>
                    <w:t>Викиди СО</w:t>
                  </w:r>
                  <w:r w:rsidRPr="00743363">
                    <w:rPr>
                      <w:rFonts w:ascii="Arial" w:hAnsi="Arial" w:cs="Arial"/>
                      <w:sz w:val="22"/>
                      <w:vertAlign w:val="subscript"/>
                    </w:rPr>
                    <w:t>2</w:t>
                  </w:r>
                  <w:r w:rsidRPr="00743363">
                    <w:rPr>
                      <w:rFonts w:ascii="Arial" w:hAnsi="Arial" w:cs="Arial"/>
                      <w:sz w:val="22"/>
                    </w:rPr>
                    <w:t xml:space="preserve"> від виробництва вапна (кальцинації вапняку) [т CO</w:t>
                  </w:r>
                  <w:r w:rsidRPr="00743363">
                    <w:rPr>
                      <w:rFonts w:ascii="Arial" w:hAnsi="Arial" w:cs="Arial"/>
                      <w:sz w:val="22"/>
                      <w:vertAlign w:val="subscript"/>
                    </w:rPr>
                    <w:t>2</w:t>
                  </w:r>
                  <w:r w:rsidRPr="00743363">
                    <w:rPr>
                      <w:rFonts w:ascii="Arial" w:hAnsi="Arial" w:cs="Arial"/>
                      <w:sz w:val="22"/>
                    </w:rPr>
                    <w:t>]</w:t>
                  </w:r>
                </w:p>
              </w:tc>
            </w:tr>
            <w:tr w:rsidR="00743363" w:rsidRPr="00743363" w14:paraId="5BC8AF91" w14:textId="77777777" w:rsidTr="003E4AA2">
              <w:tc>
                <w:tcPr>
                  <w:tcW w:w="1932" w:type="dxa"/>
                  <w:vAlign w:val="center"/>
                </w:tcPr>
                <w:p w14:paraId="6D8491B0" w14:textId="77777777" w:rsidR="00743363" w:rsidRPr="00743363" w:rsidRDefault="00743363" w:rsidP="003E4AA2">
                  <w:pPr>
                    <w:rPr>
                      <w:rFonts w:ascii="Arial" w:hAnsi="Arial" w:cs="Arial"/>
                      <w:b/>
                      <w:bCs/>
                      <w:i/>
                      <w:iCs/>
                      <w:vertAlign w:val="subscript"/>
                    </w:rPr>
                  </w:pPr>
                  <w:r w:rsidRPr="00743363">
                    <w:rPr>
                      <w:rFonts w:ascii="Arial" w:hAnsi="Arial" w:cs="Arial"/>
                      <w:b/>
                      <w:i/>
                      <w:sz w:val="22"/>
                    </w:rPr>
                    <w:t>ДД</w:t>
                  </w:r>
                  <w:r w:rsidRPr="00743363">
                    <w:rPr>
                      <w:rFonts w:ascii="Arial" w:hAnsi="Arial" w:cs="Arial"/>
                      <w:b/>
                      <w:i/>
                      <w:sz w:val="22"/>
                      <w:vertAlign w:val="subscript"/>
                    </w:rPr>
                    <w:t>вапняк</w:t>
                  </w:r>
                </w:p>
              </w:tc>
              <w:tc>
                <w:tcPr>
                  <w:tcW w:w="7699" w:type="dxa"/>
                </w:tcPr>
                <w:p w14:paraId="11D60D4B" w14:textId="77777777" w:rsidR="00743363" w:rsidRPr="00743363" w:rsidRDefault="00743363" w:rsidP="00DC70F6">
                  <w:pPr>
                    <w:rPr>
                      <w:rFonts w:ascii="Arial" w:hAnsi="Arial" w:cs="Arial"/>
                    </w:rPr>
                  </w:pPr>
                  <w:r w:rsidRPr="00743363">
                    <w:rPr>
                      <w:rFonts w:ascii="Arial" w:hAnsi="Arial" w:cs="Arial"/>
                      <w:sz w:val="22"/>
                    </w:rPr>
                    <w:t xml:space="preserve">Дані про діяльність: обсяг вапняку, що споживається в процесі </w:t>
                  </w:r>
                  <w:r w:rsidRPr="00743363">
                    <w:rPr>
                      <w:rFonts w:ascii="Arial" w:hAnsi="Arial" w:cs="Arial"/>
                      <w:sz w:val="22"/>
                    </w:rPr>
                    <w:lastRenderedPageBreak/>
                    <w:t>виробництва вапна протягом року [т]</w:t>
                  </w:r>
                </w:p>
              </w:tc>
            </w:tr>
            <w:tr w:rsidR="00743363" w:rsidRPr="00743363" w14:paraId="766C8407" w14:textId="77777777" w:rsidTr="003E4AA2">
              <w:tc>
                <w:tcPr>
                  <w:tcW w:w="1932" w:type="dxa"/>
                  <w:vAlign w:val="center"/>
                </w:tcPr>
                <w:p w14:paraId="3D0425CB" w14:textId="77777777" w:rsidR="00743363" w:rsidRPr="00743363" w:rsidRDefault="00743363" w:rsidP="003E4AA2">
                  <w:pPr>
                    <w:rPr>
                      <w:rFonts w:ascii="Arial" w:hAnsi="Arial" w:cs="Arial"/>
                      <w:b/>
                      <w:bCs/>
                      <w:i/>
                      <w:iCs/>
                    </w:rPr>
                  </w:pPr>
                  <w:r w:rsidRPr="00743363">
                    <w:rPr>
                      <w:rFonts w:ascii="Arial" w:hAnsi="Arial" w:cs="Arial"/>
                      <w:b/>
                      <w:i/>
                      <w:sz w:val="22"/>
                    </w:rPr>
                    <w:lastRenderedPageBreak/>
                    <w:t>КВ</w:t>
                  </w:r>
                  <w:r w:rsidRPr="00743363">
                    <w:rPr>
                      <w:rFonts w:ascii="Arial" w:hAnsi="Arial" w:cs="Arial"/>
                      <w:b/>
                      <w:i/>
                      <w:sz w:val="22"/>
                      <w:vertAlign w:val="subscript"/>
                    </w:rPr>
                    <w:t>вапняк</w:t>
                  </w:r>
                </w:p>
              </w:tc>
              <w:tc>
                <w:tcPr>
                  <w:tcW w:w="7699" w:type="dxa"/>
                </w:tcPr>
                <w:p w14:paraId="632AA799" w14:textId="77777777" w:rsidR="00743363" w:rsidRPr="00743363" w:rsidRDefault="00743363" w:rsidP="003E4AA2">
                  <w:pPr>
                    <w:rPr>
                      <w:rFonts w:ascii="Arial" w:hAnsi="Arial" w:cs="Arial"/>
                    </w:rPr>
                  </w:pPr>
                  <w:r w:rsidRPr="00743363">
                    <w:rPr>
                      <w:rFonts w:ascii="Arial" w:hAnsi="Arial" w:cs="Arial"/>
                      <w:sz w:val="22"/>
                    </w:rPr>
                    <w:t>Коефіцієнт викидів від кальцинації вапняку [т CO</w:t>
                  </w:r>
                  <w:r w:rsidRPr="00743363">
                    <w:rPr>
                      <w:rFonts w:ascii="Arial" w:hAnsi="Arial" w:cs="Arial"/>
                      <w:sz w:val="22"/>
                      <w:vertAlign w:val="subscript"/>
                    </w:rPr>
                    <w:t xml:space="preserve">2 </w:t>
                  </w:r>
                  <w:r w:rsidRPr="00743363">
                    <w:rPr>
                      <w:rFonts w:ascii="Arial" w:hAnsi="Arial" w:cs="Arial"/>
                      <w:sz w:val="22"/>
                    </w:rPr>
                    <w:t xml:space="preserve">/ т вапняку] </w:t>
                  </w:r>
                </w:p>
              </w:tc>
            </w:tr>
            <w:tr w:rsidR="00743363" w:rsidRPr="00743363" w14:paraId="45C4573B" w14:textId="77777777" w:rsidTr="003E4AA2">
              <w:tc>
                <w:tcPr>
                  <w:tcW w:w="1932" w:type="dxa"/>
                  <w:vAlign w:val="center"/>
                </w:tcPr>
                <w:p w14:paraId="3C11EC84" w14:textId="77777777" w:rsidR="00743363" w:rsidRPr="00743363" w:rsidRDefault="00743363" w:rsidP="003E4AA2">
                  <w:pPr>
                    <w:rPr>
                      <w:rFonts w:ascii="Arial" w:hAnsi="Arial" w:cs="Arial"/>
                      <w:b/>
                      <w:bCs/>
                      <w:i/>
                      <w:iCs/>
                    </w:rPr>
                  </w:pPr>
                  <w:r w:rsidRPr="00743363">
                    <w:rPr>
                      <w:rFonts w:ascii="Arial" w:hAnsi="Arial" w:cs="Arial"/>
                      <w:b/>
                      <w:i/>
                      <w:sz w:val="22"/>
                    </w:rPr>
                    <w:t>КП</w:t>
                  </w:r>
                  <w:r w:rsidRPr="00743363">
                    <w:rPr>
                      <w:rFonts w:ascii="Arial" w:hAnsi="Arial" w:cs="Arial"/>
                      <w:b/>
                      <w:i/>
                      <w:sz w:val="22"/>
                      <w:vertAlign w:val="subscript"/>
                    </w:rPr>
                    <w:t>вапняк</w:t>
                  </w:r>
                </w:p>
              </w:tc>
              <w:tc>
                <w:tcPr>
                  <w:tcW w:w="7699" w:type="dxa"/>
                </w:tcPr>
                <w:p w14:paraId="16AB540E" w14:textId="77777777" w:rsidR="00743363" w:rsidRPr="00743363" w:rsidRDefault="00743363" w:rsidP="003E4AA2">
                  <w:pPr>
                    <w:rPr>
                      <w:rFonts w:ascii="Arial" w:hAnsi="Arial" w:cs="Arial"/>
                      <w:lang w:val="ru-RU"/>
                    </w:rPr>
                  </w:pPr>
                  <w:r w:rsidRPr="00743363">
                    <w:rPr>
                      <w:rFonts w:ascii="Arial" w:hAnsi="Arial" w:cs="Arial"/>
                      <w:sz w:val="22"/>
                    </w:rPr>
                    <w:t xml:space="preserve">Коефіцієнт перетворення вапняку для методу А </w:t>
                  </w:r>
                  <w:r w:rsidRPr="00743363">
                    <w:rPr>
                      <w:rFonts w:ascii="Arial" w:hAnsi="Arial" w:cs="Arial"/>
                      <w:sz w:val="22"/>
                      <w:lang w:val="ru-RU"/>
                    </w:rPr>
                    <w:t>(</w:t>
                  </w:r>
                  <w:r w:rsidRPr="00743363">
                    <w:rPr>
                      <w:rFonts w:ascii="Arial" w:hAnsi="Arial" w:cs="Arial"/>
                      <w:sz w:val="22"/>
                    </w:rPr>
                    <w:t>безрозмірний</w:t>
                  </w:r>
                  <w:r w:rsidRPr="00743363">
                    <w:rPr>
                      <w:rFonts w:ascii="Arial" w:hAnsi="Arial" w:cs="Arial"/>
                      <w:sz w:val="22"/>
                      <w:lang w:val="ru-RU"/>
                    </w:rPr>
                    <w:t>)</w:t>
                  </w:r>
                </w:p>
              </w:tc>
            </w:tr>
          </w:tbl>
          <w:p w14:paraId="18534A7A" w14:textId="77777777" w:rsidR="00743363" w:rsidRPr="00743363" w:rsidRDefault="00743363" w:rsidP="00743363">
            <w:pPr>
              <w:rPr>
                <w:rFonts w:ascii="Arial" w:hAnsi="Arial" w:cs="Arial"/>
                <w:sz w:val="22"/>
                <w:szCs w:val="22"/>
                <w:lang w:eastAsia="ru-RU"/>
              </w:rPr>
            </w:pPr>
            <w:r w:rsidRPr="00743363">
              <w:rPr>
                <w:rFonts w:ascii="Arial" w:hAnsi="Arial" w:cs="Arial"/>
                <w:b/>
                <w:sz w:val="22"/>
                <w:szCs w:val="22"/>
                <w:lang w:eastAsia="ru-RU"/>
              </w:rPr>
              <w:t>Дані про діяльність</w:t>
            </w:r>
            <w:r w:rsidRPr="00743363">
              <w:rPr>
                <w:rFonts w:ascii="Arial" w:hAnsi="Arial" w:cs="Arial"/>
                <w:sz w:val="22"/>
                <w:szCs w:val="22"/>
              </w:rPr>
              <w:t xml:space="preserve"> (</w:t>
            </w:r>
            <w:r w:rsidRPr="00743363">
              <w:rPr>
                <w:rFonts w:ascii="Arial" w:hAnsi="Arial" w:cs="Arial"/>
                <w:sz w:val="22"/>
                <w:szCs w:val="22"/>
                <w:lang w:eastAsia="ru-RU"/>
              </w:rPr>
              <w:t>ДД</w:t>
            </w:r>
            <w:r w:rsidRPr="00743363">
              <w:rPr>
                <w:rFonts w:ascii="Arial" w:hAnsi="Arial" w:cs="Arial"/>
                <w:sz w:val="22"/>
                <w:szCs w:val="22"/>
                <w:vertAlign w:val="subscript"/>
                <w:lang w:eastAsia="ru-RU"/>
              </w:rPr>
              <w:t>вапняк</w:t>
            </w:r>
            <w:r w:rsidRPr="00743363">
              <w:rPr>
                <w:rFonts w:ascii="Arial" w:hAnsi="Arial" w:cs="Arial"/>
                <w:sz w:val="22"/>
                <w:szCs w:val="22"/>
                <w:lang w:eastAsia="ru-RU"/>
              </w:rPr>
              <w:t xml:space="preserve">): вимірюється автомобільними вагами при перевезені вапняку у вологому стані зі складу до технологічного обладнання (змішувачів шихти). </w:t>
            </w:r>
          </w:p>
          <w:p w14:paraId="4E5CEE34" w14:textId="77777777" w:rsidR="00743363" w:rsidRPr="00743363" w:rsidRDefault="00743363" w:rsidP="00743363">
            <w:pPr>
              <w:rPr>
                <w:rFonts w:ascii="Arial" w:hAnsi="Arial" w:cs="Arial"/>
                <w:sz w:val="22"/>
                <w:szCs w:val="22"/>
              </w:rPr>
            </w:pPr>
            <w:r w:rsidRPr="00743363">
              <w:rPr>
                <w:rFonts w:ascii="Arial" w:hAnsi="Arial" w:cs="Arial"/>
                <w:b/>
                <w:sz w:val="22"/>
                <w:szCs w:val="22"/>
                <w:lang w:eastAsia="ru-RU"/>
              </w:rPr>
              <w:t>Коефіціент викидів</w:t>
            </w:r>
            <w:r w:rsidRPr="00743363">
              <w:rPr>
                <w:rFonts w:ascii="Arial" w:hAnsi="Arial" w:cs="Arial"/>
                <w:sz w:val="22"/>
                <w:szCs w:val="22"/>
                <w:lang w:eastAsia="ru-RU"/>
              </w:rPr>
              <w:t>: розраховується на основі вмісту кожного типу карбонату (</w:t>
            </w:r>
            <w:r w:rsidRPr="00743363">
              <w:rPr>
                <w:rFonts w:ascii="Arial" w:hAnsi="Arial" w:cs="Arial"/>
                <w:sz w:val="22"/>
                <w:szCs w:val="22"/>
              </w:rPr>
              <w:t>CaCO</w:t>
            </w:r>
            <w:r w:rsidRPr="00743363">
              <w:rPr>
                <w:rFonts w:ascii="Arial" w:hAnsi="Arial" w:cs="Arial"/>
                <w:sz w:val="22"/>
                <w:szCs w:val="22"/>
                <w:vertAlign w:val="subscript"/>
              </w:rPr>
              <w:t xml:space="preserve">3 </w:t>
            </w:r>
            <w:r w:rsidRPr="00743363">
              <w:rPr>
                <w:rFonts w:ascii="Arial" w:hAnsi="Arial" w:cs="Arial"/>
                <w:sz w:val="22"/>
                <w:szCs w:val="22"/>
                <w:lang w:eastAsia="ru-RU"/>
              </w:rPr>
              <w:t xml:space="preserve">та </w:t>
            </w:r>
            <w:r w:rsidRPr="00743363">
              <w:rPr>
                <w:rFonts w:ascii="Arial" w:hAnsi="Arial" w:cs="Arial"/>
                <w:sz w:val="22"/>
                <w:szCs w:val="22"/>
              </w:rPr>
              <w:t>MgCO</w:t>
            </w:r>
            <w:r w:rsidRPr="00743363">
              <w:rPr>
                <w:rFonts w:ascii="Arial" w:hAnsi="Arial" w:cs="Arial"/>
                <w:sz w:val="22"/>
                <w:szCs w:val="22"/>
                <w:vertAlign w:val="subscript"/>
              </w:rPr>
              <w:t>3</w:t>
            </w:r>
            <w:r w:rsidRPr="00743363">
              <w:rPr>
                <w:rFonts w:ascii="Arial" w:hAnsi="Arial" w:cs="Arial"/>
                <w:sz w:val="22"/>
                <w:szCs w:val="22"/>
                <w:lang w:eastAsia="ru-RU"/>
              </w:rPr>
              <w:t>) у сировині  та стехіометричних даних, що наведено у ДІ</w:t>
            </w:r>
            <w:r w:rsidR="00DC70F6">
              <w:rPr>
                <w:rFonts w:ascii="Arial" w:hAnsi="Arial" w:cs="Arial"/>
                <w:sz w:val="22"/>
                <w:szCs w:val="22"/>
                <w:lang w:eastAsia="ru-RU"/>
              </w:rPr>
              <w:t>04</w:t>
            </w:r>
            <w:r w:rsidRPr="00743363">
              <w:rPr>
                <w:rFonts w:ascii="Arial" w:hAnsi="Arial" w:cs="Arial"/>
                <w:sz w:val="22"/>
                <w:szCs w:val="22"/>
                <w:lang w:eastAsia="ru-RU"/>
              </w:rPr>
              <w:t xml:space="preserve">. Вміст (частка) </w:t>
            </w:r>
            <w:r w:rsidRPr="00743363">
              <w:rPr>
                <w:rFonts w:ascii="Arial" w:hAnsi="Arial" w:cs="Arial"/>
                <w:sz w:val="22"/>
                <w:szCs w:val="22"/>
              </w:rPr>
              <w:t>CaCO</w:t>
            </w:r>
            <w:r w:rsidRPr="00743363">
              <w:rPr>
                <w:rFonts w:ascii="Arial" w:hAnsi="Arial" w:cs="Arial"/>
                <w:sz w:val="22"/>
                <w:szCs w:val="22"/>
                <w:vertAlign w:val="subscript"/>
              </w:rPr>
              <w:t xml:space="preserve">3 , </w:t>
            </w:r>
            <w:r w:rsidRPr="00743363">
              <w:rPr>
                <w:rFonts w:ascii="Arial" w:hAnsi="Arial" w:cs="Arial"/>
                <w:sz w:val="22"/>
                <w:szCs w:val="22"/>
              </w:rPr>
              <w:t>MgCO</w:t>
            </w:r>
            <w:r w:rsidRPr="00743363">
              <w:rPr>
                <w:rFonts w:ascii="Arial" w:hAnsi="Arial" w:cs="Arial"/>
                <w:sz w:val="22"/>
                <w:szCs w:val="22"/>
                <w:vertAlign w:val="subscript"/>
              </w:rPr>
              <w:t>3</w:t>
            </w:r>
            <w:r w:rsidRPr="00743363">
              <w:rPr>
                <w:rFonts w:ascii="Arial" w:hAnsi="Arial" w:cs="Arial"/>
                <w:sz w:val="22"/>
                <w:szCs w:val="22"/>
                <w:lang w:eastAsia="ru-RU"/>
              </w:rPr>
              <w:t xml:space="preserve"> та</w:t>
            </w:r>
            <w:r w:rsidRPr="00743363">
              <w:rPr>
                <w:rFonts w:ascii="Arial" w:hAnsi="Arial" w:cs="Arial"/>
                <w:sz w:val="22"/>
                <w:szCs w:val="22"/>
                <w:lang w:val="ru-RU"/>
              </w:rPr>
              <w:t xml:space="preserve"> частка</w:t>
            </w:r>
            <w:r w:rsidRPr="00743363">
              <w:rPr>
                <w:rFonts w:ascii="Arial" w:hAnsi="Arial" w:cs="Arial"/>
                <w:sz w:val="22"/>
                <w:szCs w:val="22"/>
              </w:rPr>
              <w:t xml:space="preserve"> вологи</w:t>
            </w:r>
            <w:r w:rsidRPr="00743363">
              <w:rPr>
                <w:rFonts w:ascii="Arial" w:hAnsi="Arial" w:cs="Arial"/>
                <w:sz w:val="22"/>
                <w:szCs w:val="22"/>
                <w:lang w:eastAsia="ru-RU"/>
              </w:rPr>
              <w:t xml:space="preserve"> у сировині визначається на основі проведених лабораторних аналізів. </w:t>
            </w:r>
            <w:r w:rsidRPr="00743363">
              <w:rPr>
                <w:rFonts w:ascii="Arial" w:hAnsi="Arial" w:cs="Arial"/>
                <w:sz w:val="22"/>
                <w:szCs w:val="22"/>
              </w:rPr>
              <w:t>Для розрахунку річних викидів визначаються середньозважені розрахункові коефіцієнти</w:t>
            </w:r>
            <w:r w:rsidRPr="00743363">
              <w:rPr>
                <w:rFonts w:ascii="Arial" w:hAnsi="Arial" w:cs="Arial"/>
                <w:sz w:val="22"/>
                <w:szCs w:val="22"/>
                <w:lang w:eastAsia="ru-RU"/>
              </w:rPr>
              <w:t>.</w:t>
            </w:r>
          </w:p>
          <w:p w14:paraId="5E2B3075" w14:textId="77777777" w:rsidR="00743363" w:rsidRPr="00743363" w:rsidRDefault="00743363" w:rsidP="00743363">
            <w:pPr>
              <w:rPr>
                <w:rFonts w:ascii="Arial" w:hAnsi="Arial" w:cs="Arial"/>
                <w:sz w:val="22"/>
                <w:szCs w:val="22"/>
                <w:lang w:eastAsia="ru-RU"/>
              </w:rPr>
            </w:pPr>
            <w:r w:rsidRPr="00743363">
              <w:rPr>
                <w:rFonts w:ascii="Arial" w:hAnsi="Arial" w:cs="Arial"/>
                <w:sz w:val="22"/>
                <w:szCs w:val="22"/>
                <w:lang w:eastAsia="ru-RU"/>
              </w:rPr>
              <w:t>Коефіцієнт викидів розраховується за формулою</w:t>
            </w:r>
          </w:p>
          <w:p w14:paraId="39EEE41A" w14:textId="77777777" w:rsidR="00743363" w:rsidRPr="00743363" w:rsidRDefault="00743363" w:rsidP="00743363">
            <w:pPr>
              <w:rPr>
                <w:rFonts w:ascii="Arial" w:hAnsi="Arial" w:cs="Arial"/>
                <w:b/>
                <w:i/>
                <w:sz w:val="22"/>
                <w:szCs w:val="22"/>
                <w:vertAlign w:val="subscript"/>
              </w:rPr>
            </w:pPr>
            <w:r w:rsidRPr="00743363">
              <w:rPr>
                <w:rFonts w:ascii="Arial" w:hAnsi="Arial" w:cs="Arial"/>
                <w:b/>
                <w:i/>
                <w:sz w:val="22"/>
                <w:szCs w:val="22"/>
                <w:lang w:eastAsia="ru-RU"/>
              </w:rPr>
              <w:t>КВ</w:t>
            </w:r>
            <w:r w:rsidRPr="00743363">
              <w:rPr>
                <w:rFonts w:ascii="Arial" w:hAnsi="Arial" w:cs="Arial"/>
                <w:b/>
                <w:i/>
                <w:sz w:val="22"/>
                <w:szCs w:val="22"/>
                <w:vertAlign w:val="subscript"/>
                <w:lang w:eastAsia="ru-RU"/>
              </w:rPr>
              <w:t xml:space="preserve">вапняк  </w:t>
            </w:r>
            <w:r w:rsidRPr="00743363">
              <w:rPr>
                <w:rFonts w:ascii="Arial" w:hAnsi="Arial" w:cs="Arial"/>
                <w:b/>
                <w:i/>
                <w:sz w:val="22"/>
                <w:szCs w:val="22"/>
                <w:lang w:eastAsia="ru-RU"/>
              </w:rPr>
              <w:t>= (КВ</w:t>
            </w:r>
            <w:r w:rsidRPr="00743363">
              <w:rPr>
                <w:rFonts w:ascii="Arial" w:hAnsi="Arial" w:cs="Arial"/>
                <w:b/>
                <w:i/>
                <w:sz w:val="22"/>
                <w:szCs w:val="22"/>
              </w:rPr>
              <w:t xml:space="preserve"> </w:t>
            </w:r>
            <w:r w:rsidRPr="00743363">
              <w:rPr>
                <w:rFonts w:ascii="Arial" w:hAnsi="Arial" w:cs="Arial"/>
                <w:b/>
                <w:i/>
                <w:sz w:val="22"/>
                <w:szCs w:val="22"/>
                <w:vertAlign w:val="subscript"/>
              </w:rPr>
              <w:t>CaCO3</w:t>
            </w:r>
            <w:r w:rsidRPr="00743363">
              <w:rPr>
                <w:rFonts w:ascii="Arial" w:hAnsi="Arial" w:cs="Arial"/>
                <w:b/>
                <w:i/>
                <w:sz w:val="22"/>
                <w:szCs w:val="22"/>
                <w:lang w:eastAsia="ru-RU"/>
              </w:rPr>
              <w:t xml:space="preserve">× </w:t>
            </w:r>
            <w:r w:rsidR="00DC70F6">
              <w:rPr>
                <w:rFonts w:ascii="Arial" w:hAnsi="Arial" w:cs="Arial"/>
                <w:b/>
                <w:i/>
                <w:sz w:val="22"/>
                <w:szCs w:val="22"/>
                <w:lang w:eastAsia="ru-RU"/>
              </w:rPr>
              <w:t>W</w:t>
            </w:r>
            <w:r w:rsidRPr="00743363">
              <w:rPr>
                <w:rFonts w:ascii="Arial" w:hAnsi="Arial" w:cs="Arial"/>
                <w:b/>
                <w:i/>
                <w:sz w:val="22"/>
                <w:szCs w:val="22"/>
                <w:vertAlign w:val="subscript"/>
              </w:rPr>
              <w:t>CaCO3</w:t>
            </w:r>
            <w:r w:rsidRPr="00743363">
              <w:rPr>
                <w:rFonts w:ascii="Arial" w:hAnsi="Arial" w:cs="Arial"/>
                <w:b/>
                <w:i/>
                <w:sz w:val="22"/>
                <w:szCs w:val="22"/>
                <w:lang w:eastAsia="ru-RU"/>
              </w:rPr>
              <w:t xml:space="preserve"> + КВ</w:t>
            </w:r>
            <w:r w:rsidRPr="00743363">
              <w:rPr>
                <w:rFonts w:ascii="Arial" w:hAnsi="Arial" w:cs="Arial"/>
                <w:b/>
                <w:i/>
                <w:sz w:val="22"/>
                <w:szCs w:val="22"/>
                <w:vertAlign w:val="subscript"/>
              </w:rPr>
              <w:t xml:space="preserve">MgCO3 </w:t>
            </w:r>
            <w:r w:rsidRPr="00743363">
              <w:rPr>
                <w:rFonts w:ascii="Arial" w:hAnsi="Arial" w:cs="Arial"/>
                <w:b/>
                <w:i/>
                <w:sz w:val="22"/>
                <w:szCs w:val="22"/>
                <w:lang w:eastAsia="ru-RU"/>
              </w:rPr>
              <w:t xml:space="preserve">× </w:t>
            </w:r>
            <w:r w:rsidR="00DC70F6">
              <w:rPr>
                <w:rFonts w:ascii="Arial" w:hAnsi="Arial" w:cs="Arial"/>
                <w:b/>
                <w:i/>
                <w:sz w:val="22"/>
                <w:szCs w:val="22"/>
                <w:lang w:eastAsia="ru-RU"/>
              </w:rPr>
              <w:t>W</w:t>
            </w:r>
            <w:r w:rsidRPr="00743363">
              <w:rPr>
                <w:rFonts w:ascii="Arial" w:hAnsi="Arial" w:cs="Arial"/>
                <w:b/>
                <w:i/>
                <w:sz w:val="22"/>
                <w:szCs w:val="22"/>
                <w:vertAlign w:val="subscript"/>
              </w:rPr>
              <w:t>MgCO3</w:t>
            </w:r>
            <w:r w:rsidRPr="00743363">
              <w:rPr>
                <w:rFonts w:ascii="Arial" w:hAnsi="Arial" w:cs="Arial"/>
                <w:b/>
                <w:i/>
                <w:sz w:val="22"/>
                <w:szCs w:val="22"/>
                <w:lang w:eastAsia="ru-RU"/>
              </w:rPr>
              <w:t xml:space="preserve"> ) ×</w:t>
            </w:r>
            <w:r w:rsidRPr="00743363">
              <w:rPr>
                <w:rFonts w:ascii="Arial" w:hAnsi="Arial" w:cs="Arial"/>
                <w:sz w:val="22"/>
                <w:szCs w:val="22"/>
              </w:rPr>
              <w:t xml:space="preserve"> </w:t>
            </w:r>
            <w:r w:rsidRPr="00743363">
              <w:rPr>
                <w:rFonts w:ascii="Arial" w:hAnsi="Arial" w:cs="Arial"/>
                <w:b/>
                <w:i/>
                <w:sz w:val="22"/>
                <w:szCs w:val="22"/>
                <w:lang w:eastAsia="ru-RU"/>
              </w:rPr>
              <w:t xml:space="preserve">(1 - </w:t>
            </w:r>
            <w:r w:rsidR="00DC70F6">
              <w:rPr>
                <w:rFonts w:ascii="Arial" w:hAnsi="Arial" w:cs="Arial"/>
                <w:b/>
                <w:i/>
                <w:sz w:val="22"/>
                <w:szCs w:val="22"/>
                <w:lang w:eastAsia="ru-RU"/>
              </w:rPr>
              <w:t>W</w:t>
            </w:r>
            <w:r w:rsidRPr="00743363">
              <w:rPr>
                <w:rFonts w:ascii="Arial" w:hAnsi="Arial" w:cs="Arial"/>
                <w:b/>
                <w:i/>
                <w:sz w:val="22"/>
                <w:szCs w:val="22"/>
                <w:vertAlign w:val="subscript"/>
                <w:lang w:eastAsia="ru-RU"/>
              </w:rPr>
              <w:t>волог</w:t>
            </w:r>
            <w:r w:rsidR="00DC70F6">
              <w:rPr>
                <w:rFonts w:ascii="Arial" w:hAnsi="Arial" w:cs="Arial"/>
                <w:b/>
                <w:i/>
                <w:sz w:val="22"/>
                <w:szCs w:val="22"/>
                <w:vertAlign w:val="subscript"/>
                <w:lang w:eastAsia="ru-RU"/>
              </w:rPr>
              <w:t>а</w:t>
            </w:r>
            <w:r w:rsidRPr="00743363">
              <w:rPr>
                <w:rFonts w:ascii="Arial" w:hAnsi="Arial" w:cs="Arial"/>
                <w:b/>
                <w:i/>
                <w:sz w:val="22"/>
                <w:szCs w:val="22"/>
                <w:lang w:eastAsia="ru-RU"/>
              </w:rPr>
              <w:t>)</w:t>
            </w:r>
          </w:p>
          <w:p w14:paraId="1CB18CFE" w14:textId="77777777" w:rsidR="00743363" w:rsidRPr="00743363" w:rsidRDefault="00743363" w:rsidP="00743363">
            <w:pPr>
              <w:rPr>
                <w:rFonts w:ascii="Arial" w:hAnsi="Arial" w:cs="Arial"/>
                <w:sz w:val="22"/>
                <w:szCs w:val="22"/>
                <w:lang w:eastAsia="ru-RU"/>
              </w:rPr>
            </w:pPr>
            <w:r w:rsidRPr="00743363">
              <w:rPr>
                <w:rFonts w:ascii="Arial" w:hAnsi="Arial" w:cs="Arial"/>
                <w:sz w:val="22"/>
                <w:szCs w:val="22"/>
                <w:lang w:eastAsia="ru-RU"/>
              </w:rPr>
              <w:t>Де:</w:t>
            </w:r>
          </w:p>
          <w:tbl>
            <w:tblPr>
              <w:tblW w:w="0" w:type="auto"/>
              <w:tblLook w:val="04A0" w:firstRow="1" w:lastRow="0" w:firstColumn="1" w:lastColumn="0" w:noHBand="0" w:noVBand="1"/>
            </w:tblPr>
            <w:tblGrid>
              <w:gridCol w:w="1920"/>
              <w:gridCol w:w="10320"/>
            </w:tblGrid>
            <w:tr w:rsidR="00743363" w:rsidRPr="00743363" w14:paraId="5CD6D2FE" w14:textId="77777777" w:rsidTr="003E4AA2">
              <w:tc>
                <w:tcPr>
                  <w:tcW w:w="1920" w:type="dxa"/>
                </w:tcPr>
                <w:p w14:paraId="627AB40E" w14:textId="77777777" w:rsidR="00743363" w:rsidRPr="00743363" w:rsidRDefault="00743363" w:rsidP="003E4AA2">
                  <w:pPr>
                    <w:rPr>
                      <w:rFonts w:ascii="Arial" w:hAnsi="Arial" w:cs="Arial"/>
                      <w:b/>
                      <w:i/>
                      <w:vertAlign w:val="subscript"/>
                      <w:lang w:val="ru-RU" w:eastAsia="ru-RU"/>
                    </w:rPr>
                  </w:pPr>
                  <w:r w:rsidRPr="00743363">
                    <w:rPr>
                      <w:rFonts w:ascii="Arial" w:hAnsi="Arial" w:cs="Arial"/>
                      <w:b/>
                      <w:i/>
                      <w:sz w:val="22"/>
                      <w:lang w:eastAsia="ru-RU"/>
                    </w:rPr>
                    <w:t>КВ</w:t>
                  </w:r>
                  <w:r w:rsidRPr="00743363">
                    <w:rPr>
                      <w:rFonts w:ascii="Arial" w:hAnsi="Arial" w:cs="Arial"/>
                      <w:b/>
                      <w:i/>
                      <w:sz w:val="22"/>
                      <w:vertAlign w:val="subscript"/>
                    </w:rPr>
                    <w:t>вапняк</w:t>
                  </w:r>
                </w:p>
              </w:tc>
              <w:tc>
                <w:tcPr>
                  <w:tcW w:w="10320" w:type="dxa"/>
                </w:tcPr>
                <w:p w14:paraId="185A5761" w14:textId="77777777" w:rsidR="00743363" w:rsidRPr="00743363" w:rsidRDefault="00743363" w:rsidP="003E4AA2">
                  <w:pPr>
                    <w:rPr>
                      <w:rFonts w:ascii="Arial" w:hAnsi="Arial" w:cs="Arial"/>
                      <w:lang w:eastAsia="ru-RU"/>
                    </w:rPr>
                  </w:pPr>
                  <w:r w:rsidRPr="00743363">
                    <w:rPr>
                      <w:rFonts w:ascii="Arial" w:hAnsi="Arial" w:cs="Arial"/>
                      <w:sz w:val="22"/>
                    </w:rPr>
                    <w:t>Коефіцієнт викидів від кальцинації карбонатів, що містяться у вапняку [т CO</w:t>
                  </w:r>
                  <w:r w:rsidRPr="00743363">
                    <w:rPr>
                      <w:rFonts w:ascii="Arial" w:hAnsi="Arial" w:cs="Arial"/>
                      <w:sz w:val="22"/>
                      <w:vertAlign w:val="subscript"/>
                    </w:rPr>
                    <w:t xml:space="preserve">2 </w:t>
                  </w:r>
                  <w:r w:rsidRPr="00743363">
                    <w:rPr>
                      <w:rFonts w:ascii="Arial" w:hAnsi="Arial" w:cs="Arial"/>
                      <w:sz w:val="22"/>
                    </w:rPr>
                    <w:t xml:space="preserve">/ т карбонату] </w:t>
                  </w:r>
                </w:p>
              </w:tc>
            </w:tr>
            <w:tr w:rsidR="00743363" w:rsidRPr="00743363" w14:paraId="0EF3AD67" w14:textId="77777777" w:rsidTr="003E4AA2">
              <w:tc>
                <w:tcPr>
                  <w:tcW w:w="1920" w:type="dxa"/>
                </w:tcPr>
                <w:p w14:paraId="3869414D" w14:textId="77777777" w:rsidR="00743363" w:rsidRPr="00743363" w:rsidRDefault="00743363" w:rsidP="003E4AA2">
                  <w:pPr>
                    <w:rPr>
                      <w:rFonts w:ascii="Arial" w:hAnsi="Arial" w:cs="Arial"/>
                      <w:b/>
                      <w:i/>
                      <w:vertAlign w:val="subscript"/>
                    </w:rPr>
                  </w:pPr>
                  <w:r w:rsidRPr="00743363">
                    <w:rPr>
                      <w:rFonts w:ascii="Arial" w:hAnsi="Arial" w:cs="Arial"/>
                      <w:b/>
                      <w:i/>
                      <w:sz w:val="22"/>
                      <w:lang w:eastAsia="ru-RU"/>
                    </w:rPr>
                    <w:t>КВ</w:t>
                  </w:r>
                  <w:r w:rsidRPr="00743363">
                    <w:rPr>
                      <w:rFonts w:ascii="Arial" w:hAnsi="Arial" w:cs="Arial"/>
                      <w:b/>
                      <w:i/>
                      <w:sz w:val="22"/>
                      <w:vertAlign w:val="subscript"/>
                    </w:rPr>
                    <w:t>CaCO3</w:t>
                  </w:r>
                </w:p>
              </w:tc>
              <w:tc>
                <w:tcPr>
                  <w:tcW w:w="10320" w:type="dxa"/>
                </w:tcPr>
                <w:p w14:paraId="38FAF772" w14:textId="77777777" w:rsidR="00743363" w:rsidRPr="00743363" w:rsidRDefault="00743363" w:rsidP="003E4AA2">
                  <w:pPr>
                    <w:rPr>
                      <w:rFonts w:ascii="Arial" w:hAnsi="Arial" w:cs="Arial"/>
                      <w:lang w:eastAsia="ru-RU"/>
                    </w:rPr>
                  </w:pPr>
                  <w:r w:rsidRPr="00743363">
                    <w:rPr>
                      <w:rFonts w:ascii="Arial" w:hAnsi="Arial" w:cs="Arial"/>
                      <w:sz w:val="22"/>
                    </w:rPr>
                    <w:t>Стехіометричний коефіцієнт викидів від кальцинації карбонату кальцію [т CO</w:t>
                  </w:r>
                  <w:r w:rsidRPr="00743363">
                    <w:rPr>
                      <w:rFonts w:ascii="Arial" w:hAnsi="Arial" w:cs="Arial"/>
                      <w:sz w:val="22"/>
                      <w:vertAlign w:val="subscript"/>
                    </w:rPr>
                    <w:t xml:space="preserve">2 </w:t>
                  </w:r>
                  <w:r w:rsidRPr="00743363">
                    <w:rPr>
                      <w:rFonts w:ascii="Arial" w:hAnsi="Arial" w:cs="Arial"/>
                      <w:sz w:val="22"/>
                    </w:rPr>
                    <w:t>/ т CaCO</w:t>
                  </w:r>
                  <w:r w:rsidRPr="00743363">
                    <w:rPr>
                      <w:rFonts w:ascii="Arial" w:hAnsi="Arial" w:cs="Arial"/>
                      <w:sz w:val="22"/>
                      <w:vertAlign w:val="subscript"/>
                    </w:rPr>
                    <w:t>3</w:t>
                  </w:r>
                  <w:r w:rsidRPr="00743363">
                    <w:rPr>
                      <w:rFonts w:ascii="Arial" w:hAnsi="Arial" w:cs="Arial"/>
                      <w:sz w:val="22"/>
                    </w:rPr>
                    <w:t xml:space="preserve">] </w:t>
                  </w:r>
                </w:p>
              </w:tc>
            </w:tr>
            <w:tr w:rsidR="00743363" w:rsidRPr="00743363" w14:paraId="680A7F62" w14:textId="77777777" w:rsidTr="003E4AA2">
              <w:tc>
                <w:tcPr>
                  <w:tcW w:w="1920" w:type="dxa"/>
                </w:tcPr>
                <w:p w14:paraId="35500BDB" w14:textId="77777777" w:rsidR="00743363" w:rsidRPr="00743363" w:rsidRDefault="00DC70F6" w:rsidP="003E4AA2">
                  <w:pPr>
                    <w:rPr>
                      <w:rFonts w:ascii="Arial" w:hAnsi="Arial" w:cs="Arial"/>
                      <w:b/>
                      <w:i/>
                      <w:lang w:eastAsia="ru-RU"/>
                    </w:rPr>
                  </w:pPr>
                  <w:r>
                    <w:rPr>
                      <w:rFonts w:ascii="Arial" w:hAnsi="Arial" w:cs="Arial"/>
                      <w:b/>
                      <w:i/>
                      <w:sz w:val="22"/>
                      <w:lang w:eastAsia="ru-RU"/>
                    </w:rPr>
                    <w:t>W</w:t>
                  </w:r>
                  <w:r w:rsidR="00743363" w:rsidRPr="00743363">
                    <w:rPr>
                      <w:rFonts w:ascii="Arial" w:hAnsi="Arial" w:cs="Arial"/>
                      <w:b/>
                      <w:i/>
                      <w:sz w:val="22"/>
                      <w:vertAlign w:val="subscript"/>
                    </w:rPr>
                    <w:t>CaCO3</w:t>
                  </w:r>
                </w:p>
              </w:tc>
              <w:tc>
                <w:tcPr>
                  <w:tcW w:w="10320" w:type="dxa"/>
                </w:tcPr>
                <w:p w14:paraId="5AE39651" w14:textId="77777777" w:rsidR="00743363" w:rsidRPr="00743363" w:rsidRDefault="00743363" w:rsidP="003E4AA2">
                  <w:pPr>
                    <w:rPr>
                      <w:rFonts w:ascii="Arial" w:hAnsi="Arial" w:cs="Arial"/>
                      <w:lang w:eastAsia="ru-RU"/>
                    </w:rPr>
                  </w:pPr>
                  <w:r w:rsidRPr="00743363">
                    <w:rPr>
                      <w:rFonts w:ascii="Arial" w:hAnsi="Arial" w:cs="Arial"/>
                      <w:sz w:val="22"/>
                      <w:lang w:eastAsia="ru-RU"/>
                    </w:rPr>
                    <w:t xml:space="preserve">Масова доля (частка)  </w:t>
                  </w:r>
                  <w:r w:rsidRPr="00743363">
                    <w:rPr>
                      <w:rFonts w:ascii="Arial" w:hAnsi="Arial" w:cs="Arial"/>
                      <w:sz w:val="22"/>
                    </w:rPr>
                    <w:t>CaCO</w:t>
                  </w:r>
                  <w:r w:rsidRPr="00743363">
                    <w:rPr>
                      <w:rFonts w:ascii="Arial" w:hAnsi="Arial" w:cs="Arial"/>
                      <w:sz w:val="22"/>
                      <w:vertAlign w:val="subscript"/>
                    </w:rPr>
                    <w:t xml:space="preserve">3 </w:t>
                  </w:r>
                  <w:r w:rsidRPr="00743363">
                    <w:rPr>
                      <w:rFonts w:ascii="Arial" w:hAnsi="Arial" w:cs="Arial"/>
                      <w:sz w:val="22"/>
                      <w:lang w:eastAsia="ru-RU"/>
                    </w:rPr>
                    <w:t xml:space="preserve">у </w:t>
                  </w:r>
                  <w:r w:rsidRPr="00743363">
                    <w:rPr>
                      <w:rFonts w:ascii="Arial" w:hAnsi="Arial" w:cs="Arial"/>
                      <w:sz w:val="22"/>
                      <w:lang w:val="ru-RU" w:eastAsia="ru-RU"/>
                    </w:rPr>
                    <w:t>сух</w:t>
                  </w:r>
                  <w:r w:rsidRPr="00743363">
                    <w:rPr>
                      <w:rFonts w:ascii="Arial" w:hAnsi="Arial" w:cs="Arial"/>
                      <w:sz w:val="22"/>
                      <w:lang w:eastAsia="ru-RU"/>
                    </w:rPr>
                    <w:t>ій сировині (безрозмірний)</w:t>
                  </w:r>
                </w:p>
              </w:tc>
            </w:tr>
            <w:tr w:rsidR="00743363" w:rsidRPr="00743363" w14:paraId="0D1FFF15" w14:textId="77777777" w:rsidTr="003E4AA2">
              <w:tc>
                <w:tcPr>
                  <w:tcW w:w="1920" w:type="dxa"/>
                </w:tcPr>
                <w:p w14:paraId="75C5CA42" w14:textId="77777777" w:rsidR="00743363" w:rsidRPr="00743363" w:rsidRDefault="00743363" w:rsidP="003E4AA2">
                  <w:pPr>
                    <w:rPr>
                      <w:rFonts w:ascii="Arial" w:hAnsi="Arial" w:cs="Arial"/>
                      <w:b/>
                      <w:i/>
                      <w:vertAlign w:val="subscript"/>
                    </w:rPr>
                  </w:pPr>
                  <w:r w:rsidRPr="00743363">
                    <w:rPr>
                      <w:rFonts w:ascii="Arial" w:hAnsi="Arial" w:cs="Arial"/>
                      <w:b/>
                      <w:i/>
                      <w:sz w:val="22"/>
                      <w:lang w:eastAsia="ru-RU"/>
                    </w:rPr>
                    <w:t>КВ</w:t>
                  </w:r>
                  <w:r w:rsidRPr="00743363">
                    <w:rPr>
                      <w:rFonts w:ascii="Arial" w:hAnsi="Arial" w:cs="Arial"/>
                      <w:b/>
                      <w:i/>
                      <w:sz w:val="22"/>
                      <w:vertAlign w:val="subscript"/>
                    </w:rPr>
                    <w:t>MgCO3</w:t>
                  </w:r>
                </w:p>
              </w:tc>
              <w:tc>
                <w:tcPr>
                  <w:tcW w:w="10320" w:type="dxa"/>
                </w:tcPr>
                <w:p w14:paraId="3FED4940" w14:textId="77777777" w:rsidR="00743363" w:rsidRPr="00743363" w:rsidRDefault="00743363" w:rsidP="003E4AA2">
                  <w:pPr>
                    <w:rPr>
                      <w:rFonts w:ascii="Arial" w:hAnsi="Arial" w:cs="Arial"/>
                      <w:lang w:eastAsia="ru-RU"/>
                    </w:rPr>
                  </w:pPr>
                  <w:r w:rsidRPr="00743363">
                    <w:rPr>
                      <w:rFonts w:ascii="Arial" w:hAnsi="Arial" w:cs="Arial"/>
                      <w:sz w:val="22"/>
                    </w:rPr>
                    <w:t>Стехіометричний коефіцієнт викидів від кальцинації карбонату магнію [т CO</w:t>
                  </w:r>
                  <w:r w:rsidRPr="00743363">
                    <w:rPr>
                      <w:rFonts w:ascii="Arial" w:hAnsi="Arial" w:cs="Arial"/>
                      <w:sz w:val="22"/>
                      <w:vertAlign w:val="subscript"/>
                    </w:rPr>
                    <w:t xml:space="preserve">2 </w:t>
                  </w:r>
                  <w:r w:rsidRPr="00743363">
                    <w:rPr>
                      <w:rFonts w:ascii="Arial" w:hAnsi="Arial" w:cs="Arial"/>
                      <w:sz w:val="22"/>
                    </w:rPr>
                    <w:t>/ т MgCO</w:t>
                  </w:r>
                  <w:r w:rsidRPr="00743363">
                    <w:rPr>
                      <w:rFonts w:ascii="Arial" w:hAnsi="Arial" w:cs="Arial"/>
                      <w:sz w:val="22"/>
                      <w:vertAlign w:val="subscript"/>
                    </w:rPr>
                    <w:t>3</w:t>
                  </w:r>
                  <w:r w:rsidRPr="00743363">
                    <w:rPr>
                      <w:rFonts w:ascii="Arial" w:hAnsi="Arial" w:cs="Arial"/>
                      <w:sz w:val="22"/>
                    </w:rPr>
                    <w:t xml:space="preserve">] </w:t>
                  </w:r>
                </w:p>
              </w:tc>
            </w:tr>
            <w:tr w:rsidR="00743363" w:rsidRPr="00743363" w14:paraId="04C99A63" w14:textId="77777777" w:rsidTr="003E4AA2">
              <w:tc>
                <w:tcPr>
                  <w:tcW w:w="1920" w:type="dxa"/>
                </w:tcPr>
                <w:p w14:paraId="1F899283" w14:textId="77777777" w:rsidR="00743363" w:rsidRPr="00743363" w:rsidRDefault="00DC70F6" w:rsidP="003E4AA2">
                  <w:pPr>
                    <w:rPr>
                      <w:rFonts w:ascii="Arial" w:hAnsi="Arial" w:cs="Arial"/>
                      <w:b/>
                      <w:i/>
                      <w:lang w:eastAsia="ru-RU"/>
                    </w:rPr>
                  </w:pPr>
                  <w:r>
                    <w:rPr>
                      <w:rFonts w:ascii="Arial" w:hAnsi="Arial" w:cs="Arial"/>
                      <w:b/>
                      <w:i/>
                      <w:sz w:val="22"/>
                      <w:lang w:eastAsia="ru-RU"/>
                    </w:rPr>
                    <w:t>W</w:t>
                  </w:r>
                  <w:r w:rsidR="00743363" w:rsidRPr="00743363">
                    <w:rPr>
                      <w:rFonts w:ascii="Arial" w:hAnsi="Arial" w:cs="Arial"/>
                      <w:b/>
                      <w:i/>
                      <w:sz w:val="22"/>
                      <w:vertAlign w:val="subscript"/>
                    </w:rPr>
                    <w:t>MgCO3</w:t>
                  </w:r>
                </w:p>
              </w:tc>
              <w:tc>
                <w:tcPr>
                  <w:tcW w:w="10320" w:type="dxa"/>
                </w:tcPr>
                <w:p w14:paraId="7BC662CF" w14:textId="77777777" w:rsidR="00743363" w:rsidRPr="00743363" w:rsidRDefault="00743363" w:rsidP="003E4AA2">
                  <w:pPr>
                    <w:rPr>
                      <w:rFonts w:ascii="Arial" w:hAnsi="Arial" w:cs="Arial"/>
                      <w:lang w:eastAsia="ru-RU"/>
                    </w:rPr>
                  </w:pPr>
                  <w:r w:rsidRPr="00743363">
                    <w:rPr>
                      <w:rFonts w:ascii="Arial" w:hAnsi="Arial" w:cs="Arial"/>
                      <w:sz w:val="22"/>
                      <w:lang w:eastAsia="ru-RU"/>
                    </w:rPr>
                    <w:t xml:space="preserve">Масова доля (частка)  </w:t>
                  </w:r>
                  <w:r w:rsidRPr="00743363">
                    <w:rPr>
                      <w:rFonts w:ascii="Arial" w:hAnsi="Arial" w:cs="Arial"/>
                      <w:sz w:val="22"/>
                    </w:rPr>
                    <w:t>MgCO</w:t>
                  </w:r>
                  <w:r w:rsidRPr="00743363">
                    <w:rPr>
                      <w:rFonts w:ascii="Arial" w:hAnsi="Arial" w:cs="Arial"/>
                      <w:sz w:val="22"/>
                      <w:vertAlign w:val="subscript"/>
                    </w:rPr>
                    <w:t>3</w:t>
                  </w:r>
                  <w:r w:rsidRPr="00743363">
                    <w:rPr>
                      <w:rFonts w:ascii="Arial" w:hAnsi="Arial" w:cs="Arial"/>
                      <w:sz w:val="22"/>
                      <w:lang w:eastAsia="ru-RU"/>
                    </w:rPr>
                    <w:t xml:space="preserve"> у </w:t>
                  </w:r>
                  <w:r w:rsidRPr="00743363">
                    <w:rPr>
                      <w:rFonts w:ascii="Arial" w:hAnsi="Arial" w:cs="Arial"/>
                      <w:sz w:val="22"/>
                      <w:lang w:val="ru-RU" w:eastAsia="ru-RU"/>
                    </w:rPr>
                    <w:t>сух</w:t>
                  </w:r>
                  <w:r w:rsidRPr="00743363">
                    <w:rPr>
                      <w:rFonts w:ascii="Arial" w:hAnsi="Arial" w:cs="Arial"/>
                      <w:sz w:val="22"/>
                      <w:lang w:eastAsia="ru-RU"/>
                    </w:rPr>
                    <w:t>ій сировині (безрозмірний)</w:t>
                  </w:r>
                </w:p>
              </w:tc>
            </w:tr>
            <w:tr w:rsidR="00743363" w:rsidRPr="00743363" w14:paraId="4B91D307" w14:textId="77777777" w:rsidTr="003E4AA2">
              <w:tc>
                <w:tcPr>
                  <w:tcW w:w="1920" w:type="dxa"/>
                </w:tcPr>
                <w:p w14:paraId="45346CC1" w14:textId="77777777" w:rsidR="00743363" w:rsidRPr="00DC70F6" w:rsidRDefault="00DC70F6" w:rsidP="00DC70F6">
                  <w:pPr>
                    <w:rPr>
                      <w:rFonts w:ascii="Arial" w:hAnsi="Arial" w:cs="Arial"/>
                      <w:b/>
                      <w:i/>
                      <w:lang w:eastAsia="ru-RU"/>
                    </w:rPr>
                  </w:pPr>
                  <w:r>
                    <w:rPr>
                      <w:rFonts w:ascii="Arial" w:hAnsi="Arial" w:cs="Arial"/>
                      <w:b/>
                      <w:i/>
                      <w:sz w:val="22"/>
                      <w:lang w:eastAsia="ru-RU"/>
                    </w:rPr>
                    <w:t>W</w:t>
                  </w:r>
                  <w:r w:rsidR="00743363" w:rsidRPr="00743363">
                    <w:rPr>
                      <w:rFonts w:ascii="Arial" w:hAnsi="Arial" w:cs="Arial"/>
                      <w:b/>
                      <w:i/>
                      <w:sz w:val="22"/>
                      <w:vertAlign w:val="subscript"/>
                      <w:lang w:eastAsia="ru-RU"/>
                    </w:rPr>
                    <w:t>волог</w:t>
                  </w:r>
                  <w:r>
                    <w:rPr>
                      <w:rFonts w:ascii="Arial" w:hAnsi="Arial" w:cs="Arial"/>
                      <w:b/>
                      <w:i/>
                      <w:sz w:val="22"/>
                      <w:vertAlign w:val="subscript"/>
                      <w:lang w:eastAsia="ru-RU"/>
                    </w:rPr>
                    <w:t>а</w:t>
                  </w:r>
                </w:p>
              </w:tc>
              <w:tc>
                <w:tcPr>
                  <w:tcW w:w="10320" w:type="dxa"/>
                </w:tcPr>
                <w:p w14:paraId="073D0913" w14:textId="77777777" w:rsidR="00743363" w:rsidRPr="00743363" w:rsidRDefault="00743363" w:rsidP="003E4AA2">
                  <w:pPr>
                    <w:rPr>
                      <w:rFonts w:ascii="Arial" w:hAnsi="Arial" w:cs="Arial"/>
                      <w:lang w:val="ru-RU" w:eastAsia="ru-RU"/>
                    </w:rPr>
                  </w:pPr>
                  <w:r w:rsidRPr="00743363">
                    <w:rPr>
                      <w:rFonts w:ascii="Arial" w:hAnsi="Arial" w:cs="Arial"/>
                      <w:sz w:val="22"/>
                      <w:lang w:eastAsia="ru-RU"/>
                    </w:rPr>
                    <w:t xml:space="preserve">Масова доля (частка) вологи </w:t>
                  </w:r>
                  <w:r w:rsidRPr="00743363">
                    <w:rPr>
                      <w:rFonts w:ascii="Arial" w:hAnsi="Arial" w:cs="Arial"/>
                      <w:sz w:val="22"/>
                      <w:lang w:val="ru-RU" w:eastAsia="ru-RU"/>
                    </w:rPr>
                    <w:t>(</w:t>
                  </w:r>
                  <w:r w:rsidRPr="00743363">
                    <w:rPr>
                      <w:rFonts w:ascii="Arial" w:hAnsi="Arial" w:cs="Arial"/>
                      <w:sz w:val="22"/>
                      <w:lang w:eastAsia="ru-RU"/>
                    </w:rPr>
                    <w:t>безрозмірний</w:t>
                  </w:r>
                  <w:r w:rsidRPr="00743363">
                    <w:rPr>
                      <w:rFonts w:ascii="Arial" w:hAnsi="Arial" w:cs="Arial"/>
                      <w:sz w:val="22"/>
                      <w:lang w:val="ru-RU" w:eastAsia="ru-RU"/>
                    </w:rPr>
                    <w:t>)</w:t>
                  </w:r>
                </w:p>
              </w:tc>
            </w:tr>
          </w:tbl>
          <w:p w14:paraId="34598511" w14:textId="77777777" w:rsidR="00743363" w:rsidRPr="00743363" w:rsidRDefault="00743363" w:rsidP="00743363">
            <w:pPr>
              <w:rPr>
                <w:rFonts w:ascii="Arial" w:hAnsi="Arial" w:cs="Arial"/>
                <w:sz w:val="22"/>
                <w:szCs w:val="22"/>
                <w:lang w:eastAsia="ru-RU"/>
              </w:rPr>
            </w:pPr>
            <w:r w:rsidRPr="00743363">
              <w:rPr>
                <w:rFonts w:ascii="Arial" w:hAnsi="Arial" w:cs="Arial"/>
                <w:sz w:val="22"/>
                <w:szCs w:val="22"/>
                <w:lang w:eastAsia="ru-RU"/>
              </w:rPr>
              <w:t xml:space="preserve"> </w:t>
            </w:r>
          </w:p>
          <w:p w14:paraId="6952A8A0" w14:textId="77777777" w:rsidR="00743363" w:rsidRPr="00743363" w:rsidRDefault="00743363" w:rsidP="00743363">
            <w:pPr>
              <w:pStyle w:val="af1"/>
              <w:rPr>
                <w:rFonts w:ascii="Arial" w:hAnsi="Arial" w:cs="Arial"/>
                <w:sz w:val="22"/>
                <w:szCs w:val="22"/>
              </w:rPr>
            </w:pPr>
            <w:r w:rsidRPr="00743363">
              <w:rPr>
                <w:rFonts w:ascii="Arial" w:hAnsi="Arial" w:cs="Arial"/>
                <w:sz w:val="22"/>
                <w:szCs w:val="22"/>
              </w:rPr>
              <w:t>Таблиця 1. Стехіометричні коефіцієнти викидів для розрахунку викидів (Метод А)</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526"/>
            </w:tblGrid>
            <w:tr w:rsidR="00743363" w:rsidRPr="00743363" w14:paraId="12D5C7C0" w14:textId="77777777" w:rsidTr="003E4AA2">
              <w:tc>
                <w:tcPr>
                  <w:tcW w:w="1956" w:type="dxa"/>
                </w:tcPr>
                <w:p w14:paraId="231BFEF5" w14:textId="77777777" w:rsidR="00743363" w:rsidRPr="00743363" w:rsidRDefault="00743363" w:rsidP="003E4AA2">
                  <w:pPr>
                    <w:spacing w:before="60" w:after="0"/>
                    <w:ind w:firstLine="127"/>
                    <w:rPr>
                      <w:rFonts w:ascii="Arial" w:hAnsi="Arial" w:cs="Arial"/>
                      <w:b/>
                      <w:bCs/>
                    </w:rPr>
                  </w:pPr>
                  <w:r w:rsidRPr="00743363">
                    <w:rPr>
                      <w:rFonts w:ascii="Arial" w:hAnsi="Arial" w:cs="Arial"/>
                      <w:b/>
                      <w:bCs/>
                      <w:sz w:val="22"/>
                    </w:rPr>
                    <w:t>Речовина</w:t>
                  </w:r>
                </w:p>
              </w:tc>
              <w:tc>
                <w:tcPr>
                  <w:tcW w:w="5526" w:type="dxa"/>
                </w:tcPr>
                <w:p w14:paraId="0410C803" w14:textId="77777777" w:rsidR="00743363" w:rsidRPr="00743363" w:rsidRDefault="00743363" w:rsidP="003E4AA2">
                  <w:pPr>
                    <w:spacing w:before="60" w:after="0"/>
                    <w:ind w:firstLine="677"/>
                    <w:jc w:val="center"/>
                    <w:rPr>
                      <w:rFonts w:ascii="Arial" w:hAnsi="Arial" w:cs="Arial"/>
                      <w:b/>
                      <w:bCs/>
                    </w:rPr>
                  </w:pPr>
                  <w:r w:rsidRPr="00743363">
                    <w:rPr>
                      <w:rFonts w:ascii="Arial" w:hAnsi="Arial" w:cs="Arial"/>
                      <w:b/>
                      <w:bCs/>
                      <w:sz w:val="22"/>
                    </w:rPr>
                    <w:t>Коефіцієнт викидів [т СО</w:t>
                  </w:r>
                  <w:r w:rsidRPr="00743363">
                    <w:rPr>
                      <w:rFonts w:ascii="Arial" w:hAnsi="Arial" w:cs="Arial"/>
                      <w:b/>
                      <w:bCs/>
                      <w:sz w:val="22"/>
                      <w:vertAlign w:val="subscript"/>
                    </w:rPr>
                    <w:t>2</w:t>
                  </w:r>
                  <w:r w:rsidRPr="00743363">
                    <w:rPr>
                      <w:rFonts w:ascii="Arial" w:hAnsi="Arial" w:cs="Arial"/>
                      <w:b/>
                      <w:bCs/>
                      <w:sz w:val="22"/>
                    </w:rPr>
                    <w:t>/т карбонату]</w:t>
                  </w:r>
                </w:p>
              </w:tc>
            </w:tr>
            <w:tr w:rsidR="00743363" w:rsidRPr="00743363" w14:paraId="1F1E09FC" w14:textId="77777777" w:rsidTr="003E4AA2">
              <w:tc>
                <w:tcPr>
                  <w:tcW w:w="1956" w:type="dxa"/>
                </w:tcPr>
                <w:p w14:paraId="2E5CCE1E" w14:textId="77777777" w:rsidR="00743363" w:rsidRPr="00743363" w:rsidRDefault="00743363" w:rsidP="003E4AA2">
                  <w:pPr>
                    <w:spacing w:before="60" w:after="0"/>
                    <w:ind w:firstLine="677"/>
                    <w:rPr>
                      <w:rFonts w:ascii="Arial" w:hAnsi="Arial" w:cs="Arial"/>
                    </w:rPr>
                  </w:pPr>
                  <w:r w:rsidRPr="00743363">
                    <w:rPr>
                      <w:rFonts w:ascii="Arial" w:hAnsi="Arial" w:cs="Arial"/>
                      <w:sz w:val="22"/>
                    </w:rPr>
                    <w:t>CaCO</w:t>
                  </w:r>
                  <w:r w:rsidRPr="00743363">
                    <w:rPr>
                      <w:rFonts w:ascii="Arial" w:hAnsi="Arial" w:cs="Arial"/>
                      <w:sz w:val="22"/>
                      <w:vertAlign w:val="subscript"/>
                    </w:rPr>
                    <w:t>3</w:t>
                  </w:r>
                </w:p>
              </w:tc>
              <w:tc>
                <w:tcPr>
                  <w:tcW w:w="5526" w:type="dxa"/>
                </w:tcPr>
                <w:p w14:paraId="395C25AC" w14:textId="77777777" w:rsidR="00743363" w:rsidRPr="00743363" w:rsidRDefault="00743363" w:rsidP="003E4AA2">
                  <w:pPr>
                    <w:spacing w:before="60" w:after="0"/>
                    <w:ind w:firstLine="677"/>
                    <w:jc w:val="center"/>
                    <w:rPr>
                      <w:rFonts w:ascii="Arial" w:hAnsi="Arial" w:cs="Arial"/>
                    </w:rPr>
                  </w:pPr>
                  <w:r w:rsidRPr="00743363">
                    <w:rPr>
                      <w:rFonts w:ascii="Arial" w:hAnsi="Arial" w:cs="Arial"/>
                      <w:sz w:val="22"/>
                    </w:rPr>
                    <w:t xml:space="preserve">0,440 </w:t>
                  </w:r>
                </w:p>
              </w:tc>
            </w:tr>
            <w:tr w:rsidR="00743363" w:rsidRPr="00743363" w14:paraId="577EB659" w14:textId="77777777" w:rsidTr="003E4AA2">
              <w:tc>
                <w:tcPr>
                  <w:tcW w:w="1956" w:type="dxa"/>
                </w:tcPr>
                <w:p w14:paraId="5E71BB7F" w14:textId="77777777" w:rsidR="00743363" w:rsidRPr="00743363" w:rsidRDefault="00743363" w:rsidP="003E4AA2">
                  <w:pPr>
                    <w:spacing w:before="60" w:after="0"/>
                    <w:ind w:firstLine="677"/>
                    <w:rPr>
                      <w:rFonts w:ascii="Arial" w:hAnsi="Arial" w:cs="Arial"/>
                    </w:rPr>
                  </w:pPr>
                  <w:r w:rsidRPr="00743363">
                    <w:rPr>
                      <w:rFonts w:ascii="Arial" w:hAnsi="Arial" w:cs="Arial"/>
                      <w:sz w:val="22"/>
                    </w:rPr>
                    <w:t>MgCO</w:t>
                  </w:r>
                  <w:r w:rsidRPr="00743363">
                    <w:rPr>
                      <w:rFonts w:ascii="Arial" w:hAnsi="Arial" w:cs="Arial"/>
                      <w:sz w:val="22"/>
                      <w:vertAlign w:val="subscript"/>
                    </w:rPr>
                    <w:t>3</w:t>
                  </w:r>
                </w:p>
              </w:tc>
              <w:tc>
                <w:tcPr>
                  <w:tcW w:w="5526" w:type="dxa"/>
                </w:tcPr>
                <w:p w14:paraId="4C32E4C2" w14:textId="77777777" w:rsidR="00743363" w:rsidRPr="00743363" w:rsidRDefault="00743363" w:rsidP="003E4AA2">
                  <w:pPr>
                    <w:spacing w:before="60" w:after="0"/>
                    <w:ind w:firstLine="677"/>
                    <w:jc w:val="center"/>
                    <w:rPr>
                      <w:rFonts w:ascii="Arial" w:hAnsi="Arial" w:cs="Arial"/>
                    </w:rPr>
                  </w:pPr>
                  <w:r w:rsidRPr="00743363">
                    <w:rPr>
                      <w:rFonts w:ascii="Arial" w:hAnsi="Arial" w:cs="Arial"/>
                      <w:sz w:val="22"/>
                    </w:rPr>
                    <w:t xml:space="preserve">0,522 </w:t>
                  </w:r>
                </w:p>
              </w:tc>
            </w:tr>
          </w:tbl>
          <w:p w14:paraId="3326664D" w14:textId="77777777" w:rsidR="00743363" w:rsidRPr="00743363" w:rsidRDefault="00743363" w:rsidP="00743363">
            <w:pPr>
              <w:rPr>
                <w:rFonts w:ascii="Arial" w:hAnsi="Arial" w:cs="Arial"/>
                <w:sz w:val="22"/>
                <w:szCs w:val="22"/>
                <w:lang w:eastAsia="ru-RU"/>
              </w:rPr>
            </w:pPr>
          </w:p>
          <w:p w14:paraId="632F5603" w14:textId="77777777" w:rsidR="00743363" w:rsidRPr="00743363" w:rsidRDefault="00743363" w:rsidP="00743363">
            <w:pPr>
              <w:rPr>
                <w:rFonts w:ascii="Arial" w:hAnsi="Arial" w:cs="Arial"/>
                <w:sz w:val="22"/>
                <w:szCs w:val="22"/>
              </w:rPr>
            </w:pPr>
            <w:r w:rsidRPr="00743363">
              <w:rPr>
                <w:rFonts w:ascii="Arial" w:hAnsi="Arial" w:cs="Arial"/>
                <w:b/>
                <w:sz w:val="22"/>
                <w:szCs w:val="22"/>
              </w:rPr>
              <w:lastRenderedPageBreak/>
              <w:t>Коефіцієнт перетворення</w:t>
            </w:r>
            <w:r w:rsidRPr="00743363">
              <w:rPr>
                <w:rFonts w:ascii="Arial" w:hAnsi="Arial" w:cs="Arial"/>
                <w:sz w:val="22"/>
                <w:szCs w:val="22"/>
              </w:rPr>
              <w:t>: не вимірюється</w:t>
            </w:r>
            <w:r w:rsidR="00DC70F6">
              <w:rPr>
                <w:rFonts w:ascii="Arial" w:hAnsi="Arial" w:cs="Arial"/>
                <w:sz w:val="22"/>
                <w:szCs w:val="22"/>
              </w:rPr>
              <w:t xml:space="preserve">, використовується значення за замовчуванням, що становить </w:t>
            </w:r>
            <w:r w:rsidRPr="00743363">
              <w:rPr>
                <w:rFonts w:ascii="Arial" w:hAnsi="Arial" w:cs="Arial"/>
                <w:sz w:val="22"/>
                <w:szCs w:val="22"/>
              </w:rPr>
              <w:t>1,0.</w:t>
            </w:r>
          </w:p>
          <w:p w14:paraId="2A039A37" w14:textId="77777777" w:rsidR="00743363" w:rsidRPr="00743363" w:rsidRDefault="00743363" w:rsidP="00743363">
            <w:pPr>
              <w:rPr>
                <w:rFonts w:ascii="Arial" w:hAnsi="Arial" w:cs="Arial"/>
                <w:sz w:val="22"/>
                <w:szCs w:val="22"/>
              </w:rPr>
            </w:pPr>
          </w:p>
          <w:p w14:paraId="674003C0" w14:textId="77777777" w:rsidR="00743363" w:rsidRPr="00743363" w:rsidRDefault="00743363" w:rsidP="00743363">
            <w:pPr>
              <w:rPr>
                <w:rFonts w:ascii="Arial" w:hAnsi="Arial" w:cs="Arial"/>
                <w:sz w:val="22"/>
                <w:szCs w:val="22"/>
              </w:rPr>
            </w:pPr>
            <w:r w:rsidRPr="00743363">
              <w:rPr>
                <w:rFonts w:ascii="Arial" w:hAnsi="Arial" w:cs="Arial"/>
                <w:sz w:val="22"/>
                <w:szCs w:val="22"/>
              </w:rPr>
              <w:t xml:space="preserve">Облік пічного пилу не здійснюється, оскільки за Методом А ці дані не потрібні. </w:t>
            </w:r>
          </w:p>
          <w:p w14:paraId="1DDCB970" w14:textId="77777777" w:rsidR="00743363" w:rsidRDefault="00743363" w:rsidP="00743363">
            <w:pPr>
              <w:rPr>
                <w:rFonts w:ascii="Arial" w:hAnsi="Arial" w:cs="Arial"/>
                <w:sz w:val="22"/>
                <w:szCs w:val="22"/>
              </w:rPr>
            </w:pPr>
          </w:p>
          <w:p w14:paraId="37C2CB9D" w14:textId="77777777" w:rsidR="00743363" w:rsidRDefault="00743363" w:rsidP="00743363">
            <w:pPr>
              <w:rPr>
                <w:rFonts w:ascii="Arial" w:hAnsi="Arial" w:cs="Arial"/>
                <w:sz w:val="22"/>
                <w:szCs w:val="22"/>
              </w:rPr>
            </w:pPr>
          </w:p>
          <w:p w14:paraId="470A1C47" w14:textId="77777777" w:rsidR="00743363" w:rsidRPr="007217B9" w:rsidRDefault="00DC70F6" w:rsidP="00743363">
            <w:pPr>
              <w:spacing w:before="60" w:after="60"/>
              <w:rPr>
                <w:rFonts w:ascii="Arial" w:hAnsi="Arial" w:cs="Arial"/>
                <w:sz w:val="22"/>
                <w:lang w:val="ru-RU"/>
              </w:rPr>
            </w:pPr>
            <w:r>
              <w:rPr>
                <w:rFonts w:ascii="Arial" w:hAnsi="Arial" w:cs="Arial"/>
                <w:b/>
                <w:bCs/>
                <w:sz w:val="22"/>
                <w:shd w:val="clear" w:color="auto" w:fill="FFFFFF"/>
              </w:rPr>
              <w:t>П0</w:t>
            </w:r>
            <w:r w:rsidRPr="00DC70F6">
              <w:rPr>
                <w:rFonts w:ascii="Arial" w:hAnsi="Arial" w:cs="Arial"/>
                <w:b/>
                <w:bCs/>
                <w:sz w:val="22"/>
                <w:shd w:val="clear" w:color="auto" w:fill="FFFFFF"/>
              </w:rPr>
              <w:t xml:space="preserve">2 – </w:t>
            </w:r>
            <w:r w:rsidRPr="00DC70F6">
              <w:rPr>
                <w:rFonts w:ascii="Arial" w:hAnsi="Arial" w:cs="Arial"/>
                <w:b/>
                <w:sz w:val="22"/>
              </w:rPr>
              <w:t xml:space="preserve">Вугілля. </w:t>
            </w:r>
            <w:r w:rsidR="00743363" w:rsidRPr="00DC70F6">
              <w:rPr>
                <w:rFonts w:ascii="Arial" w:hAnsi="Arial" w:cs="Arial"/>
                <w:b/>
                <w:bCs/>
                <w:sz w:val="22"/>
                <w:shd w:val="clear" w:color="auto" w:fill="FFFFFF"/>
              </w:rPr>
              <w:t>Станда</w:t>
            </w:r>
            <w:r w:rsidR="00743363" w:rsidRPr="00E247E7">
              <w:rPr>
                <w:rFonts w:ascii="Arial" w:hAnsi="Arial" w:cs="Arial"/>
                <w:b/>
                <w:bCs/>
                <w:sz w:val="22"/>
                <w:shd w:val="clear" w:color="auto" w:fill="FFFFFF"/>
              </w:rPr>
              <w:t xml:space="preserve">ртна методика, Методика моніторингу М1 – спалювання палива </w:t>
            </w:r>
            <w:r w:rsidR="00743363" w:rsidRPr="007217B9">
              <w:rPr>
                <w:rFonts w:ascii="Arial" w:hAnsi="Arial" w:cs="Arial"/>
                <w:b/>
                <w:bCs/>
                <w:sz w:val="22"/>
                <w:shd w:val="clear" w:color="auto" w:fill="FFFFFF"/>
                <w:lang w:val="ru-RU"/>
              </w:rPr>
              <w:t>[</w:t>
            </w:r>
            <w:r w:rsidR="00743363" w:rsidRPr="00E247E7">
              <w:rPr>
                <w:rFonts w:ascii="Arial" w:hAnsi="Arial" w:cs="Arial"/>
                <w:b/>
                <w:i/>
                <w:sz w:val="22"/>
              </w:rPr>
              <w:t>ДІ04</w:t>
            </w:r>
            <w:r w:rsidR="00743363" w:rsidRPr="007217B9">
              <w:rPr>
                <w:rFonts w:ascii="Arial" w:hAnsi="Arial" w:cs="Arial"/>
                <w:b/>
                <w:bCs/>
                <w:sz w:val="22"/>
                <w:shd w:val="clear" w:color="auto" w:fill="FFFFFF"/>
                <w:lang w:val="ru-RU"/>
              </w:rPr>
              <w:t>].</w:t>
            </w:r>
          </w:p>
          <w:p w14:paraId="69EBAC41" w14:textId="77777777" w:rsidR="00743363" w:rsidRPr="007055B0" w:rsidRDefault="00743363" w:rsidP="00743363">
            <w:pPr>
              <w:spacing w:before="60" w:after="60"/>
              <w:rPr>
                <w:rFonts w:ascii="Arial" w:hAnsi="Arial" w:cs="Arial"/>
                <w:b/>
                <w:bCs/>
                <w:sz w:val="22"/>
              </w:rPr>
            </w:pPr>
            <w:r w:rsidRPr="007055B0">
              <w:rPr>
                <w:rFonts w:ascii="Arial" w:hAnsi="Arial" w:cs="Arial"/>
                <w:sz w:val="22"/>
              </w:rPr>
              <w:t xml:space="preserve">Викиди від спалювання </w:t>
            </w:r>
            <w:r w:rsidR="00DC70F6">
              <w:rPr>
                <w:rFonts w:ascii="Arial" w:hAnsi="Arial" w:cs="Arial"/>
                <w:sz w:val="22"/>
              </w:rPr>
              <w:t>вугілля</w:t>
            </w:r>
            <w:r w:rsidRPr="007055B0">
              <w:rPr>
                <w:rFonts w:ascii="Arial" w:hAnsi="Arial" w:cs="Arial"/>
                <w:sz w:val="22"/>
              </w:rPr>
              <w:t xml:space="preserve"> розраховуються </w:t>
            </w:r>
            <w:r w:rsidRPr="00A23ECD">
              <w:rPr>
                <w:rFonts w:ascii="Arial" w:hAnsi="Arial" w:cs="Arial"/>
                <w:sz w:val="22"/>
              </w:rPr>
              <w:t xml:space="preserve">відповідно до пункту </w:t>
            </w:r>
            <w:r w:rsidRPr="00FB0B54">
              <w:rPr>
                <w:rFonts w:ascii="Arial" w:hAnsi="Arial" w:cs="Arial"/>
                <w:sz w:val="22"/>
              </w:rPr>
              <w:t>24 ПМЗ</w:t>
            </w:r>
            <w:r w:rsidRPr="007055B0">
              <w:rPr>
                <w:rFonts w:ascii="Arial" w:hAnsi="Arial" w:cs="Arial"/>
                <w:sz w:val="22"/>
              </w:rPr>
              <w:t xml:space="preserve"> </w:t>
            </w:r>
            <w:r w:rsidRPr="00FB0B54">
              <w:rPr>
                <w:rFonts w:ascii="Arial" w:hAnsi="Arial" w:cs="Arial"/>
                <w:sz w:val="22"/>
              </w:rPr>
              <w:t>за</w:t>
            </w:r>
            <w:r w:rsidRPr="007055B0">
              <w:rPr>
                <w:rFonts w:ascii="Arial" w:hAnsi="Arial" w:cs="Arial"/>
                <w:sz w:val="22"/>
              </w:rPr>
              <w:t xml:space="preserve"> нижченаведеною формулою:</w:t>
            </w:r>
          </w:p>
          <w:p w14:paraId="113C1900" w14:textId="77777777" w:rsidR="00743363" w:rsidRPr="007055B0" w:rsidRDefault="00743363" w:rsidP="00743363">
            <w:pPr>
              <w:rPr>
                <w:rFonts w:ascii="Arial" w:hAnsi="Arial" w:cs="Arial"/>
                <w:b/>
                <w:i/>
                <w:iCs/>
              </w:rPr>
            </w:pPr>
            <w:r w:rsidRPr="007055B0">
              <w:rPr>
                <w:rFonts w:ascii="Arial" w:hAnsi="Arial" w:cs="Arial"/>
                <w:sz w:val="22"/>
              </w:rPr>
              <w:tab/>
            </w:r>
            <w:r w:rsidRPr="007055B0">
              <w:rPr>
                <w:rFonts w:ascii="Arial" w:hAnsi="Arial" w:cs="Arial"/>
                <w:sz w:val="22"/>
              </w:rPr>
              <w:tab/>
            </w:r>
            <w:r w:rsidRPr="007055B0">
              <w:rPr>
                <w:rFonts w:ascii="Arial" w:hAnsi="Arial" w:cs="Arial"/>
                <w:sz w:val="22"/>
              </w:rPr>
              <w:tab/>
            </w:r>
            <w:r w:rsidRPr="007055B0">
              <w:rPr>
                <w:rFonts w:ascii="Arial" w:hAnsi="Arial" w:cs="Arial"/>
                <w:b/>
                <w:i/>
                <w:iCs/>
              </w:rPr>
              <w:t>ВикСО</w:t>
            </w:r>
            <w:r w:rsidRPr="00DC70F6">
              <w:rPr>
                <w:rFonts w:ascii="Arial" w:hAnsi="Arial" w:cs="Arial"/>
                <w:b/>
                <w:i/>
                <w:iCs/>
                <w:vertAlign w:val="subscript"/>
              </w:rPr>
              <w:t>2</w:t>
            </w:r>
            <w:r w:rsidR="00DC70F6">
              <w:rPr>
                <w:rFonts w:ascii="Arial" w:hAnsi="Arial" w:cs="Arial"/>
                <w:b/>
                <w:i/>
                <w:iCs/>
                <w:vertAlign w:val="subscript"/>
              </w:rPr>
              <w:t>вуг</w:t>
            </w:r>
            <w:r w:rsidRPr="007055B0">
              <w:rPr>
                <w:rFonts w:ascii="Arial" w:hAnsi="Arial" w:cs="Arial"/>
                <w:b/>
                <w:i/>
                <w:iCs/>
              </w:rPr>
              <w:t xml:space="preserve"> </w:t>
            </w:r>
            <w:r w:rsidRPr="007055B0">
              <w:rPr>
                <w:rFonts w:ascii="Arial" w:hAnsi="Arial" w:cs="Arial"/>
                <w:b/>
              </w:rPr>
              <w:t xml:space="preserve">= </w:t>
            </w:r>
            <w:r w:rsidRPr="007055B0">
              <w:rPr>
                <w:rFonts w:ascii="Arial" w:hAnsi="Arial" w:cs="Arial"/>
                <w:b/>
                <w:i/>
              </w:rPr>
              <w:t>ДД</w:t>
            </w:r>
            <w:r w:rsidR="00DC70F6">
              <w:rPr>
                <w:rFonts w:ascii="Arial" w:hAnsi="Arial" w:cs="Arial"/>
                <w:b/>
                <w:i/>
                <w:iCs/>
                <w:vertAlign w:val="subscript"/>
              </w:rPr>
              <w:t>вуг</w:t>
            </w:r>
            <w:r w:rsidRPr="007055B0">
              <w:rPr>
                <w:rFonts w:ascii="Arial" w:hAnsi="Arial" w:cs="Arial"/>
                <w:b/>
                <w:i/>
                <w:iCs/>
              </w:rPr>
              <w:t xml:space="preserve"> × НТЗ</w:t>
            </w:r>
            <w:r w:rsidR="00DC70F6">
              <w:rPr>
                <w:rFonts w:ascii="Arial" w:hAnsi="Arial" w:cs="Arial"/>
                <w:b/>
                <w:i/>
                <w:iCs/>
                <w:vertAlign w:val="subscript"/>
              </w:rPr>
              <w:t>вуг</w:t>
            </w:r>
            <w:r w:rsidRPr="007055B0">
              <w:rPr>
                <w:rFonts w:ascii="Arial" w:hAnsi="Arial" w:cs="Arial"/>
                <w:b/>
                <w:i/>
                <w:iCs/>
                <w:vertAlign w:val="subscript"/>
              </w:rPr>
              <w:t xml:space="preserve"> </w:t>
            </w:r>
            <w:r w:rsidRPr="0054738D">
              <w:rPr>
                <w:rFonts w:ascii="Arial" w:hAnsi="Arial" w:cs="Arial"/>
                <w:b/>
                <w:i/>
                <w:iCs/>
              </w:rPr>
              <w:t>/</w:t>
            </w:r>
            <w:r>
              <w:rPr>
                <w:rFonts w:ascii="Arial" w:hAnsi="Arial" w:cs="Arial"/>
                <w:b/>
                <w:i/>
                <w:iCs/>
              </w:rPr>
              <w:t xml:space="preserve">1000 </w:t>
            </w:r>
            <w:r w:rsidRPr="007055B0">
              <w:rPr>
                <w:rFonts w:ascii="Arial" w:hAnsi="Arial" w:cs="Arial"/>
                <w:b/>
                <w:i/>
                <w:iCs/>
              </w:rPr>
              <w:t>× КВ</w:t>
            </w:r>
            <w:r w:rsidR="00DC70F6">
              <w:rPr>
                <w:rFonts w:ascii="Arial" w:hAnsi="Arial" w:cs="Arial"/>
                <w:b/>
                <w:i/>
                <w:iCs/>
                <w:vertAlign w:val="subscript"/>
              </w:rPr>
              <w:t>вуг</w:t>
            </w:r>
            <w:r w:rsidRPr="007055B0">
              <w:rPr>
                <w:rFonts w:ascii="Arial" w:hAnsi="Arial" w:cs="Arial"/>
                <w:b/>
                <w:i/>
                <w:iCs/>
              </w:rPr>
              <w:t xml:space="preserve"> × КO</w:t>
            </w:r>
            <w:r w:rsidR="00DC70F6">
              <w:rPr>
                <w:rFonts w:ascii="Arial" w:hAnsi="Arial" w:cs="Arial"/>
                <w:b/>
                <w:i/>
                <w:iCs/>
                <w:vertAlign w:val="subscript"/>
              </w:rPr>
              <w:t>вуг</w:t>
            </w:r>
            <w:r>
              <w:rPr>
                <w:rFonts w:ascii="Arial" w:hAnsi="Arial" w:cs="Arial"/>
                <w:b/>
                <w:i/>
                <w:iCs/>
                <w:vertAlign w:val="subscript"/>
              </w:rPr>
              <w:t xml:space="preserve"> </w:t>
            </w:r>
          </w:p>
          <w:p w14:paraId="4997D13E" w14:textId="77777777" w:rsidR="00743363" w:rsidRPr="007055B0" w:rsidRDefault="00743363" w:rsidP="00743363">
            <w:pPr>
              <w:rPr>
                <w:rFonts w:ascii="Arial" w:hAnsi="Arial" w:cs="Arial"/>
                <w:sz w:val="22"/>
              </w:rPr>
            </w:pPr>
            <w:r w:rsidRPr="007055B0">
              <w:rPr>
                <w:rFonts w:ascii="Arial" w:hAnsi="Arial" w:cs="Arial"/>
                <w:sz w:val="22"/>
              </w:rPr>
              <w:t>Де: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35"/>
              <w:gridCol w:w="2830"/>
            </w:tblGrid>
            <w:tr w:rsidR="00743363" w:rsidRPr="007055B0" w14:paraId="0AAA7E7A" w14:textId="77777777" w:rsidTr="003E4AA2">
              <w:tc>
                <w:tcPr>
                  <w:tcW w:w="1242" w:type="dxa"/>
                </w:tcPr>
                <w:p w14:paraId="604312DC" w14:textId="77777777" w:rsidR="00743363" w:rsidRPr="007055B0" w:rsidRDefault="00743363" w:rsidP="003E4AA2">
                  <w:pPr>
                    <w:autoSpaceDE w:val="0"/>
                    <w:autoSpaceDN w:val="0"/>
                    <w:adjustRightInd w:val="0"/>
                    <w:rPr>
                      <w:rFonts w:ascii="Arial" w:hAnsi="Arial" w:cs="Arial"/>
                      <w:b/>
                      <w:sz w:val="22"/>
                      <w:szCs w:val="22"/>
                    </w:rPr>
                  </w:pPr>
                  <w:r w:rsidRPr="007055B0">
                    <w:rPr>
                      <w:rFonts w:ascii="Arial" w:hAnsi="Arial" w:cs="Arial"/>
                      <w:b/>
                      <w:i/>
                      <w:iCs/>
                      <w:sz w:val="22"/>
                      <w:szCs w:val="22"/>
                    </w:rPr>
                    <w:t>ВикСО</w:t>
                  </w:r>
                  <w:r w:rsidRPr="00DC70F6">
                    <w:rPr>
                      <w:rFonts w:ascii="Arial" w:hAnsi="Arial" w:cs="Arial"/>
                      <w:b/>
                      <w:i/>
                      <w:iCs/>
                      <w:sz w:val="22"/>
                      <w:szCs w:val="22"/>
                      <w:vertAlign w:val="subscript"/>
                    </w:rPr>
                    <w:t>2</w:t>
                  </w:r>
                  <w:r w:rsidR="00DC70F6">
                    <w:rPr>
                      <w:rFonts w:ascii="Arial" w:hAnsi="Arial" w:cs="Arial"/>
                      <w:b/>
                      <w:i/>
                      <w:sz w:val="22"/>
                      <w:szCs w:val="22"/>
                      <w:vertAlign w:val="subscript"/>
                    </w:rPr>
                    <w:t>вуг</w:t>
                  </w:r>
                </w:p>
              </w:tc>
              <w:tc>
                <w:tcPr>
                  <w:tcW w:w="5954" w:type="dxa"/>
                </w:tcPr>
                <w:p w14:paraId="08376BE0" w14:textId="77777777" w:rsidR="00743363" w:rsidRPr="007055B0" w:rsidRDefault="00743363" w:rsidP="00DC70F6">
                  <w:pPr>
                    <w:autoSpaceDE w:val="0"/>
                    <w:autoSpaceDN w:val="0"/>
                    <w:adjustRightInd w:val="0"/>
                    <w:rPr>
                      <w:rFonts w:ascii="Arial" w:hAnsi="Arial" w:cs="Arial"/>
                      <w:sz w:val="22"/>
                      <w:szCs w:val="22"/>
                    </w:rPr>
                  </w:pPr>
                  <w:r>
                    <w:rPr>
                      <w:rFonts w:ascii="Arial" w:hAnsi="Arial" w:cs="Arial"/>
                      <w:sz w:val="22"/>
                      <w:szCs w:val="22"/>
                    </w:rPr>
                    <w:t>в</w:t>
                  </w:r>
                  <w:r w:rsidRPr="007055B0">
                    <w:rPr>
                      <w:rFonts w:ascii="Arial" w:hAnsi="Arial" w:cs="Arial"/>
                      <w:sz w:val="22"/>
                      <w:szCs w:val="22"/>
                    </w:rPr>
                    <w:t xml:space="preserve">икиди від спалювання </w:t>
                  </w:r>
                  <w:r w:rsidR="00DC70F6">
                    <w:rPr>
                      <w:rFonts w:ascii="Arial" w:hAnsi="Arial" w:cs="Arial"/>
                      <w:sz w:val="22"/>
                      <w:szCs w:val="22"/>
                    </w:rPr>
                    <w:t>вугілля</w:t>
                  </w:r>
                </w:p>
              </w:tc>
              <w:tc>
                <w:tcPr>
                  <w:tcW w:w="2835" w:type="dxa"/>
                </w:tcPr>
                <w:p w14:paraId="51321DB5" w14:textId="77777777" w:rsidR="00743363" w:rsidRPr="007055B0" w:rsidRDefault="00743363" w:rsidP="003E4AA2">
                  <w:pPr>
                    <w:autoSpaceDE w:val="0"/>
                    <w:autoSpaceDN w:val="0"/>
                    <w:adjustRightInd w:val="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2</w:t>
                  </w:r>
                  <w:r w:rsidRPr="007055B0">
                    <w:rPr>
                      <w:rFonts w:ascii="Arial" w:hAnsi="Arial" w:cs="Arial"/>
                      <w:sz w:val="22"/>
                      <w:szCs w:val="22"/>
                    </w:rPr>
                    <w:t>]</w:t>
                  </w:r>
                </w:p>
              </w:tc>
            </w:tr>
            <w:tr w:rsidR="00743363" w:rsidRPr="007055B0" w14:paraId="6285CF7F" w14:textId="77777777" w:rsidTr="003E4AA2">
              <w:tc>
                <w:tcPr>
                  <w:tcW w:w="1242" w:type="dxa"/>
                </w:tcPr>
                <w:p w14:paraId="49C2BA01" w14:textId="77777777" w:rsidR="00743363" w:rsidRPr="007055B0" w:rsidRDefault="00743363" w:rsidP="003E4AA2">
                  <w:pPr>
                    <w:autoSpaceDE w:val="0"/>
                    <w:autoSpaceDN w:val="0"/>
                    <w:adjustRightInd w:val="0"/>
                    <w:rPr>
                      <w:rFonts w:ascii="Arial" w:hAnsi="Arial" w:cs="Arial"/>
                      <w:b/>
                      <w:iCs/>
                      <w:sz w:val="22"/>
                      <w:szCs w:val="22"/>
                    </w:rPr>
                  </w:pPr>
                  <w:r w:rsidRPr="007055B0">
                    <w:rPr>
                      <w:rFonts w:ascii="Arial" w:hAnsi="Arial" w:cs="Arial"/>
                      <w:b/>
                      <w:i/>
                      <w:iCs/>
                      <w:sz w:val="22"/>
                      <w:szCs w:val="22"/>
                    </w:rPr>
                    <w:t>ДД</w:t>
                  </w:r>
                  <w:r w:rsidR="00DC70F6">
                    <w:rPr>
                      <w:rFonts w:ascii="Arial" w:hAnsi="Arial" w:cs="Arial"/>
                      <w:b/>
                      <w:i/>
                      <w:iCs/>
                      <w:sz w:val="22"/>
                      <w:szCs w:val="22"/>
                      <w:vertAlign w:val="subscript"/>
                    </w:rPr>
                    <w:t>вуг</w:t>
                  </w:r>
                </w:p>
              </w:tc>
              <w:tc>
                <w:tcPr>
                  <w:tcW w:w="5954" w:type="dxa"/>
                </w:tcPr>
                <w:p w14:paraId="4E668E3B" w14:textId="77777777" w:rsidR="00743363" w:rsidRPr="007055B0" w:rsidRDefault="00743363" w:rsidP="003E4AA2">
                  <w:pPr>
                    <w:autoSpaceDE w:val="0"/>
                    <w:autoSpaceDN w:val="0"/>
                    <w:adjustRightInd w:val="0"/>
                    <w:rPr>
                      <w:rFonts w:ascii="Arial" w:hAnsi="Arial" w:cs="Arial"/>
                      <w:iCs/>
                      <w:sz w:val="22"/>
                      <w:szCs w:val="22"/>
                    </w:rPr>
                  </w:pPr>
                  <w:r>
                    <w:rPr>
                      <w:rFonts w:ascii="Arial" w:hAnsi="Arial" w:cs="Arial"/>
                      <w:sz w:val="22"/>
                      <w:szCs w:val="22"/>
                    </w:rPr>
                    <w:t>д</w:t>
                  </w:r>
                  <w:r w:rsidRPr="007055B0">
                    <w:rPr>
                      <w:rFonts w:ascii="Arial" w:hAnsi="Arial" w:cs="Arial"/>
                      <w:sz w:val="22"/>
                      <w:szCs w:val="22"/>
                    </w:rPr>
                    <w:t>ані про діяльність</w:t>
                  </w:r>
                  <w:r>
                    <w:rPr>
                      <w:rFonts w:ascii="Arial" w:hAnsi="Arial" w:cs="Arial"/>
                      <w:sz w:val="22"/>
                      <w:szCs w:val="22"/>
                    </w:rPr>
                    <w:t>:</w:t>
                  </w:r>
                  <w:r w:rsidRPr="007055B0">
                    <w:rPr>
                      <w:rFonts w:ascii="Arial" w:hAnsi="Arial" w:cs="Arial"/>
                      <w:sz w:val="22"/>
                      <w:szCs w:val="22"/>
                    </w:rPr>
                    <w:t xml:space="preserve"> обсяг споживання </w:t>
                  </w:r>
                  <w:r w:rsidR="00DC70F6">
                    <w:rPr>
                      <w:rFonts w:ascii="Arial" w:hAnsi="Arial" w:cs="Arial"/>
                      <w:sz w:val="22"/>
                      <w:szCs w:val="22"/>
                    </w:rPr>
                    <w:t>вугілля</w:t>
                  </w:r>
                </w:p>
              </w:tc>
              <w:tc>
                <w:tcPr>
                  <w:tcW w:w="2835" w:type="dxa"/>
                </w:tcPr>
                <w:p w14:paraId="4F6B4D6B" w14:textId="77777777" w:rsidR="00743363" w:rsidRPr="007055B0" w:rsidRDefault="00743363" w:rsidP="00DC70F6">
                  <w:pPr>
                    <w:autoSpaceDE w:val="0"/>
                    <w:autoSpaceDN w:val="0"/>
                    <w:adjustRightInd w:val="0"/>
                    <w:rPr>
                      <w:rFonts w:ascii="Arial" w:hAnsi="Arial" w:cs="Arial"/>
                      <w:iCs/>
                      <w:sz w:val="22"/>
                      <w:szCs w:val="22"/>
                    </w:rPr>
                  </w:pPr>
                  <w:r w:rsidRPr="007055B0">
                    <w:rPr>
                      <w:rFonts w:ascii="Arial" w:hAnsi="Arial" w:cs="Arial"/>
                      <w:iCs/>
                      <w:sz w:val="22"/>
                      <w:szCs w:val="22"/>
                    </w:rPr>
                    <w:t>[т]</w:t>
                  </w:r>
                </w:p>
              </w:tc>
            </w:tr>
            <w:tr w:rsidR="00743363" w:rsidRPr="007055B0" w14:paraId="1459C724" w14:textId="77777777" w:rsidTr="003E4AA2">
              <w:tc>
                <w:tcPr>
                  <w:tcW w:w="1242" w:type="dxa"/>
                </w:tcPr>
                <w:p w14:paraId="42761BDF" w14:textId="77777777" w:rsidR="00743363" w:rsidRPr="007055B0" w:rsidRDefault="00743363" w:rsidP="003E4AA2">
                  <w:pPr>
                    <w:autoSpaceDE w:val="0"/>
                    <w:autoSpaceDN w:val="0"/>
                    <w:adjustRightInd w:val="0"/>
                    <w:rPr>
                      <w:rFonts w:ascii="Arial" w:hAnsi="Arial" w:cs="Arial"/>
                      <w:b/>
                      <w:i/>
                      <w:iCs/>
                      <w:sz w:val="22"/>
                      <w:szCs w:val="22"/>
                    </w:rPr>
                  </w:pPr>
                  <w:r w:rsidRPr="007055B0">
                    <w:rPr>
                      <w:rFonts w:ascii="Arial" w:hAnsi="Arial" w:cs="Arial"/>
                      <w:b/>
                      <w:i/>
                      <w:sz w:val="22"/>
                      <w:szCs w:val="22"/>
                    </w:rPr>
                    <w:t>НТЗ</w:t>
                  </w:r>
                  <w:r w:rsidR="00DC70F6">
                    <w:rPr>
                      <w:rFonts w:ascii="Arial" w:hAnsi="Arial" w:cs="Arial"/>
                      <w:b/>
                      <w:i/>
                      <w:sz w:val="22"/>
                      <w:szCs w:val="22"/>
                      <w:vertAlign w:val="subscript"/>
                    </w:rPr>
                    <w:t>вуг</w:t>
                  </w:r>
                </w:p>
              </w:tc>
              <w:tc>
                <w:tcPr>
                  <w:tcW w:w="5954" w:type="dxa"/>
                </w:tcPr>
                <w:p w14:paraId="48180098" w14:textId="77777777" w:rsidR="00743363" w:rsidRPr="007055B0" w:rsidRDefault="00743363" w:rsidP="003E4AA2">
                  <w:pPr>
                    <w:autoSpaceDE w:val="0"/>
                    <w:autoSpaceDN w:val="0"/>
                    <w:adjustRightInd w:val="0"/>
                    <w:rPr>
                      <w:rFonts w:ascii="Arial" w:hAnsi="Arial" w:cs="Arial"/>
                      <w:iCs/>
                      <w:sz w:val="22"/>
                      <w:szCs w:val="22"/>
                    </w:rPr>
                  </w:pPr>
                  <w:r w:rsidRPr="00D32DE3">
                    <w:rPr>
                      <w:rFonts w:ascii="Arial" w:hAnsi="Arial" w:cs="Arial"/>
                      <w:iCs/>
                      <w:sz w:val="22"/>
                      <w:szCs w:val="22"/>
                    </w:rPr>
                    <w:t>нижча теплотворна здатність</w:t>
                  </w:r>
                  <w:r w:rsidRPr="00C94379">
                    <w:t xml:space="preserve"> </w:t>
                  </w:r>
                  <w:r w:rsidR="00DC70F6">
                    <w:rPr>
                      <w:rFonts w:ascii="Arial" w:hAnsi="Arial" w:cs="Arial"/>
                      <w:iCs/>
                      <w:sz w:val="22"/>
                      <w:szCs w:val="22"/>
                    </w:rPr>
                    <w:t>вугілля</w:t>
                  </w:r>
                </w:p>
              </w:tc>
              <w:tc>
                <w:tcPr>
                  <w:tcW w:w="2835" w:type="dxa"/>
                </w:tcPr>
                <w:p w14:paraId="5BDBA51A" w14:textId="77777777" w:rsidR="00743363" w:rsidRPr="007055B0" w:rsidRDefault="00743363" w:rsidP="00DC70F6">
                  <w:pPr>
                    <w:autoSpaceDE w:val="0"/>
                    <w:autoSpaceDN w:val="0"/>
                    <w:adjustRightInd w:val="0"/>
                    <w:rPr>
                      <w:rFonts w:ascii="Arial" w:hAnsi="Arial" w:cs="Arial"/>
                      <w:iCs/>
                      <w:sz w:val="22"/>
                      <w:szCs w:val="22"/>
                    </w:rPr>
                  </w:pPr>
                  <w:r w:rsidRPr="007055B0">
                    <w:rPr>
                      <w:rFonts w:ascii="Arial" w:hAnsi="Arial" w:cs="Arial"/>
                      <w:iCs/>
                      <w:sz w:val="22"/>
                      <w:szCs w:val="22"/>
                    </w:rPr>
                    <w:t>[</w:t>
                  </w:r>
                  <w:r>
                    <w:rPr>
                      <w:rFonts w:ascii="Arial" w:hAnsi="Arial" w:cs="Arial"/>
                      <w:iCs/>
                      <w:sz w:val="22"/>
                      <w:szCs w:val="22"/>
                    </w:rPr>
                    <w:t>Г</w:t>
                  </w:r>
                  <w:r w:rsidRPr="007055B0">
                    <w:rPr>
                      <w:rFonts w:ascii="Arial" w:hAnsi="Arial" w:cs="Arial"/>
                      <w:iCs/>
                      <w:sz w:val="22"/>
                      <w:szCs w:val="22"/>
                    </w:rPr>
                    <w:t>Дж/т]</w:t>
                  </w:r>
                </w:p>
              </w:tc>
            </w:tr>
            <w:tr w:rsidR="00743363" w:rsidRPr="007055B0" w14:paraId="3EBB30D7" w14:textId="77777777" w:rsidTr="003E4AA2">
              <w:tc>
                <w:tcPr>
                  <w:tcW w:w="1242" w:type="dxa"/>
                </w:tcPr>
                <w:p w14:paraId="53396ABF" w14:textId="77777777" w:rsidR="00743363" w:rsidRPr="007055B0" w:rsidRDefault="00743363" w:rsidP="003E4AA2">
                  <w:pPr>
                    <w:autoSpaceDE w:val="0"/>
                    <w:autoSpaceDN w:val="0"/>
                    <w:adjustRightInd w:val="0"/>
                    <w:rPr>
                      <w:rFonts w:ascii="Arial" w:hAnsi="Arial" w:cs="Arial"/>
                      <w:b/>
                      <w:i/>
                      <w:iCs/>
                      <w:sz w:val="22"/>
                      <w:szCs w:val="22"/>
                    </w:rPr>
                  </w:pPr>
                  <w:r w:rsidRPr="007055B0">
                    <w:rPr>
                      <w:rFonts w:ascii="Arial" w:hAnsi="Arial" w:cs="Arial"/>
                      <w:b/>
                      <w:i/>
                      <w:iCs/>
                      <w:sz w:val="22"/>
                      <w:szCs w:val="22"/>
                    </w:rPr>
                    <w:t>КВ</w:t>
                  </w:r>
                  <w:r w:rsidR="00DC70F6">
                    <w:rPr>
                      <w:rFonts w:ascii="Arial" w:hAnsi="Arial" w:cs="Arial"/>
                      <w:b/>
                      <w:i/>
                      <w:iCs/>
                      <w:sz w:val="22"/>
                      <w:szCs w:val="22"/>
                      <w:vertAlign w:val="subscript"/>
                    </w:rPr>
                    <w:t>вуг</w:t>
                  </w:r>
                </w:p>
              </w:tc>
              <w:tc>
                <w:tcPr>
                  <w:tcW w:w="5954" w:type="dxa"/>
                </w:tcPr>
                <w:p w14:paraId="5CC103D7" w14:textId="77777777" w:rsidR="00743363" w:rsidRPr="007055B0" w:rsidRDefault="00743363" w:rsidP="003E4AA2">
                  <w:pPr>
                    <w:autoSpaceDE w:val="0"/>
                    <w:autoSpaceDN w:val="0"/>
                    <w:adjustRightInd w:val="0"/>
                    <w:rPr>
                      <w:rFonts w:ascii="Arial" w:hAnsi="Arial" w:cs="Arial"/>
                      <w:iCs/>
                      <w:sz w:val="22"/>
                      <w:szCs w:val="22"/>
                    </w:rPr>
                  </w:pPr>
                  <w:r>
                    <w:rPr>
                      <w:rFonts w:ascii="Arial" w:hAnsi="Arial" w:cs="Arial"/>
                      <w:sz w:val="22"/>
                      <w:szCs w:val="22"/>
                    </w:rPr>
                    <w:t>к</w:t>
                  </w:r>
                  <w:r w:rsidRPr="007055B0">
                    <w:rPr>
                      <w:rFonts w:ascii="Arial" w:hAnsi="Arial" w:cs="Arial"/>
                      <w:sz w:val="22"/>
                      <w:szCs w:val="22"/>
                    </w:rPr>
                    <w:t>оефіцієнт викидів СО</w:t>
                  </w:r>
                  <w:r w:rsidRPr="007055B0">
                    <w:rPr>
                      <w:rFonts w:ascii="Arial" w:hAnsi="Arial" w:cs="Arial"/>
                      <w:sz w:val="22"/>
                      <w:szCs w:val="22"/>
                      <w:vertAlign w:val="subscript"/>
                    </w:rPr>
                    <w:t>2</w:t>
                  </w:r>
                  <w:r w:rsidRPr="007055B0">
                    <w:rPr>
                      <w:rFonts w:ascii="Arial" w:hAnsi="Arial" w:cs="Arial"/>
                      <w:sz w:val="22"/>
                      <w:szCs w:val="22"/>
                    </w:rPr>
                    <w:t xml:space="preserve"> для </w:t>
                  </w:r>
                  <w:r w:rsidR="00DC70F6">
                    <w:rPr>
                      <w:rFonts w:ascii="Arial" w:hAnsi="Arial" w:cs="Arial"/>
                      <w:sz w:val="22"/>
                      <w:szCs w:val="22"/>
                    </w:rPr>
                    <w:t>вугілля</w:t>
                  </w:r>
                </w:p>
              </w:tc>
              <w:tc>
                <w:tcPr>
                  <w:tcW w:w="2835" w:type="dxa"/>
                </w:tcPr>
                <w:p w14:paraId="73BD42DE" w14:textId="77777777" w:rsidR="00743363" w:rsidRPr="007055B0" w:rsidRDefault="00743363" w:rsidP="003E4AA2">
                  <w:pPr>
                    <w:autoSpaceDE w:val="0"/>
                    <w:autoSpaceDN w:val="0"/>
                    <w:adjustRightInd w:val="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 xml:space="preserve">2 </w:t>
                  </w:r>
                  <w:r w:rsidRPr="007055B0">
                    <w:rPr>
                      <w:rFonts w:ascii="Arial" w:hAnsi="Arial" w:cs="Arial"/>
                      <w:sz w:val="22"/>
                      <w:szCs w:val="22"/>
                    </w:rPr>
                    <w:t>/</w:t>
                  </w:r>
                  <w:r w:rsidRPr="007055B0">
                    <w:rPr>
                      <w:rFonts w:ascii="Arial" w:hAnsi="Arial" w:cs="Arial"/>
                      <w:iCs/>
                      <w:sz w:val="22"/>
                      <w:szCs w:val="22"/>
                    </w:rPr>
                    <w:t>ТДж</w:t>
                  </w:r>
                  <w:r w:rsidRPr="007055B0">
                    <w:rPr>
                      <w:rFonts w:ascii="Arial" w:hAnsi="Arial" w:cs="Arial"/>
                      <w:sz w:val="22"/>
                      <w:szCs w:val="22"/>
                    </w:rPr>
                    <w:t>]</w:t>
                  </w:r>
                </w:p>
              </w:tc>
            </w:tr>
            <w:tr w:rsidR="00743363" w:rsidRPr="007055B0" w14:paraId="0E3F02C0" w14:textId="77777777" w:rsidTr="003E4AA2">
              <w:tc>
                <w:tcPr>
                  <w:tcW w:w="1242" w:type="dxa"/>
                </w:tcPr>
                <w:p w14:paraId="2E4D7B0D" w14:textId="77777777" w:rsidR="00743363" w:rsidRPr="007055B0" w:rsidRDefault="00743363" w:rsidP="003E4AA2">
                  <w:pPr>
                    <w:spacing w:after="0"/>
                    <w:rPr>
                      <w:rFonts w:ascii="Arial" w:hAnsi="Arial" w:cs="Arial"/>
                      <w:b/>
                      <w:bCs/>
                      <w:i/>
                      <w:iCs/>
                      <w:sz w:val="22"/>
                      <w:szCs w:val="22"/>
                    </w:rPr>
                  </w:pPr>
                  <w:r w:rsidRPr="007055B0">
                    <w:rPr>
                      <w:rFonts w:ascii="Arial" w:hAnsi="Arial" w:cs="Arial"/>
                      <w:b/>
                      <w:i/>
                      <w:sz w:val="22"/>
                      <w:szCs w:val="22"/>
                    </w:rPr>
                    <w:t>КO</w:t>
                  </w:r>
                  <w:r w:rsidR="00DC70F6">
                    <w:rPr>
                      <w:rFonts w:ascii="Arial" w:hAnsi="Arial" w:cs="Arial"/>
                      <w:b/>
                      <w:i/>
                      <w:sz w:val="22"/>
                      <w:szCs w:val="22"/>
                      <w:vertAlign w:val="subscript"/>
                    </w:rPr>
                    <w:t>вуг</w:t>
                  </w:r>
                </w:p>
              </w:tc>
              <w:tc>
                <w:tcPr>
                  <w:tcW w:w="5954" w:type="dxa"/>
                </w:tcPr>
                <w:p w14:paraId="6D767E7B" w14:textId="77777777" w:rsidR="00743363" w:rsidRPr="007055B0" w:rsidRDefault="00743363" w:rsidP="003E4AA2">
                  <w:pPr>
                    <w:spacing w:after="0"/>
                    <w:rPr>
                      <w:rFonts w:ascii="Arial" w:hAnsi="Arial" w:cs="Arial"/>
                      <w:sz w:val="22"/>
                      <w:szCs w:val="22"/>
                    </w:rPr>
                  </w:pPr>
                  <w:r>
                    <w:rPr>
                      <w:rFonts w:ascii="Arial" w:hAnsi="Arial" w:cs="Arial"/>
                      <w:sz w:val="22"/>
                      <w:szCs w:val="22"/>
                    </w:rPr>
                    <w:t>к</w:t>
                  </w:r>
                  <w:r w:rsidRPr="007055B0">
                    <w:rPr>
                      <w:rFonts w:ascii="Arial" w:hAnsi="Arial" w:cs="Arial"/>
                      <w:sz w:val="22"/>
                      <w:szCs w:val="22"/>
                    </w:rPr>
                    <w:t xml:space="preserve">оефіцієнт окислення для </w:t>
                  </w:r>
                  <w:r w:rsidR="00DC70F6">
                    <w:rPr>
                      <w:rFonts w:ascii="Arial" w:hAnsi="Arial" w:cs="Arial"/>
                      <w:iCs/>
                      <w:sz w:val="22"/>
                      <w:szCs w:val="22"/>
                    </w:rPr>
                    <w:t>вугілля</w:t>
                  </w:r>
                </w:p>
              </w:tc>
              <w:tc>
                <w:tcPr>
                  <w:tcW w:w="2835" w:type="dxa"/>
                </w:tcPr>
                <w:p w14:paraId="75DF2FF0" w14:textId="77777777" w:rsidR="00743363" w:rsidRPr="007055B0" w:rsidRDefault="00743363" w:rsidP="003E4AA2">
                  <w:pPr>
                    <w:spacing w:after="0"/>
                    <w:rPr>
                      <w:rFonts w:ascii="Arial" w:hAnsi="Arial" w:cs="Arial"/>
                      <w:sz w:val="22"/>
                      <w:szCs w:val="22"/>
                    </w:rPr>
                  </w:pPr>
                  <w:r w:rsidRPr="007055B0">
                    <w:rPr>
                      <w:rFonts w:ascii="Arial" w:hAnsi="Arial" w:cs="Arial"/>
                      <w:sz w:val="22"/>
                      <w:szCs w:val="22"/>
                    </w:rPr>
                    <w:t>[безрозмірний]</w:t>
                  </w:r>
                </w:p>
              </w:tc>
            </w:tr>
          </w:tbl>
          <w:p w14:paraId="22593D45" w14:textId="77777777" w:rsidR="00743363" w:rsidRPr="00743363" w:rsidRDefault="00743363" w:rsidP="00743363">
            <w:pPr>
              <w:rPr>
                <w:rFonts w:ascii="Arial" w:hAnsi="Arial" w:cs="Arial"/>
                <w:sz w:val="22"/>
                <w:szCs w:val="22"/>
              </w:rPr>
            </w:pPr>
          </w:p>
          <w:p w14:paraId="54903869" w14:textId="77777777" w:rsidR="00743363" w:rsidRPr="00743363" w:rsidRDefault="00743363" w:rsidP="00743363">
            <w:pPr>
              <w:spacing w:after="0"/>
              <w:rPr>
                <w:rFonts w:ascii="Arial" w:hAnsi="Arial" w:cs="Arial"/>
                <w:sz w:val="22"/>
                <w:szCs w:val="22"/>
                <w:lang w:eastAsia="ru-RU"/>
              </w:rPr>
            </w:pPr>
            <w:r w:rsidRPr="00743363">
              <w:rPr>
                <w:rFonts w:ascii="Arial" w:hAnsi="Arial" w:cs="Arial"/>
                <w:sz w:val="22"/>
                <w:szCs w:val="22"/>
              </w:rPr>
              <w:t xml:space="preserve">Обсяг спалювання вугілля за звітній період вимірюється автомобільними вагами при перевезенні вугілля зі складу до </w:t>
            </w:r>
            <w:r w:rsidRPr="00743363">
              <w:rPr>
                <w:rFonts w:ascii="Arial" w:hAnsi="Arial" w:cs="Arial"/>
                <w:sz w:val="22"/>
                <w:szCs w:val="22"/>
                <w:lang w:eastAsia="ru-RU"/>
              </w:rPr>
              <w:t>змішувача шихти</w:t>
            </w:r>
            <w:r w:rsidRPr="00743363">
              <w:rPr>
                <w:rFonts w:ascii="Arial" w:hAnsi="Arial" w:cs="Arial"/>
                <w:sz w:val="22"/>
                <w:szCs w:val="22"/>
              </w:rPr>
              <w:t>.</w:t>
            </w:r>
          </w:p>
          <w:p w14:paraId="3BD104C3" w14:textId="77777777" w:rsidR="00743363" w:rsidRPr="00743363" w:rsidDel="007922BE" w:rsidRDefault="00743363" w:rsidP="00743363">
            <w:pPr>
              <w:rPr>
                <w:rFonts w:ascii="Arial" w:hAnsi="Arial" w:cs="Arial"/>
                <w:sz w:val="22"/>
                <w:szCs w:val="22"/>
              </w:rPr>
            </w:pPr>
          </w:p>
          <w:p w14:paraId="5CB086E7" w14:textId="77777777" w:rsidR="00743363" w:rsidRPr="00743363" w:rsidRDefault="00743363" w:rsidP="00743363">
            <w:pPr>
              <w:spacing w:before="0" w:after="0"/>
              <w:rPr>
                <w:rFonts w:ascii="Arial" w:hAnsi="Arial" w:cs="Arial"/>
                <w:sz w:val="22"/>
                <w:szCs w:val="22"/>
              </w:rPr>
            </w:pPr>
            <w:r w:rsidRPr="00743363">
              <w:rPr>
                <w:rFonts w:ascii="Arial" w:hAnsi="Arial" w:cs="Arial"/>
                <w:sz w:val="22"/>
                <w:szCs w:val="22"/>
              </w:rPr>
              <w:t>КВ для вугілля визначається за результатами проведених лабораторних аналізів з використанням формули</w:t>
            </w:r>
          </w:p>
          <w:p w14:paraId="7B34327E" w14:textId="77777777" w:rsidR="00743363" w:rsidRPr="00743363" w:rsidRDefault="00743363" w:rsidP="00743363">
            <w:pPr>
              <w:spacing w:before="0" w:after="0"/>
              <w:rPr>
                <w:rFonts w:ascii="Arial" w:hAnsi="Arial" w:cs="Arial"/>
                <w:sz w:val="22"/>
                <w:szCs w:val="22"/>
              </w:rPr>
            </w:pPr>
          </w:p>
          <w:p w14:paraId="1C81FF2A" w14:textId="77777777" w:rsidR="00743363" w:rsidRPr="00DC70F6" w:rsidRDefault="00D8499D" w:rsidP="00DC70F6">
            <w:pPr>
              <w:ind w:left="1680"/>
              <w:rPr>
                <w:rFonts w:ascii="Cambria Math" w:hAnsi="Cambria Math" w:cs="Arial"/>
                <w:b/>
                <w:i/>
                <w:sz w:val="22"/>
                <w:szCs w:val="22"/>
              </w:rPr>
            </w:pPr>
            <m:oMathPara>
              <m:oMathParaPr>
                <m:jc m:val="left"/>
              </m:oMathParaPr>
              <m:oMath>
                <m:sSub>
                  <m:sSubPr>
                    <m:ctrlPr>
                      <w:rPr>
                        <w:rFonts w:ascii="Cambria Math" w:hAnsi="Cambria Math" w:cs="Arial"/>
                        <w:b/>
                        <w:i/>
                        <w:sz w:val="22"/>
                        <w:szCs w:val="22"/>
                        <w:lang w:val="en-GB"/>
                      </w:rPr>
                    </m:ctrlPr>
                  </m:sSubPr>
                  <m:e>
                    <m:r>
                      <m:rPr>
                        <m:sty m:val="bi"/>
                      </m:rPr>
                      <w:rPr>
                        <w:rFonts w:ascii="Cambria Math" w:hAnsi="Cambria Math" w:cs="Arial"/>
                        <w:sz w:val="22"/>
                        <w:szCs w:val="22"/>
                        <w:lang w:val="en-GB"/>
                      </w:rPr>
                      <m:t>КВ</m:t>
                    </m:r>
                  </m:e>
                  <m:sub>
                    <m:r>
                      <m:rPr>
                        <m:sty m:val="bi"/>
                      </m:rPr>
                      <w:rPr>
                        <w:rFonts w:ascii="Cambria Math" w:hAnsi="Cambria Math" w:cs="Arial"/>
                        <w:sz w:val="22"/>
                        <w:szCs w:val="22"/>
                        <w:lang w:val="en-GB"/>
                      </w:rPr>
                      <m:t>вуг</m:t>
                    </m:r>
                  </m:sub>
                </m:sSub>
                <m:r>
                  <m:rPr>
                    <m:sty m:val="bi"/>
                  </m:rPr>
                  <w:rPr>
                    <w:rFonts w:ascii="Cambria Math" w:hAnsi="Cambria Math" w:cs="Arial"/>
                    <w:sz w:val="22"/>
                    <w:szCs w:val="22"/>
                    <w:lang w:val="en-GB"/>
                  </w:rPr>
                  <m:t>=</m:t>
                </m:r>
                <m:r>
                  <m:rPr>
                    <m:sty m:val="bi"/>
                  </m:rPr>
                  <w:rPr>
                    <w:rFonts w:ascii="Cambria Math" w:hAnsi="Cambria Math" w:cs="Arial"/>
                    <w:sz w:val="22"/>
                    <w:szCs w:val="22"/>
                    <w:lang w:val="en-GB"/>
                  </w:rPr>
                  <m:t>3</m:t>
                </m:r>
                <m:r>
                  <m:rPr>
                    <m:sty m:val="bi"/>
                  </m:rPr>
                  <w:rPr>
                    <w:rFonts w:ascii="Cambria Math" w:hAnsi="Cambria Math" w:cs="Arial"/>
                    <w:sz w:val="22"/>
                    <w:szCs w:val="22"/>
                    <w:lang w:val="en-GB"/>
                  </w:rPr>
                  <m:t>,</m:t>
                </m:r>
                <m:r>
                  <m:rPr>
                    <m:sty m:val="bi"/>
                  </m:rPr>
                  <w:rPr>
                    <w:rFonts w:ascii="Cambria Math" w:hAnsi="Cambria Math" w:cs="Arial"/>
                    <w:sz w:val="22"/>
                    <w:szCs w:val="22"/>
                    <w:lang w:val="en-GB"/>
                  </w:rPr>
                  <m:t>664</m:t>
                </m:r>
                <m:r>
                  <m:rPr>
                    <m:sty m:val="bi"/>
                  </m:rPr>
                  <w:rPr>
                    <w:rFonts w:ascii="Cambria Math" w:hAnsi="Cambria Math" w:cs="Arial"/>
                    <w:sz w:val="22"/>
                    <w:szCs w:val="22"/>
                    <w:lang w:val="en-GB"/>
                  </w:rPr>
                  <m:t xml:space="preserve"> х</m:t>
                </m:r>
                <m:f>
                  <m:fPr>
                    <m:ctrlPr>
                      <w:rPr>
                        <w:rFonts w:ascii="Cambria Math" w:hAnsi="Cambria Math" w:cs="Arial"/>
                        <w:b/>
                        <w:i/>
                        <w:iCs/>
                        <w:sz w:val="22"/>
                        <w:szCs w:val="22"/>
                        <w:lang w:val="en-US"/>
                      </w:rPr>
                    </m:ctrlPr>
                  </m:fPr>
                  <m:num>
                    <m:sSub>
                      <m:sSubPr>
                        <m:ctrlPr>
                          <w:rPr>
                            <w:rFonts w:ascii="Cambria Math" w:hAnsi="Cambria Math" w:cs="Arial"/>
                            <w:b/>
                            <w:i/>
                            <w:sz w:val="22"/>
                            <w:szCs w:val="22"/>
                            <w:lang w:val="en-GB"/>
                          </w:rPr>
                        </m:ctrlPr>
                      </m:sSubPr>
                      <m:e>
                        <m:r>
                          <m:rPr>
                            <m:sty m:val="bi"/>
                          </m:rPr>
                          <w:rPr>
                            <w:rFonts w:ascii="Cambria Math" w:hAnsi="Cambria Math" w:cs="Arial"/>
                            <w:sz w:val="22"/>
                            <w:szCs w:val="22"/>
                            <w:lang w:val="en-GB"/>
                          </w:rPr>
                          <m:t>ВВ</m:t>
                        </m:r>
                      </m:e>
                      <m:sub>
                        <m:r>
                          <m:rPr>
                            <m:sty m:val="bi"/>
                          </m:rPr>
                          <w:rPr>
                            <w:rFonts w:ascii="Cambria Math" w:hAnsi="Cambria Math" w:cs="Arial"/>
                            <w:sz w:val="22"/>
                            <w:szCs w:val="22"/>
                            <w:lang w:val="en-GB"/>
                          </w:rPr>
                          <m:t>вуг</m:t>
                        </m:r>
                      </m:sub>
                    </m:sSub>
                  </m:num>
                  <m:den>
                    <m:sSub>
                      <m:sSubPr>
                        <m:ctrlPr>
                          <w:rPr>
                            <w:rFonts w:ascii="Cambria Math" w:hAnsi="Cambria Math" w:cs="Arial"/>
                            <w:b/>
                            <w:i/>
                            <w:sz w:val="22"/>
                            <w:szCs w:val="22"/>
                            <w:lang w:val="en-GB"/>
                          </w:rPr>
                        </m:ctrlPr>
                      </m:sSubPr>
                      <m:e>
                        <m:r>
                          <m:rPr>
                            <m:sty m:val="bi"/>
                          </m:rPr>
                          <w:rPr>
                            <w:rFonts w:ascii="Cambria Math" w:hAnsi="Cambria Math" w:cs="Arial"/>
                            <w:sz w:val="22"/>
                            <w:szCs w:val="22"/>
                            <w:lang w:val="en-GB"/>
                          </w:rPr>
                          <m:t>НТЗ</m:t>
                        </m:r>
                      </m:e>
                      <m:sub>
                        <m:r>
                          <m:rPr>
                            <m:sty m:val="bi"/>
                          </m:rPr>
                          <w:rPr>
                            <w:rFonts w:ascii="Cambria Math" w:hAnsi="Cambria Math" w:cs="Arial"/>
                            <w:sz w:val="22"/>
                            <w:szCs w:val="22"/>
                            <w:lang w:val="en-GB"/>
                          </w:rPr>
                          <m:t>вуг</m:t>
                        </m:r>
                      </m:sub>
                    </m:sSub>
                  </m:den>
                </m:f>
              </m:oMath>
            </m:oMathPara>
          </w:p>
          <w:p w14:paraId="4226BD9B" w14:textId="77777777" w:rsidR="00743363" w:rsidRPr="00743363" w:rsidRDefault="00743363" w:rsidP="00743363">
            <w:pPr>
              <w:rPr>
                <w:rFonts w:ascii="Arial" w:hAnsi="Arial" w:cs="Arial"/>
                <w:sz w:val="22"/>
                <w:szCs w:val="22"/>
              </w:rPr>
            </w:pPr>
            <w:r w:rsidRPr="00743363">
              <w:rPr>
                <w:rFonts w:ascii="Arial" w:hAnsi="Arial" w:cs="Arial"/>
                <w:sz w:val="22"/>
                <w:szCs w:val="22"/>
              </w:rPr>
              <w:t xml:space="preserve">де: </w:t>
            </w:r>
          </w:p>
          <w:tbl>
            <w:tblPr>
              <w:tblW w:w="9639" w:type="dxa"/>
              <w:tblInd w:w="108" w:type="dxa"/>
              <w:tblLook w:val="04A0" w:firstRow="1" w:lastRow="0" w:firstColumn="1" w:lastColumn="0" w:noHBand="0" w:noVBand="1"/>
            </w:tblPr>
            <w:tblGrid>
              <w:gridCol w:w="1310"/>
              <w:gridCol w:w="8329"/>
            </w:tblGrid>
            <w:tr w:rsidR="00743363" w:rsidRPr="00743363" w14:paraId="3821CFB4" w14:textId="77777777" w:rsidTr="003E4AA2">
              <w:tc>
                <w:tcPr>
                  <w:tcW w:w="1310" w:type="dxa"/>
                  <w:vAlign w:val="center"/>
                </w:tcPr>
                <w:p w14:paraId="6344CADC" w14:textId="77777777" w:rsidR="00743363" w:rsidRPr="00743363" w:rsidRDefault="00743363" w:rsidP="003E4AA2">
                  <w:pPr>
                    <w:ind w:firstLine="34"/>
                    <w:rPr>
                      <w:rFonts w:ascii="Arial" w:hAnsi="Arial" w:cs="Arial"/>
                      <w:b/>
                      <w:i/>
                    </w:rPr>
                  </w:pPr>
                  <w:r w:rsidRPr="00743363">
                    <w:rPr>
                      <w:rFonts w:ascii="Arial" w:hAnsi="Arial" w:cs="Arial"/>
                      <w:b/>
                      <w:i/>
                      <w:sz w:val="22"/>
                    </w:rPr>
                    <w:t>ВВ</w:t>
                  </w:r>
                  <w:r w:rsidRPr="00743363">
                    <w:rPr>
                      <w:rFonts w:ascii="Arial" w:hAnsi="Arial" w:cs="Arial"/>
                      <w:b/>
                      <w:i/>
                      <w:sz w:val="22"/>
                      <w:vertAlign w:val="subscript"/>
                    </w:rPr>
                    <w:t>вуг</w:t>
                  </w:r>
                </w:p>
              </w:tc>
              <w:tc>
                <w:tcPr>
                  <w:tcW w:w="8329" w:type="dxa"/>
                </w:tcPr>
                <w:p w14:paraId="612734CF" w14:textId="77777777" w:rsidR="00743363" w:rsidRPr="00743363" w:rsidRDefault="00743363" w:rsidP="003E4AA2">
                  <w:pPr>
                    <w:tabs>
                      <w:tab w:val="center" w:pos="3007"/>
                    </w:tabs>
                    <w:ind w:left="82"/>
                    <w:rPr>
                      <w:rFonts w:ascii="Arial" w:hAnsi="Arial" w:cs="Arial"/>
                    </w:rPr>
                  </w:pPr>
                  <w:r w:rsidRPr="00743363">
                    <w:rPr>
                      <w:rFonts w:ascii="Arial" w:hAnsi="Arial" w:cs="Arial"/>
                      <w:sz w:val="22"/>
                    </w:rPr>
                    <w:t>Вміст вуглецю у кам’яному вугіллі (тонна вуглецю на тонну)</w:t>
                  </w:r>
                </w:p>
              </w:tc>
            </w:tr>
            <w:tr w:rsidR="00743363" w:rsidRPr="00743363" w14:paraId="35D4CD10" w14:textId="77777777" w:rsidTr="003E4AA2">
              <w:tc>
                <w:tcPr>
                  <w:tcW w:w="1310" w:type="dxa"/>
                  <w:vAlign w:val="center"/>
                </w:tcPr>
                <w:p w14:paraId="0429F274" w14:textId="77777777" w:rsidR="00743363" w:rsidRPr="00743363" w:rsidRDefault="00743363" w:rsidP="003E4AA2">
                  <w:pPr>
                    <w:ind w:firstLine="34"/>
                    <w:rPr>
                      <w:rFonts w:ascii="Arial" w:hAnsi="Arial" w:cs="Arial"/>
                      <w:b/>
                      <w:i/>
                    </w:rPr>
                  </w:pPr>
                  <w:r w:rsidRPr="00743363">
                    <w:rPr>
                      <w:rFonts w:ascii="Arial" w:hAnsi="Arial" w:cs="Arial"/>
                      <w:b/>
                      <w:i/>
                      <w:sz w:val="22"/>
                    </w:rPr>
                    <w:lastRenderedPageBreak/>
                    <w:t>3,664</w:t>
                  </w:r>
                </w:p>
              </w:tc>
              <w:tc>
                <w:tcPr>
                  <w:tcW w:w="8329" w:type="dxa"/>
                </w:tcPr>
                <w:p w14:paraId="5846F93F" w14:textId="77777777" w:rsidR="00743363" w:rsidRPr="00743363" w:rsidRDefault="00743363" w:rsidP="00DC70F6">
                  <w:pPr>
                    <w:tabs>
                      <w:tab w:val="center" w:pos="3007"/>
                    </w:tabs>
                    <w:ind w:left="82"/>
                    <w:rPr>
                      <w:rFonts w:ascii="Arial" w:hAnsi="Arial" w:cs="Arial"/>
                    </w:rPr>
                  </w:pPr>
                  <w:r w:rsidRPr="00743363">
                    <w:rPr>
                      <w:rFonts w:ascii="Arial" w:hAnsi="Arial" w:cs="Arial"/>
                      <w:sz w:val="22"/>
                    </w:rPr>
                    <w:t xml:space="preserve">Коефіцієнт для </w:t>
                  </w:r>
                  <w:r w:rsidR="00DC70F6">
                    <w:rPr>
                      <w:rFonts w:ascii="Arial" w:hAnsi="Arial" w:cs="Arial"/>
                      <w:sz w:val="22"/>
                    </w:rPr>
                    <w:t>перерахунку</w:t>
                  </w:r>
                  <w:r w:rsidRPr="00743363">
                    <w:rPr>
                      <w:rFonts w:ascii="Arial" w:hAnsi="Arial" w:cs="Arial"/>
                      <w:sz w:val="22"/>
                    </w:rPr>
                    <w:t xml:space="preserve"> молярної маси вуглецю в CO</w:t>
                  </w:r>
                  <w:r w:rsidRPr="00743363">
                    <w:rPr>
                      <w:rFonts w:ascii="Arial" w:hAnsi="Arial" w:cs="Arial"/>
                      <w:sz w:val="22"/>
                      <w:vertAlign w:val="subscript"/>
                    </w:rPr>
                    <w:t>2</w:t>
                  </w:r>
                </w:p>
              </w:tc>
            </w:tr>
          </w:tbl>
          <w:p w14:paraId="3FCBBD39" w14:textId="77777777" w:rsidR="00743363" w:rsidRPr="00743363" w:rsidRDefault="00743363" w:rsidP="00743363">
            <w:pPr>
              <w:spacing w:before="0" w:after="0"/>
              <w:rPr>
                <w:rFonts w:ascii="Arial" w:hAnsi="Arial" w:cs="Arial"/>
                <w:sz w:val="22"/>
                <w:szCs w:val="22"/>
              </w:rPr>
            </w:pPr>
          </w:p>
          <w:p w14:paraId="06270874" w14:textId="77777777" w:rsidR="00743363" w:rsidRPr="00743363" w:rsidRDefault="00743363" w:rsidP="00743363">
            <w:pPr>
              <w:spacing w:before="0" w:after="0"/>
              <w:rPr>
                <w:rFonts w:ascii="Arial" w:hAnsi="Arial" w:cs="Arial"/>
                <w:sz w:val="22"/>
                <w:szCs w:val="22"/>
              </w:rPr>
            </w:pPr>
            <w:r w:rsidRPr="00354D61">
              <w:rPr>
                <w:rFonts w:ascii="Arial" w:hAnsi="Arial" w:cs="Arial"/>
                <w:b/>
                <w:sz w:val="22"/>
                <w:szCs w:val="22"/>
              </w:rPr>
              <w:t>НТЗ</w:t>
            </w:r>
            <w:r w:rsidRPr="00743363">
              <w:rPr>
                <w:rFonts w:ascii="Arial" w:hAnsi="Arial" w:cs="Arial"/>
                <w:sz w:val="22"/>
                <w:szCs w:val="22"/>
              </w:rPr>
              <w:t xml:space="preserve"> вугілля визначається за результатами проведен</w:t>
            </w:r>
            <w:r w:rsidR="00DC70F6">
              <w:rPr>
                <w:rFonts w:ascii="Arial" w:hAnsi="Arial" w:cs="Arial"/>
                <w:sz w:val="22"/>
                <w:szCs w:val="22"/>
              </w:rPr>
              <w:t>ня</w:t>
            </w:r>
            <w:r w:rsidRPr="00743363">
              <w:rPr>
                <w:rFonts w:ascii="Arial" w:hAnsi="Arial" w:cs="Arial"/>
                <w:sz w:val="22"/>
                <w:szCs w:val="22"/>
              </w:rPr>
              <w:t xml:space="preserve"> лабораторних аналізів. Для розрахунку річних викидів ПГ визначаються середньозважені розрахункові коефіцієнти</w:t>
            </w:r>
            <w:r w:rsidRPr="00743363">
              <w:rPr>
                <w:rFonts w:ascii="Arial" w:hAnsi="Arial" w:cs="Arial"/>
                <w:sz w:val="22"/>
                <w:szCs w:val="22"/>
                <w:lang w:eastAsia="ru-RU"/>
              </w:rPr>
              <w:t>.</w:t>
            </w:r>
          </w:p>
          <w:p w14:paraId="227C0E54" w14:textId="77777777" w:rsidR="00743363" w:rsidRPr="00743363" w:rsidRDefault="00743363" w:rsidP="00743363">
            <w:pPr>
              <w:spacing w:before="0" w:after="0"/>
              <w:rPr>
                <w:rFonts w:ascii="Arial" w:hAnsi="Arial" w:cs="Arial"/>
                <w:sz w:val="22"/>
                <w:szCs w:val="22"/>
              </w:rPr>
            </w:pPr>
            <w:r w:rsidRPr="00354D61">
              <w:rPr>
                <w:rFonts w:ascii="Arial" w:hAnsi="Arial" w:cs="Arial"/>
                <w:b/>
                <w:sz w:val="22"/>
                <w:szCs w:val="22"/>
              </w:rPr>
              <w:t>КО</w:t>
            </w:r>
            <w:r w:rsidRPr="00743363">
              <w:rPr>
                <w:rFonts w:ascii="Arial" w:hAnsi="Arial" w:cs="Arial"/>
                <w:sz w:val="22"/>
                <w:szCs w:val="22"/>
              </w:rPr>
              <w:t xml:space="preserve"> для вугілля</w:t>
            </w:r>
            <w:r w:rsidRPr="00743363">
              <w:rPr>
                <w:rFonts w:ascii="Arial" w:hAnsi="Arial" w:cs="Arial"/>
                <w:sz w:val="22"/>
                <w:szCs w:val="22"/>
                <w:lang w:eastAsia="ru-RU"/>
              </w:rPr>
              <w:t xml:space="preserve"> не вимірюється </w:t>
            </w:r>
            <w:r w:rsidR="00354D61" w:rsidRPr="00743363">
              <w:rPr>
                <w:rFonts w:ascii="Arial" w:hAnsi="Arial" w:cs="Arial"/>
                <w:sz w:val="22"/>
                <w:szCs w:val="22"/>
              </w:rPr>
              <w:t>не вимірюється</w:t>
            </w:r>
            <w:r w:rsidR="00354D61">
              <w:rPr>
                <w:rFonts w:ascii="Arial" w:hAnsi="Arial" w:cs="Arial"/>
                <w:sz w:val="22"/>
                <w:szCs w:val="22"/>
              </w:rPr>
              <w:t xml:space="preserve">, використовується значення за замовчуванням, що становить </w:t>
            </w:r>
            <w:r w:rsidR="00354D61" w:rsidRPr="00743363">
              <w:rPr>
                <w:rFonts w:ascii="Arial" w:hAnsi="Arial" w:cs="Arial"/>
                <w:sz w:val="22"/>
                <w:szCs w:val="22"/>
              </w:rPr>
              <w:t>1,0.</w:t>
            </w:r>
          </w:p>
          <w:p w14:paraId="0C3E6B3C" w14:textId="77777777" w:rsidR="00743363" w:rsidRPr="00743363" w:rsidRDefault="00743363" w:rsidP="00743363">
            <w:pPr>
              <w:rPr>
                <w:rFonts w:ascii="Arial" w:hAnsi="Arial" w:cs="Arial"/>
                <w:sz w:val="22"/>
                <w:szCs w:val="22"/>
              </w:rPr>
            </w:pPr>
            <w:r w:rsidRPr="00743363">
              <w:rPr>
                <w:rFonts w:ascii="Arial" w:hAnsi="Arial" w:cs="Arial"/>
                <w:sz w:val="22"/>
                <w:szCs w:val="22"/>
              </w:rPr>
              <w:t xml:space="preserve">Для кожного матеріального потоку, де використовуються результати лабораторних аналізів (вугілля, вапно), розрахункові коефіцієнти встановлюються для кожної партії, але не рідше, ніж кожного місяця. </w:t>
            </w:r>
          </w:p>
          <w:p w14:paraId="51A4918C" w14:textId="77777777" w:rsidR="00743363" w:rsidRPr="00743363" w:rsidRDefault="00743363" w:rsidP="00743363">
            <w:pPr>
              <w:spacing w:before="0" w:after="0"/>
              <w:rPr>
                <w:rFonts w:ascii="Arial" w:hAnsi="Arial" w:cs="Arial"/>
                <w:sz w:val="22"/>
                <w:szCs w:val="22"/>
              </w:rPr>
            </w:pPr>
            <w:r w:rsidRPr="00743363">
              <w:rPr>
                <w:rFonts w:ascii="Arial" w:hAnsi="Arial" w:cs="Arial"/>
                <w:sz w:val="22"/>
                <w:szCs w:val="22"/>
              </w:rPr>
              <w:t>Викиди СО</w:t>
            </w:r>
            <w:r w:rsidRPr="00743363">
              <w:rPr>
                <w:rFonts w:ascii="Arial" w:hAnsi="Arial" w:cs="Arial"/>
                <w:sz w:val="22"/>
                <w:szCs w:val="22"/>
                <w:vertAlign w:val="subscript"/>
              </w:rPr>
              <w:t>2</w:t>
            </w:r>
            <w:r w:rsidRPr="00743363">
              <w:rPr>
                <w:rFonts w:ascii="Arial" w:hAnsi="Arial" w:cs="Arial"/>
                <w:sz w:val="22"/>
                <w:szCs w:val="22"/>
              </w:rPr>
              <w:t xml:space="preserve"> від обох матеріальних потоків </w:t>
            </w:r>
            <w:r w:rsidR="00354D61">
              <w:rPr>
                <w:rFonts w:ascii="Arial" w:hAnsi="Arial" w:cs="Arial"/>
                <w:sz w:val="22"/>
                <w:szCs w:val="22"/>
              </w:rPr>
              <w:t>підсумовуються</w:t>
            </w:r>
            <w:r w:rsidRPr="00743363">
              <w:rPr>
                <w:rFonts w:ascii="Arial" w:hAnsi="Arial" w:cs="Arial"/>
                <w:sz w:val="22"/>
                <w:szCs w:val="22"/>
              </w:rPr>
              <w:t xml:space="preserve"> для визначення загальних річних викидів СО</w:t>
            </w:r>
            <w:r w:rsidRPr="00743363">
              <w:rPr>
                <w:rFonts w:ascii="Arial" w:hAnsi="Arial" w:cs="Arial"/>
                <w:sz w:val="22"/>
                <w:szCs w:val="22"/>
                <w:vertAlign w:val="subscript"/>
              </w:rPr>
              <w:t>2</w:t>
            </w:r>
            <w:r w:rsidRPr="00743363">
              <w:rPr>
                <w:rFonts w:ascii="Arial" w:hAnsi="Arial" w:cs="Arial"/>
                <w:sz w:val="22"/>
                <w:szCs w:val="22"/>
              </w:rPr>
              <w:t xml:space="preserve"> від установки.</w:t>
            </w:r>
          </w:p>
          <w:p w14:paraId="31707CE7" w14:textId="77777777" w:rsidR="00743363" w:rsidRPr="00330384" w:rsidRDefault="00743363" w:rsidP="00743363">
            <w:pPr>
              <w:spacing w:before="0" w:after="0"/>
              <w:rPr>
                <w:rFonts w:ascii="Arial" w:hAnsi="Arial" w:cs="Arial"/>
                <w:szCs w:val="24"/>
                <w:lang w:eastAsia="ru-RU"/>
              </w:rPr>
            </w:pPr>
            <w:r w:rsidRPr="00743363">
              <w:rPr>
                <w:rFonts w:ascii="Arial" w:hAnsi="Arial" w:cs="Arial"/>
                <w:sz w:val="22"/>
                <w:szCs w:val="22"/>
              </w:rPr>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p w14:paraId="437489FA" w14:textId="77777777" w:rsidR="002A3ACB" w:rsidRDefault="002A3ACB" w:rsidP="003F28F9">
            <w:pPr>
              <w:rPr>
                <w:lang w:eastAsia="ru-RU"/>
              </w:rPr>
            </w:pPr>
          </w:p>
        </w:tc>
      </w:tr>
    </w:tbl>
    <w:p w14:paraId="2A288F1F" w14:textId="77777777" w:rsidR="00BF2855" w:rsidRDefault="00BF2855" w:rsidP="00BF2855">
      <w:pPr>
        <w:spacing w:before="0" w:after="0"/>
      </w:pPr>
    </w:p>
    <w:p w14:paraId="71075F37" w14:textId="77777777" w:rsidR="00BF2855" w:rsidRDefault="00BF2855" w:rsidP="00BF2855">
      <w:pPr>
        <w:spacing w:before="0" w:after="0"/>
      </w:pPr>
    </w:p>
    <w:p w14:paraId="42DCC1B5" w14:textId="7BB38E9B" w:rsidR="004F5290" w:rsidRPr="004D2D7E" w:rsidRDefault="00B708E8" w:rsidP="00B708E8">
      <w:pPr>
        <w:pStyle w:val="3"/>
        <w:spacing w:before="240"/>
      </w:pPr>
      <w:r w:rsidRPr="004D2D7E">
        <w:t xml:space="preserve"> </w:t>
      </w:r>
      <w:r w:rsidR="00DE4126">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324" w:type="dxa"/>
        <w:tblInd w:w="93" w:type="dxa"/>
        <w:tblLayout w:type="fixed"/>
        <w:tblLook w:val="00A0" w:firstRow="1" w:lastRow="0" w:firstColumn="1" w:lastColumn="0" w:noHBand="0" w:noVBand="0"/>
      </w:tblPr>
      <w:tblGrid>
        <w:gridCol w:w="2000"/>
        <w:gridCol w:w="1701"/>
        <w:gridCol w:w="2268"/>
        <w:gridCol w:w="1417"/>
        <w:gridCol w:w="1134"/>
        <w:gridCol w:w="1324"/>
        <w:gridCol w:w="2787"/>
        <w:gridCol w:w="1276"/>
        <w:gridCol w:w="1417"/>
      </w:tblGrid>
      <w:tr w:rsidR="00C4787F" w:rsidRPr="00B708E8" w14:paraId="58E08D6A" w14:textId="77777777" w:rsidTr="00354D61">
        <w:trPr>
          <w:trHeight w:val="2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018FE" w14:textId="77777777" w:rsidR="002A08FC" w:rsidRPr="00B708E8" w:rsidRDefault="00513BD3" w:rsidP="003F58D9">
            <w:pPr>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B92C0" w14:textId="77777777" w:rsidR="002A08FC" w:rsidRPr="00B708E8" w:rsidRDefault="002A08FC" w:rsidP="003F58D9">
            <w:pPr>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C9BEB7" w14:textId="77777777" w:rsidR="002A08FC" w:rsidRPr="00B708E8" w:rsidRDefault="002A08FC" w:rsidP="0021280C">
            <w:pPr>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6730E" w14:textId="77777777" w:rsidR="002A08FC" w:rsidRPr="00B708E8" w:rsidRDefault="002A08FC" w:rsidP="0021280C">
            <w:pPr>
              <w:spacing w:before="0" w:after="0"/>
              <w:jc w:val="center"/>
              <w:rPr>
                <w:i/>
                <w:szCs w:val="20"/>
                <w:lang w:eastAsia="ru-RU"/>
              </w:rPr>
            </w:pPr>
            <w:r w:rsidRPr="00B708E8">
              <w:rPr>
                <w:i/>
                <w:sz w:val="22"/>
                <w:szCs w:val="20"/>
                <w:lang w:eastAsia="ru-RU"/>
              </w:rPr>
              <w:t>Діапазон вимірювань</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8D49A" w14:textId="77777777" w:rsidR="009A5ED9" w:rsidRPr="00B708E8" w:rsidRDefault="0011415D" w:rsidP="0021280C">
            <w:pPr>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 xml:space="preserve">ЗВТ </w:t>
            </w:r>
          </w:p>
          <w:p w14:paraId="5020DCBB" w14:textId="77777777" w:rsidR="002A08FC" w:rsidRPr="00B708E8" w:rsidRDefault="002A08FC" w:rsidP="0011415D">
            <w:pPr>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0C209" w14:textId="77777777" w:rsidR="002A08FC" w:rsidRPr="00B708E8" w:rsidRDefault="002A08FC" w:rsidP="0021280C">
            <w:pPr>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16F89C44" w14:textId="77777777" w:rsidTr="00354D61">
        <w:trPr>
          <w:trHeight w:val="20"/>
        </w:trPr>
        <w:tc>
          <w:tcPr>
            <w:tcW w:w="200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DF38D" w14:textId="77777777" w:rsidR="002A08FC" w:rsidRPr="00B708E8" w:rsidRDefault="002A08FC" w:rsidP="0021280C">
            <w:pPr>
              <w:spacing w:before="0" w:after="0"/>
              <w:rPr>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52C1B" w14:textId="77777777" w:rsidR="002A08FC" w:rsidRPr="00B708E8" w:rsidRDefault="002A08FC" w:rsidP="0021280C">
            <w:pPr>
              <w:spacing w:before="0" w:after="0"/>
              <w:rPr>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9F761" w14:textId="77777777" w:rsidR="002A08FC" w:rsidRPr="00B708E8" w:rsidRDefault="002A08FC" w:rsidP="0021280C">
            <w:pPr>
              <w:spacing w:before="0" w:after="0"/>
              <w:rPr>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7324098B" w14:textId="77777777" w:rsidR="002A08FC" w:rsidRPr="00B708E8" w:rsidRDefault="002A08FC" w:rsidP="0021280C">
            <w:pPr>
              <w:spacing w:before="0" w:after="0"/>
              <w:jc w:val="center"/>
              <w:rPr>
                <w:i/>
                <w:szCs w:val="20"/>
                <w:lang w:eastAsia="ru-RU"/>
              </w:rPr>
            </w:pPr>
            <w:r w:rsidRPr="00B708E8">
              <w:rPr>
                <w:i/>
                <w:sz w:val="22"/>
                <w:szCs w:val="20"/>
                <w:lang w:eastAsia="ru-RU"/>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88F1A5F"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32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4F39889"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c>
          <w:tcPr>
            <w:tcW w:w="2787"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F9A70" w14:textId="77777777" w:rsidR="002A08FC" w:rsidRPr="00B708E8" w:rsidRDefault="002A08FC" w:rsidP="0021280C">
            <w:pPr>
              <w:spacing w:before="0" w:after="0"/>
              <w:rPr>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3D4465EC"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406E129"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r>
      <w:tr w:rsidR="00354D61" w:rsidRPr="00354D61" w14:paraId="6E3DB85D" w14:textId="77777777" w:rsidTr="00354D61">
        <w:trPr>
          <w:trHeight w:val="20"/>
        </w:trPr>
        <w:tc>
          <w:tcPr>
            <w:tcW w:w="20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A8FA349" w14:textId="77777777" w:rsidR="00354D61" w:rsidRPr="00354D61" w:rsidRDefault="00354D61" w:rsidP="003E4AA2">
            <w:pPr>
              <w:spacing w:before="0" w:after="0"/>
              <w:jc w:val="center"/>
              <w:rPr>
                <w:rFonts w:ascii="Arial" w:hAnsi="Arial" w:cs="Arial"/>
                <w:b/>
                <w:lang w:eastAsia="ru-RU"/>
              </w:rPr>
            </w:pPr>
            <w:r w:rsidRPr="00354D61">
              <w:rPr>
                <w:rFonts w:ascii="Arial" w:hAnsi="Arial" w:cs="Arial"/>
                <w:b/>
                <w:sz w:val="22"/>
                <w:lang w:eastAsia="ru-RU"/>
              </w:rPr>
              <w:t>ЗВТ01</w:t>
            </w:r>
          </w:p>
        </w:tc>
        <w:tc>
          <w:tcPr>
            <w:tcW w:w="170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3780567" w14:textId="77777777" w:rsidR="00354D61" w:rsidRPr="00354D61" w:rsidRDefault="00354D61" w:rsidP="003E4AA2">
            <w:pPr>
              <w:rPr>
                <w:rFonts w:ascii="Arial" w:hAnsi="Arial" w:cs="Arial"/>
                <w:lang w:eastAsia="ru-RU"/>
              </w:rPr>
            </w:pPr>
            <w:r w:rsidRPr="00354D61">
              <w:rPr>
                <w:rFonts w:ascii="Arial" w:hAnsi="Arial" w:cs="Arial"/>
                <w:sz w:val="22"/>
                <w:lang w:eastAsia="ru-RU"/>
              </w:rPr>
              <w:t>Автомобільні ваги</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E74311C" w14:textId="285CD74F" w:rsidR="00354D61" w:rsidRPr="00354D61" w:rsidRDefault="00354D61" w:rsidP="003E4AA2">
            <w:pPr>
              <w:spacing w:before="0" w:after="0"/>
              <w:rPr>
                <w:rFonts w:ascii="Arial" w:hAnsi="Arial" w:cs="Arial"/>
                <w:lang w:val="ru-RU" w:eastAsia="ru-RU"/>
              </w:rPr>
            </w:pPr>
            <w:r w:rsidRPr="00354D61">
              <w:rPr>
                <w:rFonts w:ascii="Arial" w:hAnsi="Arial" w:cs="Arial"/>
                <w:sz w:val="22"/>
                <w:lang w:eastAsia="ru-RU"/>
              </w:rPr>
              <w:t>№</w:t>
            </w:r>
            <w:r w:rsidR="00625C02">
              <w:rPr>
                <w:rFonts w:ascii="Arial" w:hAnsi="Arial" w:cs="Arial"/>
                <w:sz w:val="22"/>
                <w:lang w:val="ru-RU" w:eastAsia="ru-RU"/>
              </w:rPr>
              <w:t>12</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A8CE035"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20D58" w14:textId="77777777" w:rsidR="00354D61" w:rsidRPr="00354D61" w:rsidRDefault="00354D61" w:rsidP="003E4AA2">
            <w:pPr>
              <w:spacing w:before="0" w:after="0"/>
              <w:jc w:val="center"/>
              <w:rPr>
                <w:rFonts w:ascii="Arial" w:hAnsi="Arial" w:cs="Arial"/>
                <w:lang w:val="en-US" w:eastAsia="ru-RU"/>
              </w:rPr>
            </w:pPr>
            <w:r w:rsidRPr="00354D61">
              <w:rPr>
                <w:rFonts w:ascii="Arial" w:hAnsi="Arial" w:cs="Arial"/>
                <w:sz w:val="22"/>
                <w:lang w:val="en-US" w:eastAsia="ru-RU"/>
              </w:rPr>
              <w:t>500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46DCBB" w14:textId="77777777" w:rsidR="00354D61" w:rsidRPr="00354D61" w:rsidRDefault="00354D61" w:rsidP="003E4AA2">
            <w:pPr>
              <w:spacing w:before="0" w:after="0"/>
              <w:jc w:val="center"/>
              <w:rPr>
                <w:rFonts w:ascii="Arial" w:hAnsi="Arial" w:cs="Arial"/>
                <w:lang w:val="en-US" w:eastAsia="ru-RU"/>
              </w:rPr>
            </w:pPr>
            <w:r w:rsidRPr="00354D61">
              <w:rPr>
                <w:rFonts w:ascii="Arial" w:hAnsi="Arial" w:cs="Arial"/>
                <w:sz w:val="22"/>
                <w:lang w:val="en-US" w:eastAsia="ru-RU"/>
              </w:rPr>
              <w:t>5 000</w:t>
            </w:r>
          </w:p>
        </w:tc>
        <w:tc>
          <w:tcPr>
            <w:tcW w:w="27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EE420"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val="en-US" w:eastAsia="ru-RU"/>
              </w:rPr>
              <w:t>5</w:t>
            </w:r>
            <w:r w:rsidRPr="00354D61">
              <w:rPr>
                <w:rFonts w:ascii="Arial" w:hAnsi="Arial" w:cs="Arial"/>
                <w:sz w:val="22"/>
                <w:lang w:eastAsia="ru-RU"/>
              </w:rPr>
              <w:t>%</w:t>
            </w:r>
          </w:p>
        </w:tc>
        <w:tc>
          <w:tcPr>
            <w:tcW w:w="127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ED27292"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eastAsia="ru-RU"/>
              </w:rPr>
              <w:t>1</w:t>
            </w:r>
            <w:r w:rsidRPr="00354D61">
              <w:rPr>
                <w:rFonts w:ascii="Arial" w:hAnsi="Arial" w:cs="Arial"/>
                <w:sz w:val="22"/>
                <w:lang w:val="en-US" w:eastAsia="ru-RU"/>
              </w:rPr>
              <w:t>0 000</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A8227CC"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val="en-US" w:eastAsia="ru-RU"/>
              </w:rPr>
              <w:t>3</w:t>
            </w:r>
            <w:r w:rsidRPr="00354D61">
              <w:rPr>
                <w:rFonts w:ascii="Arial" w:hAnsi="Arial" w:cs="Arial"/>
                <w:sz w:val="22"/>
                <w:lang w:eastAsia="ru-RU"/>
              </w:rPr>
              <w:t>0</w:t>
            </w:r>
            <w:r w:rsidRPr="00354D61">
              <w:rPr>
                <w:rFonts w:ascii="Arial" w:hAnsi="Arial" w:cs="Arial"/>
                <w:sz w:val="22"/>
                <w:lang w:val="en-US" w:eastAsia="ru-RU"/>
              </w:rPr>
              <w:t> 000</w:t>
            </w:r>
          </w:p>
        </w:tc>
      </w:tr>
      <w:tr w:rsidR="00354D61" w:rsidRPr="004D2D7E" w14:paraId="6724A084" w14:textId="77777777" w:rsidTr="00354D61">
        <w:trPr>
          <w:trHeight w:val="20"/>
        </w:trPr>
        <w:tc>
          <w:tcPr>
            <w:tcW w:w="20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0D6C058" w14:textId="77777777" w:rsidR="00354D61" w:rsidRPr="00354D61" w:rsidRDefault="00354D61" w:rsidP="0021280C">
            <w:pPr>
              <w:spacing w:before="0" w:after="0"/>
              <w:jc w:val="center"/>
              <w:rPr>
                <w:rFonts w:ascii="Arial" w:hAnsi="Arial" w:cs="Arial"/>
                <w:b/>
                <w:i/>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99DD3D9" w14:textId="77777777" w:rsidR="00354D61" w:rsidRPr="00354D61" w:rsidRDefault="00354D61" w:rsidP="0021280C">
            <w:pPr>
              <w:spacing w:before="0" w:after="0"/>
              <w:rPr>
                <w:rFonts w:ascii="Arial" w:hAnsi="Arial" w:cs="Arial"/>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6D50A8B" w14:textId="77777777" w:rsidR="00354D61" w:rsidRPr="00354D61" w:rsidRDefault="00354D61" w:rsidP="0021280C">
            <w:pPr>
              <w:spacing w:before="0" w:after="0"/>
              <w:jc w:val="center"/>
              <w:rPr>
                <w:rFonts w:ascii="Arial" w:hAnsi="Arial" w:cs="Arial"/>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60240C1" w14:textId="77777777" w:rsidR="00354D61" w:rsidRPr="00354D61" w:rsidRDefault="00354D61" w:rsidP="0021280C">
            <w:pPr>
              <w:spacing w:before="0" w:after="0"/>
              <w:jc w:val="center"/>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ADFD1"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val="en-US" w:eastAsia="ru-RU"/>
              </w:rPr>
              <w:t>5 000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91524"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val="en-US" w:eastAsia="ru-RU"/>
              </w:rPr>
              <w:t>5</w:t>
            </w:r>
            <w:r w:rsidRPr="00354D61">
              <w:rPr>
                <w:rFonts w:ascii="Arial" w:hAnsi="Arial" w:cs="Arial"/>
                <w:sz w:val="22"/>
                <w:lang w:eastAsia="ru-RU"/>
              </w:rPr>
              <w:t>0</w:t>
            </w:r>
            <w:r w:rsidRPr="00354D61">
              <w:rPr>
                <w:rFonts w:ascii="Arial" w:hAnsi="Arial" w:cs="Arial"/>
                <w:sz w:val="22"/>
                <w:lang w:val="en-US" w:eastAsia="ru-RU"/>
              </w:rPr>
              <w:t> 000</w:t>
            </w:r>
          </w:p>
        </w:tc>
        <w:tc>
          <w:tcPr>
            <w:tcW w:w="27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CD31B" w14:textId="77777777" w:rsidR="00354D61" w:rsidRPr="00354D61" w:rsidRDefault="00354D61" w:rsidP="003E4AA2">
            <w:pPr>
              <w:spacing w:before="0" w:after="0"/>
              <w:jc w:val="center"/>
              <w:rPr>
                <w:rFonts w:ascii="Arial" w:hAnsi="Arial" w:cs="Arial"/>
                <w:lang w:eastAsia="ru-RU"/>
              </w:rPr>
            </w:pPr>
            <w:r w:rsidRPr="00354D61">
              <w:rPr>
                <w:rFonts w:ascii="Arial" w:hAnsi="Arial" w:cs="Arial"/>
                <w:sz w:val="22"/>
                <w:lang w:eastAsia="ru-RU"/>
              </w:rPr>
              <w:t>1%</w:t>
            </w:r>
          </w:p>
        </w:tc>
        <w:tc>
          <w:tcPr>
            <w:tcW w:w="127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99B8228" w14:textId="77777777" w:rsidR="00354D61" w:rsidRPr="004D2D7E" w:rsidRDefault="00354D61" w:rsidP="0021280C">
            <w:pPr>
              <w:spacing w:before="0" w:after="0"/>
              <w:jc w:val="center"/>
              <w:rPr>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DDD2015" w14:textId="77777777" w:rsidR="00354D61" w:rsidRPr="004D2D7E" w:rsidRDefault="00354D61" w:rsidP="0021280C">
            <w:pPr>
              <w:spacing w:before="0" w:after="0"/>
              <w:jc w:val="center"/>
              <w:rPr>
                <w:sz w:val="20"/>
                <w:szCs w:val="20"/>
                <w:lang w:eastAsia="ru-RU"/>
              </w:rPr>
            </w:pPr>
          </w:p>
        </w:tc>
      </w:tr>
    </w:tbl>
    <w:p w14:paraId="032ECE76" w14:textId="77777777" w:rsidR="00BF2855" w:rsidRDefault="00BF2855" w:rsidP="00BF2855">
      <w:pPr>
        <w:spacing w:before="0" w:after="0"/>
      </w:pPr>
    </w:p>
    <w:p w14:paraId="35B32490" w14:textId="7851935F" w:rsidR="00AA7B95" w:rsidRDefault="00DE4126"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352"/>
      </w:tblGrid>
      <w:tr w:rsidR="00B708E8" w14:paraId="592FA5D6" w14:textId="77777777" w:rsidTr="00B708E8">
        <w:tc>
          <w:tcPr>
            <w:tcW w:w="15352" w:type="dxa"/>
          </w:tcPr>
          <w:p w14:paraId="348E7BC9" w14:textId="5B20DE2A" w:rsidR="00B708E8" w:rsidRDefault="00354D61" w:rsidP="00354D61">
            <w:pPr>
              <w:rPr>
                <w:lang w:eastAsia="ru-RU"/>
              </w:rPr>
            </w:pPr>
            <w:r>
              <w:rPr>
                <w:rFonts w:ascii="Arial" w:hAnsi="Arial" w:cs="Arial"/>
                <w:sz w:val="22"/>
                <w:szCs w:val="22"/>
              </w:rPr>
              <w:t>Файл «</w:t>
            </w:r>
            <w:r w:rsidRPr="00665240">
              <w:rPr>
                <w:rFonts w:ascii="Arial" w:hAnsi="Arial" w:cs="Arial"/>
                <w:sz w:val="22"/>
                <w:szCs w:val="22"/>
              </w:rPr>
              <w:t>Оцінка невизначенос</w:t>
            </w:r>
            <w:r w:rsidRPr="00563C83">
              <w:rPr>
                <w:rFonts w:ascii="Arial" w:hAnsi="Arial" w:cs="Arial"/>
                <w:sz w:val="22"/>
                <w:szCs w:val="22"/>
              </w:rPr>
              <w:t>ті</w:t>
            </w:r>
            <w:r w:rsidR="00CD26FA">
              <w:rPr>
                <w:rFonts w:ascii="Arial" w:hAnsi="Arial" w:cs="Arial"/>
                <w:sz w:val="22"/>
                <w:szCs w:val="22"/>
              </w:rPr>
              <w:t xml:space="preserve"> </w:t>
            </w:r>
            <w:r w:rsidR="00CD26FA" w:rsidRPr="00CD26FA">
              <w:rPr>
                <w:rFonts w:ascii="Arial" w:hAnsi="Arial" w:cs="Arial"/>
                <w:sz w:val="22"/>
                <w:szCs w:val="22"/>
                <w:highlight w:val="cyan"/>
              </w:rPr>
              <w:t>Національний центр обліку викидів парникових газів</w:t>
            </w:r>
            <w:r w:rsidRPr="00354D61">
              <w:rPr>
                <w:rFonts w:ascii="Arial" w:hAnsi="Arial" w:cs="Arial"/>
                <w:sz w:val="22"/>
              </w:rPr>
              <w:t xml:space="preserve"> - Вапно</w:t>
            </w:r>
            <w:r w:rsidRPr="00563C83">
              <w:rPr>
                <w:rFonts w:ascii="Arial" w:hAnsi="Arial" w:cs="Arial"/>
                <w:sz w:val="22"/>
                <w:szCs w:val="22"/>
              </w:rPr>
              <w:t>.do</w:t>
            </w:r>
            <w:r w:rsidRPr="00665240">
              <w:rPr>
                <w:rFonts w:ascii="Arial" w:hAnsi="Arial" w:cs="Arial"/>
                <w:sz w:val="22"/>
                <w:szCs w:val="22"/>
              </w:rPr>
              <w:t>cx</w:t>
            </w:r>
            <w:r>
              <w:rPr>
                <w:rFonts w:ascii="Arial" w:hAnsi="Arial" w:cs="Arial"/>
                <w:sz w:val="22"/>
                <w:szCs w:val="22"/>
              </w:rPr>
              <w:t xml:space="preserve">», дата </w:t>
            </w:r>
            <w:r w:rsidRPr="007217B9">
              <w:rPr>
                <w:rFonts w:ascii="Arial" w:hAnsi="Arial" w:cs="Arial"/>
                <w:sz w:val="22"/>
                <w:szCs w:val="22"/>
              </w:rPr>
              <w:t>дд.мм.</w:t>
            </w:r>
            <w:r w:rsidRPr="00665240">
              <w:rPr>
                <w:rFonts w:ascii="Arial" w:hAnsi="Arial" w:cs="Arial"/>
                <w:sz w:val="22"/>
                <w:szCs w:val="22"/>
              </w:rPr>
              <w:t>20</w:t>
            </w:r>
            <w:r w:rsidRPr="008F2F0B">
              <w:rPr>
                <w:rFonts w:ascii="Arial" w:hAnsi="Arial" w:cs="Arial"/>
                <w:sz w:val="22"/>
                <w:szCs w:val="22"/>
                <w:highlight w:val="cyan"/>
              </w:rPr>
              <w:t>__</w:t>
            </w:r>
          </w:p>
        </w:tc>
      </w:tr>
    </w:tbl>
    <w:p w14:paraId="13F9D817" w14:textId="77777777" w:rsidR="00BF2855" w:rsidRDefault="00BF2855" w:rsidP="00BF2855">
      <w:pPr>
        <w:spacing w:before="0" w:after="0"/>
      </w:pPr>
    </w:p>
    <w:p w14:paraId="72E3998F" w14:textId="77777777" w:rsidR="00BF2855" w:rsidRDefault="00BF2855">
      <w:pPr>
        <w:spacing w:before="0" w:after="0"/>
        <w:rPr>
          <w:rFonts w:eastAsia="Times New Roman"/>
          <w:b/>
          <w:bCs/>
          <w:sz w:val="22"/>
          <w:lang w:eastAsia="ru-RU"/>
        </w:rPr>
      </w:pPr>
      <w:r>
        <w:br w:type="page"/>
      </w:r>
    </w:p>
    <w:p w14:paraId="2086ED6D" w14:textId="5A9A370E" w:rsidR="005D1D53" w:rsidRPr="004D2D7E" w:rsidRDefault="00DE4126" w:rsidP="00B708E8">
      <w:pPr>
        <w:pStyle w:val="3"/>
        <w:spacing w:before="240"/>
      </w:pPr>
      <w:r>
        <w:lastRenderedPageBreak/>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2258"/>
        <w:gridCol w:w="924"/>
      </w:tblGrid>
      <w:tr w:rsidR="00C4787F" w:rsidRPr="00B708E8" w14:paraId="123F5274" w14:textId="77777777" w:rsidTr="00354D61">
        <w:trPr>
          <w:trHeight w:val="20"/>
        </w:trPr>
        <w:tc>
          <w:tcPr>
            <w:tcW w:w="2142" w:type="dxa"/>
            <w:tcBorders>
              <w:bottom w:val="single" w:sz="4" w:space="0" w:color="auto"/>
            </w:tcBorders>
            <w:shd w:val="clear" w:color="auto" w:fill="auto"/>
            <w:tcMar>
              <w:top w:w="57" w:type="dxa"/>
              <w:bottom w:w="57" w:type="dxa"/>
            </w:tcMar>
            <w:vAlign w:val="center"/>
          </w:tcPr>
          <w:p w14:paraId="734F266B"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gridSpan w:val="2"/>
            <w:tcBorders>
              <w:bottom w:val="single" w:sz="4" w:space="0" w:color="auto"/>
            </w:tcBorders>
            <w:shd w:val="clear" w:color="auto" w:fill="auto"/>
            <w:tcMar>
              <w:top w:w="57" w:type="dxa"/>
              <w:bottom w:w="57" w:type="dxa"/>
            </w:tcMar>
            <w:vAlign w:val="center"/>
          </w:tcPr>
          <w:p w14:paraId="3E81BD13"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354D61" w:rsidRPr="004D2D7E" w14:paraId="1DB99D2C" w14:textId="77777777" w:rsidTr="00354D61">
        <w:trPr>
          <w:gridAfter w:val="1"/>
          <w:wAfter w:w="924" w:type="dxa"/>
          <w:trHeight w:val="20"/>
        </w:trPr>
        <w:tc>
          <w:tcPr>
            <w:tcW w:w="2142" w:type="dxa"/>
            <w:shd w:val="clear" w:color="auto" w:fill="auto"/>
            <w:tcMar>
              <w:top w:w="57" w:type="dxa"/>
              <w:bottom w:w="57" w:type="dxa"/>
            </w:tcMar>
            <w:vAlign w:val="center"/>
          </w:tcPr>
          <w:p w14:paraId="224AE9BC" w14:textId="77777777" w:rsidR="00354D61" w:rsidRPr="00354D61" w:rsidRDefault="00354D61" w:rsidP="003E4AA2">
            <w:pPr>
              <w:spacing w:before="0" w:after="0"/>
              <w:jc w:val="center"/>
              <w:rPr>
                <w:rFonts w:ascii="Arial" w:hAnsi="Arial" w:cs="Arial"/>
                <w:b/>
                <w:i/>
                <w:lang w:eastAsia="ru-RU"/>
              </w:rPr>
            </w:pPr>
            <w:r w:rsidRPr="00354D61">
              <w:rPr>
                <w:rFonts w:ascii="Arial" w:hAnsi="Arial" w:cs="Arial"/>
                <w:b/>
                <w:i/>
                <w:sz w:val="22"/>
                <w:lang w:eastAsia="ru-RU"/>
              </w:rPr>
              <w:t>ДІ01</w:t>
            </w:r>
          </w:p>
        </w:tc>
        <w:tc>
          <w:tcPr>
            <w:tcW w:w="12258" w:type="dxa"/>
            <w:shd w:val="clear" w:color="auto" w:fill="auto"/>
            <w:tcMar>
              <w:top w:w="57" w:type="dxa"/>
              <w:bottom w:w="57" w:type="dxa"/>
            </w:tcMar>
            <w:vAlign w:val="center"/>
          </w:tcPr>
          <w:p w14:paraId="2EF5909D" w14:textId="77777777" w:rsidR="00354D61" w:rsidRPr="007055B0" w:rsidRDefault="00354D61" w:rsidP="003E4AA2">
            <w:pPr>
              <w:spacing w:before="40" w:after="40"/>
              <w:rPr>
                <w:rFonts w:ascii="Arial" w:hAnsi="Arial" w:cs="Arial"/>
                <w:strike/>
                <w:lang w:eastAsia="ru-RU"/>
              </w:rPr>
            </w:pPr>
            <w:r w:rsidRPr="007055B0">
              <w:rPr>
                <w:rFonts w:ascii="Arial" w:hAnsi="Arial" w:cs="Arial"/>
                <w:sz w:val="22"/>
              </w:rPr>
              <w:t>Постанова КМУ «Про затвердження порядку здійснення моніторингу та звітності щодо викидів парникових газів»</w:t>
            </w:r>
          </w:p>
        </w:tc>
      </w:tr>
      <w:tr w:rsidR="00354D61" w:rsidRPr="004D2D7E" w14:paraId="62364ACC" w14:textId="77777777" w:rsidTr="00354D61">
        <w:trPr>
          <w:gridAfter w:val="1"/>
          <w:wAfter w:w="924" w:type="dxa"/>
          <w:trHeight w:val="20"/>
        </w:trPr>
        <w:tc>
          <w:tcPr>
            <w:tcW w:w="2142" w:type="dxa"/>
            <w:shd w:val="clear" w:color="auto" w:fill="auto"/>
            <w:tcMar>
              <w:top w:w="57" w:type="dxa"/>
              <w:bottom w:w="57" w:type="dxa"/>
            </w:tcMar>
            <w:vAlign w:val="center"/>
          </w:tcPr>
          <w:p w14:paraId="74CF550F" w14:textId="77777777" w:rsidR="00354D61" w:rsidRPr="00354D61" w:rsidRDefault="00354D61" w:rsidP="003E4AA2">
            <w:pPr>
              <w:spacing w:before="0" w:after="0"/>
              <w:jc w:val="center"/>
              <w:rPr>
                <w:rFonts w:ascii="Arial" w:hAnsi="Arial" w:cs="Arial"/>
                <w:b/>
                <w:i/>
                <w:lang w:eastAsia="ru-RU"/>
              </w:rPr>
            </w:pPr>
            <w:r w:rsidRPr="00354D61">
              <w:rPr>
                <w:rFonts w:ascii="Arial" w:hAnsi="Arial" w:cs="Arial"/>
                <w:b/>
                <w:i/>
                <w:sz w:val="22"/>
                <w:lang w:eastAsia="ru-RU"/>
              </w:rPr>
              <w:t>ДІ02</w:t>
            </w:r>
          </w:p>
        </w:tc>
        <w:tc>
          <w:tcPr>
            <w:tcW w:w="12258" w:type="dxa"/>
            <w:shd w:val="clear" w:color="auto" w:fill="auto"/>
            <w:tcMar>
              <w:top w:w="57" w:type="dxa"/>
              <w:bottom w:w="57" w:type="dxa"/>
            </w:tcMar>
            <w:vAlign w:val="center"/>
          </w:tcPr>
          <w:p w14:paraId="50FF0381" w14:textId="20F526C0" w:rsidR="00354D61" w:rsidRPr="00395973" w:rsidRDefault="003A7D36" w:rsidP="003E4AA2">
            <w:pPr>
              <w:spacing w:before="0" w:after="0"/>
              <w:rPr>
                <w:sz w:val="20"/>
                <w:szCs w:val="20"/>
                <w:highlight w:val="red"/>
                <w:lang w:eastAsia="ru-RU"/>
              </w:rPr>
            </w:pPr>
            <w:r>
              <w:rPr>
                <w:rFonts w:ascii="Arial" w:hAnsi="Arial" w:cs="Arial"/>
                <w:sz w:val="22"/>
              </w:rPr>
              <w:t>Опубліковані на веб-сайті Міндовкілля значення розрахунквоих коефіцієнтів за замовчуванням, які були використані для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 у 2021 році</w:t>
            </w:r>
          </w:p>
        </w:tc>
      </w:tr>
      <w:tr w:rsidR="00354D61" w:rsidRPr="004D2D7E" w14:paraId="6B5285E7" w14:textId="77777777" w:rsidTr="00354D61">
        <w:trPr>
          <w:gridAfter w:val="1"/>
          <w:wAfter w:w="924" w:type="dxa"/>
          <w:trHeight w:val="20"/>
        </w:trPr>
        <w:tc>
          <w:tcPr>
            <w:tcW w:w="2142" w:type="dxa"/>
            <w:shd w:val="clear" w:color="auto" w:fill="auto"/>
            <w:tcMar>
              <w:top w:w="57" w:type="dxa"/>
              <w:bottom w:w="57" w:type="dxa"/>
            </w:tcMar>
            <w:vAlign w:val="center"/>
          </w:tcPr>
          <w:p w14:paraId="57E05344" w14:textId="77777777" w:rsidR="00354D61" w:rsidRPr="00354D61" w:rsidRDefault="00354D61" w:rsidP="003E4AA2">
            <w:pPr>
              <w:spacing w:before="0" w:after="0"/>
              <w:jc w:val="center"/>
              <w:rPr>
                <w:rFonts w:ascii="Arial" w:hAnsi="Arial" w:cs="Arial"/>
                <w:b/>
                <w:i/>
                <w:lang w:eastAsia="ru-RU"/>
              </w:rPr>
            </w:pPr>
            <w:r w:rsidRPr="00354D61">
              <w:rPr>
                <w:rFonts w:ascii="Arial" w:hAnsi="Arial" w:cs="Arial"/>
                <w:b/>
                <w:i/>
                <w:sz w:val="22"/>
                <w:lang w:eastAsia="ru-RU"/>
              </w:rPr>
              <w:t>ДІ03</w:t>
            </w:r>
          </w:p>
        </w:tc>
        <w:tc>
          <w:tcPr>
            <w:tcW w:w="12258" w:type="dxa"/>
            <w:shd w:val="clear" w:color="auto" w:fill="auto"/>
            <w:tcMar>
              <w:top w:w="57" w:type="dxa"/>
              <w:bottom w:w="57" w:type="dxa"/>
            </w:tcMar>
          </w:tcPr>
          <w:p w14:paraId="53E74BC4" w14:textId="77777777" w:rsidR="00354D61" w:rsidRPr="00CE7258" w:rsidRDefault="00354D61" w:rsidP="003E4AA2">
            <w:pPr>
              <w:spacing w:before="0" w:after="0"/>
              <w:rPr>
                <w:rFonts w:ascii="Arial" w:hAnsi="Arial" w:cs="Arial"/>
              </w:rPr>
            </w:pPr>
            <w:r w:rsidRPr="00CE7258">
              <w:rPr>
                <w:rFonts w:ascii="Arial" w:hAnsi="Arial" w:cs="Arial"/>
                <w:sz w:val="22"/>
              </w:rPr>
              <w:t>Процедура підприємства «Моніторинг та звітність викидів парникових газів»</w:t>
            </w:r>
          </w:p>
        </w:tc>
      </w:tr>
      <w:tr w:rsidR="00354D61" w:rsidRPr="004D2D7E" w14:paraId="33CC0133" w14:textId="77777777" w:rsidTr="00354D61">
        <w:trPr>
          <w:gridAfter w:val="1"/>
          <w:wAfter w:w="924" w:type="dxa"/>
          <w:trHeight w:val="20"/>
        </w:trPr>
        <w:tc>
          <w:tcPr>
            <w:tcW w:w="2142" w:type="dxa"/>
            <w:shd w:val="clear" w:color="auto" w:fill="auto"/>
            <w:tcMar>
              <w:top w:w="57" w:type="dxa"/>
              <w:bottom w:w="57" w:type="dxa"/>
            </w:tcMar>
            <w:vAlign w:val="center"/>
          </w:tcPr>
          <w:p w14:paraId="57E7D7BE" w14:textId="77777777" w:rsidR="00354D61" w:rsidRPr="00354D61" w:rsidRDefault="00354D61" w:rsidP="003E4AA2">
            <w:pPr>
              <w:spacing w:before="0" w:after="0"/>
              <w:jc w:val="center"/>
              <w:rPr>
                <w:rFonts w:ascii="Arial" w:hAnsi="Arial" w:cs="Arial"/>
                <w:b/>
                <w:i/>
                <w:lang w:eastAsia="ru-RU"/>
              </w:rPr>
            </w:pPr>
            <w:r w:rsidRPr="00354D61">
              <w:rPr>
                <w:rFonts w:ascii="Arial" w:hAnsi="Arial" w:cs="Arial"/>
                <w:b/>
                <w:i/>
                <w:sz w:val="22"/>
                <w:lang w:eastAsia="ru-RU"/>
              </w:rPr>
              <w:t>ДІ04</w:t>
            </w:r>
          </w:p>
        </w:tc>
        <w:tc>
          <w:tcPr>
            <w:tcW w:w="12258" w:type="dxa"/>
            <w:shd w:val="clear" w:color="auto" w:fill="auto"/>
            <w:tcMar>
              <w:top w:w="57" w:type="dxa"/>
              <w:bottom w:w="57" w:type="dxa"/>
            </w:tcMar>
            <w:vAlign w:val="center"/>
          </w:tcPr>
          <w:p w14:paraId="744C725B" w14:textId="77777777" w:rsidR="00354D61" w:rsidRPr="00CE7258" w:rsidRDefault="00354D61" w:rsidP="003E4AA2">
            <w:pPr>
              <w:spacing w:before="40" w:after="40"/>
              <w:rPr>
                <w:rFonts w:ascii="Arial" w:hAnsi="Arial" w:cs="Arial"/>
              </w:rPr>
            </w:pPr>
            <w:r w:rsidRPr="00161BC9">
              <w:rPr>
                <w:rFonts w:ascii="Arial" w:hAnsi="Arial" w:cs="Arial"/>
                <w:sz w:val="22"/>
              </w:rPr>
              <w:t>Методичн</w:t>
            </w:r>
            <w:r>
              <w:rPr>
                <w:rFonts w:ascii="Arial" w:hAnsi="Arial" w:cs="Arial"/>
                <w:sz w:val="22"/>
              </w:rPr>
              <w:t>і</w:t>
            </w:r>
            <w:r w:rsidRPr="00161BC9">
              <w:rPr>
                <w:rFonts w:ascii="Arial" w:hAnsi="Arial" w:cs="Arial"/>
                <w:sz w:val="22"/>
              </w:rPr>
              <w:t xml:space="preserve"> рекомендаці</w:t>
            </w:r>
            <w:r>
              <w:rPr>
                <w:rFonts w:ascii="Arial" w:hAnsi="Arial" w:cs="Arial"/>
                <w:sz w:val="22"/>
              </w:rPr>
              <w:t>ї</w:t>
            </w:r>
            <w:r w:rsidRPr="00161BC9">
              <w:rPr>
                <w:rFonts w:ascii="Arial" w:hAnsi="Arial" w:cs="Arial"/>
                <w:sz w:val="22"/>
              </w:rPr>
              <w:t xml:space="preserve"> з оцінки викидів ПГ за видами діяльності установок</w:t>
            </w:r>
          </w:p>
        </w:tc>
      </w:tr>
    </w:tbl>
    <w:p w14:paraId="3456C9FC" w14:textId="77777777" w:rsidR="00B708E8" w:rsidRDefault="00B708E8" w:rsidP="00B708E8"/>
    <w:p w14:paraId="008F94D4" w14:textId="77777777" w:rsidR="00BF2855" w:rsidRDefault="00BF2855" w:rsidP="00B708E8"/>
    <w:p w14:paraId="1F4D390C" w14:textId="77777777" w:rsidR="00BF2855" w:rsidRDefault="00BF2855" w:rsidP="00B708E8"/>
    <w:p w14:paraId="70924565" w14:textId="307954E8" w:rsidR="005D1D53" w:rsidRPr="004D2D7E" w:rsidRDefault="00DE4126" w:rsidP="002A3ACB">
      <w:pPr>
        <w:pStyle w:val="3"/>
      </w:pPr>
      <w:r>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6EF4CEDE"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367D1656" w14:textId="77777777" w:rsidR="005D1D53" w:rsidRPr="00B708E8" w:rsidRDefault="001E03B5" w:rsidP="0021280C">
            <w:pPr>
              <w:spacing w:before="0" w:after="0"/>
              <w:jc w:val="center"/>
              <w:rPr>
                <w:i/>
                <w:lang w:eastAsia="ru-RU"/>
              </w:rPr>
            </w:pPr>
            <w:r w:rsidRPr="00B708E8">
              <w:rPr>
                <w:bCs/>
                <w:i/>
                <w:sz w:val="22"/>
                <w:lang w:eastAsia="ru-RU"/>
              </w:rPr>
              <w:t>Ідентифі-каційний номер</w:t>
            </w:r>
            <w:r w:rsidRPr="00B708E8">
              <w:rPr>
                <w:i/>
                <w:sz w:val="22"/>
                <w:lang w:eastAsia="ru-RU"/>
              </w:rPr>
              <w:t xml:space="preserve"> </w:t>
            </w:r>
            <w:r w:rsidR="003139BF" w:rsidRPr="00B708E8">
              <w:rPr>
                <w:i/>
                <w:sz w:val="22"/>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77CEACFE" w14:textId="77777777" w:rsidR="005D1D53" w:rsidRPr="00B708E8" w:rsidRDefault="003139BF" w:rsidP="0021280C">
            <w:pPr>
              <w:spacing w:before="0" w:after="0"/>
              <w:jc w:val="center"/>
              <w:rPr>
                <w:i/>
                <w:lang w:eastAsia="ru-RU"/>
              </w:rPr>
            </w:pPr>
            <w:r w:rsidRPr="00B708E8">
              <w:rPr>
                <w:i/>
                <w:sz w:val="22"/>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4ECF7E9D" w14:textId="77777777" w:rsidR="005D1D53" w:rsidRPr="00B708E8" w:rsidRDefault="005D1D53" w:rsidP="0021280C">
            <w:pPr>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09392E12" w14:textId="77777777" w:rsidR="00A506A6" w:rsidRPr="00B708E8" w:rsidRDefault="003139BF" w:rsidP="0021280C">
            <w:pPr>
              <w:spacing w:before="0" w:after="0"/>
              <w:jc w:val="center"/>
              <w:rPr>
                <w:i/>
                <w:lang w:eastAsia="ru-RU"/>
              </w:rPr>
            </w:pPr>
            <w:r w:rsidRPr="00B708E8">
              <w:rPr>
                <w:i/>
                <w:sz w:val="22"/>
                <w:lang w:eastAsia="ru-RU"/>
              </w:rPr>
              <w:t xml:space="preserve">Метод аналізу </w:t>
            </w:r>
          </w:p>
          <w:p w14:paraId="71A924A1" w14:textId="77777777" w:rsidR="005D1D53" w:rsidRPr="00B708E8" w:rsidRDefault="003139BF" w:rsidP="0021280C">
            <w:pPr>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00EF2842" w14:textId="77777777" w:rsidR="005D1D53" w:rsidRPr="00B708E8" w:rsidRDefault="00BB6049" w:rsidP="00BB6049">
            <w:pPr>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ДСТУ 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71E81183" w14:textId="77777777" w:rsidR="005D1D53" w:rsidRPr="00B708E8" w:rsidRDefault="00C62408" w:rsidP="00C62408">
            <w:pPr>
              <w:spacing w:before="0" w:after="0"/>
              <w:jc w:val="center"/>
              <w:rPr>
                <w:i/>
                <w:lang w:eastAsia="ru-RU"/>
              </w:rPr>
            </w:pPr>
            <w:r w:rsidRPr="00406F8D">
              <w:rPr>
                <w:i/>
                <w:sz w:val="22"/>
                <w:lang w:eastAsia="ru-RU"/>
              </w:rPr>
              <w:t>Якщо лаборатор</w:t>
            </w:r>
            <w:r w:rsidRPr="00B708E8">
              <w:rPr>
                <w:i/>
                <w:sz w:val="22"/>
                <w:lang w:eastAsia="ru-RU"/>
              </w:rPr>
              <w:t>ія неакредитована, п</w:t>
            </w:r>
            <w:r w:rsidR="00BB6049" w:rsidRPr="00B708E8">
              <w:rPr>
                <w:i/>
                <w:sz w:val="22"/>
                <w:lang w:eastAsia="ru-RU"/>
              </w:rPr>
              <w:t xml:space="preserve">осилання на 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354D61" w:rsidRPr="00D52912" w14:paraId="064D106B" w14:textId="77777777" w:rsidTr="003E4AA2">
        <w:trPr>
          <w:trHeight w:val="20"/>
        </w:trPr>
        <w:tc>
          <w:tcPr>
            <w:tcW w:w="1575" w:type="dxa"/>
            <w:vMerge w:val="restart"/>
            <w:shd w:val="clear" w:color="auto" w:fill="auto"/>
            <w:tcMar>
              <w:top w:w="57" w:type="dxa"/>
              <w:bottom w:w="57" w:type="dxa"/>
            </w:tcMar>
            <w:vAlign w:val="center"/>
          </w:tcPr>
          <w:p w14:paraId="40B0FED4" w14:textId="77777777" w:rsidR="00354D61" w:rsidRPr="00D52912" w:rsidRDefault="00354D61" w:rsidP="003E4AA2">
            <w:pPr>
              <w:spacing w:before="0" w:after="0"/>
              <w:jc w:val="center"/>
              <w:rPr>
                <w:rFonts w:ascii="Arial" w:hAnsi="Arial" w:cs="Arial"/>
                <w:b/>
                <w:i/>
                <w:lang w:eastAsia="ru-RU"/>
              </w:rPr>
            </w:pPr>
            <w:r w:rsidRPr="00D52912">
              <w:rPr>
                <w:rFonts w:ascii="Arial" w:hAnsi="Arial" w:cs="Arial"/>
                <w:b/>
                <w:i/>
                <w:sz w:val="22"/>
                <w:lang w:eastAsia="ru-RU"/>
              </w:rPr>
              <w:t>Лаб01</w:t>
            </w:r>
          </w:p>
        </w:tc>
        <w:tc>
          <w:tcPr>
            <w:tcW w:w="1701" w:type="dxa"/>
            <w:vMerge w:val="restart"/>
            <w:shd w:val="clear" w:color="auto" w:fill="auto"/>
            <w:tcMar>
              <w:top w:w="57" w:type="dxa"/>
              <w:bottom w:w="57" w:type="dxa"/>
            </w:tcMar>
          </w:tcPr>
          <w:p w14:paraId="612CDF4F" w14:textId="607612D2" w:rsidR="00354D61" w:rsidRPr="00D52912" w:rsidRDefault="00515414" w:rsidP="003E4AA2">
            <w:pPr>
              <w:spacing w:before="0" w:after="0"/>
              <w:rPr>
                <w:rFonts w:ascii="Arial" w:hAnsi="Arial" w:cs="Arial"/>
              </w:rPr>
            </w:pPr>
            <w:r>
              <w:rPr>
                <w:rFonts w:ascii="Arial" w:hAnsi="Arial" w:cs="Arial"/>
                <w:sz w:val="22"/>
              </w:rPr>
              <w:t>Бу «НЦО»</w:t>
            </w:r>
            <w:r w:rsidR="00354D61" w:rsidRPr="00D52912">
              <w:rPr>
                <w:rFonts w:ascii="Arial" w:hAnsi="Arial" w:cs="Arial"/>
                <w:sz w:val="22"/>
              </w:rPr>
              <w:t xml:space="preserve"> </w:t>
            </w:r>
          </w:p>
        </w:tc>
        <w:tc>
          <w:tcPr>
            <w:tcW w:w="2268" w:type="dxa"/>
            <w:shd w:val="clear" w:color="auto" w:fill="auto"/>
            <w:tcMar>
              <w:top w:w="57" w:type="dxa"/>
              <w:bottom w:w="57" w:type="dxa"/>
            </w:tcMar>
          </w:tcPr>
          <w:p w14:paraId="117FC0CE" w14:textId="77777777" w:rsidR="00354D61" w:rsidRPr="00D52912" w:rsidRDefault="00354D61" w:rsidP="003E4AA2">
            <w:pPr>
              <w:spacing w:before="0" w:after="0"/>
              <w:rPr>
                <w:rFonts w:ascii="Arial" w:hAnsi="Arial" w:cs="Arial"/>
                <w:lang w:eastAsia="ru-RU"/>
              </w:rPr>
            </w:pPr>
            <w:r w:rsidRPr="00D52912">
              <w:rPr>
                <w:rFonts w:ascii="Arial" w:hAnsi="Arial" w:cs="Arial"/>
                <w:sz w:val="22"/>
                <w:lang w:eastAsia="ru-RU"/>
              </w:rPr>
              <w:t xml:space="preserve">НТЗ </w:t>
            </w:r>
            <w:r>
              <w:rPr>
                <w:rFonts w:ascii="Arial" w:hAnsi="Arial" w:cs="Arial"/>
                <w:sz w:val="22"/>
                <w:lang w:eastAsia="ru-RU"/>
              </w:rPr>
              <w:t>вугілля</w:t>
            </w:r>
          </w:p>
        </w:tc>
        <w:tc>
          <w:tcPr>
            <w:tcW w:w="4536" w:type="dxa"/>
            <w:shd w:val="clear" w:color="auto" w:fill="auto"/>
            <w:tcMar>
              <w:top w:w="57" w:type="dxa"/>
              <w:bottom w:w="57" w:type="dxa"/>
            </w:tcMar>
          </w:tcPr>
          <w:p w14:paraId="6D144FE9"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 xml:space="preserve">ДСТУ ISO 1928:2006 Палива тверді мінеральні. Визначення найвищої теплоти згоряння методом спалювання в калориметричній бомбі та обчислення найнижчої теплоти згоряння (ISO </w:t>
            </w:r>
            <w:r w:rsidRPr="004F3DB8">
              <w:rPr>
                <w:rFonts w:ascii="Arial" w:hAnsi="Arial" w:cs="Arial"/>
                <w:sz w:val="22"/>
                <w:lang w:eastAsia="ru-RU"/>
              </w:rPr>
              <w:lastRenderedPageBreak/>
              <w:t>1928:1995, IDT)</w:t>
            </w:r>
          </w:p>
        </w:tc>
        <w:tc>
          <w:tcPr>
            <w:tcW w:w="2126" w:type="dxa"/>
            <w:vMerge w:val="restart"/>
            <w:shd w:val="clear" w:color="auto" w:fill="auto"/>
            <w:tcMar>
              <w:top w:w="57" w:type="dxa"/>
              <w:bottom w:w="57" w:type="dxa"/>
            </w:tcMar>
            <w:vAlign w:val="center"/>
          </w:tcPr>
          <w:p w14:paraId="3F4A9CE0" w14:textId="77777777" w:rsidR="00354D61" w:rsidRPr="00143BF6" w:rsidRDefault="00354D61" w:rsidP="003E4AA2">
            <w:pPr>
              <w:spacing w:before="0" w:after="0"/>
              <w:jc w:val="center"/>
              <w:rPr>
                <w:rFonts w:ascii="Arial" w:hAnsi="Arial" w:cs="Arial"/>
                <w:lang w:eastAsia="ru-RU"/>
              </w:rPr>
            </w:pPr>
            <w:r w:rsidRPr="00143BF6">
              <w:rPr>
                <w:rFonts w:ascii="Arial" w:hAnsi="Arial" w:cs="Arial"/>
                <w:sz w:val="22"/>
                <w:lang w:eastAsia="ru-RU"/>
              </w:rPr>
              <w:lastRenderedPageBreak/>
              <w:t>Ні</w:t>
            </w:r>
          </w:p>
        </w:tc>
        <w:tc>
          <w:tcPr>
            <w:tcW w:w="2194" w:type="dxa"/>
            <w:vMerge w:val="restart"/>
            <w:shd w:val="clear" w:color="auto" w:fill="auto"/>
            <w:tcMar>
              <w:top w:w="57" w:type="dxa"/>
              <w:bottom w:w="57" w:type="dxa"/>
            </w:tcMar>
            <w:vAlign w:val="center"/>
          </w:tcPr>
          <w:p w14:paraId="6DE6127E"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 xml:space="preserve">Свідотство про відповідність системи вимірювань вимогам ДСТУ </w:t>
            </w:r>
            <w:r w:rsidRPr="00B151C4">
              <w:rPr>
                <w:rFonts w:ascii="Arial" w:hAnsi="Arial" w:cs="Arial"/>
                <w:sz w:val="22"/>
                <w:lang w:val="en-US" w:eastAsia="ru-RU"/>
              </w:rPr>
              <w:t>ISO</w:t>
            </w:r>
            <w:r w:rsidRPr="00B151C4">
              <w:rPr>
                <w:rFonts w:ascii="Arial" w:hAnsi="Arial" w:cs="Arial"/>
                <w:sz w:val="22"/>
                <w:lang w:val="ru-RU" w:eastAsia="ru-RU"/>
              </w:rPr>
              <w:t xml:space="preserve"> </w:t>
            </w:r>
            <w:r w:rsidRPr="00B151C4">
              <w:rPr>
                <w:rFonts w:ascii="Arial" w:hAnsi="Arial" w:cs="Arial"/>
                <w:sz w:val="22"/>
                <w:lang w:eastAsia="ru-RU"/>
              </w:rPr>
              <w:lastRenderedPageBreak/>
              <w:t>10012:2005</w:t>
            </w:r>
          </w:p>
          <w:p w14:paraId="2E6068AE"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Сертифікат про впровадження та</w:t>
            </w:r>
          </w:p>
          <w:p w14:paraId="439CB8CC"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використання системи</w:t>
            </w:r>
          </w:p>
          <w:p w14:paraId="6E6A3EED"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менеджменту якості,</w:t>
            </w:r>
          </w:p>
          <w:p w14:paraId="7CFCFB9C"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навколишнього середовища,</w:t>
            </w:r>
          </w:p>
          <w:p w14:paraId="104D9712"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охорони професійного здоров’я та</w:t>
            </w:r>
          </w:p>
          <w:p w14:paraId="0BA949B6"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безпеки праці та енергетичного</w:t>
            </w:r>
          </w:p>
          <w:p w14:paraId="787D791F"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менеджменту відповідно до вимог</w:t>
            </w:r>
          </w:p>
          <w:p w14:paraId="009C8856"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ISO 9001:2015</w:t>
            </w:r>
          </w:p>
          <w:p w14:paraId="1026F847" w14:textId="77777777" w:rsidR="002949F8" w:rsidRPr="00B151C4" w:rsidRDefault="002949F8" w:rsidP="002949F8">
            <w:pPr>
              <w:spacing w:before="0" w:after="0"/>
              <w:jc w:val="both"/>
              <w:rPr>
                <w:rFonts w:ascii="Arial" w:hAnsi="Arial" w:cs="Arial"/>
                <w:lang w:eastAsia="ru-RU"/>
              </w:rPr>
            </w:pPr>
            <w:r w:rsidRPr="00B151C4">
              <w:rPr>
                <w:rFonts w:ascii="Arial" w:hAnsi="Arial" w:cs="Arial"/>
                <w:sz w:val="22"/>
                <w:lang w:eastAsia="ru-RU"/>
              </w:rPr>
              <w:t>Сертифікат чинний до вересня</w:t>
            </w:r>
          </w:p>
          <w:p w14:paraId="2C710156" w14:textId="5EC8E336" w:rsidR="00354D61" w:rsidRPr="00D52912" w:rsidRDefault="002949F8" w:rsidP="002949F8">
            <w:pPr>
              <w:spacing w:before="0" w:after="0"/>
              <w:rPr>
                <w:rFonts w:ascii="Arial" w:hAnsi="Arial" w:cs="Arial"/>
                <w:i/>
                <w:lang w:eastAsia="ru-RU"/>
              </w:rPr>
            </w:pPr>
            <w:r w:rsidRPr="00B151C4">
              <w:rPr>
                <w:rFonts w:ascii="Arial" w:hAnsi="Arial" w:cs="Arial"/>
                <w:sz w:val="22"/>
                <w:lang w:eastAsia="ru-RU"/>
              </w:rPr>
              <w:t>2023 р</w:t>
            </w:r>
          </w:p>
        </w:tc>
      </w:tr>
      <w:tr w:rsidR="00354D61" w:rsidRPr="004D2D7E" w14:paraId="42C7543A" w14:textId="77777777" w:rsidTr="003E4AA2">
        <w:trPr>
          <w:trHeight w:val="20"/>
        </w:trPr>
        <w:tc>
          <w:tcPr>
            <w:tcW w:w="1575" w:type="dxa"/>
            <w:vMerge/>
            <w:shd w:val="clear" w:color="auto" w:fill="auto"/>
            <w:tcMar>
              <w:top w:w="57" w:type="dxa"/>
              <w:bottom w:w="57" w:type="dxa"/>
            </w:tcMar>
            <w:vAlign w:val="center"/>
          </w:tcPr>
          <w:p w14:paraId="557B99FC" w14:textId="77777777" w:rsidR="00354D61" w:rsidRPr="004D2D7E" w:rsidRDefault="00354D61" w:rsidP="003E4AA2">
            <w:pPr>
              <w:spacing w:before="0" w:after="0"/>
              <w:jc w:val="center"/>
              <w:rPr>
                <w:b/>
                <w:i/>
                <w:sz w:val="20"/>
                <w:szCs w:val="20"/>
                <w:lang w:eastAsia="ru-RU"/>
              </w:rPr>
            </w:pPr>
          </w:p>
        </w:tc>
        <w:tc>
          <w:tcPr>
            <w:tcW w:w="1701" w:type="dxa"/>
            <w:vMerge/>
            <w:shd w:val="clear" w:color="auto" w:fill="auto"/>
            <w:tcMar>
              <w:top w:w="57" w:type="dxa"/>
              <w:bottom w:w="57" w:type="dxa"/>
            </w:tcMar>
            <w:vAlign w:val="center"/>
          </w:tcPr>
          <w:p w14:paraId="01CF2C78" w14:textId="77777777" w:rsidR="00354D61" w:rsidRPr="004D2D7E" w:rsidRDefault="00354D61" w:rsidP="003E4AA2">
            <w:pPr>
              <w:spacing w:before="0" w:after="0"/>
              <w:jc w:val="center"/>
              <w:rPr>
                <w:i/>
                <w:sz w:val="20"/>
                <w:szCs w:val="20"/>
                <w:lang w:eastAsia="ru-RU"/>
              </w:rPr>
            </w:pPr>
          </w:p>
        </w:tc>
        <w:tc>
          <w:tcPr>
            <w:tcW w:w="2268" w:type="dxa"/>
            <w:shd w:val="clear" w:color="auto" w:fill="auto"/>
            <w:tcMar>
              <w:top w:w="57" w:type="dxa"/>
              <w:bottom w:w="57" w:type="dxa"/>
            </w:tcMar>
          </w:tcPr>
          <w:p w14:paraId="03E9BBDB"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Коефіцієнт викидів для вугілля</w:t>
            </w:r>
          </w:p>
        </w:tc>
        <w:tc>
          <w:tcPr>
            <w:tcW w:w="4536" w:type="dxa"/>
            <w:shd w:val="clear" w:color="auto" w:fill="auto"/>
            <w:tcMar>
              <w:top w:w="57" w:type="dxa"/>
              <w:bottom w:w="57" w:type="dxa"/>
            </w:tcMar>
          </w:tcPr>
          <w:p w14:paraId="38D8863F"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 xml:space="preserve">ДСТУ ISO 29541:2016 </w:t>
            </w:r>
          </w:p>
          <w:p w14:paraId="65A2E682"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 xml:space="preserve">Паливо тверде мінеральне. Визначення загального вуглецю, водню та азоту. Інструментальний метод.  </w:t>
            </w:r>
          </w:p>
        </w:tc>
        <w:tc>
          <w:tcPr>
            <w:tcW w:w="2126" w:type="dxa"/>
            <w:vMerge/>
            <w:shd w:val="clear" w:color="auto" w:fill="auto"/>
            <w:tcMar>
              <w:top w:w="57" w:type="dxa"/>
              <w:bottom w:w="57" w:type="dxa"/>
            </w:tcMar>
            <w:vAlign w:val="center"/>
          </w:tcPr>
          <w:p w14:paraId="3571ECA8" w14:textId="77777777" w:rsidR="00354D61" w:rsidRPr="004D2D7E" w:rsidRDefault="00354D61" w:rsidP="003E4AA2">
            <w:pPr>
              <w:spacing w:before="0" w:after="0"/>
              <w:jc w:val="center"/>
              <w:rPr>
                <w:i/>
                <w:sz w:val="20"/>
                <w:szCs w:val="20"/>
                <w:lang w:eastAsia="ru-RU"/>
              </w:rPr>
            </w:pPr>
          </w:p>
        </w:tc>
        <w:tc>
          <w:tcPr>
            <w:tcW w:w="2194" w:type="dxa"/>
            <w:vMerge/>
            <w:shd w:val="clear" w:color="auto" w:fill="auto"/>
            <w:tcMar>
              <w:top w:w="57" w:type="dxa"/>
              <w:bottom w:w="57" w:type="dxa"/>
            </w:tcMar>
            <w:vAlign w:val="center"/>
          </w:tcPr>
          <w:p w14:paraId="6E90C44B" w14:textId="77777777" w:rsidR="00354D61" w:rsidRPr="004D2D7E" w:rsidRDefault="00354D61" w:rsidP="003E4AA2">
            <w:pPr>
              <w:spacing w:before="0" w:after="0"/>
              <w:jc w:val="center"/>
              <w:rPr>
                <w:i/>
                <w:sz w:val="20"/>
                <w:szCs w:val="20"/>
                <w:lang w:eastAsia="ru-RU"/>
              </w:rPr>
            </w:pPr>
          </w:p>
        </w:tc>
      </w:tr>
      <w:tr w:rsidR="00354D61" w:rsidRPr="004D2D7E" w14:paraId="2EFD2769" w14:textId="77777777" w:rsidTr="003E4AA2">
        <w:trPr>
          <w:trHeight w:val="20"/>
        </w:trPr>
        <w:tc>
          <w:tcPr>
            <w:tcW w:w="1575" w:type="dxa"/>
            <w:vMerge/>
            <w:shd w:val="clear" w:color="auto" w:fill="auto"/>
            <w:tcMar>
              <w:top w:w="57" w:type="dxa"/>
              <w:bottom w:w="57" w:type="dxa"/>
            </w:tcMar>
            <w:vAlign w:val="center"/>
          </w:tcPr>
          <w:p w14:paraId="73F70CF5" w14:textId="77777777" w:rsidR="00354D61" w:rsidRPr="004D2D7E" w:rsidRDefault="00354D61" w:rsidP="003E4AA2">
            <w:pPr>
              <w:spacing w:before="0" w:after="0"/>
              <w:jc w:val="center"/>
              <w:rPr>
                <w:b/>
                <w:i/>
                <w:sz w:val="20"/>
                <w:szCs w:val="20"/>
                <w:lang w:eastAsia="ru-RU"/>
              </w:rPr>
            </w:pPr>
          </w:p>
        </w:tc>
        <w:tc>
          <w:tcPr>
            <w:tcW w:w="1701" w:type="dxa"/>
            <w:vMerge/>
            <w:shd w:val="clear" w:color="auto" w:fill="auto"/>
            <w:tcMar>
              <w:top w:w="57" w:type="dxa"/>
              <w:bottom w:w="57" w:type="dxa"/>
            </w:tcMar>
            <w:vAlign w:val="center"/>
          </w:tcPr>
          <w:p w14:paraId="67B915AD" w14:textId="77777777" w:rsidR="00354D61" w:rsidRPr="004D2D7E" w:rsidRDefault="00354D61" w:rsidP="003E4AA2">
            <w:pPr>
              <w:spacing w:before="0" w:after="0"/>
              <w:jc w:val="center"/>
              <w:rPr>
                <w:i/>
                <w:sz w:val="20"/>
                <w:szCs w:val="20"/>
                <w:lang w:eastAsia="ru-RU"/>
              </w:rPr>
            </w:pPr>
          </w:p>
        </w:tc>
        <w:tc>
          <w:tcPr>
            <w:tcW w:w="2268" w:type="dxa"/>
            <w:shd w:val="clear" w:color="auto" w:fill="auto"/>
            <w:tcMar>
              <w:top w:w="57" w:type="dxa"/>
              <w:bottom w:w="57" w:type="dxa"/>
            </w:tcMar>
          </w:tcPr>
          <w:p w14:paraId="428185A8" w14:textId="77777777" w:rsidR="00354D61" w:rsidRPr="00D52912" w:rsidRDefault="00354D61" w:rsidP="003E4AA2">
            <w:pPr>
              <w:spacing w:before="0" w:after="0"/>
              <w:rPr>
                <w:rFonts w:ascii="Arial" w:hAnsi="Arial" w:cs="Arial"/>
                <w:lang w:eastAsia="ru-RU"/>
              </w:rPr>
            </w:pPr>
            <w:r w:rsidRPr="00D52912">
              <w:rPr>
                <w:rFonts w:ascii="Arial" w:hAnsi="Arial" w:cs="Arial"/>
                <w:sz w:val="22"/>
                <w:lang w:eastAsia="ru-RU"/>
              </w:rPr>
              <w:t xml:space="preserve">Вміст </w:t>
            </w:r>
            <w:r>
              <w:rPr>
                <w:rFonts w:ascii="Arial" w:hAnsi="Arial" w:cs="Arial"/>
                <w:sz w:val="22"/>
                <w:lang w:eastAsia="ru-RU"/>
              </w:rPr>
              <w:t>карбонатів у вапняку</w:t>
            </w:r>
          </w:p>
        </w:tc>
        <w:tc>
          <w:tcPr>
            <w:tcW w:w="4536" w:type="dxa"/>
            <w:shd w:val="clear" w:color="auto" w:fill="auto"/>
            <w:tcMar>
              <w:top w:w="57" w:type="dxa"/>
              <w:bottom w:w="57" w:type="dxa"/>
            </w:tcMar>
          </w:tcPr>
          <w:p w14:paraId="7DF168E0"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ДСТУ Б В.2.7-72-98 Щебінь і гравій з щільних гірських порід і відходів промислового виробництва для будівельних робіт. Методи хімічного аналізу (ГОСТ 8269.1-97).</w:t>
            </w:r>
          </w:p>
          <w:p w14:paraId="31515A54" w14:textId="77777777" w:rsidR="00354D61" w:rsidRPr="004F3DB8" w:rsidRDefault="00354D61" w:rsidP="003E4AA2">
            <w:pPr>
              <w:spacing w:before="0" w:after="0"/>
              <w:rPr>
                <w:rFonts w:ascii="Arial" w:hAnsi="Arial" w:cs="Arial"/>
                <w:lang w:eastAsia="ru-RU"/>
              </w:rPr>
            </w:pPr>
            <w:r w:rsidRPr="004F3DB8">
              <w:rPr>
                <w:rFonts w:ascii="Arial" w:hAnsi="Arial" w:cs="Arial"/>
                <w:sz w:val="22"/>
                <w:lang w:eastAsia="ru-RU"/>
              </w:rPr>
              <w:t>ДСТУ 1451-96 Камінь вапняковий для цукрової промисловості. Технічні умови</w:t>
            </w:r>
          </w:p>
        </w:tc>
        <w:tc>
          <w:tcPr>
            <w:tcW w:w="2126" w:type="dxa"/>
            <w:vMerge/>
            <w:shd w:val="clear" w:color="auto" w:fill="auto"/>
            <w:tcMar>
              <w:top w:w="57" w:type="dxa"/>
              <w:bottom w:w="57" w:type="dxa"/>
            </w:tcMar>
            <w:vAlign w:val="center"/>
          </w:tcPr>
          <w:p w14:paraId="19031339" w14:textId="77777777" w:rsidR="00354D61" w:rsidRPr="004D2D7E" w:rsidRDefault="00354D61" w:rsidP="003E4AA2">
            <w:pPr>
              <w:spacing w:before="0" w:after="0"/>
              <w:jc w:val="center"/>
              <w:rPr>
                <w:i/>
                <w:sz w:val="20"/>
                <w:szCs w:val="20"/>
                <w:lang w:eastAsia="ru-RU"/>
              </w:rPr>
            </w:pPr>
          </w:p>
        </w:tc>
        <w:tc>
          <w:tcPr>
            <w:tcW w:w="2194" w:type="dxa"/>
            <w:vMerge/>
            <w:shd w:val="clear" w:color="auto" w:fill="auto"/>
            <w:tcMar>
              <w:top w:w="57" w:type="dxa"/>
              <w:bottom w:w="57" w:type="dxa"/>
            </w:tcMar>
            <w:vAlign w:val="center"/>
          </w:tcPr>
          <w:p w14:paraId="260528DB" w14:textId="77777777" w:rsidR="00354D61" w:rsidRPr="004D2D7E" w:rsidRDefault="00354D61" w:rsidP="003E4AA2">
            <w:pPr>
              <w:spacing w:before="0" w:after="0"/>
              <w:jc w:val="center"/>
              <w:rPr>
                <w:i/>
                <w:sz w:val="20"/>
                <w:szCs w:val="20"/>
                <w:lang w:eastAsia="ru-RU"/>
              </w:rPr>
            </w:pPr>
          </w:p>
        </w:tc>
      </w:tr>
    </w:tbl>
    <w:p w14:paraId="40DDB66B" w14:textId="77777777" w:rsidR="00354D61" w:rsidRPr="004D2D7E" w:rsidRDefault="00354D61" w:rsidP="00354D61">
      <w:pPr>
        <w:spacing w:before="0" w:after="0"/>
        <w:ind w:left="510"/>
        <w:rPr>
          <w:b/>
        </w:rPr>
      </w:pPr>
    </w:p>
    <w:p w14:paraId="14AC0775"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26A6CC27" w14:textId="583EB1C8" w:rsidR="005D1D53" w:rsidRPr="004D2D7E" w:rsidRDefault="00DE4126"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tbl>
      <w:tblPr>
        <w:tblW w:w="9611" w:type="dxa"/>
        <w:tblInd w:w="-5" w:type="dxa"/>
        <w:tblLook w:val="00A0" w:firstRow="1" w:lastRow="0" w:firstColumn="1" w:lastColumn="0" w:noHBand="0" w:noVBand="0"/>
      </w:tblPr>
      <w:tblGrid>
        <w:gridCol w:w="2806"/>
        <w:gridCol w:w="6805"/>
      </w:tblGrid>
      <w:tr w:rsidR="00354D61" w:rsidRPr="004D2D7E" w14:paraId="0B55D47F"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F2B3EE" w14:textId="77777777" w:rsidR="00354D61" w:rsidRPr="00B708E8" w:rsidRDefault="00354D61"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64EDA167" w14:textId="77777777" w:rsidR="00354D61" w:rsidRPr="00635EA9" w:rsidRDefault="00354D61" w:rsidP="003E4AA2">
            <w:pPr>
              <w:spacing w:before="0" w:after="0"/>
              <w:rPr>
                <w:rFonts w:ascii="Arial" w:hAnsi="Arial" w:cs="Arial"/>
              </w:rPr>
            </w:pPr>
            <w:r w:rsidRPr="00635EA9">
              <w:rPr>
                <w:rFonts w:ascii="Arial" w:hAnsi="Arial" w:cs="Arial"/>
                <w:sz w:val="22"/>
                <w:lang w:eastAsia="ru-RU"/>
              </w:rPr>
              <w:t xml:space="preserve">Процедура </w:t>
            </w:r>
            <w:r w:rsidRPr="00635EA9">
              <w:rPr>
                <w:rFonts w:ascii="Arial" w:eastAsia="Times New Roman" w:hAnsi="Arial" w:cs="Arial"/>
                <w:sz w:val="22"/>
              </w:rPr>
              <w:t>«Вхідний контроль»</w:t>
            </w:r>
            <w:r w:rsidR="006E0AE6" w:rsidRPr="00635EA9">
              <w:rPr>
                <w:rFonts w:ascii="Arial" w:eastAsia="Times New Roman" w:hAnsi="Arial" w:cs="Arial"/>
                <w:sz w:val="22"/>
              </w:rPr>
              <w:t>: аналіз проб</w:t>
            </w:r>
          </w:p>
        </w:tc>
      </w:tr>
      <w:tr w:rsidR="00354D61" w:rsidRPr="004D2D7E" w14:paraId="04C7317E"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C5CB13" w14:textId="77777777" w:rsidR="00354D61" w:rsidRPr="00B708E8" w:rsidRDefault="00354D61"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1D0C87EC" w14:textId="77777777" w:rsidR="00354D61" w:rsidRPr="00635EA9" w:rsidRDefault="00354D61" w:rsidP="00354D61">
            <w:pPr>
              <w:pStyle w:val="a6"/>
              <w:tabs>
                <w:tab w:val="left" w:pos="176"/>
              </w:tabs>
              <w:spacing w:before="0" w:after="0"/>
              <w:ind w:left="0"/>
              <w:rPr>
                <w:rFonts w:ascii="Arial" w:hAnsi="Arial" w:cs="Arial"/>
              </w:rPr>
            </w:pPr>
            <w:r w:rsidRPr="00635EA9">
              <w:rPr>
                <w:rFonts w:ascii="Arial" w:hAnsi="Arial" w:cs="Arial"/>
                <w:sz w:val="22"/>
                <w:lang w:eastAsia="ru-RU"/>
              </w:rPr>
              <w:t>РЕГ-001/02</w:t>
            </w:r>
          </w:p>
        </w:tc>
      </w:tr>
      <w:tr w:rsidR="00354D61" w:rsidRPr="004D2D7E" w14:paraId="6D45F23D"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8C2708F" w14:textId="77777777" w:rsidR="00354D61" w:rsidRPr="00B708E8" w:rsidRDefault="00354D61"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06650A39" w14:textId="77777777" w:rsidR="00354D61" w:rsidRPr="00635EA9" w:rsidRDefault="00354D61" w:rsidP="003E4AA2">
            <w:pPr>
              <w:spacing w:before="0" w:after="0"/>
              <w:rPr>
                <w:rFonts w:ascii="Arial" w:hAnsi="Arial" w:cs="Arial"/>
              </w:rPr>
            </w:pPr>
            <w:r w:rsidRPr="00635EA9">
              <w:rPr>
                <w:rFonts w:ascii="Arial" w:hAnsi="Arial" w:cs="Arial"/>
                <w:sz w:val="22"/>
              </w:rPr>
              <w:t>н/з</w:t>
            </w:r>
          </w:p>
        </w:tc>
      </w:tr>
      <w:tr w:rsidR="00354D61" w:rsidRPr="004D2D7E" w14:paraId="28047F91" w14:textId="77777777" w:rsidTr="00354D61">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2F6AFD94" w14:textId="77777777" w:rsidR="00354D61" w:rsidRPr="00B708E8" w:rsidRDefault="00354D61"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368EF480" w14:textId="77777777" w:rsidR="00354D61" w:rsidRPr="00635EA9" w:rsidRDefault="00354D61" w:rsidP="003E4AA2">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Начальник лабораторії…;</w:t>
            </w:r>
          </w:p>
          <w:p w14:paraId="2546B542" w14:textId="77777777" w:rsidR="00354D61" w:rsidRPr="00635EA9" w:rsidRDefault="00354D61" w:rsidP="003E4AA2">
            <w:pPr>
              <w:pStyle w:val="a6"/>
              <w:tabs>
                <w:tab w:val="left" w:pos="176"/>
              </w:tabs>
              <w:spacing w:before="0" w:after="0"/>
              <w:ind w:left="0"/>
              <w:rPr>
                <w:rFonts w:ascii="Arial" w:eastAsia="Times New Roman" w:hAnsi="Arial" w:cs="Arial"/>
              </w:rPr>
            </w:pPr>
            <w:r w:rsidRPr="00635EA9">
              <w:rPr>
                <w:rFonts w:ascii="Arial" w:eastAsia="Times New Roman" w:hAnsi="Arial" w:cs="Arial"/>
                <w:sz w:val="22"/>
              </w:rPr>
              <w:t>Відповідальний за виміри КВ та НТЗ вугілля:</w:t>
            </w:r>
          </w:p>
          <w:p w14:paraId="24A467E4" w14:textId="77777777" w:rsidR="00354D61" w:rsidRPr="00635EA9" w:rsidRDefault="00354D61" w:rsidP="003E4AA2">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 xml:space="preserve">Хімік </w:t>
            </w:r>
            <w:r w:rsidRPr="008C091F">
              <w:rPr>
                <w:rFonts w:ascii="Arial" w:eastAsia="Times New Roman" w:hAnsi="Arial" w:cs="Arial"/>
                <w:sz w:val="22"/>
                <w:highlight w:val="cyan"/>
              </w:rPr>
              <w:t>…;</w:t>
            </w:r>
          </w:p>
          <w:p w14:paraId="5232512C" w14:textId="77777777" w:rsidR="00354D61" w:rsidRPr="00635EA9" w:rsidRDefault="00354D61" w:rsidP="003E4AA2">
            <w:pPr>
              <w:pStyle w:val="a6"/>
              <w:tabs>
                <w:tab w:val="left" w:pos="176"/>
              </w:tabs>
              <w:spacing w:before="0" w:after="0"/>
              <w:ind w:left="0"/>
              <w:rPr>
                <w:rFonts w:ascii="Arial" w:eastAsia="Times New Roman" w:hAnsi="Arial" w:cs="Arial"/>
                <w:lang w:eastAsia="ru-RU"/>
              </w:rPr>
            </w:pPr>
            <w:r w:rsidRPr="00635EA9">
              <w:rPr>
                <w:rFonts w:ascii="Arial" w:eastAsia="Times New Roman" w:hAnsi="Arial" w:cs="Arial"/>
                <w:sz w:val="22"/>
              </w:rPr>
              <w:t>Відповідальний за аналіз вапняку:</w:t>
            </w:r>
          </w:p>
          <w:p w14:paraId="6F60D96D" w14:textId="77777777" w:rsidR="00354D61" w:rsidRPr="008C091F" w:rsidRDefault="00354D61" w:rsidP="003E4AA2">
            <w:pPr>
              <w:pStyle w:val="a6"/>
              <w:numPr>
                <w:ilvl w:val="0"/>
                <w:numId w:val="11"/>
              </w:numPr>
              <w:tabs>
                <w:tab w:val="left" w:pos="176"/>
              </w:tabs>
              <w:spacing w:before="0" w:after="0"/>
              <w:ind w:left="0" w:firstLine="0"/>
              <w:rPr>
                <w:rFonts w:ascii="Arial" w:eastAsia="Times New Roman" w:hAnsi="Arial" w:cs="Arial"/>
                <w:highlight w:val="cyan"/>
                <w:lang w:eastAsia="ru-RU"/>
              </w:rPr>
            </w:pPr>
            <w:r w:rsidRPr="00635EA9">
              <w:rPr>
                <w:rFonts w:ascii="Arial" w:eastAsia="Times New Roman" w:hAnsi="Arial" w:cs="Arial"/>
                <w:sz w:val="22"/>
              </w:rPr>
              <w:t>Керівник підрозділу</w:t>
            </w:r>
            <w:r w:rsidRPr="008C091F">
              <w:rPr>
                <w:rFonts w:ascii="Arial" w:eastAsia="Times New Roman" w:hAnsi="Arial" w:cs="Arial"/>
                <w:sz w:val="22"/>
                <w:highlight w:val="cyan"/>
              </w:rPr>
              <w:t>…;</w:t>
            </w:r>
          </w:p>
          <w:p w14:paraId="71821FA2" w14:textId="77777777" w:rsidR="00354D61" w:rsidRPr="00635EA9" w:rsidRDefault="00354D61" w:rsidP="003E4AA2">
            <w:pPr>
              <w:pStyle w:val="a6"/>
              <w:tabs>
                <w:tab w:val="left" w:pos="176"/>
              </w:tabs>
              <w:spacing w:before="0" w:after="0"/>
              <w:ind w:left="0"/>
              <w:rPr>
                <w:rFonts w:ascii="Arial" w:eastAsia="Times New Roman" w:hAnsi="Arial" w:cs="Arial"/>
              </w:rPr>
            </w:pPr>
          </w:p>
        </w:tc>
      </w:tr>
      <w:tr w:rsidR="00354D61" w:rsidRPr="004D2D7E" w14:paraId="1EC310E6"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F9E9EF0" w14:textId="77777777" w:rsidR="00354D61" w:rsidRPr="00B708E8" w:rsidRDefault="00354D61"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13443F0C" w14:textId="77777777" w:rsidR="00354D61" w:rsidRPr="00635EA9" w:rsidRDefault="00354D61" w:rsidP="003E4AA2">
            <w:pPr>
              <w:spacing w:before="0" w:after="0"/>
              <w:rPr>
                <w:rFonts w:ascii="Arial" w:hAnsi="Arial" w:cs="Arial"/>
              </w:rPr>
            </w:pPr>
            <w:r w:rsidRPr="00635EA9">
              <w:rPr>
                <w:rFonts w:ascii="Arial" w:hAnsi="Arial" w:cs="Arial"/>
                <w:sz w:val="22"/>
              </w:rPr>
              <w:t>Для визначення НТЗ вугілля</w:t>
            </w:r>
            <w:r w:rsidRPr="00635EA9" w:rsidDel="001E1919">
              <w:rPr>
                <w:rFonts w:ascii="Arial" w:hAnsi="Arial" w:cs="Arial"/>
                <w:sz w:val="22"/>
              </w:rPr>
              <w:t xml:space="preserve"> </w:t>
            </w:r>
            <w:r w:rsidRPr="00635EA9">
              <w:rPr>
                <w:rFonts w:ascii="Arial" w:hAnsi="Arial" w:cs="Arial"/>
                <w:sz w:val="22"/>
              </w:rPr>
              <w:t>використовується метод</w:t>
            </w:r>
            <w:r w:rsidRPr="00635EA9">
              <w:rPr>
                <w:sz w:val="22"/>
              </w:rPr>
              <w:t xml:space="preserve"> </w:t>
            </w:r>
            <w:r w:rsidRPr="00635EA9">
              <w:rPr>
                <w:rFonts w:ascii="Arial" w:hAnsi="Arial" w:cs="Arial"/>
                <w:sz w:val="22"/>
              </w:rPr>
              <w:t xml:space="preserve">спалювання в калориметричній бомбі згідно з </w:t>
            </w:r>
            <w:r w:rsidRPr="00635EA9">
              <w:rPr>
                <w:rFonts w:ascii="Arial" w:hAnsi="Arial" w:cs="Arial"/>
                <w:i/>
                <w:sz w:val="22"/>
              </w:rPr>
              <w:t>ДСТУ ІSО 1928:2006.</w:t>
            </w:r>
            <w:r w:rsidRPr="00635EA9">
              <w:rPr>
                <w:rFonts w:ascii="Arial" w:hAnsi="Arial" w:cs="Arial"/>
                <w:sz w:val="22"/>
              </w:rPr>
              <w:t xml:space="preserve"> </w:t>
            </w:r>
          </w:p>
          <w:p w14:paraId="3C336B61" w14:textId="77777777" w:rsidR="00354D61" w:rsidRPr="00635EA9" w:rsidRDefault="00354D61" w:rsidP="003E4AA2">
            <w:pPr>
              <w:spacing w:before="0" w:after="0"/>
              <w:rPr>
                <w:rFonts w:ascii="Arial" w:hAnsi="Arial" w:cs="Arial"/>
              </w:rPr>
            </w:pPr>
            <w:r w:rsidRPr="00635EA9">
              <w:rPr>
                <w:rFonts w:ascii="Arial" w:hAnsi="Arial" w:cs="Arial"/>
                <w:sz w:val="22"/>
              </w:rPr>
              <w:t>Зважену аналітичну пробу палива спалюють в атмосфері кисню під високим тиском в калориметричній бомбі за чітко визначних умов. Нижчу теплоту згоряння за сталого об’єму отримують розрахунками із визначеної найвищої теплоти згоряння аналітичної проби палива за сталого об’єму.</w:t>
            </w:r>
          </w:p>
          <w:p w14:paraId="1BAB2EAC" w14:textId="77777777" w:rsidR="00354D61" w:rsidRPr="00635EA9" w:rsidRDefault="00354D61" w:rsidP="003E4AA2">
            <w:pPr>
              <w:spacing w:before="0" w:after="0"/>
              <w:rPr>
                <w:rFonts w:ascii="Arial" w:hAnsi="Arial" w:cs="Arial"/>
              </w:rPr>
            </w:pPr>
            <w:r w:rsidRPr="00635EA9">
              <w:rPr>
                <w:rFonts w:ascii="Arial" w:hAnsi="Arial" w:cs="Arial"/>
                <w:sz w:val="22"/>
              </w:rPr>
              <w:t xml:space="preserve">КВ вугілля визначається на основі вмісту вуглецю у вугіллі. Вміст вуглецю визначається згідно з </w:t>
            </w:r>
            <w:r w:rsidRPr="00635EA9">
              <w:rPr>
                <w:rFonts w:ascii="Arial" w:hAnsi="Arial" w:cs="Arial"/>
                <w:i/>
                <w:sz w:val="22"/>
              </w:rPr>
              <w:t>ДСТУ ISO 29541:2016.</w:t>
            </w:r>
            <w:r w:rsidRPr="00635EA9">
              <w:rPr>
                <w:rFonts w:ascii="Arial" w:hAnsi="Arial" w:cs="Arial"/>
                <w:sz w:val="22"/>
              </w:rPr>
              <w:t xml:space="preserve">  Метод базується на інструментальному аналізі газоподібних продуктів згорання проби у кисневому середовищі.</w:t>
            </w:r>
          </w:p>
          <w:p w14:paraId="112A4C70" w14:textId="77777777" w:rsidR="00354D61" w:rsidRPr="00635EA9" w:rsidRDefault="00354D61" w:rsidP="003E4AA2">
            <w:pPr>
              <w:spacing w:before="0" w:after="0"/>
              <w:rPr>
                <w:rFonts w:ascii="Arial" w:hAnsi="Arial" w:cs="Arial"/>
              </w:rPr>
            </w:pPr>
            <w:r w:rsidRPr="00635EA9">
              <w:rPr>
                <w:rFonts w:ascii="Arial" w:hAnsi="Arial" w:cs="Arial"/>
                <w:sz w:val="22"/>
              </w:rPr>
              <w:t xml:space="preserve">Вміст карбонатів у вапняку визначають згідно з </w:t>
            </w:r>
            <w:r w:rsidRPr="00635EA9">
              <w:rPr>
                <w:rFonts w:ascii="Arial" w:hAnsi="Arial" w:cs="Arial"/>
                <w:i/>
                <w:sz w:val="22"/>
                <w:lang w:eastAsia="ru-RU"/>
              </w:rPr>
              <w:t>ДСТУ Б В.2.7-72-98</w:t>
            </w:r>
            <w:r w:rsidRPr="00635EA9">
              <w:rPr>
                <w:rFonts w:ascii="Arial" w:hAnsi="Arial" w:cs="Arial"/>
                <w:sz w:val="22"/>
                <w:lang w:eastAsia="ru-RU"/>
              </w:rPr>
              <w:t xml:space="preserve"> за </w:t>
            </w:r>
            <w:r w:rsidRPr="00635EA9">
              <w:rPr>
                <w:rFonts w:ascii="Arial" w:hAnsi="Arial" w:cs="Arial"/>
                <w:sz w:val="22"/>
              </w:rPr>
              <w:t xml:space="preserve">методом комплексонометричного титрування іонів кальцію і магнію в одній пробі при різних значеннях рН розчину. </w:t>
            </w:r>
          </w:p>
        </w:tc>
      </w:tr>
      <w:tr w:rsidR="00354D61" w:rsidRPr="004D2D7E" w14:paraId="040145D0"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C6C017A" w14:textId="77777777" w:rsidR="00354D61" w:rsidRPr="00B708E8" w:rsidRDefault="00354D61"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16816875" w14:textId="77777777" w:rsidR="00354D61" w:rsidRPr="00635EA9" w:rsidRDefault="00354D61" w:rsidP="003E4AA2">
            <w:pPr>
              <w:spacing w:before="0" w:after="0"/>
              <w:rPr>
                <w:rFonts w:ascii="Arial" w:eastAsia="Times New Roman" w:hAnsi="Arial" w:cs="Arial"/>
              </w:rPr>
            </w:pPr>
            <w:r w:rsidRPr="00635EA9">
              <w:rPr>
                <w:rFonts w:ascii="Arial" w:eastAsia="Times New Roman" w:hAnsi="Arial" w:cs="Arial"/>
                <w:sz w:val="22"/>
              </w:rPr>
              <w:t xml:space="preserve">В електронному вигляді: </w:t>
            </w:r>
          </w:p>
          <w:p w14:paraId="7D9120C0" w14:textId="61E728A0" w:rsidR="00354D61" w:rsidRPr="00635EA9" w:rsidRDefault="00354D61" w:rsidP="00354D61">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 xml:space="preserve">База даних </w:t>
            </w:r>
            <w:r w:rsidRPr="008C091F">
              <w:rPr>
                <w:rFonts w:ascii="Arial" w:eastAsia="Times New Roman" w:hAnsi="Arial" w:cs="Arial"/>
                <w:sz w:val="22"/>
                <w:highlight w:val="cyan"/>
              </w:rPr>
              <w:t>«</w:t>
            </w:r>
            <w:r w:rsidR="00C307FB">
              <w:rPr>
                <w:rFonts w:ascii="Arial" w:eastAsia="Times New Roman" w:hAnsi="Arial" w:cs="Arial"/>
                <w:sz w:val="22"/>
                <w:highlight w:val="cyan"/>
              </w:rPr>
              <w:t>назва</w:t>
            </w:r>
            <w:r w:rsidRPr="008C091F">
              <w:rPr>
                <w:rFonts w:ascii="Arial" w:eastAsia="Times New Roman" w:hAnsi="Arial" w:cs="Arial"/>
                <w:sz w:val="22"/>
                <w:highlight w:val="cyan"/>
              </w:rPr>
              <w:t>»</w:t>
            </w:r>
          </w:p>
          <w:p w14:paraId="43A25432" w14:textId="317B094F" w:rsidR="00354D61" w:rsidRPr="00635EA9" w:rsidRDefault="00354D61" w:rsidP="00354D61">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 xml:space="preserve">Файл </w:t>
            </w:r>
            <w:r w:rsidRPr="008C091F">
              <w:rPr>
                <w:rFonts w:ascii="Arial" w:eastAsia="Times New Roman" w:hAnsi="Arial" w:cs="Arial"/>
                <w:sz w:val="22"/>
                <w:highlight w:val="cyan"/>
              </w:rPr>
              <w:t>«</w:t>
            </w:r>
            <w:r w:rsidR="00C307FB">
              <w:rPr>
                <w:rFonts w:ascii="Arial" w:eastAsia="Times New Roman" w:hAnsi="Arial" w:cs="Arial"/>
                <w:sz w:val="22"/>
                <w:highlight w:val="cyan"/>
              </w:rPr>
              <w:t>назва</w:t>
            </w:r>
            <w:r w:rsidRPr="008C091F">
              <w:rPr>
                <w:rFonts w:ascii="Arial" w:eastAsia="Times New Roman" w:hAnsi="Arial" w:cs="Arial"/>
                <w:sz w:val="22"/>
                <w:highlight w:val="cyan"/>
              </w:rPr>
              <w:t>»,</w:t>
            </w:r>
            <w:r w:rsidRPr="00635EA9">
              <w:rPr>
                <w:rFonts w:ascii="Arial" w:eastAsia="Times New Roman" w:hAnsi="Arial" w:cs="Arial"/>
                <w:sz w:val="22"/>
              </w:rPr>
              <w:t xml:space="preserve"> сервер Е:…/…/</w:t>
            </w:r>
          </w:p>
          <w:p w14:paraId="4584D21D" w14:textId="77777777" w:rsidR="00354D61" w:rsidRPr="00635EA9" w:rsidRDefault="00354D61" w:rsidP="003E4AA2">
            <w:pPr>
              <w:spacing w:before="0" w:after="0"/>
              <w:rPr>
                <w:rFonts w:ascii="Arial" w:eastAsia="Times New Roman" w:hAnsi="Arial" w:cs="Arial"/>
              </w:rPr>
            </w:pPr>
            <w:r w:rsidRPr="00635EA9">
              <w:rPr>
                <w:rFonts w:ascii="Arial" w:eastAsia="Times New Roman" w:hAnsi="Arial" w:cs="Arial"/>
                <w:sz w:val="22"/>
              </w:rPr>
              <w:t>На паперовому носії:</w:t>
            </w:r>
          </w:p>
          <w:p w14:paraId="137D751C" w14:textId="77777777" w:rsidR="00354D61" w:rsidRPr="00635EA9" w:rsidRDefault="00354D61" w:rsidP="00354D61">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Лабораторія  корп. 1 (Протокол вимірювання …);</w:t>
            </w:r>
          </w:p>
          <w:p w14:paraId="4F026D17" w14:textId="77777777" w:rsidR="00354D61" w:rsidRPr="00635EA9" w:rsidRDefault="00354D61" w:rsidP="00354D61">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Виробничо-технічний відділ (Довідка …);</w:t>
            </w:r>
          </w:p>
          <w:p w14:paraId="2B1FF4DB" w14:textId="77777777" w:rsidR="00354D61" w:rsidRPr="00635EA9" w:rsidRDefault="00354D61" w:rsidP="00354D61">
            <w:pPr>
              <w:pStyle w:val="a6"/>
              <w:numPr>
                <w:ilvl w:val="0"/>
                <w:numId w:val="11"/>
              </w:numPr>
              <w:tabs>
                <w:tab w:val="left" w:pos="176"/>
              </w:tabs>
              <w:spacing w:before="0" w:after="0"/>
              <w:ind w:left="0" w:firstLine="0"/>
              <w:rPr>
                <w:rFonts w:ascii="Arial" w:hAnsi="Arial" w:cs="Arial"/>
              </w:rPr>
            </w:pPr>
            <w:r w:rsidRPr="00635EA9">
              <w:rPr>
                <w:rFonts w:ascii="Arial" w:eastAsia="Times New Roman" w:hAnsi="Arial" w:cs="Arial"/>
                <w:sz w:val="22"/>
              </w:rPr>
              <w:t>Відділ</w:t>
            </w:r>
            <w:r w:rsidRPr="00635EA9">
              <w:rPr>
                <w:rFonts w:ascii="Arial" w:hAnsi="Arial" w:cs="Arial"/>
                <w:sz w:val="22"/>
              </w:rPr>
              <w:t>…(</w:t>
            </w:r>
            <w:r w:rsidRPr="00635EA9">
              <w:rPr>
                <w:rFonts w:ascii="Arial" w:eastAsia="Times New Roman" w:hAnsi="Arial" w:cs="Arial"/>
                <w:sz w:val="22"/>
              </w:rPr>
              <w:t>Документ…</w:t>
            </w:r>
            <w:r w:rsidRPr="00635EA9">
              <w:rPr>
                <w:rFonts w:ascii="Arial" w:hAnsi="Arial" w:cs="Arial"/>
                <w:sz w:val="22"/>
              </w:rPr>
              <w:t>)</w:t>
            </w:r>
          </w:p>
        </w:tc>
      </w:tr>
      <w:tr w:rsidR="00354D61" w:rsidRPr="004D2D7E" w14:paraId="03255EA4"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FDFDE48" w14:textId="77777777" w:rsidR="00354D61" w:rsidRPr="00B708E8" w:rsidRDefault="00354D61"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0A5F3FF5" w14:textId="77777777" w:rsidR="00354D61" w:rsidRPr="00635EA9" w:rsidRDefault="00354D61" w:rsidP="00354D61">
            <w:pPr>
              <w:pStyle w:val="a6"/>
              <w:numPr>
                <w:ilvl w:val="0"/>
                <w:numId w:val="11"/>
              </w:numPr>
              <w:tabs>
                <w:tab w:val="left" w:pos="176"/>
              </w:tabs>
              <w:spacing w:before="0" w:after="0"/>
              <w:ind w:left="0" w:firstLine="0"/>
              <w:rPr>
                <w:rFonts w:ascii="Arial" w:eastAsia="Times New Roman" w:hAnsi="Arial" w:cs="Arial"/>
              </w:rPr>
            </w:pPr>
            <w:r w:rsidRPr="00635EA9">
              <w:rPr>
                <w:rFonts w:ascii="Arial" w:eastAsia="Times New Roman" w:hAnsi="Arial" w:cs="Arial"/>
                <w:sz w:val="22"/>
              </w:rPr>
              <w:t>Стандартне програмне забезпечення Windows (MS Excel, MS Word).</w:t>
            </w:r>
          </w:p>
        </w:tc>
      </w:tr>
      <w:tr w:rsidR="00354D61" w:rsidRPr="004D2D7E" w14:paraId="1C669AE1" w14:textId="77777777" w:rsidTr="00354D61">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BAC7BBD" w14:textId="77777777" w:rsidR="00354D61" w:rsidRPr="00B708E8" w:rsidRDefault="00354D61"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3313EA6A" w14:textId="77777777" w:rsidR="00354D61" w:rsidRPr="00635EA9" w:rsidRDefault="00354D61" w:rsidP="00354D61">
            <w:pPr>
              <w:pStyle w:val="a6"/>
              <w:numPr>
                <w:ilvl w:val="0"/>
                <w:numId w:val="11"/>
              </w:numPr>
              <w:tabs>
                <w:tab w:val="left" w:pos="176"/>
              </w:tabs>
              <w:spacing w:before="0" w:after="0"/>
              <w:ind w:left="0" w:firstLine="0"/>
              <w:rPr>
                <w:rFonts w:ascii="Arial" w:hAnsi="Arial" w:cs="Arial"/>
              </w:rPr>
            </w:pPr>
            <w:r w:rsidRPr="00635EA9">
              <w:rPr>
                <w:rFonts w:ascii="Arial" w:hAnsi="Arial" w:cs="Arial"/>
                <w:sz w:val="22"/>
              </w:rPr>
              <w:t>ДСТУ ISO 29541:2016. Паливо тверде мінеральне. Визначення загального вуглецю, водню та азоту.</w:t>
            </w:r>
          </w:p>
          <w:p w14:paraId="1E14AC71" w14:textId="77777777" w:rsidR="00354D61" w:rsidRPr="00635EA9" w:rsidRDefault="00354D61" w:rsidP="00354D61">
            <w:pPr>
              <w:pStyle w:val="a6"/>
              <w:numPr>
                <w:ilvl w:val="0"/>
                <w:numId w:val="11"/>
              </w:numPr>
              <w:tabs>
                <w:tab w:val="left" w:pos="176"/>
              </w:tabs>
              <w:spacing w:before="0" w:after="0"/>
              <w:ind w:left="0" w:firstLine="0"/>
              <w:rPr>
                <w:rFonts w:ascii="Arial" w:hAnsi="Arial" w:cs="Arial"/>
              </w:rPr>
            </w:pPr>
            <w:r w:rsidRPr="00635EA9">
              <w:rPr>
                <w:rFonts w:ascii="Arial" w:hAnsi="Arial" w:cs="Arial"/>
                <w:sz w:val="22"/>
              </w:rPr>
              <w:t>ДСТУ ІSО 1928:2006. Палива тверді мінеральні. Визначення найвищої теплоти згорання в калориметричній бомбі та  обчислення найнижчої теплоти згорання.</w:t>
            </w:r>
          </w:p>
          <w:p w14:paraId="1A282CEA" w14:textId="77777777" w:rsidR="00354D61" w:rsidRPr="00635EA9" w:rsidRDefault="00354D61" w:rsidP="00354D61">
            <w:pPr>
              <w:pStyle w:val="a6"/>
              <w:numPr>
                <w:ilvl w:val="0"/>
                <w:numId w:val="11"/>
              </w:numPr>
              <w:tabs>
                <w:tab w:val="left" w:pos="176"/>
              </w:tabs>
              <w:spacing w:before="0" w:after="0"/>
              <w:ind w:left="0" w:firstLine="0"/>
              <w:rPr>
                <w:rFonts w:ascii="Arial" w:hAnsi="Arial" w:cs="Arial"/>
                <w:lang w:eastAsia="ru-RU"/>
              </w:rPr>
            </w:pPr>
            <w:r w:rsidRPr="00635EA9">
              <w:rPr>
                <w:rFonts w:ascii="Arial" w:hAnsi="Arial" w:cs="Arial"/>
                <w:sz w:val="22"/>
                <w:lang w:eastAsia="ru-RU"/>
              </w:rPr>
              <w:t xml:space="preserve">ДСТУ Б В.2.7-72-98 Щебінь і гравій з щільних гірських порід і </w:t>
            </w:r>
            <w:r w:rsidRPr="00635EA9">
              <w:rPr>
                <w:rFonts w:ascii="Arial" w:hAnsi="Arial" w:cs="Arial"/>
                <w:sz w:val="22"/>
              </w:rPr>
              <w:t>відходів</w:t>
            </w:r>
            <w:r w:rsidRPr="00635EA9">
              <w:rPr>
                <w:rFonts w:ascii="Arial" w:hAnsi="Arial" w:cs="Arial"/>
                <w:sz w:val="22"/>
                <w:lang w:eastAsia="ru-RU"/>
              </w:rPr>
              <w:t xml:space="preserve"> промислового виробництва для будівельних робіт. Методи хімічного аналізу (ГОСТ 8269.1-97).</w:t>
            </w:r>
          </w:p>
          <w:p w14:paraId="124FD9E3" w14:textId="77777777" w:rsidR="00354D61" w:rsidRPr="00635EA9" w:rsidRDefault="00354D61" w:rsidP="00354D61">
            <w:pPr>
              <w:pStyle w:val="a6"/>
              <w:numPr>
                <w:ilvl w:val="0"/>
                <w:numId w:val="11"/>
              </w:numPr>
              <w:tabs>
                <w:tab w:val="left" w:pos="176"/>
              </w:tabs>
              <w:spacing w:before="0" w:after="0"/>
              <w:ind w:left="0" w:firstLine="0"/>
              <w:rPr>
                <w:rFonts w:ascii="Arial" w:hAnsi="Arial" w:cs="Arial"/>
              </w:rPr>
            </w:pPr>
            <w:r w:rsidRPr="00635EA9">
              <w:rPr>
                <w:rFonts w:ascii="Arial" w:hAnsi="Arial" w:cs="Arial"/>
                <w:sz w:val="22"/>
                <w:lang w:eastAsia="ru-RU"/>
              </w:rPr>
              <w:t>ДСТУ 1451-96 Камінь вапняковий для цукрової промисловості. Технічні умови</w:t>
            </w:r>
          </w:p>
        </w:tc>
      </w:tr>
    </w:tbl>
    <w:p w14:paraId="2750732B" w14:textId="77528AB3" w:rsidR="005D1D53" w:rsidRPr="004D2D7E" w:rsidRDefault="00DE4126"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AF0BF1" w:rsidRPr="004D2D7E" w14:paraId="123ED117"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545F12C2" w14:textId="77777777" w:rsidR="00AF0BF1" w:rsidRPr="00B708E8" w:rsidRDefault="00AF0BF1"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5E5F8A05" w14:textId="77777777" w:rsidR="00AF0BF1" w:rsidRPr="009038FE" w:rsidRDefault="00AF0BF1" w:rsidP="003E4AA2">
            <w:pPr>
              <w:spacing w:before="0" w:after="0"/>
              <w:rPr>
                <w:lang w:eastAsia="ru-RU"/>
              </w:rPr>
            </w:pPr>
            <w:r w:rsidRPr="009038FE">
              <w:rPr>
                <w:rFonts w:ascii="Arial" w:hAnsi="Arial" w:cs="Arial"/>
                <w:sz w:val="22"/>
                <w:szCs w:val="16"/>
                <w:lang w:eastAsia="ru-RU"/>
              </w:rPr>
              <w:t xml:space="preserve">Процедура </w:t>
            </w:r>
            <w:r w:rsidRPr="009038FE">
              <w:rPr>
                <w:rFonts w:ascii="Arial" w:eastAsia="Times New Roman" w:hAnsi="Arial" w:cs="Arial"/>
                <w:sz w:val="22"/>
                <w:szCs w:val="24"/>
              </w:rPr>
              <w:t>«Вхідний контроль»</w:t>
            </w:r>
            <w:r w:rsidR="006E0AE6">
              <w:rPr>
                <w:rFonts w:ascii="Arial" w:eastAsia="Times New Roman" w:hAnsi="Arial" w:cs="Arial"/>
                <w:sz w:val="22"/>
                <w:szCs w:val="24"/>
              </w:rPr>
              <w:t>: відбір проб</w:t>
            </w:r>
          </w:p>
        </w:tc>
      </w:tr>
      <w:tr w:rsidR="00AF0BF1" w:rsidRPr="004D2D7E" w14:paraId="6EBBBFDF"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0EE808B8" w14:textId="77777777" w:rsidR="00AF0BF1" w:rsidRPr="00B708E8" w:rsidRDefault="00AF0BF1"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6A33882" w14:textId="77777777" w:rsidR="00AF0BF1" w:rsidRPr="009038FE" w:rsidRDefault="00AF0BF1" w:rsidP="003E4AA2">
            <w:pPr>
              <w:pStyle w:val="a6"/>
              <w:tabs>
                <w:tab w:val="left" w:pos="176"/>
              </w:tabs>
              <w:spacing w:before="0" w:after="0"/>
              <w:ind w:left="0"/>
              <w:rPr>
                <w:rFonts w:ascii="Arial" w:hAnsi="Arial" w:cs="Arial"/>
                <w:szCs w:val="16"/>
                <w:lang w:eastAsia="ru-RU"/>
              </w:rPr>
            </w:pPr>
            <w:r w:rsidRPr="009038FE">
              <w:rPr>
                <w:rFonts w:ascii="Arial" w:hAnsi="Arial" w:cs="Arial"/>
                <w:sz w:val="22"/>
                <w:szCs w:val="16"/>
                <w:lang w:eastAsia="ru-RU"/>
              </w:rPr>
              <w:t>РЕГ-00</w:t>
            </w:r>
            <w:r>
              <w:rPr>
                <w:rFonts w:ascii="Arial" w:hAnsi="Arial" w:cs="Arial"/>
                <w:sz w:val="22"/>
                <w:szCs w:val="16"/>
                <w:lang w:eastAsia="ru-RU"/>
              </w:rPr>
              <w:t>1</w:t>
            </w:r>
            <w:r w:rsidRPr="009038FE">
              <w:rPr>
                <w:rFonts w:ascii="Arial" w:hAnsi="Arial" w:cs="Arial"/>
                <w:sz w:val="22"/>
                <w:szCs w:val="16"/>
                <w:lang w:eastAsia="ru-RU"/>
              </w:rPr>
              <w:t>/0</w:t>
            </w:r>
            <w:r>
              <w:rPr>
                <w:rFonts w:ascii="Arial" w:hAnsi="Arial" w:cs="Arial"/>
                <w:sz w:val="22"/>
                <w:szCs w:val="16"/>
                <w:lang w:eastAsia="ru-RU"/>
              </w:rPr>
              <w:t>1</w:t>
            </w:r>
          </w:p>
        </w:tc>
      </w:tr>
      <w:tr w:rsidR="00AF0BF1" w:rsidRPr="004D2D7E" w14:paraId="28723B7B"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BCB68A" w14:textId="77777777" w:rsidR="00AF0BF1" w:rsidRPr="00B708E8" w:rsidRDefault="00AF0BF1"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69B38E98" w14:textId="77777777" w:rsidR="00AF0BF1" w:rsidRPr="009038FE" w:rsidRDefault="00AF0BF1" w:rsidP="003E4AA2">
            <w:pPr>
              <w:spacing w:before="0" w:after="0"/>
              <w:rPr>
                <w:rFonts w:ascii="Arial" w:hAnsi="Arial" w:cs="Arial"/>
                <w:szCs w:val="16"/>
                <w:lang w:eastAsia="ru-RU"/>
              </w:rPr>
            </w:pPr>
            <w:r w:rsidRPr="009038FE">
              <w:rPr>
                <w:rFonts w:ascii="Arial" w:hAnsi="Arial" w:cs="Arial"/>
                <w:sz w:val="22"/>
                <w:szCs w:val="16"/>
                <w:lang w:eastAsia="ru-RU"/>
              </w:rPr>
              <w:t>н/з</w:t>
            </w:r>
          </w:p>
        </w:tc>
      </w:tr>
      <w:tr w:rsidR="00AF0BF1" w:rsidRPr="004D2D7E" w14:paraId="722BEDB6" w14:textId="77777777" w:rsidTr="00AF0BF1">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4160A47E" w14:textId="77777777" w:rsidR="00AF0BF1" w:rsidRPr="00B708E8" w:rsidRDefault="00AF0BF1" w:rsidP="009D21B9">
            <w:pPr>
              <w:spacing w:before="0" w:after="0"/>
              <w:rPr>
                <w:szCs w:val="16"/>
                <w:lang w:eastAsia="ru-RU"/>
              </w:rPr>
            </w:pPr>
            <w:r w:rsidRPr="00B708E8">
              <w:rPr>
                <w:sz w:val="22"/>
                <w:szCs w:val="16"/>
                <w:lang w:eastAsia="ru-RU"/>
              </w:rPr>
              <w:lastRenderedPageBreak/>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33934234" w14:textId="77777777" w:rsidR="00AF0BF1" w:rsidRPr="009038FE" w:rsidRDefault="00AF0BF1" w:rsidP="003E4AA2">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 xml:space="preserve">Начальник </w:t>
            </w:r>
            <w:r w:rsidRPr="00740C80">
              <w:rPr>
                <w:rFonts w:ascii="Arial" w:hAnsi="Arial" w:cs="Arial"/>
                <w:sz w:val="22"/>
                <w:szCs w:val="16"/>
                <w:highlight w:val="cyan"/>
                <w:lang w:eastAsia="ru-RU"/>
              </w:rPr>
              <w:t>….</w:t>
            </w:r>
          </w:p>
          <w:p w14:paraId="335F82DC" w14:textId="77777777" w:rsidR="00AF0BF1" w:rsidRPr="009038FE" w:rsidRDefault="00AF0BF1" w:rsidP="00AF0BF1">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 xml:space="preserve">Хімік </w:t>
            </w:r>
            <w:r w:rsidRPr="00740C80">
              <w:rPr>
                <w:rFonts w:ascii="Arial" w:hAnsi="Arial" w:cs="Arial"/>
                <w:sz w:val="22"/>
                <w:szCs w:val="16"/>
                <w:highlight w:val="cyan"/>
                <w:lang w:eastAsia="ru-RU"/>
              </w:rPr>
              <w:t>…</w:t>
            </w:r>
            <w:r w:rsidRPr="009038FE">
              <w:rPr>
                <w:rFonts w:ascii="Arial" w:hAnsi="Arial" w:cs="Arial"/>
                <w:sz w:val="22"/>
                <w:szCs w:val="16"/>
                <w:lang w:eastAsia="ru-RU"/>
              </w:rPr>
              <w:t xml:space="preserve"> (безпосередньо)</w:t>
            </w:r>
          </w:p>
        </w:tc>
      </w:tr>
      <w:tr w:rsidR="00AF0BF1" w:rsidRPr="004D2D7E" w14:paraId="1194B14E"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4B5D60" w14:textId="77777777" w:rsidR="00AF0BF1" w:rsidRPr="00B708E8" w:rsidRDefault="00AF0BF1"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5849E1E6" w14:textId="77777777" w:rsidR="00AF0BF1" w:rsidRPr="00AF0BF1" w:rsidRDefault="00AF0BF1" w:rsidP="003E4AA2">
            <w:pPr>
              <w:spacing w:before="0" w:after="0"/>
              <w:rPr>
                <w:rFonts w:ascii="Arial" w:hAnsi="Arial" w:cs="Arial"/>
                <w:szCs w:val="16"/>
                <w:u w:val="single"/>
                <w:lang w:eastAsia="ru-RU"/>
              </w:rPr>
            </w:pPr>
            <w:r w:rsidRPr="00AF0BF1">
              <w:rPr>
                <w:rFonts w:ascii="Arial" w:hAnsi="Arial" w:cs="Arial"/>
                <w:sz w:val="22"/>
                <w:szCs w:val="16"/>
                <w:u w:val="single"/>
                <w:lang w:eastAsia="ru-RU"/>
              </w:rPr>
              <w:t xml:space="preserve">Вугілля: </w:t>
            </w:r>
          </w:p>
          <w:p w14:paraId="256C0CF9" w14:textId="77777777" w:rsidR="00AF0BF1" w:rsidRPr="00AF0BF1" w:rsidRDefault="00AF0BF1" w:rsidP="003E4AA2">
            <w:pPr>
              <w:spacing w:before="0" w:after="0"/>
              <w:rPr>
                <w:rFonts w:ascii="Arial" w:hAnsi="Arial" w:cs="Arial"/>
                <w:szCs w:val="16"/>
                <w:lang w:eastAsia="ru-RU"/>
              </w:rPr>
            </w:pPr>
            <w:r w:rsidRPr="00AF0BF1">
              <w:rPr>
                <w:rFonts w:ascii="Arial" w:hAnsi="Arial" w:cs="Arial"/>
                <w:sz w:val="22"/>
                <w:szCs w:val="16"/>
                <w:lang w:eastAsia="ru-RU"/>
              </w:rPr>
              <w:t>Процедура відбору проб вугілля для аналізу відбувається за наступними етапами:</w:t>
            </w:r>
          </w:p>
          <w:p w14:paraId="3D3A6CD2" w14:textId="77777777" w:rsidR="00AF0BF1" w:rsidRPr="00AF0BF1" w:rsidRDefault="00AF0BF1" w:rsidP="003E4AA2">
            <w:pPr>
              <w:pStyle w:val="a6"/>
              <w:numPr>
                <w:ilvl w:val="0"/>
                <w:numId w:val="11"/>
              </w:numPr>
              <w:tabs>
                <w:tab w:val="left" w:pos="176"/>
              </w:tabs>
              <w:spacing w:before="0" w:after="0"/>
              <w:ind w:left="0" w:firstLine="0"/>
              <w:rPr>
                <w:rFonts w:ascii="Arial" w:hAnsi="Arial" w:cs="Arial"/>
                <w:szCs w:val="16"/>
                <w:lang w:eastAsia="ru-RU"/>
              </w:rPr>
            </w:pPr>
            <w:r w:rsidRPr="00AF0BF1">
              <w:rPr>
                <w:rFonts w:ascii="Arial" w:hAnsi="Arial" w:cs="Arial"/>
                <w:sz w:val="22"/>
                <w:szCs w:val="16"/>
                <w:lang w:eastAsia="ru-RU"/>
              </w:rPr>
              <w:t>Проби збираються у жорсткі банки, на які наноситься маркування: дата та час, ім’я особи, яка взяла пробу.</w:t>
            </w:r>
          </w:p>
          <w:p w14:paraId="056D8F42" w14:textId="77777777" w:rsidR="00AF0BF1" w:rsidRPr="00AF0BF1" w:rsidRDefault="00AF0BF1" w:rsidP="003E4AA2">
            <w:pPr>
              <w:pStyle w:val="a6"/>
              <w:numPr>
                <w:ilvl w:val="0"/>
                <w:numId w:val="11"/>
              </w:numPr>
              <w:tabs>
                <w:tab w:val="left" w:pos="176"/>
              </w:tabs>
              <w:spacing w:before="0" w:after="0"/>
              <w:ind w:left="0" w:firstLine="0"/>
              <w:rPr>
                <w:rFonts w:ascii="Arial" w:hAnsi="Arial" w:cs="Arial"/>
                <w:szCs w:val="16"/>
                <w:lang w:eastAsia="ru-RU"/>
              </w:rPr>
            </w:pPr>
            <w:r w:rsidRPr="00AF0BF1">
              <w:rPr>
                <w:rFonts w:ascii="Arial" w:hAnsi="Arial" w:cs="Arial"/>
                <w:sz w:val="22"/>
                <w:szCs w:val="16"/>
                <w:lang w:eastAsia="ru-RU"/>
              </w:rPr>
              <w:t>Відбір об’єднаних проб здійснюють від кожної партії вугілля. Партією вважається будь-яка кількість вугілля з одного родовища, призначеного для одноразового завантаження/ вивантаження. Зазвичай партія складається з одного або декількох вагонів, кількість вугілля у вагоні становить близько 60-75т.</w:t>
            </w:r>
          </w:p>
          <w:p w14:paraId="571D77B8" w14:textId="77777777" w:rsidR="00AF0BF1" w:rsidRPr="00AF0BF1" w:rsidRDefault="00AF0BF1" w:rsidP="003E4AA2">
            <w:pPr>
              <w:pStyle w:val="a6"/>
              <w:numPr>
                <w:ilvl w:val="0"/>
                <w:numId w:val="11"/>
              </w:numPr>
              <w:tabs>
                <w:tab w:val="left" w:pos="176"/>
              </w:tabs>
              <w:spacing w:before="0" w:after="0"/>
              <w:ind w:left="0" w:firstLine="0"/>
              <w:rPr>
                <w:rFonts w:ascii="Arial" w:hAnsi="Arial" w:cs="Arial"/>
                <w:szCs w:val="16"/>
                <w:lang w:eastAsia="ru-RU"/>
              </w:rPr>
            </w:pPr>
            <w:r w:rsidRPr="00AF0BF1">
              <w:rPr>
                <w:rFonts w:ascii="Arial" w:hAnsi="Arial" w:cs="Arial"/>
                <w:sz w:val="22"/>
                <w:szCs w:val="16"/>
                <w:lang w:eastAsia="ru-RU"/>
              </w:rPr>
              <w:t>Об’єднана проба складається з точкових проб, які відбирають з певних точок, рівномірно розташованих на поверхні вагонів.</w:t>
            </w:r>
          </w:p>
          <w:p w14:paraId="2086B625" w14:textId="77777777" w:rsidR="00AF0BF1" w:rsidRPr="00AF0BF1" w:rsidRDefault="00AF0BF1" w:rsidP="003E4AA2">
            <w:pPr>
              <w:pStyle w:val="a6"/>
              <w:numPr>
                <w:ilvl w:val="0"/>
                <w:numId w:val="11"/>
              </w:numPr>
              <w:tabs>
                <w:tab w:val="left" w:pos="176"/>
              </w:tabs>
              <w:spacing w:before="0" w:after="0"/>
              <w:ind w:left="0" w:firstLine="0"/>
              <w:rPr>
                <w:rFonts w:ascii="Arial" w:hAnsi="Arial" w:cs="Arial"/>
                <w:szCs w:val="16"/>
                <w:lang w:eastAsia="ru-RU"/>
              </w:rPr>
            </w:pPr>
            <w:r w:rsidRPr="00AF0BF1">
              <w:rPr>
                <w:rFonts w:ascii="Arial" w:hAnsi="Arial" w:cs="Arial"/>
                <w:sz w:val="22"/>
                <w:szCs w:val="16"/>
                <w:lang w:eastAsia="ru-RU"/>
              </w:rPr>
              <w:t>Паливо беруть без вибору, включаючи точкову пробу вугілля.</w:t>
            </w:r>
          </w:p>
          <w:p w14:paraId="6B067D49" w14:textId="77777777" w:rsidR="00AF0BF1" w:rsidRPr="00AF0BF1" w:rsidRDefault="00AF0BF1" w:rsidP="003E4AA2">
            <w:pPr>
              <w:pStyle w:val="a6"/>
              <w:tabs>
                <w:tab w:val="left" w:pos="176"/>
              </w:tabs>
              <w:spacing w:before="0" w:after="0"/>
              <w:ind w:left="0"/>
              <w:rPr>
                <w:rFonts w:ascii="Arial" w:hAnsi="Arial" w:cs="Arial"/>
                <w:szCs w:val="16"/>
                <w:u w:val="single"/>
                <w:lang w:eastAsia="ru-RU"/>
              </w:rPr>
            </w:pPr>
            <w:r w:rsidRPr="00AF0BF1">
              <w:rPr>
                <w:rFonts w:ascii="Arial" w:hAnsi="Arial" w:cs="Arial"/>
                <w:sz w:val="22"/>
                <w:szCs w:val="16"/>
                <w:u w:val="single"/>
                <w:lang w:eastAsia="ru-RU"/>
              </w:rPr>
              <w:t>Вапняк:</w:t>
            </w:r>
          </w:p>
          <w:p w14:paraId="73013D2C" w14:textId="77777777" w:rsidR="00AF0BF1" w:rsidRPr="00AF0BF1" w:rsidRDefault="00AF0BF1" w:rsidP="003E4AA2">
            <w:pPr>
              <w:pStyle w:val="a6"/>
              <w:tabs>
                <w:tab w:val="left" w:pos="176"/>
              </w:tabs>
              <w:spacing w:before="0" w:after="0"/>
              <w:ind w:left="0"/>
              <w:rPr>
                <w:rFonts w:ascii="Arial" w:hAnsi="Arial" w:cs="Arial"/>
                <w:szCs w:val="16"/>
                <w:lang w:eastAsia="ru-RU"/>
              </w:rPr>
            </w:pPr>
            <w:r w:rsidRPr="00AF0BF1">
              <w:rPr>
                <w:rFonts w:ascii="Arial" w:hAnsi="Arial" w:cs="Arial"/>
                <w:sz w:val="22"/>
                <w:szCs w:val="16"/>
                <w:lang w:eastAsia="ru-RU"/>
              </w:rPr>
              <w:t>Відбір об’єднаної проби здійснюють від кожної партії вапняку. Партією вважається один вагон (60-75 т.).Точки відбору повинні знаходитись в центрі і чотирьох кутах вагону. Число точкових проб в кожній партії залежить від об’єму партії.</w:t>
            </w:r>
          </w:p>
        </w:tc>
      </w:tr>
      <w:tr w:rsidR="00AF0BF1" w:rsidRPr="004D2D7E" w14:paraId="72837DA5"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62BB9B" w14:textId="77777777" w:rsidR="00AF0BF1" w:rsidRPr="00B708E8" w:rsidRDefault="00AF0BF1"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36C3DA9D" w14:textId="77777777" w:rsidR="00AF0BF1" w:rsidRPr="009038FE" w:rsidRDefault="00AF0BF1" w:rsidP="003E4AA2">
            <w:pPr>
              <w:spacing w:before="0" w:after="0"/>
              <w:rPr>
                <w:rFonts w:ascii="Arial" w:hAnsi="Arial" w:cs="Arial"/>
                <w:szCs w:val="16"/>
                <w:lang w:eastAsia="ru-RU"/>
              </w:rPr>
            </w:pPr>
            <w:r w:rsidRPr="009038FE">
              <w:rPr>
                <w:rFonts w:ascii="Arial" w:hAnsi="Arial" w:cs="Arial"/>
                <w:sz w:val="22"/>
                <w:szCs w:val="16"/>
                <w:lang w:eastAsia="ru-RU"/>
              </w:rPr>
              <w:t>На паперовому носії:</w:t>
            </w:r>
          </w:p>
          <w:p w14:paraId="12A68072" w14:textId="77777777" w:rsidR="00AF0BF1" w:rsidRPr="009038FE" w:rsidRDefault="00AF0BF1" w:rsidP="00354D61">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 xml:space="preserve">Лабораторія, корп. №0001 (Журнал реєстрації зразків вхідного контролю). </w:t>
            </w:r>
          </w:p>
          <w:p w14:paraId="189A4CDD" w14:textId="0CFBEA61" w:rsidR="00AF0BF1" w:rsidRPr="009038FE" w:rsidRDefault="00AF0BF1" w:rsidP="003E4AA2">
            <w:pPr>
              <w:pStyle w:val="a6"/>
              <w:tabs>
                <w:tab w:val="left" w:pos="176"/>
              </w:tabs>
              <w:spacing w:before="0" w:after="0"/>
              <w:ind w:left="0"/>
              <w:rPr>
                <w:rFonts w:ascii="Arial" w:hAnsi="Arial" w:cs="Arial"/>
                <w:szCs w:val="16"/>
                <w:lang w:eastAsia="ru-RU"/>
              </w:rPr>
            </w:pPr>
            <w:r w:rsidRPr="009038FE">
              <w:rPr>
                <w:rFonts w:ascii="Arial" w:hAnsi="Arial" w:cs="Arial"/>
                <w:sz w:val="22"/>
                <w:szCs w:val="16"/>
                <w:lang w:eastAsia="ru-RU"/>
              </w:rPr>
              <w:t xml:space="preserve">В електронному вигляді: файл звіту </w:t>
            </w:r>
            <w:r w:rsidR="00C307FB" w:rsidRPr="00C307FB">
              <w:rPr>
                <w:rFonts w:ascii="Arial" w:hAnsi="Arial" w:cs="Arial"/>
                <w:sz w:val="22"/>
                <w:szCs w:val="16"/>
                <w:highlight w:val="cyan"/>
                <w:lang w:eastAsia="ru-RU"/>
              </w:rPr>
              <w:t>НЦО</w:t>
            </w:r>
          </w:p>
        </w:tc>
      </w:tr>
      <w:tr w:rsidR="00AF0BF1" w:rsidRPr="004D2D7E" w14:paraId="176FE324"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780818" w14:textId="77777777" w:rsidR="00AF0BF1" w:rsidRPr="00B708E8" w:rsidRDefault="00AF0BF1"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4CDB62F3" w14:textId="77777777" w:rsidR="00AF0BF1" w:rsidRPr="009038FE" w:rsidRDefault="00AF0BF1" w:rsidP="00354D61">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Стандартне програмне забезпечення Windows (MS Excel,     MS Word).</w:t>
            </w:r>
          </w:p>
        </w:tc>
      </w:tr>
      <w:tr w:rsidR="00AF0BF1" w:rsidRPr="004D2D7E" w14:paraId="23DF14FD"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698DE8" w14:textId="77777777" w:rsidR="00AF0BF1" w:rsidRPr="00B708E8" w:rsidRDefault="00AF0BF1"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7E75CF19" w14:textId="77777777" w:rsidR="00AF0BF1" w:rsidRPr="009038FE" w:rsidRDefault="00AF0BF1" w:rsidP="00354D61">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ДСТУ 4096-2002 Вугілля буре, кам`яне, антрацит, горючі сланці та вугільні брикети. Методи відбору та підготовки проб до лабораторних випробувань</w:t>
            </w:r>
          </w:p>
          <w:p w14:paraId="0896FFC6" w14:textId="77777777" w:rsidR="00AF0BF1" w:rsidRPr="009038FE" w:rsidRDefault="00AF0BF1" w:rsidP="00354D61">
            <w:pPr>
              <w:pStyle w:val="a6"/>
              <w:numPr>
                <w:ilvl w:val="0"/>
                <w:numId w:val="11"/>
              </w:numPr>
              <w:tabs>
                <w:tab w:val="left" w:pos="176"/>
              </w:tabs>
              <w:spacing w:before="0" w:after="0"/>
              <w:ind w:left="0" w:firstLine="0"/>
              <w:rPr>
                <w:rFonts w:ascii="Arial" w:hAnsi="Arial" w:cs="Arial"/>
                <w:szCs w:val="16"/>
                <w:lang w:eastAsia="ru-RU"/>
              </w:rPr>
            </w:pPr>
            <w:r w:rsidRPr="009038FE">
              <w:rPr>
                <w:rFonts w:ascii="Arial" w:hAnsi="Arial" w:cs="Arial"/>
                <w:sz w:val="22"/>
                <w:szCs w:val="16"/>
                <w:lang w:eastAsia="ru-RU"/>
              </w:rPr>
              <w:t>ДСТУ Б В.2.7-72-98 Щебінь і гравій з щільних гірських порід і відходів промислового виробництва для будівельних робіт. Методи хімічного аналізу (ГОСТ 8269.1-97)</w:t>
            </w:r>
          </w:p>
        </w:tc>
      </w:tr>
    </w:tbl>
    <w:p w14:paraId="40350161" w14:textId="774AAD48" w:rsidR="005D1D53" w:rsidRPr="004D2D7E" w:rsidRDefault="00BF2855" w:rsidP="002A3ACB">
      <w:pPr>
        <w:pStyle w:val="3"/>
      </w:pPr>
      <w:r w:rsidRPr="00BF2855">
        <w:t xml:space="preserve"> </w:t>
      </w:r>
      <w:r w:rsidR="00DE4126">
        <w:t>1</w:t>
      </w:r>
      <w:r>
        <w:t>.8.</w:t>
      </w:r>
      <w:r w:rsidRPr="004D2D7E">
        <w:t xml:space="preserve"> </w:t>
      </w:r>
      <w:r w:rsidR="009A2B19" w:rsidRPr="004D2D7E">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AF0BF1" w:rsidRPr="004D2D7E" w14:paraId="502DC11D"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C82CD6A" w14:textId="77777777" w:rsidR="00AF0BF1" w:rsidRPr="00B708E8" w:rsidRDefault="00AF0BF1"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510F39EB" w14:textId="77777777" w:rsidR="00AF0BF1" w:rsidRPr="009038FE" w:rsidRDefault="00AF0BF1" w:rsidP="007D631E">
            <w:pPr>
              <w:spacing w:before="0" w:after="0"/>
              <w:rPr>
                <w:rFonts w:ascii="Arial" w:hAnsi="Arial" w:cs="Arial"/>
                <w:lang w:eastAsia="ru-RU"/>
              </w:rPr>
            </w:pPr>
            <w:r w:rsidRPr="009038FE">
              <w:rPr>
                <w:rFonts w:ascii="Arial" w:eastAsia="Times New Roman" w:hAnsi="Arial" w:cs="Arial"/>
                <w:sz w:val="22"/>
                <w:lang w:eastAsia="ru-RU"/>
              </w:rPr>
              <w:t>Моніторинг та звітність викидів парникових газів</w:t>
            </w:r>
            <w:r w:rsidR="003E4AA2">
              <w:rPr>
                <w:rFonts w:ascii="Arial" w:eastAsia="Times New Roman" w:hAnsi="Arial" w:cs="Arial"/>
                <w:sz w:val="22"/>
                <w:lang w:eastAsia="ru-RU"/>
              </w:rPr>
              <w:t xml:space="preserve">: </w:t>
            </w:r>
            <w:r w:rsidR="004B653A">
              <w:rPr>
                <w:rFonts w:ascii="Arial" w:eastAsia="Times New Roman" w:hAnsi="Arial" w:cs="Arial"/>
                <w:sz w:val="22"/>
                <w:lang w:eastAsia="ru-RU"/>
              </w:rPr>
              <w:t xml:space="preserve">Розділ 9. </w:t>
            </w:r>
            <w:r w:rsidR="003E4AA2" w:rsidRPr="00CF4A6A">
              <w:rPr>
                <w:rFonts w:ascii="Arial" w:hAnsi="Arial" w:cs="Arial"/>
                <w:sz w:val="22"/>
              </w:rPr>
              <w:t>Перегляд відповідності плану відбору проб</w:t>
            </w:r>
          </w:p>
        </w:tc>
      </w:tr>
      <w:tr w:rsidR="003E4AA2" w:rsidRPr="004D2D7E" w14:paraId="3028FCDE"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06566016" w14:textId="77777777" w:rsidR="003E4AA2" w:rsidRPr="00B708E8" w:rsidRDefault="003E4AA2"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3AB0EAB5" w14:textId="77777777" w:rsidR="003E4AA2" w:rsidRPr="00CF4A6A" w:rsidRDefault="003E4AA2" w:rsidP="003E4AA2">
            <w:pPr>
              <w:spacing w:after="0"/>
              <w:rPr>
                <w:rFonts w:ascii="Arial" w:hAnsi="Arial" w:cs="Arial"/>
              </w:rPr>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9</w:t>
            </w:r>
          </w:p>
        </w:tc>
      </w:tr>
      <w:tr w:rsidR="003E4AA2" w:rsidRPr="004D2D7E" w14:paraId="01E23905"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79A5B2" w14:textId="77777777" w:rsidR="003E4AA2" w:rsidRPr="00B708E8" w:rsidRDefault="003E4AA2"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68D6575B" w14:textId="77777777" w:rsidR="003E4AA2" w:rsidRPr="00CF4A6A" w:rsidRDefault="003E4AA2" w:rsidP="003E4AA2">
            <w:pPr>
              <w:spacing w:after="0"/>
              <w:rPr>
                <w:rFonts w:ascii="Arial" w:hAnsi="Arial" w:cs="Arial"/>
              </w:rPr>
            </w:pPr>
            <w:r w:rsidRPr="00CF4A6A">
              <w:rPr>
                <w:rFonts w:ascii="Arial" w:hAnsi="Arial" w:cs="Arial"/>
                <w:sz w:val="22"/>
              </w:rPr>
              <w:t>н/з</w:t>
            </w:r>
          </w:p>
        </w:tc>
      </w:tr>
      <w:tr w:rsidR="003E4AA2" w:rsidRPr="004D2D7E" w14:paraId="2E97F3B8" w14:textId="77777777" w:rsidTr="00AF0BF1">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5EB22B10" w14:textId="77777777" w:rsidR="003E4AA2" w:rsidRPr="00B708E8" w:rsidRDefault="003E4AA2"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742AF222" w14:textId="77777777" w:rsidR="003E4AA2" w:rsidRPr="00CF4A6A" w:rsidRDefault="003E4AA2" w:rsidP="003E4AA2">
            <w:pPr>
              <w:spacing w:after="0"/>
              <w:rPr>
                <w:rFonts w:ascii="Arial" w:hAnsi="Arial" w:cs="Arial"/>
              </w:rPr>
            </w:pPr>
            <w:r>
              <w:rPr>
                <w:rFonts w:ascii="Arial" w:hAnsi="Arial" w:cs="Arial"/>
                <w:sz w:val="22"/>
                <w:lang w:val="ru-RU"/>
              </w:rPr>
              <w:t>В</w:t>
            </w:r>
            <w:r>
              <w:rPr>
                <w:rFonts w:ascii="Arial" w:hAnsi="Arial" w:cs="Arial"/>
                <w:sz w:val="22"/>
              </w:rPr>
              <w:t>ідповідальний за моніторинг</w:t>
            </w:r>
          </w:p>
        </w:tc>
      </w:tr>
      <w:tr w:rsidR="003E4AA2" w:rsidRPr="004D2D7E" w14:paraId="256E9A1E"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6DACF1" w14:textId="77777777" w:rsidR="003E4AA2" w:rsidRPr="00B708E8" w:rsidRDefault="003E4AA2"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08905DE4" w14:textId="77777777" w:rsidR="003E4AA2" w:rsidRPr="009038FE" w:rsidRDefault="003E4AA2" w:rsidP="003E4AA2">
            <w:pPr>
              <w:spacing w:after="0"/>
              <w:rPr>
                <w:rFonts w:ascii="Arial" w:hAnsi="Arial" w:cs="Arial"/>
                <w:lang w:eastAsia="ru-RU"/>
              </w:rPr>
            </w:pPr>
            <w:r w:rsidRPr="009038FE">
              <w:rPr>
                <w:rFonts w:ascii="Arial" w:hAnsi="Arial" w:cs="Arial"/>
                <w:sz w:val="22"/>
                <w:lang w:eastAsia="ru-RU"/>
              </w:rPr>
              <w:t>Кожні 6 місяців здійснюється перегляд поточного плану відбору проб, щоб переконатися, що план забезпечує репрезентативність проб</w:t>
            </w:r>
            <w:r>
              <w:rPr>
                <w:rFonts w:ascii="Arial" w:hAnsi="Arial" w:cs="Arial"/>
                <w:sz w:val="22"/>
                <w:lang w:eastAsia="ru-RU"/>
              </w:rPr>
              <w:t xml:space="preserve"> та </w:t>
            </w:r>
            <w:r w:rsidRPr="00CF4A6A">
              <w:rPr>
                <w:rFonts w:ascii="Arial" w:hAnsi="Arial" w:cs="Arial"/>
                <w:sz w:val="22"/>
              </w:rPr>
              <w:t xml:space="preserve">відповідає поточному законодавству </w:t>
            </w:r>
            <w:r>
              <w:rPr>
                <w:rFonts w:ascii="Arial" w:hAnsi="Arial" w:cs="Arial"/>
                <w:sz w:val="22"/>
              </w:rPr>
              <w:t>щодо МЗВ</w:t>
            </w:r>
            <w:r w:rsidRPr="009038FE">
              <w:rPr>
                <w:rFonts w:ascii="Arial" w:hAnsi="Arial" w:cs="Arial"/>
                <w:sz w:val="22"/>
                <w:lang w:eastAsia="ru-RU"/>
              </w:rPr>
              <w:t>. За необхідності план відбору проб оновлюється.</w:t>
            </w:r>
          </w:p>
        </w:tc>
      </w:tr>
      <w:tr w:rsidR="003E4AA2" w:rsidRPr="004D2D7E" w14:paraId="4CDE4C70"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1B43C5" w14:textId="77777777" w:rsidR="003E4AA2" w:rsidRPr="00B708E8" w:rsidRDefault="003E4AA2"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403B25B" w14:textId="77777777" w:rsidR="003E4AA2" w:rsidRPr="009038FE" w:rsidRDefault="003E4AA2" w:rsidP="003E4AA2">
            <w:pPr>
              <w:spacing w:after="0"/>
              <w:rPr>
                <w:rFonts w:ascii="Arial" w:hAnsi="Arial" w:cs="Arial"/>
                <w:lang w:eastAsia="ru-RU"/>
              </w:rPr>
            </w:pPr>
            <w:r w:rsidRPr="009038FE">
              <w:rPr>
                <w:rFonts w:ascii="Arial" w:hAnsi="Arial" w:cs="Arial"/>
                <w:sz w:val="22"/>
                <w:lang w:eastAsia="ru-RU"/>
              </w:rPr>
              <w:t>Лабораторія</w:t>
            </w:r>
          </w:p>
        </w:tc>
      </w:tr>
      <w:tr w:rsidR="003E4AA2" w:rsidRPr="004D2D7E" w14:paraId="30D2A3AE"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273670" w14:textId="77777777" w:rsidR="003E4AA2" w:rsidRPr="00B708E8" w:rsidRDefault="003E4AA2"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066020B0" w14:textId="77777777" w:rsidR="003E4AA2" w:rsidRPr="009038FE" w:rsidRDefault="003E4AA2" w:rsidP="003E4AA2">
            <w:pPr>
              <w:spacing w:after="0"/>
              <w:rPr>
                <w:rFonts w:ascii="Arial" w:hAnsi="Arial" w:cs="Arial"/>
                <w:lang w:eastAsia="ru-RU"/>
              </w:rPr>
            </w:pPr>
            <w:r w:rsidRPr="009038FE">
              <w:rPr>
                <w:rFonts w:ascii="Arial" w:hAnsi="Arial" w:cs="Arial"/>
                <w:sz w:val="22"/>
                <w:lang w:eastAsia="ru-RU"/>
              </w:rPr>
              <w:t>н/з</w:t>
            </w:r>
          </w:p>
        </w:tc>
      </w:tr>
      <w:tr w:rsidR="003E4AA2" w:rsidRPr="004D2D7E" w14:paraId="0A39C218" w14:textId="77777777" w:rsidTr="00AF0BF1">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DE1657" w14:textId="77777777" w:rsidR="003E4AA2" w:rsidRPr="00B708E8" w:rsidRDefault="003E4AA2" w:rsidP="009D21B9">
            <w:pPr>
              <w:spacing w:before="0" w:after="0"/>
              <w:rPr>
                <w:szCs w:val="16"/>
                <w:lang w:eastAsia="ru-RU"/>
              </w:rPr>
            </w:pPr>
            <w:r w:rsidRPr="00B708E8">
              <w:rPr>
                <w:sz w:val="22"/>
                <w:szCs w:val="16"/>
                <w:lang w:eastAsia="ru-RU"/>
              </w:rPr>
              <w:lastRenderedPageBreak/>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320BD010" w14:textId="77777777" w:rsidR="003E4AA2" w:rsidRPr="009038FE" w:rsidRDefault="003E4AA2" w:rsidP="003E4AA2">
            <w:pPr>
              <w:spacing w:after="0"/>
              <w:rPr>
                <w:rFonts w:ascii="Arial" w:hAnsi="Arial" w:cs="Arial"/>
                <w:lang w:eastAsia="ru-RU"/>
              </w:rPr>
            </w:pPr>
            <w:r w:rsidRPr="009038FE">
              <w:rPr>
                <w:rFonts w:ascii="Arial" w:hAnsi="Arial" w:cs="Arial"/>
                <w:sz w:val="22"/>
                <w:lang w:eastAsia="ru-RU"/>
              </w:rPr>
              <w:t>н/з</w:t>
            </w:r>
          </w:p>
        </w:tc>
      </w:tr>
    </w:tbl>
    <w:p w14:paraId="64D7C2BF" w14:textId="7D8EDBFA" w:rsidR="005D1D53" w:rsidRPr="004D2D7E" w:rsidRDefault="00116ABB"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C4787F" w:rsidRPr="004D2D7E" w14:paraId="7CBAC13F"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445703C9" w14:textId="77777777" w:rsidR="00057C9D" w:rsidRPr="00E029CA" w:rsidRDefault="00057C9D"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59390D29" w14:textId="77777777" w:rsidR="00057C9D" w:rsidRPr="004D2D7E" w:rsidRDefault="003E4AA2" w:rsidP="009D21B9">
            <w:pPr>
              <w:spacing w:before="0" w:after="0"/>
            </w:pPr>
            <w:r w:rsidRPr="007055B0">
              <w:rPr>
                <w:rFonts w:ascii="Arial" w:hAnsi="Arial" w:cs="Arial"/>
                <w:sz w:val="22"/>
              </w:rPr>
              <w:t>н/з</w:t>
            </w:r>
          </w:p>
        </w:tc>
      </w:tr>
      <w:tr w:rsidR="00C4787F" w:rsidRPr="004D2D7E" w14:paraId="08305BE6"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2394888C" w14:textId="77777777" w:rsidR="00057C9D" w:rsidRPr="00E029CA" w:rsidRDefault="00057C9D"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144723AD" w14:textId="77777777" w:rsidR="00057C9D" w:rsidRPr="004D2D7E" w:rsidRDefault="00057C9D" w:rsidP="009D21B9">
            <w:pPr>
              <w:spacing w:before="0" w:after="0"/>
            </w:pPr>
          </w:p>
        </w:tc>
      </w:tr>
      <w:tr w:rsidR="00C4787F" w:rsidRPr="004D2D7E" w14:paraId="69EFE496"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24234EF" w14:textId="77777777" w:rsidR="00057C9D" w:rsidRPr="00E029CA" w:rsidRDefault="00057C9D" w:rsidP="009D21B9">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0F59F60" w14:textId="77777777" w:rsidR="00057C9D" w:rsidRPr="004D2D7E" w:rsidRDefault="00057C9D" w:rsidP="009D21B9">
            <w:pPr>
              <w:spacing w:before="0" w:after="0"/>
              <w:rPr>
                <w:lang w:eastAsia="ru-RU"/>
              </w:rPr>
            </w:pPr>
          </w:p>
        </w:tc>
      </w:tr>
      <w:tr w:rsidR="00CF755D" w:rsidRPr="004D2D7E" w14:paraId="174794FD" w14:textId="77777777" w:rsidTr="009D21B9">
        <w:trPr>
          <w:trHeight w:val="20"/>
        </w:trPr>
        <w:tc>
          <w:tcPr>
            <w:tcW w:w="2693"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33214FF8" w14:textId="77777777" w:rsidR="00CF755D" w:rsidRPr="00E029CA" w:rsidRDefault="00CF755D"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2005BD9B" w14:textId="77777777" w:rsidR="00CF755D" w:rsidRPr="004D2D7E" w:rsidRDefault="00CF755D" w:rsidP="009D21B9">
            <w:pPr>
              <w:spacing w:before="0" w:after="0"/>
            </w:pPr>
          </w:p>
        </w:tc>
      </w:tr>
      <w:tr w:rsidR="00CF755D" w:rsidRPr="004D2D7E" w14:paraId="1CE3B0A9"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302B71CC" w14:textId="77777777" w:rsidR="00CF755D" w:rsidRPr="00E029CA" w:rsidRDefault="00CF755D"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0DB96851" w14:textId="77777777" w:rsidR="00CF755D" w:rsidRPr="004D2D7E" w:rsidRDefault="00CF755D" w:rsidP="009D21B9">
            <w:pPr>
              <w:spacing w:before="0" w:after="0"/>
              <w:rPr>
                <w:rFonts w:eastAsia="Times New Roman"/>
                <w:lang w:eastAsia="ru-RU"/>
              </w:rPr>
            </w:pPr>
          </w:p>
        </w:tc>
      </w:tr>
      <w:tr w:rsidR="00CF755D" w:rsidRPr="004D2D7E" w14:paraId="14CF0E2C"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5FD16F0" w14:textId="77777777" w:rsidR="00CF755D" w:rsidRPr="00E029CA" w:rsidRDefault="00CF755D" w:rsidP="009D21B9">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3965E355" w14:textId="77777777" w:rsidR="00CF755D" w:rsidRPr="004D2D7E" w:rsidRDefault="00CF755D" w:rsidP="009D21B9">
            <w:pPr>
              <w:spacing w:before="0" w:after="0"/>
              <w:rPr>
                <w:rFonts w:eastAsia="Times New Roman"/>
                <w:lang w:eastAsia="ru-RU"/>
              </w:rPr>
            </w:pPr>
          </w:p>
        </w:tc>
      </w:tr>
      <w:tr w:rsidR="00CF755D" w:rsidRPr="004D2D7E" w14:paraId="0362216A"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65F5CBD" w14:textId="77777777" w:rsidR="00CF755D" w:rsidRPr="00E029CA" w:rsidRDefault="00CF755D" w:rsidP="009D21B9">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7375A5AF" w14:textId="77777777" w:rsidR="00CF755D" w:rsidRPr="004D2D7E" w:rsidRDefault="00CF755D" w:rsidP="009D21B9">
            <w:pPr>
              <w:spacing w:before="0" w:after="0"/>
              <w:rPr>
                <w:lang w:eastAsia="ru-RU"/>
              </w:rPr>
            </w:pPr>
          </w:p>
        </w:tc>
      </w:tr>
      <w:tr w:rsidR="00C4787F" w:rsidRPr="004D2D7E" w14:paraId="6ED233EB" w14:textId="77777777" w:rsidTr="009D21B9">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6A89647" w14:textId="77777777" w:rsidR="00057C9D" w:rsidRPr="00E029CA" w:rsidRDefault="00057C9D"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Mar>
              <w:top w:w="28" w:type="dxa"/>
              <w:bottom w:w="28" w:type="dxa"/>
            </w:tcMar>
          </w:tcPr>
          <w:p w14:paraId="6C9A1987" w14:textId="77777777" w:rsidR="00057C9D" w:rsidRPr="004D2D7E" w:rsidRDefault="00057C9D" w:rsidP="009D21B9">
            <w:pPr>
              <w:spacing w:before="0" w:after="0"/>
            </w:pPr>
          </w:p>
        </w:tc>
      </w:tr>
    </w:tbl>
    <w:p w14:paraId="111EC386" w14:textId="6CE89A49" w:rsidR="00655282" w:rsidRPr="00655282" w:rsidRDefault="00116ABB"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655282" w:rsidRPr="00655282" w:rsidDel="00655282">
        <w:t xml:space="preserve"> </w:t>
      </w:r>
      <w:r w:rsidR="003F58D9" w:rsidRPr="004D2D7E">
        <w:t>ЗВТ</w:t>
      </w:r>
      <w:r w:rsidR="001978C5" w:rsidRPr="004D2D7E">
        <w:t>, що використовуються для визначення даних про діяльність</w:t>
      </w:r>
    </w:p>
    <w:p w14:paraId="643F969D"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3E4AA2" w:rsidRPr="004D2D7E" w14:paraId="15BEE058" w14:textId="77777777" w:rsidTr="003E4AA2">
        <w:trPr>
          <w:trHeight w:val="20"/>
        </w:trPr>
        <w:tc>
          <w:tcPr>
            <w:tcW w:w="2693" w:type="dxa"/>
            <w:shd w:val="clear" w:color="auto" w:fill="auto"/>
            <w:tcMar>
              <w:top w:w="28" w:type="dxa"/>
              <w:bottom w:w="28" w:type="dxa"/>
            </w:tcMar>
          </w:tcPr>
          <w:p w14:paraId="7681E1F1" w14:textId="77777777" w:rsidR="003E4AA2" w:rsidRPr="00E029CA" w:rsidRDefault="003E4AA2" w:rsidP="00FA5874">
            <w:pPr>
              <w:spacing w:before="0" w:after="0"/>
              <w:rPr>
                <w:szCs w:val="16"/>
                <w:lang w:eastAsia="ru-RU"/>
              </w:rPr>
            </w:pPr>
            <w:r w:rsidRPr="00E029CA">
              <w:rPr>
                <w:sz w:val="22"/>
                <w:szCs w:val="16"/>
                <w:lang w:eastAsia="ru-RU"/>
              </w:rPr>
              <w:t>Назва процедури</w:t>
            </w:r>
          </w:p>
        </w:tc>
        <w:tc>
          <w:tcPr>
            <w:tcW w:w="6805" w:type="dxa"/>
          </w:tcPr>
          <w:p w14:paraId="6FC5E3BE"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Метрологічне забезпечення виробництва</w:t>
            </w:r>
          </w:p>
        </w:tc>
      </w:tr>
      <w:tr w:rsidR="003E4AA2" w:rsidRPr="004D2D7E" w14:paraId="59773BA3" w14:textId="77777777" w:rsidTr="003E4AA2">
        <w:trPr>
          <w:trHeight w:val="20"/>
        </w:trPr>
        <w:tc>
          <w:tcPr>
            <w:tcW w:w="2693" w:type="dxa"/>
            <w:shd w:val="clear" w:color="auto" w:fill="auto"/>
            <w:tcMar>
              <w:top w:w="28" w:type="dxa"/>
              <w:bottom w:w="28" w:type="dxa"/>
            </w:tcMar>
          </w:tcPr>
          <w:p w14:paraId="56B14E3C" w14:textId="77777777" w:rsidR="003E4AA2" w:rsidRPr="00E029CA" w:rsidRDefault="003E4AA2" w:rsidP="00FA5874">
            <w:pPr>
              <w:spacing w:before="0" w:after="0"/>
              <w:rPr>
                <w:szCs w:val="16"/>
                <w:lang w:eastAsia="ru-RU"/>
              </w:rPr>
            </w:pPr>
            <w:r w:rsidRPr="00E029CA">
              <w:rPr>
                <w:sz w:val="22"/>
                <w:szCs w:val="16"/>
                <w:lang w:eastAsia="ru-RU"/>
              </w:rPr>
              <w:t>Посилання на процедуру</w:t>
            </w:r>
          </w:p>
        </w:tc>
        <w:tc>
          <w:tcPr>
            <w:tcW w:w="6805" w:type="dxa"/>
          </w:tcPr>
          <w:p w14:paraId="6B132B76"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МТД №00</w:t>
            </w:r>
            <w:r>
              <w:rPr>
                <w:rFonts w:ascii="Arial" w:hAnsi="Arial" w:cs="Arial"/>
                <w:sz w:val="22"/>
                <w:lang w:eastAsia="ru-RU"/>
              </w:rPr>
              <w:t>1</w:t>
            </w:r>
            <w:r w:rsidRPr="00CF4A6A">
              <w:rPr>
                <w:rFonts w:ascii="Arial" w:hAnsi="Arial" w:cs="Arial"/>
                <w:sz w:val="22"/>
                <w:lang w:eastAsia="ru-RU"/>
              </w:rPr>
              <w:t>/033</w:t>
            </w:r>
          </w:p>
        </w:tc>
      </w:tr>
      <w:tr w:rsidR="003E4AA2" w:rsidRPr="004D2D7E" w14:paraId="3E4729F6" w14:textId="77777777" w:rsidTr="003E4AA2">
        <w:trPr>
          <w:trHeight w:val="20"/>
        </w:trPr>
        <w:tc>
          <w:tcPr>
            <w:tcW w:w="2693" w:type="dxa"/>
            <w:shd w:val="clear" w:color="auto" w:fill="auto"/>
            <w:tcMar>
              <w:top w:w="28" w:type="dxa"/>
              <w:bottom w:w="28" w:type="dxa"/>
            </w:tcMar>
            <w:vAlign w:val="center"/>
          </w:tcPr>
          <w:p w14:paraId="4E37BA19" w14:textId="77777777" w:rsidR="003E4AA2" w:rsidRPr="00E029CA" w:rsidRDefault="003E4AA2"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Pr>
          <w:p w14:paraId="4AEB41C6"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н/з</w:t>
            </w:r>
          </w:p>
        </w:tc>
      </w:tr>
      <w:tr w:rsidR="003E4AA2" w:rsidRPr="004D2D7E" w14:paraId="46D5B7F4" w14:textId="77777777" w:rsidTr="003E4AA2">
        <w:trPr>
          <w:trHeight w:val="20"/>
        </w:trPr>
        <w:tc>
          <w:tcPr>
            <w:tcW w:w="2693" w:type="dxa"/>
            <w:shd w:val="clear" w:color="auto" w:fill="auto"/>
            <w:tcMar>
              <w:top w:w="28" w:type="dxa"/>
              <w:bottom w:w="28" w:type="dxa"/>
            </w:tcMar>
            <w:vAlign w:val="center"/>
          </w:tcPr>
          <w:p w14:paraId="4B21A4D3" w14:textId="77777777" w:rsidR="003E4AA2" w:rsidRPr="00E029CA" w:rsidRDefault="003E4AA2" w:rsidP="00FA5874">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Pr>
          <w:p w14:paraId="64BD000D" w14:textId="77777777" w:rsidR="003E4AA2" w:rsidRPr="003E4AA2" w:rsidRDefault="003E4AA2" w:rsidP="003E4AA2">
            <w:pPr>
              <w:pStyle w:val="a6"/>
              <w:numPr>
                <w:ilvl w:val="0"/>
                <w:numId w:val="11"/>
              </w:numPr>
              <w:tabs>
                <w:tab w:val="left" w:pos="176"/>
              </w:tabs>
              <w:spacing w:before="0" w:after="0"/>
              <w:ind w:left="0" w:firstLine="0"/>
              <w:rPr>
                <w:rFonts w:ascii="Arial" w:hAnsi="Arial" w:cs="Arial"/>
                <w:lang w:eastAsia="ru-RU"/>
              </w:rPr>
            </w:pPr>
            <w:r w:rsidRPr="003E4AA2">
              <w:rPr>
                <w:rFonts w:ascii="Arial" w:hAnsi="Arial" w:cs="Arial"/>
                <w:sz w:val="22"/>
                <w:lang w:eastAsia="ru-RU"/>
              </w:rPr>
              <w:t>Головний метролог</w:t>
            </w:r>
          </w:p>
          <w:p w14:paraId="41B7E4EA"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p>
        </w:tc>
      </w:tr>
      <w:tr w:rsidR="003E4AA2" w:rsidRPr="004D2D7E" w14:paraId="7883B843" w14:textId="77777777" w:rsidTr="003E4AA2">
        <w:trPr>
          <w:trHeight w:val="20"/>
        </w:trPr>
        <w:tc>
          <w:tcPr>
            <w:tcW w:w="2693" w:type="dxa"/>
            <w:shd w:val="clear" w:color="auto" w:fill="auto"/>
            <w:tcMar>
              <w:top w:w="28" w:type="dxa"/>
              <w:bottom w:w="28" w:type="dxa"/>
            </w:tcMar>
            <w:vAlign w:val="center"/>
          </w:tcPr>
          <w:p w14:paraId="0FFEE868" w14:textId="77777777" w:rsidR="003E4AA2" w:rsidRPr="00E029CA" w:rsidRDefault="003E4AA2" w:rsidP="00FE2003">
            <w:pPr>
              <w:spacing w:before="0" w:after="0"/>
              <w:rPr>
                <w:szCs w:val="16"/>
                <w:lang w:eastAsia="ru-RU"/>
              </w:rPr>
            </w:pPr>
            <w:r w:rsidRPr="00E029CA">
              <w:rPr>
                <w:sz w:val="22"/>
                <w:szCs w:val="16"/>
                <w:lang w:eastAsia="ru-RU"/>
              </w:rPr>
              <w:t>Короткий опис процедури</w:t>
            </w:r>
          </w:p>
        </w:tc>
        <w:tc>
          <w:tcPr>
            <w:tcW w:w="6805" w:type="dxa"/>
          </w:tcPr>
          <w:p w14:paraId="41268C50"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7EE1AB2E"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327106E9"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3522F495"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190DCD1A"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4182112C"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порядок обліку ЗВТ та автоматизації;</w:t>
            </w:r>
          </w:p>
          <w:p w14:paraId="35D99DB3"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вхідний контроль та експедайтинг ЗВТ, запасних і комплектуючих частин, які поступають на підприємство.</w:t>
            </w:r>
          </w:p>
        </w:tc>
      </w:tr>
      <w:tr w:rsidR="003E4AA2" w:rsidRPr="004D2D7E" w14:paraId="16B191C6" w14:textId="77777777" w:rsidTr="003E4AA2">
        <w:trPr>
          <w:trHeight w:val="20"/>
        </w:trPr>
        <w:tc>
          <w:tcPr>
            <w:tcW w:w="2693" w:type="dxa"/>
            <w:shd w:val="clear" w:color="auto" w:fill="auto"/>
            <w:tcMar>
              <w:top w:w="28" w:type="dxa"/>
              <w:bottom w:w="28" w:type="dxa"/>
            </w:tcMar>
            <w:vAlign w:val="center"/>
          </w:tcPr>
          <w:p w14:paraId="7040D32E" w14:textId="77777777" w:rsidR="003E4AA2" w:rsidRPr="00E029CA" w:rsidRDefault="003E4AA2"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Pr>
          <w:p w14:paraId="01F27AD5"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 xml:space="preserve">На паперовому носії: </w:t>
            </w:r>
          </w:p>
          <w:p w14:paraId="4E5EFF3E"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Відділ головного метролога;</w:t>
            </w:r>
          </w:p>
          <w:p w14:paraId="2D72BA67"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 xml:space="preserve">На електронному носії: </w:t>
            </w:r>
          </w:p>
          <w:p w14:paraId="2565D9D6"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Б</w:t>
            </w:r>
            <w:r w:rsidRPr="00CF4A6A">
              <w:rPr>
                <w:rFonts w:ascii="Arial" w:hAnsi="Arial" w:cs="Arial"/>
                <w:sz w:val="22"/>
                <w:lang w:eastAsia="ru-RU"/>
              </w:rPr>
              <w:t>аза даних обліку ЗВТ.</w:t>
            </w:r>
          </w:p>
          <w:p w14:paraId="4F62A71B"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p>
        </w:tc>
      </w:tr>
      <w:tr w:rsidR="003E4AA2" w:rsidRPr="004D2D7E" w14:paraId="73AACEC1" w14:textId="77777777" w:rsidTr="003E4AA2">
        <w:trPr>
          <w:trHeight w:val="20"/>
        </w:trPr>
        <w:tc>
          <w:tcPr>
            <w:tcW w:w="2693" w:type="dxa"/>
            <w:shd w:val="clear" w:color="auto" w:fill="auto"/>
            <w:tcMar>
              <w:top w:w="28" w:type="dxa"/>
              <w:bottom w:w="28" w:type="dxa"/>
            </w:tcMar>
            <w:vAlign w:val="center"/>
          </w:tcPr>
          <w:p w14:paraId="3532200A" w14:textId="77777777" w:rsidR="003E4AA2" w:rsidRPr="00E029CA" w:rsidRDefault="003E4AA2"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Pr>
          <w:p w14:paraId="5F03E191" w14:textId="77777777"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Стандартне програмне забезпечення Windows (MS Excel,     MS Word);</w:t>
            </w:r>
          </w:p>
          <w:p w14:paraId="32F171E3" w14:textId="60336B2C" w:rsidR="003E4AA2" w:rsidRPr="00CF4A6A" w:rsidRDefault="003E4AA2" w:rsidP="003E4AA2">
            <w:pPr>
              <w:spacing w:before="0" w:after="0"/>
              <w:rPr>
                <w:rFonts w:ascii="Arial" w:hAnsi="Arial" w:cs="Arial"/>
                <w:lang w:eastAsia="ru-RU"/>
              </w:rPr>
            </w:pPr>
            <w:r w:rsidRPr="00CF4A6A">
              <w:rPr>
                <w:rFonts w:ascii="Arial" w:hAnsi="Arial" w:cs="Arial"/>
                <w:sz w:val="22"/>
                <w:lang w:eastAsia="ru-RU"/>
              </w:rPr>
              <w:t>Програмний комплекс «</w:t>
            </w:r>
            <w:r w:rsidR="00C307FB">
              <w:rPr>
                <w:rFonts w:ascii="Arial" w:hAnsi="Arial" w:cs="Arial"/>
                <w:sz w:val="22"/>
                <w:lang w:eastAsia="ru-RU"/>
              </w:rPr>
              <w:t>назва</w:t>
            </w:r>
            <w:r w:rsidRPr="00CF4A6A">
              <w:rPr>
                <w:rFonts w:ascii="Arial" w:hAnsi="Arial" w:cs="Arial"/>
                <w:sz w:val="22"/>
                <w:lang w:eastAsia="ru-RU"/>
              </w:rPr>
              <w:t>» (база даних обліку ЗВТ).</w:t>
            </w:r>
          </w:p>
        </w:tc>
      </w:tr>
      <w:tr w:rsidR="003E4AA2" w:rsidRPr="004D2D7E" w14:paraId="511246D1" w14:textId="77777777" w:rsidTr="003E4AA2">
        <w:trPr>
          <w:trHeight w:val="20"/>
        </w:trPr>
        <w:tc>
          <w:tcPr>
            <w:tcW w:w="2693" w:type="dxa"/>
            <w:shd w:val="clear" w:color="auto" w:fill="auto"/>
            <w:tcMar>
              <w:top w:w="28" w:type="dxa"/>
              <w:bottom w:w="28" w:type="dxa"/>
            </w:tcMar>
            <w:vAlign w:val="center"/>
          </w:tcPr>
          <w:p w14:paraId="7ACAB247" w14:textId="77777777" w:rsidR="003E4AA2" w:rsidRPr="00E029CA" w:rsidRDefault="003E4AA2"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Pr>
          <w:p w14:paraId="4D264AD9" w14:textId="77777777" w:rsidR="003E4AA2" w:rsidRPr="00CF4A6A" w:rsidRDefault="003E4AA2" w:rsidP="003E4AA2">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ДСТУ ISO 9001:2009 Системи управління якістю. Вимоги</w:t>
            </w:r>
          </w:p>
        </w:tc>
      </w:tr>
    </w:tbl>
    <w:p w14:paraId="45338D8D" w14:textId="77777777" w:rsidR="009A7102" w:rsidRPr="004D2D7E" w:rsidRDefault="009A7102" w:rsidP="00582AFE">
      <w:pPr>
        <w:rPr>
          <w:rFonts w:eastAsia="Times New Roman"/>
          <w:b/>
          <w:bCs/>
          <w:sz w:val="32"/>
          <w:szCs w:val="28"/>
          <w:lang w:eastAsia="ru-RU"/>
        </w:rPr>
      </w:pPr>
      <w:r w:rsidRPr="004D2D7E">
        <w:rPr>
          <w:lang w:eastAsia="ru-RU"/>
        </w:rPr>
        <w:lastRenderedPageBreak/>
        <w:br w:type="page"/>
      </w:r>
    </w:p>
    <w:p w14:paraId="65CA3AF4" w14:textId="77777777" w:rsidR="005D1D53" w:rsidRPr="004D2D7E" w:rsidRDefault="0013549B" w:rsidP="00497F14">
      <w:pPr>
        <w:pStyle w:val="1"/>
        <w:rPr>
          <w:lang w:eastAsia="ru-RU"/>
        </w:rPr>
      </w:pPr>
      <w:bookmarkStart w:id="35" w:name="_Toc486107795"/>
      <w:bookmarkStart w:id="36" w:name="_Toc531269699"/>
      <w:bookmarkStart w:id="37"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5"/>
      <w:r w:rsidR="006C652C" w:rsidRPr="004D2D7E">
        <w:rPr>
          <w:lang w:eastAsia="ru-RU"/>
        </w:rPr>
        <w:t>и</w:t>
      </w:r>
      <w:bookmarkEnd w:id="36"/>
      <w:bookmarkEnd w:id="37"/>
      <w:r w:rsidRPr="004D2D7E">
        <w:rPr>
          <w:lang w:eastAsia="ru-RU"/>
        </w:rPr>
        <w:t xml:space="preserve"> </w:t>
      </w:r>
    </w:p>
    <w:p w14:paraId="1A448F97" w14:textId="1891B842" w:rsidR="003D1CE3" w:rsidRDefault="00151703" w:rsidP="005B032A">
      <w:pPr>
        <w:pStyle w:val="2"/>
        <w:numPr>
          <w:ilvl w:val="0"/>
          <w:numId w:val="0"/>
        </w:numPr>
        <w:rPr>
          <w:rFonts w:ascii="Times New Roman" w:hAnsi="Times New Roman"/>
        </w:rPr>
      </w:pPr>
      <w:bookmarkStart w:id="38" w:name="_Toc486107796"/>
      <w:bookmarkStart w:id="39" w:name="_Toc531269700"/>
      <w:bookmarkStart w:id="40"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38"/>
      <w:bookmarkEnd w:id="39"/>
      <w:bookmarkEnd w:id="40"/>
    </w:p>
    <w:tbl>
      <w:tblPr>
        <w:tblW w:w="9762" w:type="dxa"/>
        <w:tblInd w:w="93" w:type="dxa"/>
        <w:tblLook w:val="00A0" w:firstRow="1" w:lastRow="0" w:firstColumn="1" w:lastColumn="0" w:noHBand="0" w:noVBand="0"/>
      </w:tblPr>
      <w:tblGrid>
        <w:gridCol w:w="4471"/>
        <w:gridCol w:w="1410"/>
        <w:gridCol w:w="2072"/>
        <w:gridCol w:w="1809"/>
      </w:tblGrid>
      <w:tr w:rsidR="00A42328" w:rsidRPr="00E029CA" w14:paraId="6EA42C04" w14:textId="77777777" w:rsidTr="007D631E">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3454B60" w14:textId="77777777" w:rsidR="00A42328" w:rsidRPr="00E029CA" w:rsidRDefault="00A42328" w:rsidP="007D631E">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4699292" w14:textId="77777777" w:rsidR="00A42328" w:rsidRPr="00566AC0" w:rsidRDefault="00A42328" w:rsidP="007D631E">
            <w:pPr>
              <w:spacing w:before="0" w:after="0"/>
              <w:rPr>
                <w:rFonts w:ascii="Arial" w:eastAsia="Times New Roman" w:hAnsi="Arial" w:cs="Arial"/>
                <w:b/>
                <w:bCs/>
                <w:iCs/>
                <w:highlight w:val="cyan"/>
                <w:lang w:eastAsia="ru-RU"/>
              </w:rPr>
            </w:pPr>
            <w:r w:rsidRPr="00566AC0">
              <w:rPr>
                <w:rFonts w:ascii="Arial" w:eastAsia="Times New Roman" w:hAnsi="Arial" w:cs="Arial"/>
                <w:b/>
                <w:bCs/>
                <w:iCs/>
                <w:sz w:val="22"/>
                <w:highlight w:val="cyan"/>
                <w:lang w:eastAsia="ru-RU"/>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128A5B6" w14:textId="77777777" w:rsidR="00A42328" w:rsidRPr="00566AC0" w:rsidRDefault="00A42328" w:rsidP="007D631E">
            <w:pPr>
              <w:spacing w:before="0" w:after="0"/>
              <w:rPr>
                <w:rFonts w:ascii="Arial" w:eastAsia="Times New Roman" w:hAnsi="Arial" w:cs="Arial"/>
                <w:b/>
                <w:bCs/>
                <w:iCs/>
                <w:highlight w:val="cyan"/>
                <w:lang w:eastAsia="ru-RU"/>
              </w:rPr>
            </w:pPr>
            <w:r w:rsidRPr="00566AC0">
              <w:rPr>
                <w:rFonts w:ascii="Arial" w:eastAsia="Times New Roman" w:hAnsi="Arial" w:cs="Arial"/>
                <w:b/>
                <w:bCs/>
                <w:iCs/>
                <w:sz w:val="22"/>
                <w:highlight w:val="cyan"/>
                <w:lang w:eastAsia="ru-RU"/>
              </w:rPr>
              <w:t xml:space="preserve">Вапняк </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69F337" w14:textId="77777777" w:rsidR="00A42328" w:rsidRPr="00566AC0" w:rsidRDefault="00A42328" w:rsidP="007D631E">
            <w:pPr>
              <w:spacing w:before="0" w:after="0"/>
              <w:rPr>
                <w:rFonts w:ascii="Arial" w:eastAsia="Times New Roman" w:hAnsi="Arial" w:cs="Arial"/>
                <w:b/>
                <w:bCs/>
                <w:iCs/>
                <w:highlight w:val="cyan"/>
                <w:lang w:eastAsia="ru-RU"/>
              </w:rPr>
            </w:pPr>
            <w:r w:rsidRPr="00566AC0">
              <w:rPr>
                <w:rFonts w:ascii="Arial" w:eastAsia="Times New Roman" w:hAnsi="Arial" w:cs="Arial"/>
                <w:b/>
                <w:bCs/>
                <w:iCs/>
                <w:sz w:val="22"/>
                <w:highlight w:val="cyan"/>
                <w:lang w:eastAsia="ru-RU"/>
              </w:rPr>
              <w:t>Значний</w:t>
            </w:r>
          </w:p>
        </w:tc>
      </w:tr>
    </w:tbl>
    <w:p w14:paraId="2B399326" w14:textId="77777777" w:rsidR="00A42328" w:rsidRPr="004D2D7E" w:rsidRDefault="00A42328" w:rsidP="00A4232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A42328" w:rsidRPr="004D2D7E" w14:paraId="6D571E08" w14:textId="77777777" w:rsidTr="00A42328">
        <w:trPr>
          <w:trHeight w:val="288"/>
        </w:trPr>
        <w:tc>
          <w:tcPr>
            <w:tcW w:w="4835" w:type="dxa"/>
            <w:shd w:val="clear" w:color="auto" w:fill="auto"/>
            <w:tcMar>
              <w:top w:w="28" w:type="dxa"/>
              <w:bottom w:w="28" w:type="dxa"/>
            </w:tcMar>
            <w:vAlign w:val="center"/>
          </w:tcPr>
          <w:p w14:paraId="5ACED412" w14:textId="5DA34145" w:rsidR="00A42328" w:rsidRPr="00E029CA" w:rsidRDefault="00A42328" w:rsidP="007D631E">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151703">
              <w:rPr>
                <w:bCs/>
                <w:sz w:val="22"/>
                <w:szCs w:val="20"/>
                <w:lang w:eastAsia="ru-RU"/>
              </w:rPr>
              <w:t>2</w:t>
            </w:r>
            <w:r>
              <w:rPr>
                <w:bCs/>
                <w:sz w:val="22"/>
                <w:szCs w:val="20"/>
                <w:lang w:eastAsia="ru-RU"/>
              </w:rPr>
              <w:t>.5</w:t>
            </w:r>
            <w:r w:rsidR="00151703">
              <w:rPr>
                <w:bCs/>
                <w:sz w:val="22"/>
                <w:szCs w:val="20"/>
                <w:lang w:eastAsia="ru-RU"/>
              </w:rPr>
              <w:t xml:space="preserve"> розділу </w:t>
            </w:r>
            <w:r w:rsidR="00151703">
              <w:rPr>
                <w:bCs/>
                <w:sz w:val="22"/>
                <w:szCs w:val="20"/>
                <w:lang w:val="en-US" w:eastAsia="ru-RU"/>
              </w:rPr>
              <w:t>III</w:t>
            </w:r>
            <w:r w:rsidRPr="00E029CA">
              <w:rPr>
                <w:bCs/>
                <w:sz w:val="22"/>
                <w:szCs w:val="20"/>
                <w:lang w:eastAsia="ru-RU"/>
              </w:rPr>
              <w:t>)</w:t>
            </w:r>
          </w:p>
        </w:tc>
        <w:tc>
          <w:tcPr>
            <w:tcW w:w="4706" w:type="dxa"/>
            <w:vAlign w:val="center"/>
          </w:tcPr>
          <w:p w14:paraId="4BAAAA61" w14:textId="0A740EDE" w:rsidR="00A42328" w:rsidRPr="009442DF" w:rsidRDefault="009A5406" w:rsidP="007D631E">
            <w:pPr>
              <w:spacing w:before="0" w:after="0"/>
              <w:rPr>
                <w:rFonts w:ascii="Arial" w:eastAsia="Times New Roman" w:hAnsi="Arial" w:cs="Arial"/>
                <w:bCs/>
                <w:iCs/>
                <w:lang w:eastAsia="ru-RU"/>
              </w:rPr>
            </w:pPr>
            <w:r w:rsidRPr="00330384">
              <w:rPr>
                <w:rFonts w:ascii="Arial" w:hAnsi="Arial" w:cs="Arial"/>
                <w:sz w:val="22"/>
              </w:rPr>
              <w:t>Вапно</w:t>
            </w:r>
            <w:r>
              <w:rPr>
                <w:rFonts w:ascii="Arial" w:hAnsi="Arial" w:cs="Arial"/>
                <w:sz w:val="22"/>
              </w:rPr>
              <w:t xml:space="preserve"> </w:t>
            </w:r>
            <w:r w:rsidRPr="00330384">
              <w:rPr>
                <w:rFonts w:ascii="Arial" w:hAnsi="Arial" w:cs="Arial"/>
                <w:sz w:val="22"/>
              </w:rPr>
              <w:t>/</w:t>
            </w:r>
            <w:r>
              <w:rPr>
                <w:rFonts w:ascii="Arial" w:hAnsi="Arial" w:cs="Arial"/>
                <w:sz w:val="22"/>
              </w:rPr>
              <w:t xml:space="preserve"> </w:t>
            </w:r>
            <w:r w:rsidRPr="00330384">
              <w:rPr>
                <w:rFonts w:ascii="Arial" w:hAnsi="Arial" w:cs="Arial"/>
                <w:sz w:val="22"/>
              </w:rPr>
              <w:t>доломіт /</w:t>
            </w:r>
            <w:r>
              <w:rPr>
                <w:rFonts w:ascii="Arial" w:hAnsi="Arial" w:cs="Arial"/>
                <w:sz w:val="22"/>
              </w:rPr>
              <w:t xml:space="preserve"> </w:t>
            </w:r>
            <w:r w:rsidRPr="00330384">
              <w:rPr>
                <w:rFonts w:ascii="Arial" w:hAnsi="Arial" w:cs="Arial"/>
                <w:sz w:val="22"/>
              </w:rPr>
              <w:t>магнезит: карбонати (Метод А)</w:t>
            </w:r>
          </w:p>
        </w:tc>
      </w:tr>
      <w:tr w:rsidR="00A42328" w:rsidRPr="004D2D7E" w14:paraId="574F21EE" w14:textId="77777777" w:rsidTr="00A42328">
        <w:trPr>
          <w:trHeight w:val="288"/>
        </w:trPr>
        <w:tc>
          <w:tcPr>
            <w:tcW w:w="4835" w:type="dxa"/>
            <w:shd w:val="clear" w:color="auto" w:fill="auto"/>
            <w:tcMar>
              <w:top w:w="28" w:type="dxa"/>
              <w:bottom w:w="28" w:type="dxa"/>
            </w:tcMar>
            <w:vAlign w:val="center"/>
          </w:tcPr>
          <w:p w14:paraId="42280E18" w14:textId="77777777" w:rsidR="00A42328" w:rsidRPr="00E029CA" w:rsidRDefault="00A42328" w:rsidP="007D631E">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15B18BDC" w14:textId="77777777" w:rsidR="00A42328" w:rsidRPr="009442DF" w:rsidRDefault="00A42328" w:rsidP="00A42328">
            <w:pPr>
              <w:spacing w:before="0" w:after="0"/>
              <w:rPr>
                <w:rFonts w:ascii="Arial" w:eastAsia="Times New Roman" w:hAnsi="Arial" w:cs="Arial"/>
                <w:bCs/>
                <w:iCs/>
                <w:lang w:eastAsia="ru-RU"/>
              </w:rPr>
            </w:pPr>
            <w:r w:rsidRPr="009442DF">
              <w:rPr>
                <w:rFonts w:ascii="Arial" w:eastAsia="Times New Roman" w:hAnsi="Arial" w:cs="Arial"/>
                <w:bCs/>
                <w:iCs/>
                <w:sz w:val="22"/>
                <w:lang w:eastAsia="ru-RU"/>
              </w:rPr>
              <w:t xml:space="preserve">Стандартна </w:t>
            </w:r>
            <w:r>
              <w:rPr>
                <w:rFonts w:ascii="Arial" w:eastAsia="Times New Roman" w:hAnsi="Arial" w:cs="Arial"/>
                <w:bCs/>
                <w:iCs/>
                <w:sz w:val="22"/>
                <w:lang w:eastAsia="ru-RU"/>
              </w:rPr>
              <w:t xml:space="preserve">методика, </w:t>
            </w:r>
            <w:r w:rsidRPr="00A42328">
              <w:rPr>
                <w:rFonts w:ascii="Arial" w:eastAsia="Times New Roman" w:hAnsi="Arial" w:cs="Arial"/>
                <w:bCs/>
                <w:iCs/>
                <w:sz w:val="22"/>
                <w:lang w:eastAsia="ru-RU"/>
              </w:rPr>
              <w:t>M8 - виробництво вапна або кальцинація доломіту або магнезиту</w:t>
            </w:r>
            <w:r>
              <w:rPr>
                <w:rFonts w:ascii="Arial" w:eastAsia="Times New Roman" w:hAnsi="Arial" w:cs="Arial"/>
                <w:bCs/>
                <w:iCs/>
                <w:sz w:val="22"/>
                <w:lang w:eastAsia="ru-RU"/>
              </w:rPr>
              <w:t xml:space="preserve"> (</w:t>
            </w:r>
            <w:r w:rsidRPr="009442DF">
              <w:rPr>
                <w:rFonts w:ascii="Arial" w:eastAsia="Times New Roman" w:hAnsi="Arial" w:cs="Arial"/>
                <w:bCs/>
                <w:iCs/>
                <w:sz w:val="22"/>
                <w:lang w:eastAsia="ru-RU"/>
              </w:rPr>
              <w:t>Метод А</w:t>
            </w:r>
            <w:r>
              <w:rPr>
                <w:rFonts w:ascii="Arial" w:eastAsia="Times New Roman" w:hAnsi="Arial" w:cs="Arial"/>
                <w:bCs/>
                <w:iCs/>
                <w:sz w:val="22"/>
                <w:lang w:eastAsia="ru-RU"/>
              </w:rPr>
              <w:t>)</w:t>
            </w:r>
          </w:p>
        </w:tc>
      </w:tr>
      <w:tr w:rsidR="00A42328" w:rsidRPr="004D2D7E" w14:paraId="293B58AE" w14:textId="77777777" w:rsidTr="00A42328">
        <w:trPr>
          <w:trHeight w:val="288"/>
        </w:trPr>
        <w:tc>
          <w:tcPr>
            <w:tcW w:w="4835" w:type="dxa"/>
            <w:shd w:val="clear" w:color="auto" w:fill="auto"/>
            <w:tcMar>
              <w:top w:w="28" w:type="dxa"/>
              <w:bottom w:w="28" w:type="dxa"/>
            </w:tcMar>
            <w:vAlign w:val="center"/>
          </w:tcPr>
          <w:p w14:paraId="11D58B58" w14:textId="77777777" w:rsidR="00A42328" w:rsidRPr="00E029CA" w:rsidRDefault="00A42328" w:rsidP="007D631E">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484F6751" w14:textId="77777777" w:rsidR="00A42328" w:rsidRPr="006A69C4" w:rsidRDefault="00A42328" w:rsidP="00A42328">
            <w:pPr>
              <w:spacing w:before="0" w:after="0"/>
              <w:rPr>
                <w:rFonts w:eastAsia="Times New Roman"/>
                <w:iCs/>
                <w:sz w:val="20"/>
                <w:szCs w:val="20"/>
                <w:lang w:eastAsia="ru-RU"/>
              </w:rPr>
            </w:pPr>
            <w:r w:rsidRPr="007055B0">
              <w:rPr>
                <w:rFonts w:ascii="Arial" w:eastAsia="Times New Roman" w:hAnsi="Arial" w:cs="Arial"/>
                <w:iCs/>
                <w:sz w:val="22"/>
              </w:rPr>
              <w:t>Обсяг споживання</w:t>
            </w:r>
            <w:r w:rsidRPr="009442DF">
              <w:rPr>
                <w:rFonts w:ascii="Arial" w:eastAsia="Times New Roman" w:hAnsi="Arial" w:cs="Arial"/>
                <w:bCs/>
                <w:iCs/>
                <w:sz w:val="22"/>
                <w:lang w:eastAsia="ru-RU"/>
              </w:rPr>
              <w:t xml:space="preserve"> вапняку </w:t>
            </w:r>
            <w:r w:rsidRPr="00566AC0">
              <w:rPr>
                <w:rFonts w:ascii="Arial" w:eastAsia="Times New Roman" w:hAnsi="Arial" w:cs="Arial"/>
                <w:bCs/>
                <w:iCs/>
                <w:sz w:val="22"/>
                <w:highlight w:val="cyan"/>
                <w:lang w:eastAsia="ru-RU"/>
              </w:rPr>
              <w:t>(т)</w:t>
            </w:r>
          </w:p>
        </w:tc>
      </w:tr>
    </w:tbl>
    <w:p w14:paraId="64C5E546" w14:textId="7862743E" w:rsidR="00A42328" w:rsidRPr="004D2D7E" w:rsidRDefault="00151703" w:rsidP="00A42328">
      <w:pPr>
        <w:pStyle w:val="3"/>
      </w:pPr>
      <w:r>
        <w:t>1</w:t>
      </w:r>
      <w:r w:rsidR="00A42328">
        <w:t>.1.</w:t>
      </w:r>
      <w:r w:rsidR="00A42328"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42328" w:rsidRPr="004D2D7E" w14:paraId="5898CD76" w14:textId="77777777" w:rsidTr="007D631E">
        <w:trPr>
          <w:trHeight w:val="530"/>
        </w:trPr>
        <w:tc>
          <w:tcPr>
            <w:tcW w:w="4864" w:type="dxa"/>
            <w:shd w:val="clear" w:color="auto" w:fill="auto"/>
            <w:noWrap/>
            <w:tcMar>
              <w:top w:w="28" w:type="dxa"/>
              <w:bottom w:w="28" w:type="dxa"/>
            </w:tcMar>
          </w:tcPr>
          <w:p w14:paraId="16F99502" w14:textId="1CA334EA" w:rsidR="00A42328" w:rsidRPr="00E029CA" w:rsidRDefault="00A42328" w:rsidP="007D631E">
            <w:pPr>
              <w:spacing w:before="0" w:after="0"/>
              <w:rPr>
                <w:szCs w:val="20"/>
                <w:lang w:eastAsia="ru-RU"/>
              </w:rPr>
            </w:pPr>
            <w:r w:rsidRPr="00E029CA">
              <w:rPr>
                <w:sz w:val="22"/>
                <w:szCs w:val="20"/>
                <w:lang w:eastAsia="ru-RU"/>
              </w:rPr>
              <w:t>Метод визначення даних про діяльність</w:t>
            </w:r>
          </w:p>
        </w:tc>
        <w:tc>
          <w:tcPr>
            <w:tcW w:w="4677" w:type="dxa"/>
            <w:shd w:val="clear" w:color="auto" w:fill="auto"/>
            <w:noWrap/>
            <w:tcMar>
              <w:top w:w="28" w:type="dxa"/>
              <w:bottom w:w="28" w:type="dxa"/>
            </w:tcMar>
          </w:tcPr>
          <w:p w14:paraId="7FD63AC0" w14:textId="77777777" w:rsidR="00A42328" w:rsidRPr="004D2D7E" w:rsidRDefault="00A42328" w:rsidP="007D631E">
            <w:pPr>
              <w:spacing w:before="0" w:after="0"/>
              <w:rPr>
                <w:sz w:val="20"/>
                <w:szCs w:val="20"/>
              </w:rPr>
            </w:pPr>
            <w:r w:rsidRPr="00DF3E10">
              <w:rPr>
                <w:rFonts w:ascii="Arial" w:eastAsia="Times New Roman" w:hAnsi="Arial" w:cs="Arial"/>
                <w:bCs/>
                <w:iCs/>
                <w:sz w:val="22"/>
                <w:lang w:eastAsia="ru-RU"/>
              </w:rPr>
              <w:t>Безпосередн</w:t>
            </w:r>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790F0F7D" w14:textId="1942A67D" w:rsidR="00A42328" w:rsidRPr="00863106" w:rsidRDefault="00A42328" w:rsidP="00F0233A">
      <w:pPr>
        <w:tabs>
          <w:tab w:val="left" w:pos="4957"/>
        </w:tabs>
        <w:spacing w:before="0" w:after="0"/>
        <w:rPr>
          <w:sz w:val="20"/>
          <w:szCs w:val="20"/>
          <w:lang w:val="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42328" w:rsidRPr="004D2D7E" w14:paraId="2FDC1130" w14:textId="77777777" w:rsidTr="007D631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1D236A1" w14:textId="3E212985" w:rsidR="00A42328" w:rsidRPr="00E029CA" w:rsidRDefault="00A42328" w:rsidP="007D631E">
            <w:pPr>
              <w:spacing w:before="0" w:after="0"/>
              <w:rPr>
                <w:szCs w:val="20"/>
                <w:lang w:eastAsia="ru-RU"/>
              </w:rPr>
            </w:pPr>
            <w:r w:rsidRPr="00E029CA">
              <w:rPr>
                <w:sz w:val="22"/>
                <w:szCs w:val="20"/>
                <w:lang w:eastAsia="ru-RU"/>
              </w:rPr>
              <w:t>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0886A106" w14:textId="77777777" w:rsidR="00A42328" w:rsidRPr="009442DF" w:rsidRDefault="00A42328" w:rsidP="007D631E">
            <w:pPr>
              <w:spacing w:before="0" w:after="0"/>
              <w:rPr>
                <w:rFonts w:ascii="Arial" w:eastAsia="Times New Roman" w:hAnsi="Arial" w:cs="Arial"/>
                <w:bCs/>
                <w:iCs/>
                <w:lang w:eastAsia="ru-RU"/>
              </w:rPr>
            </w:pPr>
            <w:r w:rsidRPr="009442DF">
              <w:rPr>
                <w:rFonts w:ascii="Arial" w:eastAsia="Times New Roman" w:hAnsi="Arial" w:cs="Arial"/>
                <w:bCs/>
                <w:iCs/>
                <w:sz w:val="22"/>
                <w:lang w:eastAsia="ru-RU"/>
              </w:rPr>
              <w:t>н/з</w:t>
            </w:r>
          </w:p>
        </w:tc>
      </w:tr>
      <w:tr w:rsidR="00A42328" w:rsidRPr="003A3292" w14:paraId="52E20E14" w14:textId="77777777" w:rsidTr="007D631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8C2625" w14:textId="77777777" w:rsidR="00A42328" w:rsidRPr="003A3292" w:rsidRDefault="00A42328" w:rsidP="007D631E">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23A02CC4" w14:textId="77777777" w:rsidR="00A42328" w:rsidRPr="009442DF" w:rsidRDefault="00A42328" w:rsidP="007D631E">
            <w:pPr>
              <w:spacing w:before="0" w:after="0"/>
              <w:rPr>
                <w:rFonts w:ascii="Arial" w:eastAsia="Times New Roman" w:hAnsi="Arial" w:cs="Arial"/>
                <w:bCs/>
                <w:iCs/>
                <w:lang w:eastAsia="ru-RU"/>
              </w:rPr>
            </w:pPr>
            <w:r w:rsidRPr="009442DF">
              <w:rPr>
                <w:rFonts w:ascii="Arial" w:eastAsia="Times New Roman" w:hAnsi="Arial" w:cs="Arial"/>
                <w:bCs/>
                <w:iCs/>
                <w:sz w:val="22"/>
                <w:lang w:eastAsia="ru-RU"/>
              </w:rPr>
              <w:t>Оператора</w:t>
            </w:r>
          </w:p>
        </w:tc>
      </w:tr>
      <w:tr w:rsidR="00A42328" w:rsidRPr="003A3292" w14:paraId="3716F361" w14:textId="77777777" w:rsidTr="007D631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542FBEB" w14:textId="77777777" w:rsidR="00A42328" w:rsidRPr="003A3292" w:rsidRDefault="00A42328" w:rsidP="007D631E">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35C73A5E" w14:textId="77777777" w:rsidR="00A42328" w:rsidRPr="009442DF" w:rsidRDefault="00A42328" w:rsidP="007D631E">
            <w:pPr>
              <w:spacing w:before="0" w:after="0"/>
              <w:rPr>
                <w:rFonts w:ascii="Arial" w:eastAsia="Times New Roman" w:hAnsi="Arial" w:cs="Arial"/>
                <w:bCs/>
                <w:iCs/>
                <w:lang w:eastAsia="ru-RU"/>
              </w:rPr>
            </w:pPr>
            <w:r w:rsidRPr="009442DF">
              <w:rPr>
                <w:rFonts w:ascii="Arial" w:eastAsia="Times New Roman" w:hAnsi="Arial" w:cs="Arial"/>
                <w:bCs/>
                <w:iCs/>
                <w:sz w:val="22"/>
                <w:lang w:eastAsia="ru-RU"/>
              </w:rPr>
              <w:t>Так</w:t>
            </w:r>
          </w:p>
        </w:tc>
      </w:tr>
      <w:tr w:rsidR="00A42328" w:rsidRPr="003A3292" w14:paraId="5F93D600" w14:textId="77777777" w:rsidTr="007D631E">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68391CE" w14:textId="77777777" w:rsidR="00A42328" w:rsidRPr="003A3292" w:rsidRDefault="00A42328" w:rsidP="007D631E">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07D3CD8" w14:textId="77777777" w:rsidR="00A42328" w:rsidRPr="00D36EFD" w:rsidRDefault="00A42328" w:rsidP="007D631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4585AC4C" w14:textId="07623904" w:rsidR="00A42328" w:rsidRPr="004D2D7E" w:rsidRDefault="00F0233A" w:rsidP="00A42328">
      <w:pPr>
        <w:pStyle w:val="3"/>
      </w:pPr>
      <w:r>
        <w:t>1</w:t>
      </w:r>
      <w:r w:rsidR="00A42328">
        <w:t>.2.</w:t>
      </w:r>
      <w:r w:rsidR="00A42328" w:rsidRPr="004D2D7E">
        <w:t xml:space="preserve"> </w:t>
      </w:r>
      <w:r w:rsidR="00A42328" w:rsidRPr="00B93961">
        <w:t>Ідентифікаційн</w:t>
      </w:r>
      <w:r w:rsidR="00A42328">
        <w:t>і</w:t>
      </w:r>
      <w:r w:rsidR="00A42328" w:rsidRPr="00B93961">
        <w:t xml:space="preserve"> номер</w:t>
      </w:r>
      <w:r w:rsidR="00A42328">
        <w:t>и</w:t>
      </w:r>
      <w:r w:rsidR="00A42328" w:rsidRPr="00B93961">
        <w:t xml:space="preserve"> ЗВТ</w:t>
      </w:r>
      <w:r w:rsidR="00A42328" w:rsidRPr="004D2D7E">
        <w:t xml:space="preserve">, що </w:t>
      </w:r>
      <w:r w:rsidR="00A42328" w:rsidRPr="00D4389D">
        <w:t>використовуються</w:t>
      </w:r>
      <w:r w:rsidR="00A42328"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A42328" w:rsidRPr="00E029CA" w14:paraId="3E2F7318" w14:textId="77777777" w:rsidTr="007D631E">
        <w:trPr>
          <w:trHeight w:val="288"/>
        </w:trPr>
        <w:tc>
          <w:tcPr>
            <w:tcW w:w="1335" w:type="dxa"/>
            <w:shd w:val="clear" w:color="auto" w:fill="auto"/>
            <w:vAlign w:val="center"/>
          </w:tcPr>
          <w:p w14:paraId="342FACF0" w14:textId="77777777" w:rsidR="00A42328" w:rsidRPr="00E029CA" w:rsidRDefault="00A42328" w:rsidP="007D631E">
            <w:pPr>
              <w:spacing w:before="0" w:after="0"/>
              <w:jc w:val="center"/>
              <w:rPr>
                <w:i/>
                <w:iCs/>
                <w:lang w:eastAsia="ru-RU"/>
              </w:rPr>
            </w:pPr>
            <w:r w:rsidRPr="00566AC0">
              <w:rPr>
                <w:rFonts w:ascii="Arial" w:hAnsi="Arial" w:cs="Arial"/>
                <w:b/>
                <w:iCs/>
                <w:sz w:val="22"/>
                <w:highlight w:val="cyan"/>
                <w:lang w:eastAsia="ru-RU"/>
              </w:rPr>
              <w:t>ЗВТ01</w:t>
            </w:r>
          </w:p>
        </w:tc>
        <w:tc>
          <w:tcPr>
            <w:tcW w:w="1336" w:type="dxa"/>
            <w:shd w:val="clear" w:color="auto" w:fill="auto"/>
            <w:vAlign w:val="center"/>
          </w:tcPr>
          <w:p w14:paraId="240A380C" w14:textId="77777777" w:rsidR="00A42328" w:rsidRPr="00E029CA" w:rsidRDefault="00A42328" w:rsidP="007D631E">
            <w:pPr>
              <w:spacing w:before="0" w:after="0"/>
              <w:jc w:val="center"/>
              <w:rPr>
                <w:i/>
                <w:iCs/>
                <w:lang w:eastAsia="ru-RU"/>
              </w:rPr>
            </w:pPr>
          </w:p>
        </w:tc>
        <w:tc>
          <w:tcPr>
            <w:tcW w:w="1335" w:type="dxa"/>
            <w:shd w:val="clear" w:color="auto" w:fill="auto"/>
            <w:vAlign w:val="center"/>
          </w:tcPr>
          <w:p w14:paraId="3714FB6D" w14:textId="77777777" w:rsidR="00A42328" w:rsidRPr="00E029CA" w:rsidRDefault="00A42328" w:rsidP="007D631E">
            <w:pPr>
              <w:spacing w:before="0" w:after="0"/>
              <w:jc w:val="center"/>
              <w:rPr>
                <w:i/>
                <w:iCs/>
                <w:lang w:eastAsia="ru-RU"/>
              </w:rPr>
            </w:pPr>
          </w:p>
        </w:tc>
        <w:tc>
          <w:tcPr>
            <w:tcW w:w="1336" w:type="dxa"/>
            <w:shd w:val="clear" w:color="auto" w:fill="auto"/>
            <w:vAlign w:val="center"/>
          </w:tcPr>
          <w:p w14:paraId="3AFE60FC" w14:textId="77777777" w:rsidR="00A42328" w:rsidRPr="00E029CA" w:rsidRDefault="00A42328" w:rsidP="007D631E">
            <w:pPr>
              <w:spacing w:before="0" w:after="0"/>
              <w:jc w:val="center"/>
              <w:rPr>
                <w:i/>
                <w:iCs/>
                <w:lang w:eastAsia="ru-RU"/>
              </w:rPr>
            </w:pPr>
          </w:p>
        </w:tc>
        <w:tc>
          <w:tcPr>
            <w:tcW w:w="1336" w:type="dxa"/>
            <w:shd w:val="clear" w:color="auto" w:fill="auto"/>
            <w:vAlign w:val="center"/>
          </w:tcPr>
          <w:p w14:paraId="4BDB7BF6" w14:textId="77777777" w:rsidR="00A42328" w:rsidRPr="00E029CA" w:rsidRDefault="00A42328" w:rsidP="007D631E">
            <w:pPr>
              <w:spacing w:before="0" w:after="0"/>
              <w:jc w:val="center"/>
              <w:rPr>
                <w:i/>
                <w:iCs/>
                <w:lang w:eastAsia="ru-RU"/>
              </w:rPr>
            </w:pPr>
          </w:p>
        </w:tc>
      </w:tr>
    </w:tbl>
    <w:p w14:paraId="3D5F3AAF" w14:textId="77777777" w:rsidR="00A42328" w:rsidRPr="00E029CA" w:rsidRDefault="00A42328" w:rsidP="00A42328">
      <w:pPr>
        <w:spacing w:before="0" w:after="0"/>
        <w:rPr>
          <w:sz w:val="16"/>
          <w:szCs w:val="20"/>
          <w:lang w:eastAsia="ru-RU"/>
        </w:rPr>
      </w:pPr>
    </w:p>
    <w:p w14:paraId="095B12AF" w14:textId="3519CE24" w:rsidR="00A42328" w:rsidRPr="00E029CA" w:rsidRDefault="00A42328" w:rsidP="00A42328">
      <w:pPr>
        <w:spacing w:before="0" w:after="0"/>
        <w:rPr>
          <w:sz w:val="22"/>
          <w:lang w:eastAsia="ru-RU"/>
        </w:rPr>
      </w:pPr>
      <w:r w:rsidRPr="00E029CA">
        <w:rPr>
          <w:sz w:val="22"/>
          <w:lang w:eastAsia="ru-RU"/>
        </w:rPr>
        <w:t>Коментар</w:t>
      </w:r>
      <w:r w:rsidR="00F0233A">
        <w:rPr>
          <w:sz w:val="22"/>
          <w:lang w:eastAsia="ru-RU"/>
        </w:rPr>
        <w:t>і та пояснення</w:t>
      </w:r>
      <w:r w:rsidRPr="00E029CA">
        <w:rPr>
          <w:sz w:val="22"/>
          <w:lang w:eastAsia="ru-RU"/>
        </w:rPr>
        <w:t>,</w:t>
      </w:r>
      <w:r w:rsidR="00F0233A">
        <w:rPr>
          <w:sz w:val="22"/>
          <w:lang w:eastAsia="ru-RU"/>
        </w:rPr>
        <w:t xml:space="preserve"> зокрема,</w:t>
      </w:r>
      <w:r w:rsidRPr="00E029CA">
        <w:rPr>
          <w:sz w:val="22"/>
          <w:lang w:eastAsia="ru-RU"/>
        </w:rPr>
        <w:t xml:space="preserve"> якщо використовується декілька ЗВТ</w:t>
      </w:r>
    </w:p>
    <w:tbl>
      <w:tblPr>
        <w:tblStyle w:val="a3"/>
        <w:tblW w:w="0" w:type="auto"/>
        <w:tblLook w:val="04A0" w:firstRow="1" w:lastRow="0" w:firstColumn="1" w:lastColumn="0" w:noHBand="0" w:noVBand="1"/>
      </w:tblPr>
      <w:tblGrid>
        <w:gridCol w:w="9606"/>
      </w:tblGrid>
      <w:tr w:rsidR="00A42328" w14:paraId="4456C66F" w14:textId="77777777" w:rsidTr="007D631E">
        <w:tc>
          <w:tcPr>
            <w:tcW w:w="9606" w:type="dxa"/>
          </w:tcPr>
          <w:p w14:paraId="05E88584" w14:textId="77777777" w:rsidR="00A42328" w:rsidRDefault="00A42328" w:rsidP="007D631E">
            <w:pPr>
              <w:spacing w:before="0" w:after="0"/>
              <w:rPr>
                <w:sz w:val="20"/>
                <w:lang w:eastAsia="ru-RU"/>
              </w:rPr>
            </w:pPr>
          </w:p>
        </w:tc>
      </w:tr>
    </w:tbl>
    <w:p w14:paraId="500773FA" w14:textId="77777777" w:rsidR="00A42328" w:rsidRPr="00E029CA" w:rsidRDefault="00A42328" w:rsidP="00A42328">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A42328" w:rsidRPr="004D2D7E" w14:paraId="20A71654" w14:textId="77777777" w:rsidTr="007D631E">
        <w:trPr>
          <w:cantSplit/>
          <w:trHeight w:val="288"/>
        </w:trPr>
        <w:tc>
          <w:tcPr>
            <w:tcW w:w="4111" w:type="dxa"/>
            <w:tcBorders>
              <w:top w:val="nil"/>
              <w:left w:val="nil"/>
              <w:bottom w:val="nil"/>
              <w:right w:val="single" w:sz="4" w:space="0" w:color="auto"/>
            </w:tcBorders>
            <w:shd w:val="clear" w:color="auto" w:fill="auto"/>
            <w:vAlign w:val="center"/>
          </w:tcPr>
          <w:p w14:paraId="48F92DFD" w14:textId="3E83E484" w:rsidR="00A42328" w:rsidRPr="004D2D7E" w:rsidRDefault="00F0233A" w:rsidP="007D631E">
            <w:pPr>
              <w:spacing w:before="0"/>
              <w:rPr>
                <w:b/>
              </w:rPr>
            </w:pPr>
            <w:r>
              <w:rPr>
                <w:b/>
                <w:sz w:val="22"/>
              </w:rPr>
              <w:t>1</w:t>
            </w:r>
            <w:r w:rsidR="00A42328" w:rsidRPr="00497F14">
              <w:rPr>
                <w:b/>
                <w:sz w:val="22"/>
              </w:rPr>
              <w:t>.</w:t>
            </w:r>
            <w:r w:rsidR="00A42328">
              <w:rPr>
                <w:b/>
                <w:sz w:val="22"/>
              </w:rPr>
              <w:t>3</w:t>
            </w:r>
            <w:r w:rsidR="00A42328" w:rsidRPr="00497F14">
              <w:rPr>
                <w:b/>
                <w:sz w:val="22"/>
              </w:rPr>
              <w:t>.</w:t>
            </w:r>
            <w:r w:rsidR="00A42328" w:rsidRPr="004D2D7E">
              <w:t xml:space="preserve"> </w:t>
            </w:r>
            <w:r w:rsidR="00A42328" w:rsidRPr="004D2D7E">
              <w:rPr>
                <w:b/>
                <w:sz w:val="22"/>
              </w:rPr>
              <w:t xml:space="preserve"> Рівень точності для даних про діяльність відповідно </w:t>
            </w:r>
            <w:r w:rsidR="00A42328">
              <w:rPr>
                <w:b/>
                <w:sz w:val="22"/>
              </w:rPr>
              <w:t xml:space="preserve">до </w:t>
            </w:r>
            <w:r w:rsidR="00A4232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A661988" w14:textId="77777777" w:rsidR="00A42328" w:rsidRPr="00566AC0" w:rsidRDefault="00A42328" w:rsidP="007D631E">
            <w:pPr>
              <w:spacing w:before="0" w:after="0"/>
              <w:jc w:val="center"/>
              <w:rPr>
                <w:rFonts w:ascii="Arial" w:eastAsia="Times New Roman" w:hAnsi="Arial" w:cs="Arial"/>
                <w:b/>
                <w:bCs/>
                <w:iCs/>
                <w:highlight w:val="cyan"/>
                <w:lang w:eastAsia="ru-RU"/>
              </w:rPr>
            </w:pPr>
            <w:r w:rsidRPr="00566AC0">
              <w:rPr>
                <w:rFonts w:ascii="Arial" w:eastAsia="Times New Roman" w:hAnsi="Arial" w:cs="Arial"/>
                <w:b/>
                <w:bCs/>
                <w:iCs/>
                <w:sz w:val="22"/>
                <w:highlight w:val="cyan"/>
                <w:lang w:eastAsia="ru-RU"/>
              </w:rPr>
              <w:t>3</w:t>
            </w:r>
          </w:p>
        </w:tc>
        <w:tc>
          <w:tcPr>
            <w:tcW w:w="4002" w:type="dxa"/>
            <w:tcBorders>
              <w:bottom w:val="single" w:sz="4" w:space="0" w:color="auto"/>
            </w:tcBorders>
            <w:shd w:val="clear" w:color="auto" w:fill="auto"/>
            <w:noWrap/>
          </w:tcPr>
          <w:p w14:paraId="59EE28FB" w14:textId="77777777" w:rsidR="00A42328" w:rsidRPr="004104B8" w:rsidRDefault="00A42328" w:rsidP="007D631E">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невизначен</w:t>
            </w:r>
            <w:r>
              <w:rPr>
                <w:rFonts w:ascii="Arial" w:eastAsia="Times New Roman" w:hAnsi="Arial" w:cs="Arial"/>
                <w:bCs/>
                <w:iCs/>
                <w:sz w:val="22"/>
                <w:lang w:eastAsia="ru-RU"/>
              </w:rPr>
              <w:t>ість не повинна перевищувати ± 2</w:t>
            </w:r>
            <w:r w:rsidRPr="004104B8">
              <w:rPr>
                <w:rFonts w:ascii="Arial" w:eastAsia="Times New Roman" w:hAnsi="Arial" w:cs="Arial"/>
                <w:bCs/>
                <w:iCs/>
                <w:sz w:val="22"/>
                <w:lang w:eastAsia="ru-RU"/>
              </w:rPr>
              <w:t xml:space="preserve">,5% </w:t>
            </w:r>
          </w:p>
        </w:tc>
      </w:tr>
      <w:tr w:rsidR="00A42328" w:rsidRPr="004D2D7E" w14:paraId="7A6B905A" w14:textId="77777777" w:rsidTr="007D631E">
        <w:trPr>
          <w:trHeight w:val="288"/>
        </w:trPr>
        <w:tc>
          <w:tcPr>
            <w:tcW w:w="4111" w:type="dxa"/>
            <w:tcBorders>
              <w:top w:val="nil"/>
              <w:left w:val="nil"/>
              <w:bottom w:val="nil"/>
              <w:right w:val="single" w:sz="4" w:space="0" w:color="auto"/>
            </w:tcBorders>
            <w:shd w:val="clear" w:color="auto" w:fill="auto"/>
            <w:vAlign w:val="center"/>
          </w:tcPr>
          <w:p w14:paraId="451052A2" w14:textId="5B97A367" w:rsidR="00A42328" w:rsidRPr="004D2D7E" w:rsidRDefault="00F0233A" w:rsidP="007D631E">
            <w:pPr>
              <w:spacing w:before="0"/>
              <w:rPr>
                <w:b/>
              </w:rPr>
            </w:pPr>
            <w:r>
              <w:rPr>
                <w:b/>
                <w:sz w:val="22"/>
              </w:rPr>
              <w:t>1</w:t>
            </w:r>
            <w:r w:rsidR="00A42328">
              <w:rPr>
                <w:b/>
                <w:sz w:val="22"/>
              </w:rPr>
              <w:t>.4.</w:t>
            </w:r>
            <w:r w:rsidR="00A4232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E3EDA95" w14:textId="77777777" w:rsidR="00A42328" w:rsidRPr="00566AC0" w:rsidRDefault="00A42328" w:rsidP="007D631E">
            <w:pPr>
              <w:spacing w:before="0" w:after="0"/>
              <w:jc w:val="center"/>
              <w:rPr>
                <w:rFonts w:ascii="Arial" w:eastAsia="Times New Roman" w:hAnsi="Arial" w:cs="Arial"/>
                <w:b/>
                <w:bCs/>
                <w:iCs/>
                <w:highlight w:val="cyan"/>
                <w:lang w:eastAsia="ru-RU"/>
              </w:rPr>
            </w:pPr>
            <w:r w:rsidRPr="00566AC0">
              <w:rPr>
                <w:rFonts w:ascii="Arial" w:eastAsia="Times New Roman" w:hAnsi="Arial" w:cs="Arial"/>
                <w:b/>
                <w:bCs/>
                <w:iCs/>
                <w:sz w:val="22"/>
                <w:highlight w:val="cyan"/>
                <w:lang w:eastAsia="ru-RU"/>
              </w:rPr>
              <w:t>3</w:t>
            </w:r>
          </w:p>
        </w:tc>
        <w:tc>
          <w:tcPr>
            <w:tcW w:w="4002" w:type="dxa"/>
            <w:tcBorders>
              <w:top w:val="single" w:sz="4" w:space="0" w:color="auto"/>
              <w:bottom w:val="single" w:sz="4" w:space="0" w:color="auto"/>
            </w:tcBorders>
            <w:shd w:val="clear" w:color="auto" w:fill="auto"/>
            <w:noWrap/>
          </w:tcPr>
          <w:p w14:paraId="6C5455C6" w14:textId="77777777" w:rsidR="00A42328" w:rsidRPr="004104B8" w:rsidRDefault="00A42328" w:rsidP="007D631E">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невизначен</w:t>
            </w:r>
            <w:r>
              <w:rPr>
                <w:rFonts w:ascii="Arial" w:eastAsia="Times New Roman" w:hAnsi="Arial" w:cs="Arial"/>
                <w:bCs/>
                <w:iCs/>
                <w:sz w:val="22"/>
                <w:lang w:eastAsia="ru-RU"/>
              </w:rPr>
              <w:t>ість не повинна перевищувати ± 2</w:t>
            </w:r>
            <w:r w:rsidRPr="004104B8">
              <w:rPr>
                <w:rFonts w:ascii="Arial" w:eastAsia="Times New Roman" w:hAnsi="Arial" w:cs="Arial"/>
                <w:bCs/>
                <w:iCs/>
                <w:sz w:val="22"/>
                <w:lang w:eastAsia="ru-RU"/>
              </w:rPr>
              <w:t xml:space="preserve">,5% </w:t>
            </w:r>
          </w:p>
        </w:tc>
      </w:tr>
      <w:tr w:rsidR="00A42328" w:rsidRPr="004D2D7E" w14:paraId="4F0E6C9E" w14:textId="77777777" w:rsidTr="007D631E">
        <w:trPr>
          <w:trHeight w:val="288"/>
        </w:trPr>
        <w:tc>
          <w:tcPr>
            <w:tcW w:w="4111" w:type="dxa"/>
            <w:tcBorders>
              <w:top w:val="nil"/>
              <w:left w:val="nil"/>
              <w:bottom w:val="nil"/>
              <w:right w:val="single" w:sz="4" w:space="0" w:color="auto"/>
            </w:tcBorders>
            <w:shd w:val="clear" w:color="auto" w:fill="auto"/>
            <w:vAlign w:val="center"/>
          </w:tcPr>
          <w:p w14:paraId="0B8DBD9E" w14:textId="25AF8693" w:rsidR="00A42328" w:rsidRPr="004D2D7E" w:rsidRDefault="00F0233A" w:rsidP="007D631E">
            <w:pPr>
              <w:spacing w:before="0"/>
              <w:rPr>
                <w:b/>
              </w:rPr>
            </w:pPr>
            <w:r>
              <w:rPr>
                <w:b/>
                <w:sz w:val="22"/>
              </w:rPr>
              <w:t>1</w:t>
            </w:r>
            <w:r w:rsidR="00A42328">
              <w:rPr>
                <w:b/>
                <w:sz w:val="22"/>
              </w:rPr>
              <w:t>.5.</w:t>
            </w:r>
            <w:r w:rsidR="00A4232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7AFFFAF" w14:textId="2749815C" w:rsidR="00A42328" w:rsidRPr="00566AC0" w:rsidRDefault="00A42328" w:rsidP="007D631E">
            <w:pPr>
              <w:spacing w:before="0" w:after="0"/>
              <w:jc w:val="center"/>
              <w:rPr>
                <w:rFonts w:ascii="Arial" w:eastAsia="Times New Roman" w:hAnsi="Arial" w:cs="Arial"/>
                <w:b/>
                <w:iCs/>
                <w:highlight w:val="cyan"/>
                <w:lang w:eastAsia="ru-RU"/>
              </w:rPr>
            </w:pPr>
            <w:r w:rsidRPr="00566AC0">
              <w:rPr>
                <w:rFonts w:ascii="Arial" w:eastAsia="Times New Roman" w:hAnsi="Arial" w:cs="Arial"/>
                <w:b/>
                <w:iCs/>
                <w:sz w:val="22"/>
                <w:highlight w:val="cyan"/>
                <w:lang w:eastAsia="ru-RU"/>
              </w:rPr>
              <w:t xml:space="preserve">± </w:t>
            </w:r>
            <w:r w:rsidR="00D932F6" w:rsidRPr="00566AC0">
              <w:rPr>
                <w:rFonts w:ascii="Arial" w:eastAsia="Times New Roman" w:hAnsi="Arial" w:cs="Arial"/>
                <w:b/>
                <w:iCs/>
                <w:sz w:val="22"/>
                <w:highlight w:val="cyan"/>
                <w:lang w:eastAsia="ru-RU"/>
              </w:rPr>
              <w:t>2,</w:t>
            </w:r>
            <w:r w:rsidR="00C307FB">
              <w:rPr>
                <w:rFonts w:ascii="Arial" w:eastAsia="Times New Roman" w:hAnsi="Arial" w:cs="Arial"/>
                <w:b/>
                <w:iCs/>
                <w:sz w:val="22"/>
                <w:highlight w:val="cyan"/>
                <w:lang w:eastAsia="ru-RU"/>
              </w:rPr>
              <w:t>4</w:t>
            </w:r>
            <w:r w:rsidRPr="00566AC0">
              <w:rPr>
                <w:rFonts w:ascii="Arial" w:eastAsia="Times New Roman" w:hAnsi="Arial" w:cs="Arial"/>
                <w:b/>
                <w:iCs/>
                <w:sz w:val="22"/>
                <w:highlight w:val="cyan"/>
                <w:lang w:eastAsia="ru-RU"/>
              </w:rPr>
              <w:t>%</w:t>
            </w:r>
          </w:p>
        </w:tc>
        <w:tc>
          <w:tcPr>
            <w:tcW w:w="4002" w:type="dxa"/>
            <w:tcBorders>
              <w:top w:val="single" w:sz="4" w:space="0" w:color="auto"/>
              <w:bottom w:val="single" w:sz="4" w:space="0" w:color="auto"/>
            </w:tcBorders>
            <w:shd w:val="clear" w:color="auto" w:fill="auto"/>
            <w:noWrap/>
            <w:vAlign w:val="center"/>
          </w:tcPr>
          <w:p w14:paraId="15F0B9A3" w14:textId="77777777" w:rsidR="00A42328" w:rsidRPr="004104B8" w:rsidRDefault="00A42328" w:rsidP="00A42328">
            <w:pPr>
              <w:spacing w:before="0" w:after="0"/>
              <w:rPr>
                <w:rFonts w:ascii="Arial" w:eastAsia="Times New Roman" w:hAnsi="Arial" w:cs="Arial"/>
                <w:bCs/>
                <w:iCs/>
                <w:lang w:eastAsia="ru-RU"/>
              </w:rPr>
            </w:pPr>
            <w:r>
              <w:rPr>
                <w:rFonts w:ascii="Arial" w:eastAsia="Times New Roman" w:hAnsi="Arial" w:cs="Arial"/>
                <w:iCs/>
                <w:sz w:val="22"/>
              </w:rPr>
              <w:t xml:space="preserve">законодавчо регульований ЗВТ </w:t>
            </w:r>
          </w:p>
        </w:tc>
      </w:tr>
    </w:tbl>
    <w:p w14:paraId="7769D165" w14:textId="4A3F56B2" w:rsidR="00A42328" w:rsidRPr="00894386" w:rsidRDefault="00F0233A" w:rsidP="00A42328">
      <w:pPr>
        <w:pStyle w:val="3"/>
      </w:pPr>
      <w:r>
        <w:t>1</w:t>
      </w:r>
      <w:r w:rsidR="00A42328">
        <w:t>.6.</w:t>
      </w:r>
      <w:r w:rsidR="00A42328" w:rsidRPr="004D2D7E">
        <w:t xml:space="preserve"> </w:t>
      </w:r>
      <w:r w:rsidR="00A42328" w:rsidRPr="00894386">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A42328" w:rsidRPr="00E029CA" w14:paraId="3CEDF5BE" w14:textId="77777777" w:rsidTr="007D631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31464" w14:textId="77777777" w:rsidR="00A42328" w:rsidRPr="00E029CA" w:rsidRDefault="00A42328" w:rsidP="007D631E">
            <w:pPr>
              <w:spacing w:before="0" w:after="0"/>
              <w:jc w:val="center"/>
              <w:rPr>
                <w:i/>
                <w:szCs w:val="20"/>
                <w:lang w:eastAsia="ru-RU"/>
              </w:rPr>
            </w:pPr>
            <w:r w:rsidRPr="00E029CA">
              <w:rPr>
                <w:i/>
                <w:sz w:val="22"/>
                <w:szCs w:val="20"/>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72820E2D" w14:textId="77777777" w:rsidR="00A42328" w:rsidRPr="00E029CA" w:rsidRDefault="00A42328" w:rsidP="007D631E">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66C9FD" w14:textId="77777777" w:rsidR="00A42328" w:rsidRPr="00E029CA" w:rsidRDefault="00A42328" w:rsidP="007D631E">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C5FA948" w14:textId="77777777" w:rsidR="00A42328" w:rsidRPr="00E029CA" w:rsidRDefault="00A42328" w:rsidP="007D631E">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A42328" w:rsidRPr="004D2D7E" w14:paraId="34E0A868"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FF9488D" w14:textId="77777777" w:rsidR="00A42328" w:rsidRPr="00E029CA" w:rsidRDefault="00A42328" w:rsidP="007D631E">
            <w:pPr>
              <w:spacing w:before="0" w:after="0"/>
              <w:rPr>
                <w:szCs w:val="20"/>
              </w:rPr>
            </w:pPr>
            <w:r w:rsidRPr="00E029CA">
              <w:rPr>
                <w:sz w:val="22"/>
                <w:szCs w:val="20"/>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tcPr>
          <w:p w14:paraId="69610A7C" w14:textId="77777777" w:rsidR="00A42328" w:rsidRPr="00DD6B37" w:rsidRDefault="00A42328" w:rsidP="007D631E">
            <w:pPr>
              <w:spacing w:before="0" w:after="0"/>
              <w:jc w:val="center"/>
              <w:rPr>
                <w:rFonts w:ascii="Arial" w:hAnsi="Arial" w:cs="Arial"/>
                <w:b/>
                <w:lang w:eastAsia="ru-RU"/>
              </w:rPr>
            </w:pPr>
            <w:r w:rsidRPr="00DD6B37">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4ADC18E7" w14:textId="77777777" w:rsidR="00A42328" w:rsidRPr="00DD6B37" w:rsidRDefault="00A42328" w:rsidP="007D631E">
            <w:pPr>
              <w:spacing w:before="0" w:after="0"/>
              <w:jc w:val="center"/>
              <w:rPr>
                <w:rFonts w:ascii="Arial" w:hAnsi="Arial" w:cs="Arial"/>
                <w:b/>
                <w:lang w:eastAsia="ru-RU"/>
              </w:rPr>
            </w:pPr>
            <w:r w:rsidRPr="00DD6B37">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78B4384C" w14:textId="77777777" w:rsidR="00A42328" w:rsidRPr="00AF6F8D" w:rsidRDefault="00A42328" w:rsidP="007D631E">
            <w:pPr>
              <w:spacing w:before="0" w:after="0"/>
              <w:rPr>
                <w:rFonts w:ascii="Arial" w:hAnsi="Arial" w:cs="Arial"/>
                <w:lang w:eastAsia="ru-RU"/>
              </w:rPr>
            </w:pPr>
          </w:p>
        </w:tc>
      </w:tr>
      <w:tr w:rsidR="00A42328" w:rsidRPr="004D2D7E" w14:paraId="1340E3CD"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9A96DBB" w14:textId="15789295" w:rsidR="00A42328" w:rsidRPr="00E029CA" w:rsidRDefault="00A42328" w:rsidP="007D631E">
            <w:pPr>
              <w:spacing w:before="0" w:after="0"/>
              <w:rPr>
                <w:szCs w:val="20"/>
              </w:rPr>
            </w:pPr>
            <w:r w:rsidRPr="00E029CA">
              <w:rPr>
                <w:sz w:val="22"/>
                <w:szCs w:val="20"/>
              </w:rPr>
              <w:t>Коефіцієнт викидів (</w:t>
            </w:r>
            <w:r w:rsidR="00914C76">
              <w:rPr>
                <w:sz w:val="22"/>
                <w:szCs w:val="20"/>
              </w:rPr>
              <w:t xml:space="preserve">або </w:t>
            </w:r>
            <w:r w:rsidRPr="00E029CA">
              <w:rPr>
                <w:sz w:val="22"/>
                <w:szCs w:val="20"/>
              </w:rPr>
              <w:t>попередній</w:t>
            </w:r>
            <w:r w:rsidR="00914C76">
              <w:rPr>
                <w:sz w:val="22"/>
                <w:szCs w:val="20"/>
              </w:rPr>
              <w:t xml:space="preserve"> коефіцієнт викидів</w:t>
            </w:r>
            <w:r w:rsidRPr="00E029CA">
              <w:rPr>
                <w:sz w:val="22"/>
                <w:szCs w:val="20"/>
              </w:rPr>
              <w:t>)</w:t>
            </w:r>
          </w:p>
        </w:tc>
        <w:tc>
          <w:tcPr>
            <w:tcW w:w="2000" w:type="dxa"/>
            <w:tcBorders>
              <w:top w:val="single" w:sz="4" w:space="0" w:color="auto"/>
              <w:left w:val="nil"/>
              <w:bottom w:val="single" w:sz="4" w:space="0" w:color="auto"/>
              <w:right w:val="single" w:sz="4" w:space="0" w:color="auto"/>
            </w:tcBorders>
            <w:shd w:val="clear" w:color="auto" w:fill="auto"/>
            <w:noWrap/>
          </w:tcPr>
          <w:p w14:paraId="63E37181" w14:textId="77777777" w:rsidR="00A42328" w:rsidRPr="00566AC0" w:rsidRDefault="00A42328" w:rsidP="007D631E">
            <w:pPr>
              <w:spacing w:before="0" w:after="0"/>
              <w:jc w:val="center"/>
              <w:rPr>
                <w:rFonts w:ascii="Arial" w:hAnsi="Arial" w:cs="Arial"/>
                <w:b/>
                <w:highlight w:val="cyan"/>
                <w:lang w:eastAsia="ru-RU"/>
              </w:rPr>
            </w:pPr>
            <w:r w:rsidRPr="00566AC0">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27864226" w14:textId="77777777" w:rsidR="00A42328" w:rsidRPr="00566AC0" w:rsidRDefault="00A42328" w:rsidP="007D631E">
            <w:pPr>
              <w:spacing w:before="0" w:after="0"/>
              <w:jc w:val="center"/>
              <w:rPr>
                <w:rFonts w:ascii="Arial" w:hAnsi="Arial" w:cs="Arial"/>
                <w:b/>
                <w:highlight w:val="cyan"/>
                <w:lang w:eastAsia="ru-RU"/>
              </w:rPr>
            </w:pPr>
            <w:r w:rsidRPr="00566AC0">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4A46EF0" w14:textId="77777777" w:rsidR="00A42328" w:rsidRPr="00566AC0" w:rsidRDefault="00A42328" w:rsidP="006C1F9A">
            <w:pPr>
              <w:spacing w:before="0" w:after="0"/>
              <w:rPr>
                <w:rFonts w:ascii="Arial" w:hAnsi="Arial" w:cs="Arial"/>
                <w:highlight w:val="cyan"/>
                <w:lang w:eastAsia="ru-RU"/>
              </w:rPr>
            </w:pPr>
            <w:r w:rsidRPr="00566AC0">
              <w:rPr>
                <w:rFonts w:ascii="Arial" w:hAnsi="Arial" w:cs="Arial"/>
                <w:sz w:val="22"/>
                <w:highlight w:val="cyan"/>
                <w:lang w:eastAsia="ru-RU"/>
              </w:rPr>
              <w:t xml:space="preserve">Лабораторні аналізи </w:t>
            </w:r>
          </w:p>
        </w:tc>
      </w:tr>
      <w:tr w:rsidR="00A42328" w:rsidRPr="004D2D7E" w14:paraId="69A3B68E"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B6FF78E" w14:textId="77777777" w:rsidR="00A42328" w:rsidRPr="00E029CA" w:rsidRDefault="00A42328" w:rsidP="007D631E">
            <w:pPr>
              <w:spacing w:before="0" w:after="0"/>
              <w:rPr>
                <w:szCs w:val="20"/>
              </w:rPr>
            </w:pPr>
            <w:r w:rsidRPr="00E029CA">
              <w:rPr>
                <w:sz w:val="22"/>
                <w:szCs w:val="20"/>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tcPr>
          <w:p w14:paraId="5178D262" w14:textId="77777777" w:rsidR="00A42328" w:rsidRPr="00DD6B37" w:rsidRDefault="00A42328" w:rsidP="007D631E">
            <w:pPr>
              <w:spacing w:before="0" w:after="0"/>
              <w:jc w:val="center"/>
              <w:rPr>
                <w:rFonts w:ascii="Arial" w:hAnsi="Arial" w:cs="Arial"/>
                <w:b/>
                <w:lang w:eastAsia="ru-RU"/>
              </w:rPr>
            </w:pPr>
            <w:r w:rsidRPr="00DD6B37">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232BE49A" w14:textId="77777777" w:rsidR="00A42328" w:rsidRPr="00DD6B37" w:rsidRDefault="00A42328" w:rsidP="007D631E">
            <w:pPr>
              <w:spacing w:before="0" w:after="0"/>
              <w:jc w:val="center"/>
              <w:rPr>
                <w:rFonts w:ascii="Arial" w:hAnsi="Arial" w:cs="Arial"/>
                <w:b/>
                <w:lang w:eastAsia="ru-RU"/>
              </w:rPr>
            </w:pPr>
            <w:r w:rsidRPr="00DD6B37">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65EDAA1B" w14:textId="77777777" w:rsidR="00A42328" w:rsidRPr="00AF6F8D" w:rsidRDefault="00A42328" w:rsidP="007D631E">
            <w:pPr>
              <w:spacing w:before="0" w:after="0"/>
              <w:rPr>
                <w:rFonts w:ascii="Arial" w:hAnsi="Arial" w:cs="Arial"/>
                <w:lang w:eastAsia="ru-RU"/>
              </w:rPr>
            </w:pPr>
          </w:p>
        </w:tc>
      </w:tr>
      <w:tr w:rsidR="00A42328" w:rsidRPr="004D2D7E" w14:paraId="394E1411"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89F633E" w14:textId="77777777" w:rsidR="00A42328" w:rsidRPr="00E029CA" w:rsidRDefault="00A42328" w:rsidP="007D631E">
            <w:pPr>
              <w:spacing w:before="0" w:after="0"/>
              <w:rPr>
                <w:szCs w:val="20"/>
              </w:rPr>
            </w:pPr>
            <w:r w:rsidRPr="00E029CA">
              <w:rPr>
                <w:sz w:val="22"/>
                <w:szCs w:val="20"/>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tcPr>
          <w:p w14:paraId="25AF0C74" w14:textId="77777777" w:rsidR="00A42328" w:rsidRPr="00566AC0" w:rsidRDefault="00A42328" w:rsidP="007D631E">
            <w:pPr>
              <w:spacing w:before="0" w:after="0"/>
              <w:jc w:val="center"/>
              <w:rPr>
                <w:rFonts w:ascii="Arial" w:hAnsi="Arial" w:cs="Arial"/>
                <w:b/>
                <w:highlight w:val="cyan"/>
                <w:lang w:eastAsia="ru-RU"/>
              </w:rPr>
            </w:pPr>
            <w:r w:rsidRPr="00566AC0">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477D8A31" w14:textId="77777777" w:rsidR="00A42328" w:rsidRPr="00566AC0" w:rsidRDefault="00A42328" w:rsidP="007D631E">
            <w:pPr>
              <w:spacing w:before="0" w:after="0"/>
              <w:jc w:val="center"/>
              <w:rPr>
                <w:rFonts w:ascii="Arial" w:hAnsi="Arial" w:cs="Arial"/>
                <w:b/>
                <w:highlight w:val="cyan"/>
                <w:lang w:eastAsia="ru-RU"/>
              </w:rPr>
            </w:pPr>
            <w:r w:rsidRPr="00566AC0">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tcPr>
          <w:p w14:paraId="362B61A7" w14:textId="77777777" w:rsidR="00A42328" w:rsidRPr="00566AC0" w:rsidRDefault="00A42328" w:rsidP="007D631E">
            <w:pPr>
              <w:spacing w:before="0" w:after="0"/>
              <w:rPr>
                <w:rFonts w:ascii="Arial" w:hAnsi="Arial" w:cs="Arial"/>
                <w:highlight w:val="cyan"/>
                <w:lang w:eastAsia="ru-RU"/>
              </w:rPr>
            </w:pPr>
            <w:r w:rsidRPr="00566AC0">
              <w:rPr>
                <w:rFonts w:ascii="Arial" w:hAnsi="Arial" w:cs="Arial"/>
                <w:sz w:val="22"/>
                <w:highlight w:val="cyan"/>
                <w:lang w:eastAsia="ru-RU"/>
              </w:rPr>
              <w:t>Значення за замовчуванням Типу І</w:t>
            </w:r>
          </w:p>
        </w:tc>
      </w:tr>
      <w:tr w:rsidR="00A42328" w:rsidRPr="004D2D7E" w14:paraId="365FD025"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364A633" w14:textId="77777777" w:rsidR="00A42328" w:rsidRPr="00E029CA" w:rsidRDefault="00A42328" w:rsidP="007D631E">
            <w:pPr>
              <w:spacing w:before="0" w:after="0"/>
              <w:rPr>
                <w:szCs w:val="20"/>
              </w:rPr>
            </w:pPr>
            <w:r w:rsidRPr="00E029CA">
              <w:rPr>
                <w:sz w:val="22"/>
                <w:szCs w:val="20"/>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74893B8" w14:textId="77777777" w:rsidR="00A42328" w:rsidRPr="004104B8" w:rsidRDefault="00A42328" w:rsidP="007D631E">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657E597" w14:textId="77777777" w:rsidR="00A42328" w:rsidRPr="004104B8" w:rsidRDefault="00A42328" w:rsidP="007D631E">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350FB357" w14:textId="77777777" w:rsidR="00A42328" w:rsidRPr="00AF6F8D" w:rsidRDefault="00A42328" w:rsidP="007D631E">
            <w:pPr>
              <w:spacing w:before="0" w:after="0"/>
              <w:rPr>
                <w:rFonts w:ascii="Arial" w:hAnsi="Arial" w:cs="Arial"/>
                <w:lang w:eastAsia="ru-RU"/>
              </w:rPr>
            </w:pPr>
            <w:r w:rsidRPr="00AF6F8D">
              <w:rPr>
                <w:rFonts w:ascii="Arial" w:hAnsi="Arial" w:cs="Arial"/>
                <w:sz w:val="22"/>
                <w:lang w:eastAsia="ru-RU"/>
              </w:rPr>
              <w:t xml:space="preserve"> </w:t>
            </w:r>
          </w:p>
        </w:tc>
      </w:tr>
      <w:tr w:rsidR="00A42328" w:rsidRPr="004D2D7E" w14:paraId="2B99FC62"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4C0F67B" w14:textId="77777777" w:rsidR="00A42328" w:rsidRPr="00E029CA" w:rsidRDefault="00A42328" w:rsidP="007D631E">
            <w:pPr>
              <w:spacing w:before="0" w:after="0"/>
              <w:rPr>
                <w:szCs w:val="20"/>
              </w:rPr>
            </w:pPr>
            <w:r w:rsidRPr="00E029CA">
              <w:rPr>
                <w:sz w:val="22"/>
                <w:szCs w:val="20"/>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9BC9AC2" w14:textId="77777777" w:rsidR="00A42328" w:rsidRPr="004104B8" w:rsidRDefault="00A42328" w:rsidP="007D631E">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389E8A7" w14:textId="77777777" w:rsidR="00A42328" w:rsidRPr="004104B8" w:rsidRDefault="00A42328" w:rsidP="007D631E">
            <w:pPr>
              <w:spacing w:before="0" w:after="0"/>
              <w:jc w:val="center"/>
              <w:rPr>
                <w:rFonts w:ascii="Arial" w:hAnsi="Arial" w:cs="Arial"/>
                <w:b/>
                <w:lang w:eastAsia="ru-RU"/>
              </w:rPr>
            </w:pPr>
            <w:r w:rsidRPr="004104B8">
              <w:rPr>
                <w:rFonts w:ascii="Arial" w:hAnsi="Arial" w:cs="Arial"/>
                <w:b/>
                <w:sz w:val="22"/>
                <w:lang w:eastAsia="ru-RU"/>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3CAF4940" w14:textId="77777777" w:rsidR="00A42328" w:rsidRPr="00AF6F8D" w:rsidRDefault="00A42328" w:rsidP="007D631E">
            <w:pPr>
              <w:spacing w:before="0" w:after="0"/>
              <w:rPr>
                <w:rFonts w:ascii="Arial" w:hAnsi="Arial" w:cs="Arial"/>
                <w:lang w:eastAsia="ru-RU"/>
              </w:rPr>
            </w:pPr>
          </w:p>
        </w:tc>
      </w:tr>
    </w:tbl>
    <w:p w14:paraId="79A97EBF" w14:textId="77777777" w:rsidR="00A42328" w:rsidRPr="004D2D7E" w:rsidRDefault="00A42328" w:rsidP="00A42328">
      <w:pPr>
        <w:rPr>
          <w:u w:val="single"/>
        </w:rPr>
        <w:sectPr w:rsidR="00A42328" w:rsidRPr="004D2D7E" w:rsidSect="00BD521C">
          <w:pgSz w:w="11906" w:h="16838"/>
          <w:pgMar w:top="850" w:right="850" w:bottom="850" w:left="1417" w:header="708" w:footer="708" w:gutter="0"/>
          <w:cols w:space="708"/>
          <w:docGrid w:linePitch="360"/>
        </w:sectPr>
      </w:pPr>
    </w:p>
    <w:p w14:paraId="76705314" w14:textId="77A135E0" w:rsidR="00A42328" w:rsidRPr="004D2D7E" w:rsidRDefault="00914C76" w:rsidP="00A42328">
      <w:pPr>
        <w:pStyle w:val="3"/>
      </w:pPr>
      <w:r>
        <w:lastRenderedPageBreak/>
        <w:t>1</w:t>
      </w:r>
      <w:r w:rsidR="00A42328">
        <w:t xml:space="preserve">.7. </w:t>
      </w:r>
      <w:r w:rsidR="00A42328"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724"/>
        <w:gridCol w:w="1201"/>
        <w:gridCol w:w="1844"/>
        <w:gridCol w:w="1543"/>
        <w:gridCol w:w="1417"/>
      </w:tblGrid>
      <w:tr w:rsidR="00A42328" w:rsidRPr="00E029CA" w14:paraId="1F11BAA6" w14:textId="77777777" w:rsidTr="006E0AE6">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2378"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CDA084"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693AD57"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724" w:type="dxa"/>
            <w:tcBorders>
              <w:top w:val="single" w:sz="4" w:space="0" w:color="auto"/>
              <w:left w:val="nil"/>
              <w:bottom w:val="single" w:sz="4" w:space="0" w:color="auto"/>
              <w:right w:val="single" w:sz="4" w:space="0" w:color="auto"/>
            </w:tcBorders>
            <w:shd w:val="clear" w:color="auto" w:fill="auto"/>
            <w:vAlign w:val="center"/>
          </w:tcPr>
          <w:p w14:paraId="3A6D9DB9"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201" w:type="dxa"/>
            <w:tcBorders>
              <w:top w:val="single" w:sz="4" w:space="0" w:color="auto"/>
              <w:left w:val="nil"/>
              <w:bottom w:val="single" w:sz="4" w:space="0" w:color="auto"/>
              <w:right w:val="single" w:sz="4" w:space="0" w:color="auto"/>
            </w:tcBorders>
            <w:shd w:val="clear" w:color="auto" w:fill="auto"/>
            <w:vAlign w:val="center"/>
          </w:tcPr>
          <w:p w14:paraId="1A48A81D"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0661535" w14:textId="77777777" w:rsidR="00A42328" w:rsidRPr="00E029CA" w:rsidRDefault="00A42328" w:rsidP="007D631E">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74886B2"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6418A1" w14:textId="77777777" w:rsidR="00A42328" w:rsidRPr="00E029CA" w:rsidRDefault="00A42328" w:rsidP="007D631E">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6E0AE6" w:rsidRPr="004D2D7E" w14:paraId="048DF077"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223D6" w14:textId="77777777" w:rsidR="006E0AE6" w:rsidRPr="005864D2" w:rsidRDefault="006E0AE6" w:rsidP="007D631E">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C957EB1" w14:textId="77777777" w:rsidR="006E0AE6" w:rsidRPr="00DD6B37" w:rsidRDefault="006E0AE6" w:rsidP="007D631E">
            <w:pPr>
              <w:jc w:val="center"/>
              <w:rPr>
                <w:rFonts w:ascii="Arial" w:hAnsi="Arial" w:cs="Arial"/>
                <w:lang w:eastAsia="ru-RU"/>
              </w:rPr>
            </w:pPr>
            <w:r w:rsidRPr="00DD6B3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1E2A1DC0" w14:textId="77777777" w:rsidR="006E0AE6" w:rsidRPr="00DD6B37" w:rsidRDefault="006E0AE6" w:rsidP="007D631E">
            <w:pPr>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50C4133C" w14:textId="77777777" w:rsidR="006E0AE6" w:rsidRPr="00DD6B37" w:rsidRDefault="006E0AE6" w:rsidP="007D631E">
            <w:pPr>
              <w:jc w:val="center"/>
              <w:rPr>
                <w:rFonts w:ascii="Arial" w:hAnsi="Arial" w:cs="Arial"/>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0D22BF63" w14:textId="77777777" w:rsidR="006E0AE6" w:rsidRPr="00DD6B37" w:rsidRDefault="006E0AE6" w:rsidP="007D631E">
            <w:pP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09150399" w14:textId="77777777" w:rsidR="006E0AE6" w:rsidRPr="00DD6B37" w:rsidRDefault="006E0AE6" w:rsidP="007D631E">
            <w:pP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0637B4C4" w14:textId="77777777" w:rsidR="006E0AE6" w:rsidRPr="00DD6B37" w:rsidRDefault="006E0AE6" w:rsidP="007D631E">
            <w:pPr>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21E6ED0" w14:textId="77777777" w:rsidR="006E0AE6" w:rsidRPr="006A69C4" w:rsidRDefault="006E0AE6" w:rsidP="007D631E">
            <w:pPr>
              <w:spacing w:before="0" w:after="0"/>
              <w:jc w:val="center"/>
              <w:rPr>
                <w:sz w:val="20"/>
                <w:szCs w:val="20"/>
              </w:rPr>
            </w:pPr>
          </w:p>
        </w:tc>
      </w:tr>
      <w:tr w:rsidR="006E0AE6" w:rsidRPr="00ED557E" w14:paraId="13A6A4E7"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EC2F8" w14:textId="3E992387" w:rsidR="006E0AE6" w:rsidRPr="005864D2" w:rsidRDefault="0099190A" w:rsidP="007D631E">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6C9A97B5" w14:textId="77777777" w:rsidR="006E0AE6" w:rsidRPr="00ED557E" w:rsidRDefault="006E0AE6" w:rsidP="007D631E">
            <w:pPr>
              <w:jc w:val="center"/>
              <w:rPr>
                <w:rFonts w:ascii="Arial" w:hAnsi="Arial" w:cs="Arial"/>
                <w:b/>
                <w:bCs/>
                <w:highlight w:val="cyan"/>
                <w:lang w:eastAsia="ru-RU"/>
              </w:rPr>
            </w:pPr>
            <w:r w:rsidRPr="00ED557E">
              <w:rPr>
                <w:rFonts w:ascii="Arial" w:hAnsi="Arial" w:cs="Arial"/>
                <w:b/>
                <w:bCs/>
                <w:sz w:val="22"/>
                <w:highlight w:val="cyan"/>
                <w:lang w:eastAsia="ru-RU"/>
              </w:rPr>
              <w:t>1</w:t>
            </w:r>
          </w:p>
        </w:tc>
        <w:tc>
          <w:tcPr>
            <w:tcW w:w="1961" w:type="dxa"/>
            <w:tcBorders>
              <w:top w:val="single" w:sz="4" w:space="0" w:color="auto"/>
              <w:left w:val="nil"/>
              <w:bottom w:val="single" w:sz="4" w:space="0" w:color="auto"/>
              <w:right w:val="single" w:sz="4" w:space="0" w:color="auto"/>
            </w:tcBorders>
            <w:shd w:val="clear" w:color="auto" w:fill="auto"/>
            <w:noWrap/>
          </w:tcPr>
          <w:p w14:paraId="01BADF03" w14:textId="372037D5" w:rsidR="006E0AE6" w:rsidRPr="00ED557E" w:rsidRDefault="006E0AE6" w:rsidP="007D631E">
            <w:pPr>
              <w:jc w:val="center"/>
              <w:rPr>
                <w:rFonts w:ascii="Arial" w:hAnsi="Arial" w:cs="Arial"/>
                <w:highlight w:val="cyan"/>
                <w:lang w:val="ru-RU"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790A2B10" w14:textId="77777777" w:rsidR="006E0AE6" w:rsidRPr="00CF246E" w:rsidRDefault="006E0AE6" w:rsidP="007D631E">
            <w:pPr>
              <w:jc w:val="center"/>
              <w:rPr>
                <w:rFonts w:ascii="Arial" w:hAnsi="Arial" w:cs="Arial"/>
                <w:b/>
                <w:highlight w:val="cyan"/>
                <w:lang w:eastAsia="ru-RU"/>
              </w:rPr>
            </w:pPr>
            <w:r w:rsidRPr="00CF246E">
              <w:rPr>
                <w:rFonts w:ascii="Arial" w:hAnsi="Arial" w:cs="Arial"/>
                <w:b/>
                <w:sz w:val="22"/>
                <w:highlight w:val="cyan"/>
              </w:rPr>
              <w:t>т CO</w:t>
            </w:r>
            <w:r w:rsidRPr="00CF246E">
              <w:rPr>
                <w:rFonts w:ascii="Arial" w:hAnsi="Arial" w:cs="Arial"/>
                <w:b/>
                <w:sz w:val="22"/>
                <w:highlight w:val="cyan"/>
                <w:vertAlign w:val="subscript"/>
              </w:rPr>
              <w:t xml:space="preserve">2 </w:t>
            </w:r>
            <w:r w:rsidRPr="00CF246E">
              <w:rPr>
                <w:rFonts w:ascii="Arial" w:hAnsi="Arial" w:cs="Arial"/>
                <w:b/>
                <w:sz w:val="22"/>
                <w:highlight w:val="cyan"/>
              </w:rPr>
              <w:t>/ т</w:t>
            </w:r>
          </w:p>
        </w:tc>
        <w:tc>
          <w:tcPr>
            <w:tcW w:w="1201" w:type="dxa"/>
            <w:tcBorders>
              <w:top w:val="single" w:sz="4" w:space="0" w:color="auto"/>
              <w:left w:val="nil"/>
              <w:bottom w:val="single" w:sz="4" w:space="0" w:color="auto"/>
              <w:right w:val="single" w:sz="4" w:space="0" w:color="auto"/>
            </w:tcBorders>
            <w:shd w:val="clear" w:color="auto" w:fill="auto"/>
          </w:tcPr>
          <w:p w14:paraId="1622EEC4" w14:textId="77777777" w:rsidR="006E0AE6" w:rsidRPr="00CF246E" w:rsidRDefault="006E0AE6" w:rsidP="007D631E">
            <w:pP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552E999D" w14:textId="77777777" w:rsidR="006E0AE6" w:rsidRPr="00CF246E" w:rsidRDefault="006E0AE6" w:rsidP="007D631E">
            <w:pPr>
              <w:rPr>
                <w:rFonts w:ascii="Arial" w:hAnsi="Arial" w:cs="Arial"/>
                <w:b/>
                <w:highlight w:val="cyan"/>
                <w:lang w:eastAsia="ru-RU"/>
              </w:rPr>
            </w:pPr>
            <w:r w:rsidRPr="00CF246E">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tcPr>
          <w:p w14:paraId="77C7EFA7" w14:textId="77777777" w:rsidR="006E0AE6" w:rsidRPr="00CF246E" w:rsidRDefault="006E0AE6" w:rsidP="007D631E">
            <w:pPr>
              <w:rPr>
                <w:rFonts w:ascii="Arial" w:hAnsi="Arial" w:cs="Arial"/>
                <w:b/>
                <w:highlight w:val="cyan"/>
                <w:lang w:eastAsia="ru-RU"/>
              </w:rPr>
            </w:pPr>
            <w:r w:rsidRPr="00CF246E">
              <w:rPr>
                <w:rFonts w:ascii="Arial" w:hAnsi="Arial" w:cs="Arial"/>
                <w:b/>
                <w:sz w:val="22"/>
                <w:szCs w:val="16"/>
                <w:highlight w:val="cyan"/>
                <w:lang w:eastAsia="ru-RU"/>
              </w:rPr>
              <w:t>РЕГ-001/01</w:t>
            </w:r>
          </w:p>
        </w:tc>
        <w:tc>
          <w:tcPr>
            <w:tcW w:w="1417" w:type="dxa"/>
            <w:tcBorders>
              <w:top w:val="single" w:sz="4" w:space="0" w:color="auto"/>
              <w:left w:val="nil"/>
              <w:bottom w:val="single" w:sz="4" w:space="0" w:color="auto"/>
              <w:right w:val="single" w:sz="4" w:space="0" w:color="auto"/>
            </w:tcBorders>
            <w:shd w:val="clear" w:color="auto" w:fill="auto"/>
          </w:tcPr>
          <w:p w14:paraId="4C41CEC8" w14:textId="77777777" w:rsidR="006E0AE6" w:rsidRPr="00CF246E" w:rsidRDefault="006E0AE6" w:rsidP="008662DB">
            <w:pPr>
              <w:spacing w:before="0" w:after="0"/>
              <w:rPr>
                <w:rFonts w:ascii="Arial" w:hAnsi="Arial" w:cs="Arial"/>
                <w:b/>
                <w:highlight w:val="cyan"/>
                <w:lang w:eastAsia="ru-RU"/>
              </w:rPr>
            </w:pPr>
            <w:r w:rsidRPr="00CF246E">
              <w:rPr>
                <w:rFonts w:ascii="Arial" w:hAnsi="Arial" w:cs="Arial"/>
                <w:b/>
                <w:sz w:val="22"/>
                <w:highlight w:val="cyan"/>
                <w:lang w:eastAsia="ru-RU"/>
              </w:rPr>
              <w:t xml:space="preserve">Кожна партія </w:t>
            </w:r>
            <w:r w:rsidR="008662DB" w:rsidRPr="00CF246E">
              <w:rPr>
                <w:rFonts w:ascii="Arial" w:hAnsi="Arial" w:cs="Arial"/>
                <w:b/>
                <w:sz w:val="22"/>
                <w:highlight w:val="cyan"/>
                <w:lang w:eastAsia="ru-RU"/>
              </w:rPr>
              <w:t>(принаймні 4 р. на рік)</w:t>
            </w:r>
          </w:p>
        </w:tc>
      </w:tr>
      <w:tr w:rsidR="006E0AE6" w:rsidRPr="004D2D7E" w14:paraId="601D6C05"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E803" w14:textId="77777777" w:rsidR="006E0AE6" w:rsidRPr="005864D2" w:rsidRDefault="006E0AE6" w:rsidP="007D631E">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52A1C0D6" w14:textId="77777777" w:rsidR="006E0AE6" w:rsidRPr="00DD6B37" w:rsidRDefault="006E0AE6" w:rsidP="007D631E">
            <w:pPr>
              <w:jc w:val="center"/>
              <w:rPr>
                <w:rFonts w:ascii="Arial" w:hAnsi="Arial" w:cs="Arial"/>
                <w:lang w:eastAsia="ru-RU"/>
              </w:rPr>
            </w:pPr>
            <w:r w:rsidRPr="00DD6B3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226FB46D" w14:textId="77777777" w:rsidR="006E0AE6" w:rsidRPr="00DD6B37" w:rsidRDefault="006E0AE6" w:rsidP="007D631E">
            <w:pPr>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3269758B" w14:textId="77777777" w:rsidR="006E0AE6" w:rsidRPr="00CF246E" w:rsidRDefault="006E0AE6" w:rsidP="007D631E">
            <w:pPr>
              <w:rPr>
                <w:rFonts w:ascii="Arial" w:hAnsi="Arial" w:cs="Arial"/>
                <w:b/>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12CF14F7" w14:textId="77777777" w:rsidR="006E0AE6" w:rsidRPr="00CF246E" w:rsidRDefault="006E0AE6" w:rsidP="007D631E">
            <w:pP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2D63F570" w14:textId="77777777" w:rsidR="006E0AE6" w:rsidRPr="00CF246E" w:rsidRDefault="006E0AE6" w:rsidP="007D631E">
            <w:pP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6ECB9BE2" w14:textId="77777777" w:rsidR="006E0AE6" w:rsidRPr="00CF246E" w:rsidRDefault="006E0AE6" w:rsidP="007D631E">
            <w:pP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42810E9" w14:textId="77777777" w:rsidR="006E0AE6" w:rsidRPr="00CF246E" w:rsidRDefault="006E0AE6" w:rsidP="007D631E">
            <w:pPr>
              <w:spacing w:before="0" w:after="0"/>
              <w:rPr>
                <w:b/>
                <w:sz w:val="20"/>
                <w:szCs w:val="20"/>
                <w:lang w:eastAsia="ru-RU"/>
              </w:rPr>
            </w:pPr>
          </w:p>
        </w:tc>
      </w:tr>
      <w:tr w:rsidR="006E0AE6" w:rsidRPr="004D2D7E" w14:paraId="6A0884A5"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5F08E" w14:textId="77777777" w:rsidR="006E0AE6" w:rsidRPr="005864D2" w:rsidRDefault="006E0AE6" w:rsidP="007D631E">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tcPr>
          <w:p w14:paraId="3BAA5147" w14:textId="77777777" w:rsidR="006E0AE6" w:rsidRPr="00ED557E" w:rsidRDefault="006E0AE6" w:rsidP="007D631E">
            <w:pPr>
              <w:jc w:val="center"/>
              <w:rPr>
                <w:rFonts w:ascii="Arial" w:hAnsi="Arial" w:cs="Arial"/>
                <w:b/>
                <w:bCs/>
                <w:highlight w:val="cyan"/>
                <w:lang w:eastAsia="ru-RU"/>
              </w:rPr>
            </w:pPr>
            <w:r w:rsidRPr="00ED557E">
              <w:rPr>
                <w:rFonts w:ascii="Arial" w:hAnsi="Arial" w:cs="Arial"/>
                <w:b/>
                <w:bCs/>
                <w:sz w:val="22"/>
                <w:highlight w:val="cyan"/>
                <w:lang w:eastAsia="ru-RU"/>
              </w:rPr>
              <w:t>1</w:t>
            </w:r>
          </w:p>
        </w:tc>
        <w:tc>
          <w:tcPr>
            <w:tcW w:w="1961" w:type="dxa"/>
            <w:tcBorders>
              <w:top w:val="single" w:sz="4" w:space="0" w:color="auto"/>
              <w:left w:val="nil"/>
              <w:bottom w:val="single" w:sz="4" w:space="0" w:color="auto"/>
              <w:right w:val="single" w:sz="4" w:space="0" w:color="auto"/>
            </w:tcBorders>
            <w:shd w:val="clear" w:color="auto" w:fill="auto"/>
            <w:noWrap/>
          </w:tcPr>
          <w:p w14:paraId="0FFCD488" w14:textId="77777777" w:rsidR="006E0AE6" w:rsidRPr="00CF246E" w:rsidRDefault="006E0AE6" w:rsidP="007D631E">
            <w:pPr>
              <w:jc w:val="center"/>
              <w:rPr>
                <w:rFonts w:ascii="Arial" w:hAnsi="Arial" w:cs="Arial"/>
                <w:b/>
                <w:highlight w:val="cyan"/>
                <w:lang w:val="ru-RU" w:eastAsia="ru-RU"/>
              </w:rPr>
            </w:pPr>
            <w:r w:rsidRPr="00CF246E">
              <w:rPr>
                <w:rFonts w:ascii="Arial" w:hAnsi="Arial" w:cs="Arial"/>
                <w:b/>
                <w:sz w:val="22"/>
                <w:highlight w:val="cyan"/>
                <w:lang w:eastAsia="ru-RU"/>
              </w:rPr>
              <w:t>1</w:t>
            </w:r>
            <w:r w:rsidRPr="00CF246E">
              <w:rPr>
                <w:rFonts w:ascii="Arial" w:hAnsi="Arial" w:cs="Arial"/>
                <w:b/>
                <w:sz w:val="22"/>
                <w:highlight w:val="cyan"/>
                <w:lang w:val="ru-RU" w:eastAsia="ru-RU"/>
              </w:rPr>
              <w:t>,0</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717220AC" w14:textId="77777777" w:rsidR="006E0AE6" w:rsidRPr="00CF246E" w:rsidRDefault="006E0AE6" w:rsidP="006E0AE6">
            <w:pPr>
              <w:jc w:val="center"/>
              <w:rPr>
                <w:rFonts w:ascii="Arial" w:hAnsi="Arial" w:cs="Arial"/>
                <w:b/>
                <w:highlight w:val="cyan"/>
                <w:lang w:eastAsia="ru-RU"/>
              </w:rPr>
            </w:pPr>
            <w:r w:rsidRPr="00CF246E">
              <w:rPr>
                <w:rFonts w:ascii="Arial" w:hAnsi="Arial" w:cs="Arial"/>
                <w:b/>
                <w:sz w:val="22"/>
                <w:highlight w:val="cyan"/>
                <w:lang w:eastAsia="ru-RU"/>
              </w:rPr>
              <w:t>[безрозмірний]</w:t>
            </w:r>
          </w:p>
        </w:tc>
        <w:tc>
          <w:tcPr>
            <w:tcW w:w="1201" w:type="dxa"/>
            <w:tcBorders>
              <w:top w:val="single" w:sz="4" w:space="0" w:color="auto"/>
              <w:left w:val="nil"/>
              <w:bottom w:val="single" w:sz="4" w:space="0" w:color="auto"/>
              <w:right w:val="single" w:sz="4" w:space="0" w:color="auto"/>
            </w:tcBorders>
            <w:shd w:val="clear" w:color="auto" w:fill="auto"/>
          </w:tcPr>
          <w:p w14:paraId="425C5A53" w14:textId="77777777" w:rsidR="006E0AE6" w:rsidRPr="00CF246E" w:rsidRDefault="006E0AE6" w:rsidP="006E0AE6">
            <w:pPr>
              <w:rPr>
                <w:rFonts w:ascii="Arial" w:hAnsi="Arial" w:cs="Arial"/>
                <w:b/>
                <w:highlight w:val="cyan"/>
                <w:lang w:eastAsia="ru-RU"/>
              </w:rPr>
            </w:pPr>
            <w:r w:rsidRPr="00CF246E">
              <w:rPr>
                <w:rFonts w:ascii="Arial" w:hAnsi="Arial" w:cs="Arial"/>
                <w:b/>
                <w:sz w:val="22"/>
                <w:highlight w:val="cyan"/>
                <w:lang w:eastAsia="ru-RU"/>
              </w:rPr>
              <w:t>ДІ01</w:t>
            </w:r>
            <w:r w:rsidRPr="00CF246E">
              <w:rPr>
                <w:rFonts w:ascii="Arial" w:hAnsi="Arial" w:cs="Arial"/>
                <w:b/>
                <w:sz w:val="22"/>
                <w:highlight w:val="cyan"/>
              </w:rPr>
              <w:t>, п.41 ПМЗ</w:t>
            </w:r>
          </w:p>
        </w:tc>
        <w:tc>
          <w:tcPr>
            <w:tcW w:w="1844" w:type="dxa"/>
            <w:tcBorders>
              <w:top w:val="single" w:sz="4" w:space="0" w:color="auto"/>
              <w:left w:val="nil"/>
              <w:bottom w:val="single" w:sz="4" w:space="0" w:color="auto"/>
              <w:right w:val="single" w:sz="4" w:space="0" w:color="auto"/>
            </w:tcBorders>
            <w:shd w:val="clear" w:color="auto" w:fill="auto"/>
          </w:tcPr>
          <w:p w14:paraId="6C01F518" w14:textId="790CB70B" w:rsidR="006E0AE6" w:rsidRPr="00CF246E" w:rsidRDefault="006E0AE6" w:rsidP="007D631E">
            <w:pP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2249CD8" w14:textId="77777777" w:rsidR="006E0AE6" w:rsidRPr="00CF246E" w:rsidRDefault="006E0AE6" w:rsidP="007D631E">
            <w:pP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1A1DF82" w14:textId="77777777" w:rsidR="006E0AE6" w:rsidRPr="00CF246E" w:rsidRDefault="006E0AE6" w:rsidP="007D631E">
            <w:pPr>
              <w:spacing w:before="0" w:after="0"/>
              <w:rPr>
                <w:b/>
                <w:sz w:val="20"/>
                <w:szCs w:val="20"/>
                <w:lang w:eastAsia="ru-RU"/>
              </w:rPr>
            </w:pPr>
          </w:p>
        </w:tc>
      </w:tr>
      <w:tr w:rsidR="006E0AE6" w:rsidRPr="004D2D7E" w14:paraId="0F8C7772"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5A90C" w14:textId="77777777" w:rsidR="006E0AE6" w:rsidRPr="005864D2" w:rsidRDefault="006E0AE6" w:rsidP="007D631E">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tcPr>
          <w:p w14:paraId="16C31BE9" w14:textId="77777777" w:rsidR="006E0AE6" w:rsidRPr="00DD6B37" w:rsidRDefault="006E0AE6" w:rsidP="007D631E">
            <w:pPr>
              <w:jc w:val="center"/>
              <w:rPr>
                <w:rFonts w:ascii="Arial" w:hAnsi="Arial" w:cs="Arial"/>
                <w:lang w:eastAsia="ru-RU"/>
              </w:rPr>
            </w:pPr>
            <w:r w:rsidRPr="00DD6B3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612785C" w14:textId="77777777" w:rsidR="006E0AE6" w:rsidRPr="00DD6B37" w:rsidRDefault="006E0AE6" w:rsidP="007D631E">
            <w:pPr>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1DA03C89" w14:textId="77777777" w:rsidR="006E0AE6" w:rsidRPr="00DD6B37" w:rsidRDefault="006E0AE6" w:rsidP="007D631E">
            <w:pPr>
              <w:rPr>
                <w:rFonts w:ascii="Arial" w:hAnsi="Arial" w:cs="Arial"/>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273F28D1" w14:textId="77777777" w:rsidR="006E0AE6" w:rsidRPr="00DD6B37" w:rsidRDefault="006E0AE6" w:rsidP="007D631E">
            <w:pP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3D0D939F" w14:textId="77777777" w:rsidR="006E0AE6" w:rsidRPr="00DD6B37" w:rsidRDefault="006E0AE6" w:rsidP="007D631E">
            <w:pP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4CE50F5B" w14:textId="77777777" w:rsidR="006E0AE6" w:rsidRPr="00DD6B37" w:rsidRDefault="006E0AE6" w:rsidP="007D631E">
            <w:pP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A8AF2AC" w14:textId="77777777" w:rsidR="006E0AE6" w:rsidRPr="006A69C4" w:rsidRDefault="006E0AE6" w:rsidP="007D631E">
            <w:pPr>
              <w:spacing w:before="0" w:after="0"/>
              <w:rPr>
                <w:sz w:val="20"/>
                <w:szCs w:val="20"/>
                <w:lang w:eastAsia="ru-RU"/>
              </w:rPr>
            </w:pPr>
          </w:p>
        </w:tc>
      </w:tr>
      <w:tr w:rsidR="006E0AE6" w:rsidRPr="004D2D7E" w14:paraId="1652DF67" w14:textId="77777777" w:rsidTr="006E0AE6">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046B" w14:textId="77777777" w:rsidR="006E0AE6" w:rsidRPr="005864D2" w:rsidRDefault="006E0AE6" w:rsidP="007D631E">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tcPr>
          <w:p w14:paraId="12E93299" w14:textId="77777777" w:rsidR="006E0AE6" w:rsidRPr="004104B8" w:rsidRDefault="006E0AE6" w:rsidP="007D631E">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1746D420" w14:textId="77777777" w:rsidR="006E0AE6" w:rsidRPr="004104B8" w:rsidRDefault="006E0AE6" w:rsidP="007D631E">
            <w:pPr>
              <w:jc w:val="center"/>
              <w:rPr>
                <w:rFonts w:ascii="Arial" w:hAnsi="Arial" w:cs="Arial"/>
              </w:rPr>
            </w:pPr>
          </w:p>
        </w:tc>
        <w:tc>
          <w:tcPr>
            <w:tcW w:w="1724" w:type="dxa"/>
            <w:tcBorders>
              <w:top w:val="single" w:sz="4" w:space="0" w:color="auto"/>
              <w:left w:val="nil"/>
              <w:bottom w:val="single" w:sz="4" w:space="0" w:color="auto"/>
              <w:right w:val="single" w:sz="4" w:space="0" w:color="auto"/>
            </w:tcBorders>
            <w:shd w:val="clear" w:color="auto" w:fill="auto"/>
            <w:noWrap/>
          </w:tcPr>
          <w:p w14:paraId="1344A07A" w14:textId="77777777" w:rsidR="006E0AE6" w:rsidRPr="004104B8" w:rsidRDefault="006E0AE6" w:rsidP="007D631E">
            <w:pPr>
              <w:jc w:val="center"/>
              <w:rPr>
                <w:rFonts w:ascii="Arial" w:hAnsi="Arial" w:cs="Arial"/>
              </w:rPr>
            </w:pPr>
          </w:p>
        </w:tc>
        <w:tc>
          <w:tcPr>
            <w:tcW w:w="1201" w:type="dxa"/>
            <w:tcBorders>
              <w:top w:val="single" w:sz="4" w:space="0" w:color="auto"/>
              <w:left w:val="nil"/>
              <w:bottom w:val="single" w:sz="4" w:space="0" w:color="auto"/>
              <w:right w:val="single" w:sz="4" w:space="0" w:color="auto"/>
            </w:tcBorders>
            <w:shd w:val="clear" w:color="auto" w:fill="auto"/>
          </w:tcPr>
          <w:p w14:paraId="4ACD1B6C" w14:textId="77777777" w:rsidR="006E0AE6" w:rsidRPr="004104B8" w:rsidRDefault="006E0AE6" w:rsidP="007D631E">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39A1D36E" w14:textId="77777777" w:rsidR="006E0AE6" w:rsidRPr="004104B8" w:rsidRDefault="006E0AE6" w:rsidP="007D631E">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1038EA98" w14:textId="77777777" w:rsidR="006E0AE6" w:rsidRPr="004104B8" w:rsidRDefault="006E0AE6" w:rsidP="007D631E">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728C9591" w14:textId="77777777" w:rsidR="006E0AE6" w:rsidRPr="004104B8" w:rsidRDefault="006E0AE6" w:rsidP="007D631E">
            <w:pPr>
              <w:jc w:val="center"/>
              <w:rPr>
                <w:rFonts w:ascii="Arial" w:hAnsi="Arial" w:cs="Arial"/>
              </w:rPr>
            </w:pPr>
          </w:p>
        </w:tc>
      </w:tr>
    </w:tbl>
    <w:p w14:paraId="0451327C" w14:textId="56C623D4" w:rsidR="00A42328" w:rsidRDefault="006A1511" w:rsidP="00A42328">
      <w:pPr>
        <w:pStyle w:val="3"/>
        <w:spacing w:before="240"/>
      </w:pPr>
      <w:r>
        <w:t>1</w:t>
      </w:r>
      <w:r w:rsidR="00A42328">
        <w:t>.8.</w:t>
      </w:r>
      <w:r w:rsidR="00A42328" w:rsidRPr="004D2D7E">
        <w:t xml:space="preserve"> Коментарі та пояснення</w:t>
      </w:r>
    </w:p>
    <w:tbl>
      <w:tblPr>
        <w:tblStyle w:val="a3"/>
        <w:tblW w:w="0" w:type="auto"/>
        <w:tblLook w:val="04A0" w:firstRow="1" w:lastRow="0" w:firstColumn="1" w:lastColumn="0" w:noHBand="0" w:noVBand="1"/>
      </w:tblPr>
      <w:tblGrid>
        <w:gridCol w:w="15352"/>
      </w:tblGrid>
      <w:tr w:rsidR="00A42328" w14:paraId="3F95DC4E" w14:textId="77777777" w:rsidTr="007D631E">
        <w:tc>
          <w:tcPr>
            <w:tcW w:w="15352" w:type="dxa"/>
          </w:tcPr>
          <w:p w14:paraId="3A0A7E23" w14:textId="77777777" w:rsidR="00A42328" w:rsidRDefault="006E0AE6" w:rsidP="007D631E">
            <w:pPr>
              <w:rPr>
                <w:lang w:eastAsia="ru-RU"/>
              </w:rPr>
            </w:pPr>
            <w:r w:rsidRPr="004104B8">
              <w:rPr>
                <w:rFonts w:ascii="Arial" w:hAnsi="Arial" w:cs="Arial"/>
                <w:sz w:val="22"/>
                <w:szCs w:val="22"/>
                <w:lang w:eastAsia="ru-RU"/>
              </w:rPr>
              <w:t>н/з</w:t>
            </w:r>
          </w:p>
        </w:tc>
      </w:tr>
    </w:tbl>
    <w:p w14:paraId="73318322" w14:textId="23366217" w:rsidR="00A42328" w:rsidRDefault="006A1511" w:rsidP="00A42328">
      <w:pPr>
        <w:pStyle w:val="3"/>
        <w:spacing w:before="240"/>
      </w:pPr>
      <w:r>
        <w:t>1</w:t>
      </w:r>
      <w:r w:rsidR="00A42328">
        <w:t>.9.</w:t>
      </w:r>
      <w:r w:rsidR="00A42328" w:rsidRPr="004D2D7E">
        <w:t xml:space="preserve"> Обґрунтування, якщо не застосову</w:t>
      </w:r>
      <w:r w:rsidR="00A42328">
        <w:t>є</w:t>
      </w:r>
      <w:r w:rsidR="00A42328" w:rsidRPr="004D2D7E">
        <w:t xml:space="preserve">ться </w:t>
      </w:r>
      <w:r w:rsidR="00A42328"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42328" w14:paraId="5E121E5D" w14:textId="77777777" w:rsidTr="007D631E">
        <w:tc>
          <w:tcPr>
            <w:tcW w:w="15352" w:type="dxa"/>
          </w:tcPr>
          <w:p w14:paraId="4D80B7A5" w14:textId="77777777" w:rsidR="00A42328" w:rsidRDefault="006E0AE6" w:rsidP="007D631E">
            <w:pPr>
              <w:rPr>
                <w:lang w:eastAsia="ru-RU"/>
              </w:rPr>
            </w:pPr>
            <w:r w:rsidRPr="004104B8">
              <w:rPr>
                <w:rFonts w:ascii="Arial" w:hAnsi="Arial" w:cs="Arial"/>
                <w:sz w:val="22"/>
                <w:szCs w:val="22"/>
                <w:lang w:eastAsia="ru-RU"/>
              </w:rPr>
              <w:t>н/з</w:t>
            </w:r>
          </w:p>
        </w:tc>
      </w:tr>
    </w:tbl>
    <w:p w14:paraId="7823C56D" w14:textId="77777777" w:rsidR="00A42328" w:rsidRDefault="00A42328" w:rsidP="00A42328">
      <w:pPr>
        <w:rPr>
          <w:lang w:eastAsia="ru-RU"/>
        </w:rPr>
      </w:pPr>
      <w:r>
        <w:rPr>
          <w:lang w:eastAsia="ru-RU"/>
        </w:rPr>
        <w:t xml:space="preserve"> </w:t>
      </w:r>
    </w:p>
    <w:p w14:paraId="0F59D92B" w14:textId="77777777" w:rsidR="00A42328" w:rsidRPr="004D2D7E" w:rsidRDefault="00A42328" w:rsidP="00A42328">
      <w:pPr>
        <w:rPr>
          <w:lang w:eastAsia="ru-RU"/>
        </w:rPr>
      </w:pPr>
    </w:p>
    <w:p w14:paraId="04ECEFC3" w14:textId="77777777" w:rsidR="00A42328" w:rsidRPr="004D2D7E" w:rsidRDefault="00A42328" w:rsidP="00A42328">
      <w:pPr>
        <w:rPr>
          <w:u w:val="single"/>
        </w:rPr>
        <w:sectPr w:rsidR="00A42328" w:rsidRPr="004D2D7E" w:rsidSect="00A42328">
          <w:pgSz w:w="16838" w:h="11906" w:orient="landscape"/>
          <w:pgMar w:top="1417" w:right="850" w:bottom="850" w:left="850" w:header="708" w:footer="708" w:gutter="0"/>
          <w:cols w:space="708"/>
          <w:docGrid w:linePitch="360"/>
        </w:sectPr>
      </w:pPr>
    </w:p>
    <w:p w14:paraId="10B6B49B" w14:textId="000A3B4F" w:rsidR="00A42328" w:rsidRPr="00A42328" w:rsidRDefault="0099190A" w:rsidP="00A42328">
      <w:r>
        <w:lastRenderedPageBreak/>
        <w:t>2.</w:t>
      </w:r>
    </w:p>
    <w:tbl>
      <w:tblPr>
        <w:tblW w:w="9762" w:type="dxa"/>
        <w:tblInd w:w="93" w:type="dxa"/>
        <w:tblLook w:val="00A0" w:firstRow="1" w:lastRow="0" w:firstColumn="1" w:lastColumn="0" w:noHBand="0" w:noVBand="0"/>
      </w:tblPr>
      <w:tblGrid>
        <w:gridCol w:w="4471"/>
        <w:gridCol w:w="1410"/>
        <w:gridCol w:w="2072"/>
        <w:gridCol w:w="1809"/>
      </w:tblGrid>
      <w:tr w:rsidR="006E0AE6" w:rsidRPr="00E029CA" w14:paraId="33F92F5F" w14:textId="77777777" w:rsidTr="007C4B80">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C3B4A97" w14:textId="77777777" w:rsidR="006E0AE6" w:rsidRPr="00E029CA" w:rsidRDefault="006E0AE6" w:rsidP="005B032A">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9A96A1C" w14:textId="77777777" w:rsidR="006E0AE6" w:rsidRPr="00647889" w:rsidRDefault="006E0AE6" w:rsidP="007D631E">
            <w:pPr>
              <w:spacing w:before="0" w:after="0"/>
              <w:rPr>
                <w:rFonts w:ascii="Arial" w:eastAsia="Times New Roman" w:hAnsi="Arial" w:cs="Arial"/>
                <w:b/>
                <w:bCs/>
                <w:iCs/>
                <w:highlight w:val="cyan"/>
                <w:lang w:eastAsia="ru-RU"/>
              </w:rPr>
            </w:pPr>
            <w:bookmarkStart w:id="41" w:name="тут"/>
            <w:bookmarkEnd w:id="41"/>
            <w:r w:rsidRPr="00647889">
              <w:rPr>
                <w:rFonts w:ascii="Arial" w:eastAsia="Times New Roman" w:hAnsi="Arial" w:cs="Arial"/>
                <w:b/>
                <w:bCs/>
                <w:iCs/>
                <w:sz w:val="22"/>
                <w:highlight w:val="cyan"/>
                <w:lang w:eastAsia="ru-RU"/>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3587331" w14:textId="77777777" w:rsidR="006E0AE6" w:rsidRPr="00647889" w:rsidRDefault="006E0AE6" w:rsidP="007D631E">
            <w:pPr>
              <w:spacing w:before="0" w:after="0"/>
              <w:rPr>
                <w:rFonts w:ascii="Arial" w:eastAsia="Times New Roman" w:hAnsi="Arial" w:cs="Arial"/>
                <w:b/>
                <w:bCs/>
                <w:iCs/>
                <w:highlight w:val="cyan"/>
                <w:lang w:eastAsia="ru-RU"/>
              </w:rPr>
            </w:pPr>
            <w:r w:rsidRPr="00647889">
              <w:rPr>
                <w:rFonts w:ascii="Arial" w:eastAsia="Times New Roman" w:hAnsi="Arial" w:cs="Arial"/>
                <w:b/>
                <w:bCs/>
                <w:iCs/>
                <w:sz w:val="22"/>
                <w:highlight w:val="cyan"/>
                <w:lang w:eastAsia="ru-RU"/>
              </w:rPr>
              <w:t xml:space="preserve">Вугілля </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47C90F" w14:textId="77777777" w:rsidR="006E0AE6" w:rsidRPr="00647889" w:rsidRDefault="006E0AE6" w:rsidP="007D631E">
            <w:pPr>
              <w:spacing w:before="0" w:after="0"/>
              <w:rPr>
                <w:rFonts w:ascii="Arial" w:eastAsia="Times New Roman" w:hAnsi="Arial" w:cs="Arial"/>
                <w:b/>
                <w:bCs/>
                <w:iCs/>
                <w:highlight w:val="cyan"/>
                <w:lang w:eastAsia="ru-RU"/>
              </w:rPr>
            </w:pPr>
            <w:r w:rsidRPr="00647889">
              <w:rPr>
                <w:rFonts w:ascii="Arial" w:eastAsia="Times New Roman" w:hAnsi="Arial" w:cs="Arial"/>
                <w:b/>
                <w:bCs/>
                <w:iCs/>
                <w:sz w:val="22"/>
                <w:highlight w:val="cyan"/>
                <w:lang w:eastAsia="ru-RU"/>
              </w:rPr>
              <w:t>Значний</w:t>
            </w:r>
          </w:p>
        </w:tc>
      </w:tr>
    </w:tbl>
    <w:p w14:paraId="799B3111" w14:textId="77777777" w:rsidR="004C63CA" w:rsidRPr="004D2D7E" w:rsidRDefault="004C63CA" w:rsidP="004C63C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6E0AE6" w:rsidRPr="004D2D7E" w14:paraId="0F687F1E" w14:textId="77777777" w:rsidTr="006E0AE6">
        <w:trPr>
          <w:trHeight w:val="288"/>
        </w:trPr>
        <w:tc>
          <w:tcPr>
            <w:tcW w:w="4835" w:type="dxa"/>
            <w:shd w:val="clear" w:color="auto" w:fill="auto"/>
            <w:tcMar>
              <w:top w:w="28" w:type="dxa"/>
              <w:bottom w:w="28" w:type="dxa"/>
            </w:tcMar>
            <w:vAlign w:val="center"/>
          </w:tcPr>
          <w:p w14:paraId="51B6460C" w14:textId="77777777" w:rsidR="006E0AE6" w:rsidRPr="00E029CA" w:rsidRDefault="006E0AE6" w:rsidP="00595F5B">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Pr>
                <w:bCs/>
                <w:sz w:val="22"/>
                <w:szCs w:val="20"/>
                <w:lang w:eastAsia="ru-RU"/>
              </w:rPr>
              <w:t>6.5</w:t>
            </w:r>
            <w:r w:rsidRPr="00E029CA">
              <w:rPr>
                <w:bCs/>
                <w:sz w:val="22"/>
                <w:szCs w:val="20"/>
                <w:lang w:eastAsia="ru-RU"/>
              </w:rPr>
              <w:t>)</w:t>
            </w:r>
          </w:p>
        </w:tc>
        <w:tc>
          <w:tcPr>
            <w:tcW w:w="4706" w:type="dxa"/>
            <w:vAlign w:val="center"/>
          </w:tcPr>
          <w:p w14:paraId="58AA115A" w14:textId="77777777" w:rsidR="006E0AE6" w:rsidRPr="00EB51AB" w:rsidRDefault="004A2399" w:rsidP="007D631E">
            <w:pPr>
              <w:spacing w:before="0" w:after="0"/>
              <w:rPr>
                <w:rFonts w:ascii="Arial" w:eastAsia="Times New Roman" w:hAnsi="Arial" w:cs="Arial"/>
                <w:bCs/>
                <w:iCs/>
                <w:lang w:eastAsia="ru-RU"/>
              </w:rPr>
            </w:pPr>
            <w:r>
              <w:rPr>
                <w:rFonts w:ascii="Arial" w:eastAsia="Times New Roman" w:hAnsi="Arial" w:cs="Arial"/>
                <w:bCs/>
                <w:iCs/>
                <w:sz w:val="22"/>
                <w:lang w:eastAsia="ru-RU"/>
              </w:rPr>
              <w:t>Спалювання: тверді види палива</w:t>
            </w:r>
          </w:p>
        </w:tc>
      </w:tr>
      <w:tr w:rsidR="006E0AE6" w:rsidRPr="004D2D7E" w14:paraId="5D4F5950" w14:textId="77777777" w:rsidTr="006E0AE6">
        <w:trPr>
          <w:trHeight w:val="288"/>
        </w:trPr>
        <w:tc>
          <w:tcPr>
            <w:tcW w:w="4835" w:type="dxa"/>
            <w:shd w:val="clear" w:color="auto" w:fill="auto"/>
            <w:tcMar>
              <w:top w:w="28" w:type="dxa"/>
              <w:bottom w:w="28" w:type="dxa"/>
            </w:tcMar>
            <w:vAlign w:val="center"/>
          </w:tcPr>
          <w:p w14:paraId="36E15813" w14:textId="77777777" w:rsidR="006E0AE6" w:rsidRPr="00E029CA" w:rsidRDefault="006E0AE6" w:rsidP="00F90435">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7DFC90E3" w14:textId="77777777" w:rsidR="006E0AE6" w:rsidRPr="007055B0" w:rsidRDefault="006E0AE6" w:rsidP="007D631E">
            <w:pPr>
              <w:spacing w:before="0" w:after="0"/>
              <w:rPr>
                <w:rFonts w:ascii="Arial" w:hAnsi="Arial" w:cs="Arial"/>
                <w:bCs/>
              </w:rPr>
            </w:pPr>
            <w:r>
              <w:rPr>
                <w:rFonts w:ascii="Arial" w:hAnsi="Arial" w:cs="Arial"/>
                <w:sz w:val="22"/>
              </w:rPr>
              <w:t>Стандартна методика,</w:t>
            </w:r>
            <w:r w:rsidRPr="00161BC9">
              <w:rPr>
                <w:rFonts w:ascii="Arial" w:hAnsi="Arial" w:cs="Arial"/>
                <w:sz w:val="22"/>
              </w:rPr>
              <w:t xml:space="preserve"> М1 – спалювання палива</w:t>
            </w:r>
            <w:r>
              <w:rPr>
                <w:rFonts w:ascii="Arial" w:hAnsi="Arial" w:cs="Arial"/>
                <w:b/>
                <w:bCs/>
                <w:color w:val="222222"/>
                <w:sz w:val="22"/>
                <w:shd w:val="clear" w:color="auto" w:fill="FFFFFF"/>
              </w:rPr>
              <w:t> </w:t>
            </w:r>
          </w:p>
        </w:tc>
      </w:tr>
      <w:tr w:rsidR="006E0AE6" w:rsidRPr="004D2D7E" w14:paraId="2A925167" w14:textId="77777777" w:rsidTr="006E0AE6">
        <w:trPr>
          <w:trHeight w:val="288"/>
        </w:trPr>
        <w:tc>
          <w:tcPr>
            <w:tcW w:w="4835" w:type="dxa"/>
            <w:shd w:val="clear" w:color="auto" w:fill="auto"/>
            <w:tcMar>
              <w:top w:w="28" w:type="dxa"/>
              <w:bottom w:w="28" w:type="dxa"/>
            </w:tcMar>
            <w:vAlign w:val="center"/>
          </w:tcPr>
          <w:p w14:paraId="48222DD9" w14:textId="77777777" w:rsidR="006E0AE6" w:rsidRPr="00E029CA" w:rsidRDefault="006E0AE6" w:rsidP="00484B30">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6245CB3A" w14:textId="77777777" w:rsidR="006E0AE6" w:rsidRPr="007055B0" w:rsidRDefault="006E0AE6" w:rsidP="007D631E">
            <w:pPr>
              <w:spacing w:before="0" w:after="0"/>
              <w:rPr>
                <w:rFonts w:ascii="Arial" w:eastAsia="Times New Roman" w:hAnsi="Arial" w:cs="Arial"/>
                <w:iCs/>
              </w:rPr>
            </w:pPr>
            <w:r w:rsidRPr="007055B0">
              <w:rPr>
                <w:rFonts w:ascii="Arial" w:eastAsia="Times New Roman" w:hAnsi="Arial" w:cs="Arial"/>
                <w:iCs/>
                <w:sz w:val="22"/>
              </w:rPr>
              <w:t xml:space="preserve">Обсяг споживання вугілля </w:t>
            </w:r>
            <w:r w:rsidRPr="00CF246E">
              <w:rPr>
                <w:rFonts w:ascii="Arial" w:eastAsia="Times New Roman" w:hAnsi="Arial" w:cs="Arial"/>
                <w:iCs/>
                <w:sz w:val="22"/>
                <w:highlight w:val="cyan"/>
              </w:rPr>
              <w:t>[т]</w:t>
            </w:r>
          </w:p>
        </w:tc>
      </w:tr>
    </w:tbl>
    <w:p w14:paraId="4A49B462" w14:textId="4332B668" w:rsidR="004C63CA" w:rsidRPr="004D2D7E" w:rsidRDefault="006A1511" w:rsidP="002A3ACB">
      <w:pPr>
        <w:pStyle w:val="3"/>
      </w:pPr>
      <w:r>
        <w:t>2</w:t>
      </w:r>
      <w:r w:rsidR="00497F14">
        <w:t>.1.</w:t>
      </w:r>
      <w:r w:rsidR="004C63CA"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4787F" w:rsidRPr="004D2D7E" w14:paraId="5DF385D2" w14:textId="77777777" w:rsidTr="003350AE">
        <w:trPr>
          <w:trHeight w:val="530"/>
        </w:trPr>
        <w:tc>
          <w:tcPr>
            <w:tcW w:w="4864" w:type="dxa"/>
            <w:shd w:val="clear" w:color="auto" w:fill="auto"/>
            <w:noWrap/>
            <w:tcMar>
              <w:top w:w="28" w:type="dxa"/>
              <w:bottom w:w="28" w:type="dxa"/>
            </w:tcMar>
          </w:tcPr>
          <w:p w14:paraId="0899F6E3" w14:textId="303C1C2E" w:rsidR="004C63CA" w:rsidRPr="00E029CA" w:rsidRDefault="004C63CA" w:rsidP="009120F7">
            <w:pPr>
              <w:spacing w:before="0" w:after="0"/>
              <w:rPr>
                <w:szCs w:val="20"/>
                <w:lang w:eastAsia="ru-RU"/>
              </w:rPr>
            </w:pPr>
            <w:r w:rsidRPr="00E029CA">
              <w:rPr>
                <w:sz w:val="22"/>
                <w:szCs w:val="20"/>
                <w:lang w:eastAsia="ru-RU"/>
              </w:rPr>
              <w:t>Метод визначення даних про діяльність</w:t>
            </w:r>
          </w:p>
        </w:tc>
        <w:tc>
          <w:tcPr>
            <w:tcW w:w="4677" w:type="dxa"/>
            <w:shd w:val="clear" w:color="auto" w:fill="auto"/>
            <w:noWrap/>
            <w:tcMar>
              <w:top w:w="28" w:type="dxa"/>
              <w:bottom w:w="28" w:type="dxa"/>
            </w:tcMar>
          </w:tcPr>
          <w:p w14:paraId="15A1096E" w14:textId="77777777" w:rsidR="00F64C2F" w:rsidRPr="004D2D7E" w:rsidRDefault="006E0AE6" w:rsidP="00484B30">
            <w:pPr>
              <w:spacing w:before="0" w:after="0"/>
              <w:rPr>
                <w:sz w:val="20"/>
                <w:szCs w:val="20"/>
              </w:rPr>
            </w:pPr>
            <w:r w:rsidRPr="00DF3E10">
              <w:rPr>
                <w:rFonts w:ascii="Arial" w:eastAsia="Times New Roman" w:hAnsi="Arial" w:cs="Arial"/>
                <w:bCs/>
                <w:iCs/>
                <w:sz w:val="22"/>
                <w:lang w:eastAsia="ru-RU"/>
              </w:rPr>
              <w:t>Безпосередн</w:t>
            </w:r>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6261A05B" w14:textId="77777777" w:rsidR="00863106" w:rsidRPr="00863106" w:rsidRDefault="00863106" w:rsidP="00484B3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6E0AE6" w:rsidRPr="004D2D7E" w14:paraId="0FB29BBF"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6519F72" w14:textId="77777777" w:rsidR="006E0AE6" w:rsidRPr="00E029CA" w:rsidRDefault="006E0AE6" w:rsidP="007C2456">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145EB0D5" w14:textId="77777777" w:rsidR="006E0AE6" w:rsidRPr="00D36EFD" w:rsidRDefault="006E0AE6" w:rsidP="007D631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6E0AE6" w:rsidRPr="003A3292" w14:paraId="5E0C00C0"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20DA2FC" w14:textId="77777777" w:rsidR="006E0AE6" w:rsidRPr="003A3292" w:rsidRDefault="006E0AE6" w:rsidP="00497F14">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70328B04" w14:textId="77777777" w:rsidR="006E0AE6" w:rsidRPr="00D36EFD" w:rsidRDefault="006E0AE6" w:rsidP="007D631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6E0AE6" w:rsidRPr="003A3292" w14:paraId="360D0633" w14:textId="77777777" w:rsidTr="002B5605">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D85BFF6" w14:textId="77777777" w:rsidR="006E0AE6" w:rsidRPr="003A3292" w:rsidRDefault="006E0AE6" w:rsidP="00497F14">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5F21FDA8" w14:textId="77777777" w:rsidR="006E0AE6" w:rsidRPr="00D36EFD" w:rsidRDefault="006E0AE6" w:rsidP="007D631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6E0AE6" w:rsidRPr="003A3292" w14:paraId="7F767F60" w14:textId="77777777" w:rsidTr="002B5605">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CB3A925" w14:textId="77777777" w:rsidR="006E0AE6" w:rsidRPr="003A3292" w:rsidRDefault="006E0AE6" w:rsidP="00497F14">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36CC963" w14:textId="77777777" w:rsidR="006E0AE6" w:rsidRPr="00D36EFD" w:rsidRDefault="006E0AE6" w:rsidP="007D631E">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000190B9" w14:textId="3172EC23" w:rsidR="004C63CA" w:rsidRPr="004D2D7E" w:rsidRDefault="0099190A" w:rsidP="002A3ACB">
      <w:pPr>
        <w:pStyle w:val="3"/>
      </w:pPr>
      <w:r>
        <w:t>2</w:t>
      </w:r>
      <w:r w:rsidR="00497F14">
        <w:t>.2.</w:t>
      </w:r>
      <w:r w:rsidR="00497F14" w:rsidRPr="004D2D7E">
        <w:t xml:space="preserve"> </w:t>
      </w:r>
      <w:r w:rsidR="00B93961" w:rsidRPr="00B93961">
        <w:t>Ідентифікаційн</w:t>
      </w:r>
      <w:r w:rsidR="00B93961">
        <w:t>і</w:t>
      </w:r>
      <w:r w:rsidR="00B93961" w:rsidRPr="00B93961">
        <w:t xml:space="preserve"> номер</w:t>
      </w:r>
      <w:r w:rsidR="00B93961">
        <w:t>и</w:t>
      </w:r>
      <w:r w:rsidR="00B93961" w:rsidRPr="00B93961">
        <w:t xml:space="preserve"> ЗВТ</w:t>
      </w:r>
      <w:r w:rsidR="004C63CA" w:rsidRPr="004D2D7E">
        <w:t xml:space="preserve">, що </w:t>
      </w:r>
      <w:r w:rsidR="004C63CA" w:rsidRPr="00D4389D">
        <w:t>використовуються</w:t>
      </w:r>
      <w:r w:rsidR="004C63CA"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C4787F" w:rsidRPr="00E029CA" w14:paraId="715C2E8C" w14:textId="77777777" w:rsidTr="005B032A">
        <w:trPr>
          <w:trHeight w:val="288"/>
        </w:trPr>
        <w:tc>
          <w:tcPr>
            <w:tcW w:w="1335" w:type="dxa"/>
            <w:shd w:val="clear" w:color="auto" w:fill="auto"/>
            <w:vAlign w:val="center"/>
          </w:tcPr>
          <w:p w14:paraId="5719ACA6" w14:textId="77777777" w:rsidR="004C63CA" w:rsidRPr="00A45217" w:rsidRDefault="000F4995" w:rsidP="00F3129A">
            <w:pPr>
              <w:spacing w:before="0" w:after="0"/>
              <w:jc w:val="center"/>
              <w:rPr>
                <w:rFonts w:ascii="Arial" w:eastAsia="Times New Roman" w:hAnsi="Arial" w:cs="Arial"/>
                <w:b/>
                <w:iCs/>
                <w:lang w:eastAsia="ru-RU"/>
              </w:rPr>
            </w:pPr>
            <w:r w:rsidRPr="00CF246E">
              <w:rPr>
                <w:rFonts w:ascii="Arial" w:eastAsia="Times New Roman" w:hAnsi="Arial" w:cs="Arial"/>
                <w:b/>
                <w:iCs/>
                <w:sz w:val="22"/>
                <w:highlight w:val="cyan"/>
                <w:lang w:eastAsia="ru-RU"/>
              </w:rPr>
              <w:t>ЗВТ01</w:t>
            </w:r>
          </w:p>
        </w:tc>
        <w:tc>
          <w:tcPr>
            <w:tcW w:w="1336" w:type="dxa"/>
            <w:shd w:val="clear" w:color="auto" w:fill="auto"/>
            <w:vAlign w:val="center"/>
          </w:tcPr>
          <w:p w14:paraId="0F0132ED" w14:textId="77777777" w:rsidR="004C63CA" w:rsidRPr="00E029CA" w:rsidRDefault="004C63CA" w:rsidP="000F4995">
            <w:pPr>
              <w:spacing w:before="0" w:after="0"/>
              <w:jc w:val="center"/>
              <w:rPr>
                <w:i/>
                <w:iCs/>
                <w:lang w:eastAsia="ru-RU"/>
              </w:rPr>
            </w:pPr>
          </w:p>
        </w:tc>
        <w:tc>
          <w:tcPr>
            <w:tcW w:w="1335" w:type="dxa"/>
            <w:shd w:val="clear" w:color="auto" w:fill="auto"/>
            <w:vAlign w:val="center"/>
          </w:tcPr>
          <w:p w14:paraId="3C0B6E89" w14:textId="77777777" w:rsidR="004C63CA" w:rsidRPr="00E029CA" w:rsidRDefault="004C63CA" w:rsidP="005B032A">
            <w:pPr>
              <w:spacing w:before="0" w:after="0"/>
              <w:jc w:val="center"/>
              <w:rPr>
                <w:i/>
                <w:iCs/>
                <w:lang w:eastAsia="ru-RU"/>
              </w:rPr>
            </w:pPr>
          </w:p>
        </w:tc>
        <w:tc>
          <w:tcPr>
            <w:tcW w:w="1336" w:type="dxa"/>
            <w:shd w:val="clear" w:color="auto" w:fill="auto"/>
            <w:vAlign w:val="center"/>
          </w:tcPr>
          <w:p w14:paraId="1D9C5FB4" w14:textId="77777777" w:rsidR="004C63CA" w:rsidRPr="00E029CA" w:rsidRDefault="004C63CA" w:rsidP="005B032A">
            <w:pPr>
              <w:spacing w:before="0" w:after="0"/>
              <w:jc w:val="center"/>
              <w:rPr>
                <w:i/>
                <w:iCs/>
                <w:lang w:eastAsia="ru-RU"/>
              </w:rPr>
            </w:pPr>
          </w:p>
        </w:tc>
        <w:tc>
          <w:tcPr>
            <w:tcW w:w="1336" w:type="dxa"/>
            <w:shd w:val="clear" w:color="auto" w:fill="auto"/>
            <w:vAlign w:val="center"/>
          </w:tcPr>
          <w:p w14:paraId="13103F61" w14:textId="77777777" w:rsidR="004C63CA" w:rsidRPr="00E029CA" w:rsidRDefault="004C63CA" w:rsidP="005B032A">
            <w:pPr>
              <w:spacing w:before="0" w:after="0"/>
              <w:jc w:val="center"/>
              <w:rPr>
                <w:i/>
                <w:iCs/>
                <w:lang w:eastAsia="ru-RU"/>
              </w:rPr>
            </w:pPr>
          </w:p>
        </w:tc>
      </w:tr>
    </w:tbl>
    <w:p w14:paraId="7872A78B" w14:textId="77777777" w:rsidR="004C63CA" w:rsidRPr="00E029CA" w:rsidRDefault="004C63CA" w:rsidP="004C63CA">
      <w:pPr>
        <w:spacing w:before="0" w:after="0"/>
        <w:rPr>
          <w:sz w:val="16"/>
          <w:szCs w:val="20"/>
          <w:lang w:eastAsia="ru-RU"/>
        </w:rPr>
      </w:pPr>
    </w:p>
    <w:p w14:paraId="619274E8" w14:textId="77777777" w:rsidR="004C63CA" w:rsidRPr="00E029CA" w:rsidRDefault="004C63CA" w:rsidP="00E029CA">
      <w:pPr>
        <w:spacing w:before="0" w:after="0"/>
        <w:rPr>
          <w:sz w:val="22"/>
          <w:lang w:eastAsia="ru-RU"/>
        </w:rPr>
      </w:pPr>
      <w:r w:rsidRPr="00E029CA">
        <w:rPr>
          <w:sz w:val="22"/>
          <w:lang w:eastAsia="ru-RU"/>
        </w:rPr>
        <w:t>Коментар</w:t>
      </w:r>
      <w:r w:rsidR="00A814E3">
        <w:rPr>
          <w:sz w:val="22"/>
          <w:lang w:eastAsia="ru-RU"/>
        </w:rPr>
        <w:t xml:space="preserve"> щодо</w:t>
      </w:r>
      <w:r w:rsidRPr="00E029CA">
        <w:rPr>
          <w:sz w:val="22"/>
          <w:lang w:eastAsia="ru-RU"/>
        </w:rPr>
        <w:t xml:space="preserve"> підходу</w:t>
      </w:r>
      <w:r w:rsidR="008019DA" w:rsidRPr="00E029CA">
        <w:rPr>
          <w:sz w:val="22"/>
          <w:lang w:eastAsia="ru-RU"/>
        </w:rPr>
        <w:t>,</w:t>
      </w:r>
      <w:r w:rsidRPr="00E029CA">
        <w:rPr>
          <w:sz w:val="22"/>
          <w:lang w:eastAsia="ru-RU"/>
        </w:rPr>
        <w:t xml:space="preserve"> </w:t>
      </w:r>
      <w:r w:rsidR="005D3DF7" w:rsidRPr="00E029CA">
        <w:rPr>
          <w:sz w:val="22"/>
          <w:lang w:eastAsia="ru-RU"/>
        </w:rPr>
        <w:t>якщо</w:t>
      </w:r>
      <w:r w:rsidRPr="00E029CA">
        <w:rPr>
          <w:sz w:val="22"/>
          <w:lang w:eastAsia="ru-RU"/>
        </w:rPr>
        <w:t xml:space="preserve"> використовується декілька </w:t>
      </w:r>
      <w:r w:rsidR="000F4995" w:rsidRPr="00E029CA">
        <w:rPr>
          <w:sz w:val="22"/>
          <w:lang w:eastAsia="ru-RU"/>
        </w:rPr>
        <w:t>ЗВТ</w:t>
      </w:r>
    </w:p>
    <w:tbl>
      <w:tblPr>
        <w:tblStyle w:val="a3"/>
        <w:tblW w:w="0" w:type="auto"/>
        <w:tblLook w:val="04A0" w:firstRow="1" w:lastRow="0" w:firstColumn="1" w:lastColumn="0" w:noHBand="0" w:noVBand="1"/>
      </w:tblPr>
      <w:tblGrid>
        <w:gridCol w:w="9606"/>
      </w:tblGrid>
      <w:tr w:rsidR="00E029CA" w14:paraId="58164708" w14:textId="77777777" w:rsidTr="00543939">
        <w:tc>
          <w:tcPr>
            <w:tcW w:w="9606" w:type="dxa"/>
          </w:tcPr>
          <w:p w14:paraId="4A9BDA66" w14:textId="77777777" w:rsidR="00E029CA" w:rsidRDefault="00492E6E" w:rsidP="00E029CA">
            <w:pPr>
              <w:spacing w:before="0" w:after="0"/>
              <w:rPr>
                <w:sz w:val="20"/>
                <w:lang w:eastAsia="ru-RU"/>
              </w:rPr>
            </w:pPr>
            <w:r w:rsidRPr="00D36EFD">
              <w:rPr>
                <w:rFonts w:ascii="Arial" w:eastAsia="Times New Roman" w:hAnsi="Arial" w:cs="Arial"/>
                <w:bCs/>
                <w:iCs/>
                <w:sz w:val="22"/>
                <w:lang w:eastAsia="ru-RU"/>
              </w:rPr>
              <w:t>н/з</w:t>
            </w:r>
          </w:p>
        </w:tc>
      </w:tr>
    </w:tbl>
    <w:p w14:paraId="69AFDEC9" w14:textId="77777777" w:rsidR="004C63CA" w:rsidRPr="00E029CA" w:rsidRDefault="004C63CA" w:rsidP="004C63CA">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492E6E" w:rsidRPr="004D2D7E" w14:paraId="57205F51" w14:textId="77777777" w:rsidTr="007D631E">
        <w:trPr>
          <w:cantSplit/>
          <w:trHeight w:val="288"/>
        </w:trPr>
        <w:tc>
          <w:tcPr>
            <w:tcW w:w="4111" w:type="dxa"/>
            <w:tcBorders>
              <w:top w:val="nil"/>
              <w:left w:val="nil"/>
              <w:bottom w:val="nil"/>
              <w:right w:val="single" w:sz="4" w:space="0" w:color="auto"/>
            </w:tcBorders>
            <w:shd w:val="clear" w:color="auto" w:fill="auto"/>
            <w:vAlign w:val="center"/>
          </w:tcPr>
          <w:p w14:paraId="1B02BFE8" w14:textId="5B6F2ECA" w:rsidR="00492E6E" w:rsidRPr="004D2D7E" w:rsidRDefault="0099190A" w:rsidP="00497F14">
            <w:pPr>
              <w:spacing w:before="0"/>
              <w:rPr>
                <w:b/>
              </w:rPr>
            </w:pPr>
            <w:r>
              <w:rPr>
                <w:b/>
                <w:sz w:val="22"/>
              </w:rPr>
              <w:t>2</w:t>
            </w:r>
            <w:r w:rsidR="00492E6E" w:rsidRPr="00497F14">
              <w:rPr>
                <w:b/>
                <w:sz w:val="22"/>
              </w:rPr>
              <w:t>.</w:t>
            </w:r>
            <w:r w:rsidR="00492E6E">
              <w:rPr>
                <w:b/>
                <w:sz w:val="22"/>
              </w:rPr>
              <w:t>3</w:t>
            </w:r>
            <w:r w:rsidR="00492E6E" w:rsidRPr="00497F14">
              <w:rPr>
                <w:b/>
                <w:sz w:val="22"/>
              </w:rPr>
              <w:t>.</w:t>
            </w:r>
            <w:r w:rsidR="00492E6E" w:rsidRPr="004D2D7E">
              <w:t xml:space="preserve"> </w:t>
            </w:r>
            <w:r w:rsidR="00492E6E" w:rsidRPr="004D2D7E">
              <w:rPr>
                <w:b/>
                <w:sz w:val="22"/>
              </w:rPr>
              <w:t xml:space="preserve"> Рівень точності для даних про діяльність відповідно </w:t>
            </w:r>
            <w:r w:rsidR="00492E6E">
              <w:rPr>
                <w:b/>
                <w:sz w:val="22"/>
              </w:rPr>
              <w:t xml:space="preserve">до </w:t>
            </w:r>
            <w:r w:rsidR="00492E6E"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388D68F" w14:textId="77777777" w:rsidR="00492E6E" w:rsidRPr="00CF246E" w:rsidRDefault="00492E6E" w:rsidP="007D631E">
            <w:pPr>
              <w:spacing w:before="0" w:after="0"/>
              <w:jc w:val="center"/>
              <w:rPr>
                <w:rFonts w:ascii="Arial" w:eastAsia="Times New Roman" w:hAnsi="Arial" w:cs="Arial"/>
                <w:b/>
                <w:bCs/>
                <w:iCs/>
                <w:highlight w:val="cyan"/>
                <w:lang w:eastAsia="ru-RU"/>
              </w:rPr>
            </w:pPr>
            <w:r w:rsidRPr="00CF246E">
              <w:rPr>
                <w:rFonts w:ascii="Arial" w:eastAsia="Times New Roman" w:hAnsi="Arial" w:cs="Arial"/>
                <w:b/>
                <w:bCs/>
                <w:iCs/>
                <w:sz w:val="22"/>
                <w:highlight w:val="cyan"/>
                <w:lang w:eastAsia="ru-RU"/>
              </w:rPr>
              <w:t>4</w:t>
            </w:r>
          </w:p>
        </w:tc>
        <w:tc>
          <w:tcPr>
            <w:tcW w:w="4002" w:type="dxa"/>
            <w:tcBorders>
              <w:bottom w:val="single" w:sz="4" w:space="0" w:color="auto"/>
            </w:tcBorders>
            <w:shd w:val="clear" w:color="auto" w:fill="auto"/>
            <w:noWrap/>
          </w:tcPr>
          <w:p w14:paraId="439C1D64" w14:textId="77777777" w:rsidR="00492E6E" w:rsidRPr="004104B8" w:rsidRDefault="00492E6E" w:rsidP="007D631E">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492E6E" w:rsidRPr="004D2D7E" w14:paraId="582DFC8A" w14:textId="77777777" w:rsidTr="007D631E">
        <w:trPr>
          <w:trHeight w:val="288"/>
        </w:trPr>
        <w:tc>
          <w:tcPr>
            <w:tcW w:w="4111" w:type="dxa"/>
            <w:tcBorders>
              <w:top w:val="nil"/>
              <w:left w:val="nil"/>
              <w:bottom w:val="nil"/>
              <w:right w:val="single" w:sz="4" w:space="0" w:color="auto"/>
            </w:tcBorders>
            <w:shd w:val="clear" w:color="auto" w:fill="auto"/>
            <w:vAlign w:val="center"/>
          </w:tcPr>
          <w:p w14:paraId="0FF5860A" w14:textId="125B54B8" w:rsidR="00492E6E" w:rsidRPr="004D2D7E" w:rsidRDefault="0099190A" w:rsidP="00497F14">
            <w:pPr>
              <w:spacing w:before="0"/>
              <w:rPr>
                <w:b/>
              </w:rPr>
            </w:pPr>
            <w:r>
              <w:rPr>
                <w:b/>
                <w:sz w:val="22"/>
              </w:rPr>
              <w:t>2</w:t>
            </w:r>
            <w:r w:rsidR="00492E6E">
              <w:rPr>
                <w:b/>
                <w:sz w:val="22"/>
              </w:rPr>
              <w:t>.4.</w:t>
            </w:r>
            <w:r w:rsidR="00492E6E"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923D86A" w14:textId="77777777" w:rsidR="00492E6E" w:rsidRPr="00CF246E" w:rsidRDefault="00492E6E" w:rsidP="007D631E">
            <w:pPr>
              <w:spacing w:before="0" w:after="0"/>
              <w:jc w:val="center"/>
              <w:rPr>
                <w:rFonts w:ascii="Arial" w:eastAsia="Times New Roman" w:hAnsi="Arial" w:cs="Arial"/>
                <w:b/>
                <w:bCs/>
                <w:iCs/>
                <w:highlight w:val="cyan"/>
                <w:lang w:eastAsia="ru-RU"/>
              </w:rPr>
            </w:pPr>
            <w:r w:rsidRPr="00CF246E">
              <w:rPr>
                <w:rFonts w:ascii="Arial" w:eastAsia="Times New Roman" w:hAnsi="Arial" w:cs="Arial"/>
                <w:b/>
                <w:bCs/>
                <w:iCs/>
                <w:sz w:val="22"/>
                <w:highlight w:val="cyan"/>
                <w:lang w:eastAsia="ru-RU"/>
              </w:rPr>
              <w:t>4</w:t>
            </w:r>
          </w:p>
        </w:tc>
        <w:tc>
          <w:tcPr>
            <w:tcW w:w="4002" w:type="dxa"/>
            <w:tcBorders>
              <w:top w:val="single" w:sz="4" w:space="0" w:color="auto"/>
              <w:bottom w:val="single" w:sz="4" w:space="0" w:color="auto"/>
            </w:tcBorders>
            <w:shd w:val="clear" w:color="auto" w:fill="auto"/>
            <w:noWrap/>
          </w:tcPr>
          <w:p w14:paraId="4F324FD8" w14:textId="77777777" w:rsidR="00492E6E" w:rsidRPr="004104B8" w:rsidRDefault="00492E6E" w:rsidP="007D631E">
            <w:pPr>
              <w:spacing w:before="0" w:after="0"/>
              <w:rPr>
                <w:rFonts w:ascii="Arial" w:eastAsia="Times New Roman" w:hAnsi="Arial" w:cs="Arial"/>
                <w:bCs/>
                <w:iCs/>
                <w:lang w:eastAsia="ru-RU"/>
              </w:rPr>
            </w:pPr>
            <w:r w:rsidRPr="004104B8">
              <w:rPr>
                <w:rFonts w:ascii="Arial" w:eastAsia="Times New Roman" w:hAnsi="Arial" w:cs="Arial"/>
                <w:bCs/>
                <w:iCs/>
                <w:sz w:val="22"/>
                <w:lang w:eastAsia="ru-RU"/>
              </w:rPr>
              <w:t xml:space="preserve">невизначеність не повинна перевищувати ± 1,5% </w:t>
            </w:r>
          </w:p>
        </w:tc>
      </w:tr>
      <w:tr w:rsidR="004C63CA" w:rsidRPr="004D2D7E" w14:paraId="056291F0" w14:textId="77777777" w:rsidTr="00A6626D">
        <w:trPr>
          <w:trHeight w:val="288"/>
        </w:trPr>
        <w:tc>
          <w:tcPr>
            <w:tcW w:w="4111" w:type="dxa"/>
            <w:tcBorders>
              <w:top w:val="nil"/>
              <w:left w:val="nil"/>
              <w:bottom w:val="nil"/>
              <w:right w:val="single" w:sz="4" w:space="0" w:color="auto"/>
            </w:tcBorders>
            <w:shd w:val="clear" w:color="auto" w:fill="auto"/>
            <w:vAlign w:val="center"/>
          </w:tcPr>
          <w:p w14:paraId="773E29A0" w14:textId="74A3EB4C" w:rsidR="004C63CA" w:rsidRPr="004D2D7E" w:rsidRDefault="0099190A" w:rsidP="00497F14">
            <w:pPr>
              <w:spacing w:before="0"/>
              <w:rPr>
                <w:b/>
              </w:rPr>
            </w:pPr>
            <w:r>
              <w:rPr>
                <w:b/>
                <w:sz w:val="22"/>
              </w:rPr>
              <w:t>2</w:t>
            </w:r>
            <w:r w:rsidR="00497F14">
              <w:rPr>
                <w:b/>
                <w:sz w:val="22"/>
              </w:rPr>
              <w:t>.5.</w:t>
            </w:r>
            <w:r w:rsidR="004C63CA"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6CFC3C1" w14:textId="77777777" w:rsidR="004C63CA" w:rsidRPr="00CF246E" w:rsidRDefault="00492E6E" w:rsidP="00BD58A0">
            <w:pPr>
              <w:spacing w:before="0"/>
              <w:jc w:val="center"/>
              <w:rPr>
                <w:rFonts w:eastAsia="Times New Roman"/>
                <w:i/>
                <w:iCs/>
                <w:sz w:val="20"/>
                <w:szCs w:val="20"/>
                <w:highlight w:val="cyan"/>
                <w:lang w:eastAsia="ru-RU"/>
              </w:rPr>
            </w:pPr>
            <w:r w:rsidRPr="00CF246E">
              <w:rPr>
                <w:rFonts w:ascii="Arial" w:eastAsia="Times New Roman" w:hAnsi="Arial" w:cs="Arial"/>
                <w:b/>
                <w:iCs/>
                <w:sz w:val="22"/>
                <w:highlight w:val="cyan"/>
                <w:lang w:eastAsia="ru-RU"/>
              </w:rPr>
              <w:t>± 0,5%</w:t>
            </w:r>
          </w:p>
        </w:tc>
        <w:tc>
          <w:tcPr>
            <w:tcW w:w="4002" w:type="dxa"/>
            <w:tcBorders>
              <w:top w:val="single" w:sz="4" w:space="0" w:color="auto"/>
              <w:bottom w:val="single" w:sz="4" w:space="0" w:color="auto"/>
            </w:tcBorders>
            <w:shd w:val="clear" w:color="auto" w:fill="auto"/>
            <w:noWrap/>
            <w:vAlign w:val="center"/>
          </w:tcPr>
          <w:p w14:paraId="0B959ADC" w14:textId="77777777" w:rsidR="004C63CA" w:rsidRPr="004D2D7E" w:rsidRDefault="00492E6E" w:rsidP="00492E6E">
            <w:pPr>
              <w:spacing w:before="0"/>
              <w:rPr>
                <w:rFonts w:eastAsia="Times New Roman"/>
                <w:b/>
                <w:bCs/>
                <w:sz w:val="20"/>
                <w:szCs w:val="20"/>
                <w:lang w:eastAsia="ru-RU"/>
              </w:rPr>
            </w:pPr>
            <w:r>
              <w:rPr>
                <w:rFonts w:ascii="Arial" w:eastAsia="Times New Roman" w:hAnsi="Arial" w:cs="Arial"/>
                <w:iCs/>
                <w:sz w:val="22"/>
              </w:rPr>
              <w:t>законодавчо регульований ЗВТ</w:t>
            </w:r>
          </w:p>
        </w:tc>
      </w:tr>
    </w:tbl>
    <w:p w14:paraId="31855784" w14:textId="7CF2B9A7" w:rsidR="004C63CA" w:rsidRPr="00894386" w:rsidRDefault="0099190A" w:rsidP="002A3ACB">
      <w:pPr>
        <w:pStyle w:val="3"/>
      </w:pPr>
      <w:r>
        <w:t>2</w:t>
      </w:r>
      <w:r w:rsidR="00497F14">
        <w:t>.6.</w:t>
      </w:r>
      <w:r w:rsidR="00497F14" w:rsidRPr="004D2D7E">
        <w:t xml:space="preserve"> </w:t>
      </w:r>
      <w:r w:rsidR="004C63CA" w:rsidRPr="00894386">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E029CA" w:rsidRPr="00E029CA" w14:paraId="50EE6F93" w14:textId="77777777" w:rsidTr="00E029C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B26B0" w14:textId="77777777" w:rsidR="00E029CA" w:rsidRPr="00E029CA" w:rsidRDefault="00E029CA" w:rsidP="00D83530">
            <w:pPr>
              <w:spacing w:before="0" w:after="0"/>
              <w:jc w:val="center"/>
              <w:rPr>
                <w:i/>
                <w:szCs w:val="20"/>
                <w:lang w:eastAsia="ru-RU"/>
              </w:rPr>
            </w:pPr>
            <w:r w:rsidRPr="00E029CA">
              <w:rPr>
                <w:i/>
                <w:sz w:val="22"/>
                <w:szCs w:val="20"/>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06880F93" w14:textId="77777777" w:rsidR="00E029CA" w:rsidRPr="00E029CA" w:rsidRDefault="00E029CA" w:rsidP="000042EB">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CA2184" w14:textId="77777777" w:rsidR="00E029CA" w:rsidRPr="00E029CA" w:rsidRDefault="00E029CA" w:rsidP="00BB6049">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17497BF" w14:textId="77777777" w:rsidR="00E029CA" w:rsidRPr="00E029CA" w:rsidRDefault="00E029CA" w:rsidP="00BB6049">
            <w:pPr>
              <w:spacing w:before="0" w:after="0"/>
              <w:jc w:val="center"/>
              <w:rPr>
                <w:i/>
                <w:szCs w:val="20"/>
                <w:lang w:eastAsia="ru-RU"/>
              </w:rPr>
            </w:pPr>
            <w:r w:rsidRPr="00E029CA">
              <w:rPr>
                <w:i/>
                <w:sz w:val="22"/>
                <w:szCs w:val="20"/>
                <w:lang w:eastAsia="ru-RU"/>
              </w:rPr>
              <w:t>Опис рівня</w:t>
            </w:r>
            <w:r w:rsidR="00D4389D">
              <w:rPr>
                <w:i/>
                <w:sz w:val="22"/>
                <w:szCs w:val="20"/>
                <w:lang w:val="ru-RU" w:eastAsia="ru-RU"/>
              </w:rPr>
              <w:t xml:space="preserve"> </w:t>
            </w:r>
            <w:r w:rsidR="00D4389D">
              <w:rPr>
                <w:i/>
                <w:sz w:val="22"/>
                <w:szCs w:val="20"/>
                <w:lang w:eastAsia="ru-RU"/>
              </w:rPr>
              <w:t>точності</w:t>
            </w:r>
            <w:r w:rsidRPr="00E029CA">
              <w:rPr>
                <w:i/>
                <w:sz w:val="22"/>
                <w:szCs w:val="20"/>
                <w:lang w:eastAsia="ru-RU"/>
              </w:rPr>
              <w:t>, що застосовано</w:t>
            </w:r>
          </w:p>
        </w:tc>
      </w:tr>
      <w:tr w:rsidR="00492E6E" w:rsidRPr="004D2D7E" w14:paraId="0313EB8E"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63B3789" w14:textId="77777777" w:rsidR="00492E6E" w:rsidRPr="00E029CA" w:rsidRDefault="00492E6E" w:rsidP="00D83530">
            <w:pPr>
              <w:spacing w:before="0" w:after="0"/>
              <w:rPr>
                <w:szCs w:val="20"/>
              </w:rPr>
            </w:pPr>
            <w:r w:rsidRPr="00E029CA">
              <w:rPr>
                <w:sz w:val="22"/>
                <w:szCs w:val="20"/>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8CE7A82"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3E8ABD"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E5D79BC" w14:textId="77777777" w:rsidR="00492E6E" w:rsidRPr="00CF246E" w:rsidRDefault="001B511B" w:rsidP="00492E6E">
            <w:pPr>
              <w:spacing w:before="0" w:after="0"/>
              <w:rPr>
                <w:rFonts w:ascii="Arial" w:eastAsia="Times New Roman" w:hAnsi="Arial" w:cs="Arial"/>
                <w:b/>
                <w:bCs/>
                <w:iCs/>
                <w:highlight w:val="cyan"/>
                <w:lang w:eastAsia="ru-RU"/>
              </w:rPr>
            </w:pPr>
            <w:r w:rsidRPr="00CF246E">
              <w:rPr>
                <w:rFonts w:ascii="Arial" w:eastAsia="Times New Roman" w:hAnsi="Arial" w:cs="Arial"/>
                <w:b/>
                <w:bCs/>
                <w:iCs/>
                <w:sz w:val="22"/>
                <w:highlight w:val="cyan"/>
                <w:lang w:eastAsia="ru-RU"/>
              </w:rPr>
              <w:t>Лабораторні аналізи</w:t>
            </w:r>
          </w:p>
        </w:tc>
      </w:tr>
      <w:tr w:rsidR="00492E6E" w:rsidRPr="004D2D7E" w14:paraId="6370A83F"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E405A4A" w14:textId="311070D8" w:rsidR="00492E6E" w:rsidRPr="00E029CA" w:rsidRDefault="0099190A" w:rsidP="00D83530">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5D48919"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59C681C"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C52E6E5" w14:textId="77777777" w:rsidR="00492E6E" w:rsidRPr="00CF246E" w:rsidRDefault="001B511B" w:rsidP="00492E6E">
            <w:pPr>
              <w:spacing w:before="0" w:after="0"/>
              <w:rPr>
                <w:rFonts w:ascii="Arial" w:eastAsia="Times New Roman" w:hAnsi="Arial" w:cs="Arial"/>
                <w:b/>
                <w:bCs/>
                <w:iCs/>
                <w:highlight w:val="cyan"/>
                <w:lang w:eastAsia="ru-RU"/>
              </w:rPr>
            </w:pPr>
            <w:r w:rsidRPr="00CF246E">
              <w:rPr>
                <w:rFonts w:ascii="Arial" w:eastAsia="Times New Roman" w:hAnsi="Arial" w:cs="Arial"/>
                <w:b/>
                <w:bCs/>
                <w:iCs/>
                <w:sz w:val="22"/>
                <w:highlight w:val="cyan"/>
                <w:lang w:eastAsia="ru-RU"/>
              </w:rPr>
              <w:t>Лабораторні аналізи</w:t>
            </w:r>
          </w:p>
        </w:tc>
      </w:tr>
      <w:tr w:rsidR="00492E6E" w:rsidRPr="004D2D7E" w14:paraId="14D50043" w14:textId="77777777" w:rsidTr="007D631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F3568B" w14:textId="77777777" w:rsidR="00492E6E" w:rsidRPr="00E029CA" w:rsidRDefault="00492E6E" w:rsidP="00D83530">
            <w:pPr>
              <w:spacing w:before="0" w:after="0"/>
              <w:rPr>
                <w:szCs w:val="20"/>
              </w:rPr>
            </w:pPr>
            <w:r w:rsidRPr="00E029CA">
              <w:rPr>
                <w:sz w:val="22"/>
                <w:szCs w:val="20"/>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tcPr>
          <w:p w14:paraId="594C14A5"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auto"/>
            </w:tcBorders>
            <w:shd w:val="clear" w:color="auto" w:fill="auto"/>
            <w:noWrap/>
          </w:tcPr>
          <w:p w14:paraId="56C0EB69" w14:textId="77777777" w:rsidR="00492E6E" w:rsidRPr="00CF246E" w:rsidRDefault="00492E6E"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2140372" w14:textId="77777777" w:rsidR="00492E6E" w:rsidRPr="00CF246E" w:rsidRDefault="00492E6E" w:rsidP="00492E6E">
            <w:pPr>
              <w:spacing w:before="0" w:after="0"/>
              <w:rPr>
                <w:rFonts w:ascii="Arial" w:eastAsia="Times New Roman" w:hAnsi="Arial" w:cs="Arial"/>
                <w:b/>
                <w:bCs/>
                <w:iCs/>
                <w:highlight w:val="cyan"/>
                <w:lang w:eastAsia="ru-RU"/>
              </w:rPr>
            </w:pPr>
            <w:r w:rsidRPr="00CF246E">
              <w:rPr>
                <w:rFonts w:ascii="Arial" w:eastAsia="Times New Roman" w:hAnsi="Arial" w:cs="Arial"/>
                <w:b/>
                <w:bCs/>
                <w:iCs/>
                <w:sz w:val="22"/>
                <w:highlight w:val="cyan"/>
                <w:lang w:eastAsia="ru-RU"/>
              </w:rPr>
              <w:t>Значення за замовчуванням Типу І</w:t>
            </w:r>
          </w:p>
        </w:tc>
      </w:tr>
      <w:tr w:rsidR="00E029CA" w:rsidRPr="004D2D7E" w14:paraId="386392AA"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A77C7A2" w14:textId="77777777" w:rsidR="00E029CA" w:rsidRPr="00E029CA" w:rsidRDefault="00E029CA" w:rsidP="004B71CC">
            <w:pPr>
              <w:spacing w:before="0" w:after="0"/>
              <w:rPr>
                <w:szCs w:val="20"/>
              </w:rPr>
            </w:pPr>
            <w:r w:rsidRPr="00E029CA">
              <w:rPr>
                <w:sz w:val="22"/>
                <w:szCs w:val="20"/>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tcPr>
          <w:p w14:paraId="70325BA7" w14:textId="77777777" w:rsidR="00E029CA" w:rsidRPr="004D2D7E" w:rsidRDefault="00492E6E" w:rsidP="00D83530">
            <w:pPr>
              <w:spacing w:before="0" w:after="0"/>
              <w:rPr>
                <w:b/>
                <w:sz w:val="20"/>
                <w:szCs w:val="20"/>
                <w:lang w:eastAsia="ru-RU"/>
              </w:rPr>
            </w:pPr>
            <w:r w:rsidRPr="00D36EFD">
              <w:rPr>
                <w:rFonts w:ascii="Arial" w:eastAsia="Times New Roman" w:hAnsi="Arial" w:cs="Arial"/>
                <w:bCs/>
                <w:iCs/>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56F312A6" w14:textId="77777777" w:rsidR="00E029CA" w:rsidRPr="004D2D7E" w:rsidRDefault="00E029CA"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461F433F" w14:textId="77777777" w:rsidR="00E029CA" w:rsidRPr="004D2D7E" w:rsidRDefault="00E029CA" w:rsidP="00D83530">
            <w:pPr>
              <w:spacing w:before="0" w:after="0"/>
              <w:rPr>
                <w:sz w:val="20"/>
                <w:szCs w:val="20"/>
                <w:lang w:eastAsia="ru-RU"/>
              </w:rPr>
            </w:pPr>
          </w:p>
        </w:tc>
      </w:tr>
      <w:tr w:rsidR="00E029CA" w:rsidRPr="004D2D7E" w14:paraId="0A7EBE02"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EFE683C" w14:textId="77777777" w:rsidR="00E029CA" w:rsidRPr="00E029CA" w:rsidRDefault="00E029CA" w:rsidP="00D83530">
            <w:pPr>
              <w:spacing w:before="0" w:after="0"/>
              <w:rPr>
                <w:szCs w:val="20"/>
              </w:rPr>
            </w:pPr>
            <w:r w:rsidRPr="00E029CA">
              <w:rPr>
                <w:sz w:val="22"/>
                <w:szCs w:val="20"/>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tcPr>
          <w:p w14:paraId="60F1B5E3" w14:textId="77777777" w:rsidR="00E029CA" w:rsidRPr="004D2D7E" w:rsidRDefault="00492E6E" w:rsidP="00D83530">
            <w:pPr>
              <w:spacing w:before="0" w:after="0"/>
              <w:rPr>
                <w:b/>
                <w:sz w:val="20"/>
                <w:szCs w:val="20"/>
                <w:lang w:eastAsia="ru-RU"/>
              </w:rPr>
            </w:pPr>
            <w:r w:rsidRPr="00D36EFD">
              <w:rPr>
                <w:rFonts w:ascii="Arial" w:eastAsia="Times New Roman" w:hAnsi="Arial" w:cs="Arial"/>
                <w:bCs/>
                <w:iCs/>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33DBBB7A" w14:textId="77777777" w:rsidR="00E029CA" w:rsidRPr="004D2D7E" w:rsidRDefault="00E029CA"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0FB41462" w14:textId="77777777" w:rsidR="00E029CA" w:rsidRPr="004D2D7E" w:rsidRDefault="00E029CA" w:rsidP="00D83530">
            <w:pPr>
              <w:spacing w:before="0" w:after="0"/>
              <w:rPr>
                <w:sz w:val="20"/>
                <w:szCs w:val="20"/>
                <w:lang w:eastAsia="ru-RU"/>
              </w:rPr>
            </w:pPr>
          </w:p>
        </w:tc>
      </w:tr>
      <w:tr w:rsidR="00E029CA" w:rsidRPr="004D2D7E" w14:paraId="45290BA2" w14:textId="77777777" w:rsidTr="00E029CA">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B4C145D" w14:textId="77777777" w:rsidR="00E029CA" w:rsidRPr="00E029CA" w:rsidRDefault="00E029CA" w:rsidP="00D83530">
            <w:pPr>
              <w:spacing w:before="0" w:after="0"/>
              <w:rPr>
                <w:szCs w:val="20"/>
              </w:rPr>
            </w:pPr>
            <w:r w:rsidRPr="00E029CA">
              <w:rPr>
                <w:sz w:val="22"/>
                <w:szCs w:val="20"/>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tcPr>
          <w:p w14:paraId="70B6121E" w14:textId="77777777" w:rsidR="00E029CA" w:rsidRPr="004D2D7E" w:rsidRDefault="00492E6E" w:rsidP="00D83530">
            <w:pPr>
              <w:spacing w:before="0" w:after="0"/>
              <w:rPr>
                <w:b/>
                <w:sz w:val="20"/>
                <w:szCs w:val="20"/>
                <w:lang w:eastAsia="ru-RU"/>
              </w:rPr>
            </w:pPr>
            <w:r w:rsidRPr="00D36EFD">
              <w:rPr>
                <w:rFonts w:ascii="Arial" w:eastAsia="Times New Roman" w:hAnsi="Arial" w:cs="Arial"/>
                <w:bCs/>
                <w:iCs/>
                <w:sz w:val="22"/>
                <w:lang w:eastAsia="ru-RU"/>
              </w:rPr>
              <w:t>н/з</w:t>
            </w:r>
          </w:p>
        </w:tc>
        <w:tc>
          <w:tcPr>
            <w:tcW w:w="2268" w:type="dxa"/>
            <w:tcBorders>
              <w:top w:val="single" w:sz="4" w:space="0" w:color="auto"/>
              <w:left w:val="nil"/>
              <w:bottom w:val="single" w:sz="4" w:space="0" w:color="auto"/>
              <w:right w:val="single" w:sz="4" w:space="0" w:color="auto"/>
            </w:tcBorders>
            <w:shd w:val="clear" w:color="auto" w:fill="auto"/>
            <w:noWrap/>
          </w:tcPr>
          <w:p w14:paraId="13E1FD0A" w14:textId="77777777" w:rsidR="00E029CA" w:rsidRPr="004D2D7E" w:rsidRDefault="00E029CA" w:rsidP="00D83530">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5FB53116" w14:textId="77777777" w:rsidR="00E029CA" w:rsidRPr="004D2D7E" w:rsidRDefault="00E029CA" w:rsidP="00D83530">
            <w:pPr>
              <w:spacing w:before="0" w:after="0"/>
              <w:rPr>
                <w:sz w:val="20"/>
                <w:szCs w:val="20"/>
                <w:lang w:eastAsia="ru-RU"/>
              </w:rPr>
            </w:pPr>
          </w:p>
        </w:tc>
      </w:tr>
    </w:tbl>
    <w:p w14:paraId="52B01C3E" w14:textId="77777777" w:rsidR="009009FD" w:rsidRPr="004D2D7E" w:rsidRDefault="009009FD" w:rsidP="004C63CA">
      <w:pPr>
        <w:rPr>
          <w:lang w:eastAsia="ru-RU"/>
        </w:rPr>
      </w:pPr>
    </w:p>
    <w:p w14:paraId="493860EC" w14:textId="77777777" w:rsidR="004C63CA" w:rsidRPr="004D2D7E" w:rsidRDefault="004C63CA" w:rsidP="004C63CA">
      <w:pPr>
        <w:rPr>
          <w:u w:val="single"/>
        </w:rPr>
        <w:sectPr w:rsidR="004C63CA" w:rsidRPr="004D2D7E" w:rsidSect="00BD521C">
          <w:pgSz w:w="11906" w:h="16838"/>
          <w:pgMar w:top="850" w:right="850" w:bottom="850" w:left="1417" w:header="708" w:footer="708" w:gutter="0"/>
          <w:cols w:space="708"/>
          <w:docGrid w:linePitch="360"/>
        </w:sectPr>
      </w:pPr>
    </w:p>
    <w:p w14:paraId="12EB14E1" w14:textId="0BEE7EBB" w:rsidR="004C63CA" w:rsidRPr="004D2D7E" w:rsidRDefault="0099190A" w:rsidP="002A3ACB">
      <w:pPr>
        <w:pStyle w:val="3"/>
      </w:pPr>
      <w:r>
        <w:lastRenderedPageBreak/>
        <w:t>2</w:t>
      </w:r>
      <w:r w:rsidR="00497F14">
        <w:t xml:space="preserve">.7. </w:t>
      </w:r>
      <w:r w:rsidR="00C32F78" w:rsidRPr="004D2D7E">
        <w:t>Інформація</w:t>
      </w:r>
      <w:r w:rsidR="004C63CA" w:rsidRPr="004D2D7E">
        <w:t xml:space="preserve"> щодо розрахункових коефіцієнтів</w:t>
      </w:r>
    </w:p>
    <w:tbl>
      <w:tblPr>
        <w:tblW w:w="15511" w:type="dxa"/>
        <w:jc w:val="center"/>
        <w:tblLayout w:type="fixed"/>
        <w:tblLook w:val="00A0" w:firstRow="1" w:lastRow="0" w:firstColumn="1" w:lastColumn="0" w:noHBand="0" w:noVBand="0"/>
      </w:tblPr>
      <w:tblGrid>
        <w:gridCol w:w="3341"/>
        <w:gridCol w:w="2321"/>
        <w:gridCol w:w="1961"/>
        <w:gridCol w:w="1698"/>
        <w:gridCol w:w="1386"/>
        <w:gridCol w:w="1844"/>
        <w:gridCol w:w="1543"/>
        <w:gridCol w:w="1417"/>
      </w:tblGrid>
      <w:tr w:rsidR="00E029CA" w:rsidRPr="00E029CA" w14:paraId="62905E56" w14:textId="77777777" w:rsidTr="00C307FB">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CB8BA" w14:textId="77777777" w:rsidR="00E029CA" w:rsidRPr="00E029CA" w:rsidRDefault="00E029CA" w:rsidP="006240FD">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497B23B"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A9D422C"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698" w:type="dxa"/>
            <w:tcBorders>
              <w:top w:val="single" w:sz="4" w:space="0" w:color="auto"/>
              <w:left w:val="nil"/>
              <w:bottom w:val="single" w:sz="4" w:space="0" w:color="auto"/>
              <w:right w:val="single" w:sz="4" w:space="0" w:color="auto"/>
            </w:tcBorders>
            <w:shd w:val="clear" w:color="auto" w:fill="auto"/>
            <w:vAlign w:val="center"/>
          </w:tcPr>
          <w:p w14:paraId="3E00696D"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0D95377" w14:textId="77777777" w:rsidR="00E029CA" w:rsidRPr="00E029CA" w:rsidRDefault="00E029CA" w:rsidP="00484B30">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C63C00B" w14:textId="77777777" w:rsidR="00E029CA" w:rsidRPr="00E029CA" w:rsidRDefault="00E029CA" w:rsidP="00CB62FF">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9CB283C" w14:textId="77777777" w:rsidR="00E029CA" w:rsidRPr="00E029CA" w:rsidRDefault="00E029CA" w:rsidP="00852878">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D34F27" w14:textId="77777777" w:rsidR="00E029CA" w:rsidRPr="00E029CA" w:rsidRDefault="00E029CA" w:rsidP="00852878">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8662DB" w:rsidRPr="004D2D7E" w14:paraId="1DC4C058"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FFAE8" w14:textId="77777777" w:rsidR="008662DB" w:rsidRPr="005864D2" w:rsidRDefault="008662DB" w:rsidP="00D82DE8">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3C9852C" w14:textId="77777777" w:rsidR="008662DB" w:rsidRPr="00CF246E" w:rsidRDefault="008662DB" w:rsidP="007D631E">
            <w:pPr>
              <w:spacing w:before="0" w:after="0"/>
              <w:jc w:val="center"/>
              <w:rPr>
                <w:rFonts w:ascii="Arial" w:hAnsi="Arial" w:cs="Arial"/>
                <w:b/>
                <w:bCs/>
                <w:highlight w:val="cyan"/>
                <w:lang w:eastAsia="ru-RU"/>
              </w:rPr>
            </w:pPr>
            <w:r w:rsidRPr="00CF246E">
              <w:rPr>
                <w:rFonts w:ascii="Arial" w:hAnsi="Arial" w:cs="Arial"/>
                <w:b/>
                <w:bCs/>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4506E298" w14:textId="05C55AD8" w:rsidR="008662DB" w:rsidRPr="00CF246E" w:rsidRDefault="008662DB" w:rsidP="008662DB">
            <w:pPr>
              <w:jc w:val="center"/>
            </w:pPr>
          </w:p>
        </w:tc>
        <w:tc>
          <w:tcPr>
            <w:tcW w:w="1698" w:type="dxa"/>
            <w:tcBorders>
              <w:top w:val="single" w:sz="4" w:space="0" w:color="auto"/>
              <w:left w:val="nil"/>
              <w:bottom w:val="single" w:sz="4" w:space="0" w:color="auto"/>
              <w:right w:val="single" w:sz="4" w:space="0" w:color="auto"/>
            </w:tcBorders>
            <w:shd w:val="clear" w:color="auto" w:fill="auto"/>
            <w:noWrap/>
          </w:tcPr>
          <w:p w14:paraId="342FB37E" w14:textId="77777777" w:rsidR="008662DB" w:rsidRPr="00CF246E" w:rsidRDefault="008662DB" w:rsidP="008662DB">
            <w:pPr>
              <w:jc w:val="center"/>
              <w:rPr>
                <w:rFonts w:ascii="Arial" w:hAnsi="Arial" w:cs="Arial"/>
                <w:b/>
                <w:highlight w:val="cyan"/>
                <w:lang w:eastAsia="ru-RU"/>
              </w:rPr>
            </w:pPr>
            <w:r w:rsidRPr="00CF246E">
              <w:rPr>
                <w:rFonts w:ascii="Arial" w:hAnsi="Arial" w:cs="Arial"/>
                <w:b/>
                <w:highlight w:val="cyan"/>
                <w:lang w:eastAsia="ru-RU"/>
              </w:rPr>
              <w:t>ГДж/т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505AD2F" w14:textId="77777777" w:rsidR="008662DB" w:rsidRPr="00CF246E" w:rsidRDefault="008662DB" w:rsidP="007D631E">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5D1B7B1" w14:textId="77777777" w:rsidR="008662DB" w:rsidRPr="00CF246E" w:rsidRDefault="008662DB"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980F66A" w14:textId="77777777" w:rsidR="008662DB" w:rsidRPr="00CF246E" w:rsidRDefault="008662DB"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РЕГ-001/01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7A16AD" w14:textId="77777777" w:rsidR="008662DB" w:rsidRPr="00CF246E" w:rsidRDefault="008662DB" w:rsidP="007D631E">
            <w:pPr>
              <w:spacing w:before="0" w:after="0"/>
              <w:jc w:val="center"/>
              <w:rPr>
                <w:rFonts w:ascii="Arial" w:hAnsi="Arial" w:cs="Arial"/>
                <w:b/>
                <w:highlight w:val="cyan"/>
              </w:rPr>
            </w:pPr>
            <w:r w:rsidRPr="00CF246E">
              <w:rPr>
                <w:rFonts w:ascii="Arial" w:hAnsi="Arial" w:cs="Arial"/>
                <w:b/>
                <w:sz w:val="22"/>
                <w:highlight w:val="cyan"/>
              </w:rPr>
              <w:t>Щотижня</w:t>
            </w:r>
          </w:p>
        </w:tc>
      </w:tr>
      <w:tr w:rsidR="008662DB" w:rsidRPr="004D2D7E" w14:paraId="13BE968B"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3AD1D" w14:textId="67BEC3C5" w:rsidR="008662DB" w:rsidRPr="005864D2" w:rsidRDefault="0099190A" w:rsidP="00D82DE8">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DE4ED67" w14:textId="77777777" w:rsidR="008662DB" w:rsidRPr="00CF246E" w:rsidRDefault="008662DB" w:rsidP="007D631E">
            <w:pPr>
              <w:spacing w:before="0" w:after="0"/>
              <w:jc w:val="center"/>
              <w:rPr>
                <w:rFonts w:ascii="Arial" w:hAnsi="Arial" w:cs="Arial"/>
                <w:b/>
                <w:bCs/>
                <w:highlight w:val="cyan"/>
                <w:lang w:eastAsia="ru-RU"/>
              </w:rPr>
            </w:pPr>
            <w:r w:rsidRPr="00CF246E">
              <w:rPr>
                <w:rFonts w:ascii="Arial" w:hAnsi="Arial" w:cs="Arial"/>
                <w:b/>
                <w:bCs/>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42746747" w14:textId="7F3AD4E0" w:rsidR="008662DB" w:rsidRPr="00CF246E" w:rsidRDefault="008662DB" w:rsidP="008662DB">
            <w:pPr>
              <w:jc w:val="center"/>
            </w:pPr>
          </w:p>
        </w:tc>
        <w:tc>
          <w:tcPr>
            <w:tcW w:w="1698" w:type="dxa"/>
            <w:tcBorders>
              <w:top w:val="single" w:sz="4" w:space="0" w:color="auto"/>
              <w:left w:val="nil"/>
              <w:bottom w:val="single" w:sz="4" w:space="0" w:color="auto"/>
              <w:right w:val="single" w:sz="4" w:space="0" w:color="auto"/>
            </w:tcBorders>
            <w:shd w:val="clear" w:color="auto" w:fill="auto"/>
            <w:noWrap/>
          </w:tcPr>
          <w:p w14:paraId="06AAE6FD" w14:textId="77777777" w:rsidR="008662DB" w:rsidRPr="00CF246E" w:rsidRDefault="008662DB" w:rsidP="008662DB">
            <w:pPr>
              <w:jc w:val="center"/>
              <w:rPr>
                <w:rFonts w:ascii="Arial" w:hAnsi="Arial" w:cs="Arial"/>
                <w:b/>
                <w:highlight w:val="cyan"/>
                <w:lang w:eastAsia="ru-RU"/>
              </w:rPr>
            </w:pPr>
            <w:r w:rsidRPr="00CF246E">
              <w:rPr>
                <w:rFonts w:ascii="Arial" w:hAnsi="Arial" w:cs="Arial"/>
                <w:b/>
                <w:sz w:val="22"/>
                <w:highlight w:val="cyan"/>
              </w:rPr>
              <w:t>т CO</w:t>
            </w:r>
            <w:r w:rsidRPr="00CF246E">
              <w:rPr>
                <w:rFonts w:ascii="Arial" w:hAnsi="Arial" w:cs="Arial"/>
                <w:b/>
                <w:sz w:val="22"/>
                <w:highlight w:val="cyan"/>
                <w:vertAlign w:val="subscript"/>
              </w:rPr>
              <w:t>2</w:t>
            </w:r>
            <w:r w:rsidRPr="00CF246E">
              <w:rPr>
                <w:rFonts w:ascii="Arial" w:hAnsi="Arial" w:cs="Arial"/>
                <w:b/>
                <w:sz w:val="22"/>
                <w:highlight w:val="cyan"/>
              </w:rPr>
              <w:t>/ТДж</w:t>
            </w:r>
          </w:p>
        </w:tc>
        <w:tc>
          <w:tcPr>
            <w:tcW w:w="1386" w:type="dxa"/>
            <w:tcBorders>
              <w:top w:val="single" w:sz="4" w:space="0" w:color="auto"/>
              <w:left w:val="nil"/>
              <w:bottom w:val="single" w:sz="4" w:space="0" w:color="auto"/>
              <w:right w:val="single" w:sz="4" w:space="0" w:color="auto"/>
            </w:tcBorders>
            <w:shd w:val="clear" w:color="auto" w:fill="auto"/>
            <w:vAlign w:val="center"/>
          </w:tcPr>
          <w:p w14:paraId="656C235E" w14:textId="77777777" w:rsidR="008662DB" w:rsidRPr="00CF246E" w:rsidRDefault="008662DB" w:rsidP="007D631E">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95B47B" w14:textId="77777777" w:rsidR="008662DB" w:rsidRPr="00CF246E" w:rsidRDefault="008662DB"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A39724F" w14:textId="77777777" w:rsidR="008662DB" w:rsidRPr="00CF246E" w:rsidRDefault="008662DB"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РЕГ-001/01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E2E6D6" w14:textId="77777777" w:rsidR="008662DB" w:rsidRPr="00CF246E" w:rsidRDefault="008662DB" w:rsidP="007D631E">
            <w:pPr>
              <w:spacing w:before="0" w:after="0"/>
              <w:jc w:val="center"/>
              <w:rPr>
                <w:rFonts w:ascii="Arial" w:hAnsi="Arial" w:cs="Arial"/>
                <w:b/>
                <w:highlight w:val="cyan"/>
              </w:rPr>
            </w:pPr>
            <w:r w:rsidRPr="00CF246E">
              <w:rPr>
                <w:rFonts w:ascii="Arial" w:hAnsi="Arial" w:cs="Arial"/>
                <w:b/>
                <w:sz w:val="22"/>
                <w:highlight w:val="cyan"/>
              </w:rPr>
              <w:t>Щотижня</w:t>
            </w:r>
          </w:p>
        </w:tc>
      </w:tr>
      <w:tr w:rsidR="008662DB" w:rsidRPr="004D2D7E" w14:paraId="57A0ED47"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218C8" w14:textId="77777777" w:rsidR="008662DB" w:rsidRPr="005864D2" w:rsidRDefault="008662DB" w:rsidP="00D82DE8">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29D72AC" w14:textId="77777777" w:rsidR="008662DB" w:rsidRPr="00CF246E" w:rsidRDefault="008662DB" w:rsidP="007D631E">
            <w:pPr>
              <w:spacing w:before="0" w:after="0"/>
              <w:jc w:val="center"/>
              <w:rPr>
                <w:rFonts w:ascii="Arial" w:hAnsi="Arial" w:cs="Arial"/>
                <w:b/>
                <w:bCs/>
                <w:highlight w:val="cyan"/>
                <w:lang w:eastAsia="ru-RU"/>
              </w:rPr>
            </w:pPr>
            <w:r w:rsidRPr="00CF246E">
              <w:rPr>
                <w:rFonts w:ascii="Arial" w:hAnsi="Arial" w:cs="Arial"/>
                <w:b/>
                <w:bCs/>
                <w:sz w:val="22"/>
                <w:highlight w:val="cyan"/>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D44E4EF" w14:textId="77777777" w:rsidR="008662DB" w:rsidRPr="00CF246E" w:rsidRDefault="008662DB" w:rsidP="007D631E">
            <w:pPr>
              <w:spacing w:before="0" w:after="0"/>
              <w:jc w:val="center"/>
              <w:rPr>
                <w:rFonts w:ascii="Arial" w:hAnsi="Arial" w:cs="Arial"/>
                <w:b/>
                <w:lang w:val="ru-RU" w:eastAsia="ru-RU"/>
              </w:rPr>
            </w:pPr>
            <w:r w:rsidRPr="00CF246E">
              <w:rPr>
                <w:rFonts w:ascii="Arial" w:hAnsi="Arial" w:cs="Arial"/>
                <w:b/>
                <w:sz w:val="22"/>
                <w:highlight w:val="cyan"/>
                <w:lang w:eastAsia="ru-RU"/>
              </w:rPr>
              <w:t>1</w:t>
            </w:r>
            <w:r w:rsidRPr="00CF246E">
              <w:rPr>
                <w:rFonts w:ascii="Arial" w:hAnsi="Arial" w:cs="Arial"/>
                <w:b/>
                <w:sz w:val="22"/>
                <w:highlight w:val="cyan"/>
                <w:lang w:val="ru-RU" w:eastAsia="ru-RU"/>
              </w:rPr>
              <w:t>,0</w:t>
            </w:r>
          </w:p>
        </w:tc>
        <w:tc>
          <w:tcPr>
            <w:tcW w:w="1698" w:type="dxa"/>
            <w:tcBorders>
              <w:top w:val="single" w:sz="4" w:space="0" w:color="auto"/>
              <w:left w:val="nil"/>
              <w:bottom w:val="single" w:sz="4" w:space="0" w:color="auto"/>
              <w:right w:val="single" w:sz="4" w:space="0" w:color="auto"/>
            </w:tcBorders>
            <w:shd w:val="clear" w:color="auto" w:fill="auto"/>
            <w:noWrap/>
            <w:vAlign w:val="center"/>
          </w:tcPr>
          <w:p w14:paraId="170F845C" w14:textId="2FE7626B" w:rsidR="008662DB" w:rsidRPr="00CF246E" w:rsidRDefault="008662DB" w:rsidP="007D631E">
            <w:pPr>
              <w:jc w:val="center"/>
              <w:rPr>
                <w:rFonts w:ascii="Arial" w:hAnsi="Arial" w:cs="Arial"/>
                <w:b/>
                <w:highlight w:val="cyan"/>
                <w:lang w:eastAsia="ru-RU"/>
              </w:rPr>
            </w:pPr>
            <w:r w:rsidRPr="00C307FB">
              <w:rPr>
                <w:rFonts w:ascii="Arial" w:hAnsi="Arial" w:cs="Arial"/>
                <w:b/>
                <w:sz w:val="18"/>
                <w:szCs w:val="18"/>
                <w:highlight w:val="cyan"/>
                <w:lang w:eastAsia="ru-RU"/>
              </w:rPr>
              <w:t>[</w:t>
            </w:r>
            <w:r w:rsidR="00C307FB" w:rsidRPr="00C307FB">
              <w:rPr>
                <w:rFonts w:ascii="Arial" w:hAnsi="Arial" w:cs="Arial"/>
                <w:b/>
                <w:sz w:val="18"/>
                <w:szCs w:val="18"/>
                <w:highlight w:val="cyan"/>
                <w:lang w:eastAsia="ru-RU"/>
              </w:rPr>
              <w:t>безрозмірний</w:t>
            </w:r>
            <w:r w:rsidRPr="00C307FB">
              <w:rPr>
                <w:rFonts w:ascii="Arial" w:hAnsi="Arial" w:cs="Arial"/>
                <w:b/>
                <w:sz w:val="18"/>
                <w:szCs w:val="18"/>
                <w:highlight w:val="cyan"/>
                <w:lang w:eastAsia="ru-RU"/>
              </w:rPr>
              <w:t>]</w:t>
            </w:r>
          </w:p>
        </w:tc>
        <w:tc>
          <w:tcPr>
            <w:tcW w:w="1386" w:type="dxa"/>
            <w:tcBorders>
              <w:top w:val="single" w:sz="4" w:space="0" w:color="auto"/>
              <w:left w:val="nil"/>
              <w:bottom w:val="single" w:sz="4" w:space="0" w:color="auto"/>
              <w:right w:val="single" w:sz="4" w:space="0" w:color="auto"/>
            </w:tcBorders>
            <w:shd w:val="clear" w:color="auto" w:fill="auto"/>
            <w:vAlign w:val="center"/>
          </w:tcPr>
          <w:p w14:paraId="4955879A" w14:textId="77777777" w:rsidR="008662DB" w:rsidRPr="00CF246E" w:rsidRDefault="008662DB" w:rsidP="007D631E">
            <w:pPr>
              <w:spacing w:before="0" w:after="0"/>
              <w:jc w:val="center"/>
              <w:rPr>
                <w:rFonts w:ascii="Arial" w:hAnsi="Arial" w:cs="Arial"/>
                <w:b/>
                <w:highlight w:val="cyan"/>
                <w:lang w:eastAsia="ru-RU"/>
              </w:rPr>
            </w:pPr>
            <w:r w:rsidRPr="00CF246E">
              <w:rPr>
                <w:rFonts w:ascii="Arial" w:hAnsi="Arial" w:cs="Arial"/>
                <w:b/>
                <w:sz w:val="22"/>
                <w:highlight w:val="cyan"/>
                <w:lang w:eastAsia="ru-RU"/>
              </w:rPr>
              <w:t>ДІ01</w:t>
            </w:r>
            <w:r w:rsidRPr="00CF246E">
              <w:rPr>
                <w:rFonts w:ascii="Arial" w:hAnsi="Arial" w:cs="Arial"/>
                <w:b/>
                <w:sz w:val="22"/>
                <w:highlight w:val="cyan"/>
              </w:rPr>
              <w:t>, п.41 ПМЗ</w:t>
            </w:r>
          </w:p>
        </w:tc>
        <w:tc>
          <w:tcPr>
            <w:tcW w:w="1844" w:type="dxa"/>
            <w:tcBorders>
              <w:top w:val="single" w:sz="4" w:space="0" w:color="auto"/>
              <w:left w:val="nil"/>
              <w:bottom w:val="single" w:sz="4" w:space="0" w:color="auto"/>
              <w:right w:val="single" w:sz="4" w:space="0" w:color="auto"/>
            </w:tcBorders>
            <w:shd w:val="clear" w:color="auto" w:fill="auto"/>
          </w:tcPr>
          <w:p w14:paraId="713FF20A" w14:textId="77777777" w:rsidR="008662DB" w:rsidRPr="00CF246E" w:rsidRDefault="008662DB" w:rsidP="007D631E">
            <w:pPr>
              <w:jc w:val="center"/>
              <w:rPr>
                <w:rFonts w:ascii="Arial" w:hAnsi="Arial" w:cs="Arial"/>
                <w:b/>
                <w:highlight w:val="cyan"/>
              </w:rPr>
            </w:pPr>
            <w:r w:rsidRPr="00CF246E">
              <w:rPr>
                <w:rFonts w:ascii="Arial" w:hAnsi="Arial" w:cs="Arial"/>
                <w:b/>
                <w:sz w:val="22"/>
                <w:highlight w:val="cyan"/>
                <w:lang w:eastAsia="ru-RU"/>
              </w:rPr>
              <w:t>н/з</w:t>
            </w:r>
          </w:p>
        </w:tc>
        <w:tc>
          <w:tcPr>
            <w:tcW w:w="1543" w:type="dxa"/>
            <w:tcBorders>
              <w:top w:val="single" w:sz="4" w:space="0" w:color="auto"/>
              <w:left w:val="nil"/>
              <w:bottom w:val="single" w:sz="4" w:space="0" w:color="auto"/>
              <w:right w:val="single" w:sz="4" w:space="0" w:color="auto"/>
            </w:tcBorders>
            <w:shd w:val="clear" w:color="auto" w:fill="auto"/>
          </w:tcPr>
          <w:p w14:paraId="3D355455" w14:textId="77777777" w:rsidR="008662DB" w:rsidRPr="00CF246E" w:rsidRDefault="008662DB" w:rsidP="007D631E">
            <w:pPr>
              <w:jc w:val="center"/>
              <w:rPr>
                <w:rFonts w:ascii="Arial" w:hAnsi="Arial" w:cs="Arial"/>
                <w:b/>
                <w:highlight w:val="cyan"/>
              </w:rPr>
            </w:pPr>
          </w:p>
        </w:tc>
        <w:tc>
          <w:tcPr>
            <w:tcW w:w="1417" w:type="dxa"/>
            <w:tcBorders>
              <w:top w:val="single" w:sz="4" w:space="0" w:color="auto"/>
              <w:left w:val="nil"/>
              <w:bottom w:val="single" w:sz="4" w:space="0" w:color="auto"/>
              <w:right w:val="single" w:sz="4" w:space="0" w:color="auto"/>
            </w:tcBorders>
            <w:shd w:val="clear" w:color="auto" w:fill="auto"/>
          </w:tcPr>
          <w:p w14:paraId="41F10D88" w14:textId="77777777" w:rsidR="008662DB" w:rsidRPr="00CF246E" w:rsidRDefault="008662DB" w:rsidP="007D631E">
            <w:pPr>
              <w:jc w:val="center"/>
              <w:rPr>
                <w:rFonts w:ascii="Arial" w:hAnsi="Arial" w:cs="Arial"/>
                <w:b/>
                <w:highlight w:val="cyan"/>
              </w:rPr>
            </w:pPr>
          </w:p>
        </w:tc>
      </w:tr>
      <w:tr w:rsidR="008662DB" w:rsidRPr="004D2D7E" w14:paraId="36D6B73A"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9296" w14:textId="77777777" w:rsidR="008662DB" w:rsidRPr="005864D2" w:rsidRDefault="008662DB" w:rsidP="00D82DE8">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tcPr>
          <w:p w14:paraId="5DF35D81" w14:textId="77777777" w:rsidR="008662DB" w:rsidRPr="004104B8" w:rsidRDefault="008662DB" w:rsidP="007D631E">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C5715F9" w14:textId="77777777" w:rsidR="008662DB" w:rsidRPr="004104B8" w:rsidRDefault="008662DB" w:rsidP="007D631E">
            <w:pPr>
              <w:jc w:val="center"/>
              <w:rPr>
                <w:rFonts w:ascii="Arial" w:hAnsi="Arial" w:cs="Arial"/>
              </w:rPr>
            </w:pPr>
          </w:p>
        </w:tc>
        <w:tc>
          <w:tcPr>
            <w:tcW w:w="1698" w:type="dxa"/>
            <w:tcBorders>
              <w:top w:val="single" w:sz="4" w:space="0" w:color="auto"/>
              <w:left w:val="nil"/>
              <w:bottom w:val="single" w:sz="4" w:space="0" w:color="auto"/>
              <w:right w:val="single" w:sz="4" w:space="0" w:color="auto"/>
            </w:tcBorders>
            <w:shd w:val="clear" w:color="auto" w:fill="auto"/>
            <w:noWrap/>
          </w:tcPr>
          <w:p w14:paraId="13F2D1D1" w14:textId="77777777" w:rsidR="008662DB" w:rsidRPr="004104B8" w:rsidRDefault="008662DB" w:rsidP="007D631E">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65680907" w14:textId="77777777" w:rsidR="008662DB" w:rsidRPr="004104B8" w:rsidRDefault="008662DB" w:rsidP="007D631E">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632F4408" w14:textId="77777777" w:rsidR="008662DB" w:rsidRPr="004104B8" w:rsidRDefault="008662DB" w:rsidP="007D631E">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2751D5BA" w14:textId="77777777" w:rsidR="008662DB" w:rsidRPr="004104B8" w:rsidRDefault="008662DB" w:rsidP="007D631E">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09810CDA" w14:textId="77777777" w:rsidR="008662DB" w:rsidRPr="004104B8" w:rsidRDefault="008662DB" w:rsidP="007D631E">
            <w:pPr>
              <w:jc w:val="center"/>
              <w:rPr>
                <w:rFonts w:ascii="Arial" w:hAnsi="Arial" w:cs="Arial"/>
              </w:rPr>
            </w:pPr>
          </w:p>
        </w:tc>
      </w:tr>
      <w:tr w:rsidR="008662DB" w:rsidRPr="004D2D7E" w14:paraId="5B56941B"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F01A" w14:textId="77777777" w:rsidR="008662DB" w:rsidRPr="005864D2" w:rsidRDefault="008662DB" w:rsidP="00D82DE8">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tcPr>
          <w:p w14:paraId="3DEB12F3" w14:textId="77777777" w:rsidR="008662DB" w:rsidRPr="004104B8" w:rsidRDefault="008662DB" w:rsidP="007D631E">
            <w:pPr>
              <w:jc w:val="center"/>
              <w:rPr>
                <w:rFonts w:ascii="Arial" w:hAnsi="Arial" w:cs="Arial"/>
              </w:rPr>
            </w:pPr>
            <w:r w:rsidRPr="004104B8">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7E42D7A1" w14:textId="77777777" w:rsidR="008662DB" w:rsidRPr="004104B8" w:rsidRDefault="008662DB" w:rsidP="007D631E">
            <w:pPr>
              <w:jc w:val="center"/>
              <w:rPr>
                <w:rFonts w:ascii="Arial" w:hAnsi="Arial" w:cs="Arial"/>
              </w:rPr>
            </w:pPr>
          </w:p>
        </w:tc>
        <w:tc>
          <w:tcPr>
            <w:tcW w:w="1698" w:type="dxa"/>
            <w:tcBorders>
              <w:top w:val="single" w:sz="4" w:space="0" w:color="auto"/>
              <w:left w:val="nil"/>
              <w:bottom w:val="single" w:sz="4" w:space="0" w:color="auto"/>
              <w:right w:val="single" w:sz="4" w:space="0" w:color="auto"/>
            </w:tcBorders>
            <w:shd w:val="clear" w:color="auto" w:fill="auto"/>
            <w:noWrap/>
          </w:tcPr>
          <w:p w14:paraId="65573625" w14:textId="77777777" w:rsidR="008662DB" w:rsidRPr="004104B8" w:rsidRDefault="008662DB" w:rsidP="007D631E">
            <w:pPr>
              <w:jc w:val="cente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auto"/>
          </w:tcPr>
          <w:p w14:paraId="5DC5109E" w14:textId="77777777" w:rsidR="008662DB" w:rsidRPr="004104B8" w:rsidRDefault="008662DB" w:rsidP="007D631E">
            <w:pPr>
              <w:jc w:val="center"/>
              <w:rPr>
                <w:rFonts w:ascii="Arial" w:hAnsi="Arial" w:cs="Arial"/>
              </w:rPr>
            </w:pPr>
          </w:p>
        </w:tc>
        <w:tc>
          <w:tcPr>
            <w:tcW w:w="1844" w:type="dxa"/>
            <w:tcBorders>
              <w:top w:val="single" w:sz="4" w:space="0" w:color="auto"/>
              <w:left w:val="nil"/>
              <w:bottom w:val="single" w:sz="4" w:space="0" w:color="auto"/>
              <w:right w:val="single" w:sz="4" w:space="0" w:color="auto"/>
            </w:tcBorders>
            <w:shd w:val="clear" w:color="auto" w:fill="auto"/>
          </w:tcPr>
          <w:p w14:paraId="6C1B5BCE" w14:textId="77777777" w:rsidR="008662DB" w:rsidRPr="004104B8" w:rsidRDefault="008662DB" w:rsidP="007D631E">
            <w:pPr>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tcPr>
          <w:p w14:paraId="709DE8F1" w14:textId="77777777" w:rsidR="008662DB" w:rsidRPr="004104B8" w:rsidRDefault="008662DB" w:rsidP="007D631E">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14:paraId="74FE502C" w14:textId="77777777" w:rsidR="008662DB" w:rsidRPr="004104B8" w:rsidRDefault="008662DB" w:rsidP="007D631E">
            <w:pPr>
              <w:jc w:val="center"/>
              <w:rPr>
                <w:rFonts w:ascii="Arial" w:hAnsi="Arial" w:cs="Arial"/>
              </w:rPr>
            </w:pPr>
          </w:p>
        </w:tc>
      </w:tr>
      <w:tr w:rsidR="00E029CA" w:rsidRPr="004D2D7E" w14:paraId="12B515BF" w14:textId="77777777" w:rsidTr="00C307FB">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ADD8" w14:textId="77777777" w:rsidR="00E029CA" w:rsidRPr="005864D2" w:rsidRDefault="00E029CA" w:rsidP="00D82DE8">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tcPr>
          <w:p w14:paraId="01260FBD" w14:textId="77777777" w:rsidR="00E029CA" w:rsidRPr="004D2D7E" w:rsidRDefault="008662DB" w:rsidP="00484B30">
            <w:pPr>
              <w:spacing w:before="0" w:after="0"/>
              <w:jc w:val="center"/>
              <w:rPr>
                <w:b/>
                <w:sz w:val="20"/>
                <w:szCs w:val="20"/>
                <w:lang w:eastAsia="ru-RU"/>
              </w:rPr>
            </w:pPr>
            <w:r w:rsidRPr="00DD6B3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2C367817" w14:textId="77777777" w:rsidR="00E029CA" w:rsidRPr="004D2D7E" w:rsidRDefault="00E029CA" w:rsidP="00484B30">
            <w:pPr>
              <w:spacing w:before="0" w:after="0"/>
              <w:jc w:val="center"/>
              <w:rPr>
                <w:b/>
                <w:sz w:val="20"/>
                <w:szCs w:val="20"/>
                <w:lang w:eastAsia="ru-RU"/>
              </w:rPr>
            </w:pPr>
          </w:p>
        </w:tc>
        <w:tc>
          <w:tcPr>
            <w:tcW w:w="1698" w:type="dxa"/>
            <w:tcBorders>
              <w:top w:val="single" w:sz="4" w:space="0" w:color="auto"/>
              <w:left w:val="nil"/>
              <w:bottom w:val="single" w:sz="4" w:space="0" w:color="auto"/>
              <w:right w:val="single" w:sz="4" w:space="0" w:color="auto"/>
            </w:tcBorders>
            <w:shd w:val="clear" w:color="auto" w:fill="auto"/>
            <w:noWrap/>
          </w:tcPr>
          <w:p w14:paraId="40A9C733" w14:textId="77777777" w:rsidR="00E029CA" w:rsidRPr="004D2D7E" w:rsidRDefault="00E029CA" w:rsidP="00484B30">
            <w:pPr>
              <w:spacing w:before="0" w:after="0"/>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4C4BC163" w14:textId="77777777" w:rsidR="00E029CA" w:rsidRPr="004D2D7E" w:rsidRDefault="00E029CA" w:rsidP="00437732">
            <w:pPr>
              <w:spacing w:before="0" w:after="0"/>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1146CAA2" w14:textId="77777777" w:rsidR="00E029CA" w:rsidRPr="004D2D7E" w:rsidRDefault="00E029CA" w:rsidP="00484B30">
            <w:pPr>
              <w:spacing w:before="0" w:after="0"/>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3D87042" w14:textId="77777777" w:rsidR="00E029CA" w:rsidRPr="004D2D7E" w:rsidRDefault="00E029CA" w:rsidP="005864D2">
            <w:pPr>
              <w:spacing w:before="0" w:after="0"/>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5771CA" w14:textId="77777777" w:rsidR="00E029CA" w:rsidRPr="004D2D7E" w:rsidRDefault="00E029CA" w:rsidP="005864D2">
            <w:pPr>
              <w:spacing w:before="0" w:after="0"/>
              <w:rPr>
                <w:sz w:val="20"/>
                <w:szCs w:val="20"/>
                <w:lang w:eastAsia="ru-RU"/>
              </w:rPr>
            </w:pPr>
          </w:p>
        </w:tc>
      </w:tr>
    </w:tbl>
    <w:p w14:paraId="480FFF2D" w14:textId="0F0F4A3E" w:rsidR="004C63CA" w:rsidRDefault="008828F1" w:rsidP="005864D2">
      <w:pPr>
        <w:pStyle w:val="3"/>
        <w:spacing w:before="240"/>
      </w:pPr>
      <w:r>
        <w:t>2</w:t>
      </w:r>
      <w:r w:rsidR="009564C7">
        <w:t>.8.</w:t>
      </w:r>
      <w:r w:rsidR="004C63CA" w:rsidRPr="004D2D7E">
        <w:t xml:space="preserve"> Коментарі та пояснення</w:t>
      </w:r>
    </w:p>
    <w:tbl>
      <w:tblPr>
        <w:tblStyle w:val="a3"/>
        <w:tblW w:w="0" w:type="auto"/>
        <w:tblLook w:val="04A0" w:firstRow="1" w:lastRow="0" w:firstColumn="1" w:lastColumn="0" w:noHBand="0" w:noVBand="1"/>
      </w:tblPr>
      <w:tblGrid>
        <w:gridCol w:w="15352"/>
      </w:tblGrid>
      <w:tr w:rsidR="005864D2" w14:paraId="0189E013" w14:textId="77777777" w:rsidTr="005864D2">
        <w:tc>
          <w:tcPr>
            <w:tcW w:w="15352" w:type="dxa"/>
          </w:tcPr>
          <w:p w14:paraId="28BD4EEF" w14:textId="77777777" w:rsidR="005864D2" w:rsidRDefault="008662DB" w:rsidP="0019701B">
            <w:pPr>
              <w:rPr>
                <w:lang w:eastAsia="ru-RU"/>
              </w:rPr>
            </w:pPr>
            <w:r w:rsidRPr="00DD6B37">
              <w:rPr>
                <w:rFonts w:ascii="Arial" w:hAnsi="Arial" w:cs="Arial"/>
                <w:sz w:val="22"/>
                <w:lang w:eastAsia="ru-RU"/>
              </w:rPr>
              <w:t>н/з</w:t>
            </w:r>
          </w:p>
        </w:tc>
      </w:tr>
    </w:tbl>
    <w:p w14:paraId="2165E3B0" w14:textId="08B1AE0E" w:rsidR="004C63CA" w:rsidRDefault="008828F1" w:rsidP="005864D2">
      <w:pPr>
        <w:pStyle w:val="3"/>
        <w:spacing w:before="240"/>
      </w:pPr>
      <w:r>
        <w:t>2</w:t>
      </w:r>
      <w:r w:rsidR="00497F14">
        <w:t>.9.</w:t>
      </w:r>
      <w:r w:rsidR="00497F14" w:rsidRPr="004D2D7E">
        <w:t xml:space="preserve"> </w:t>
      </w:r>
      <w:r w:rsidR="00CB62FF" w:rsidRPr="004D2D7E">
        <w:t>Обґрунтування</w:t>
      </w:r>
      <w:r w:rsidR="004C63CA" w:rsidRPr="004D2D7E">
        <w:t xml:space="preserve">, якщо не </w:t>
      </w:r>
      <w:r w:rsidR="00CF0C48" w:rsidRPr="004D2D7E">
        <w:t>застосову</w:t>
      </w:r>
      <w:r w:rsidR="00CF0C48">
        <w:t>є</w:t>
      </w:r>
      <w:r w:rsidR="00CF0C48" w:rsidRPr="004D2D7E">
        <w:t xml:space="preserve">ться </w:t>
      </w:r>
      <w:r w:rsidR="008068F3"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864D2" w14:paraId="17D5D239" w14:textId="77777777" w:rsidTr="005864D2">
        <w:tc>
          <w:tcPr>
            <w:tcW w:w="15352" w:type="dxa"/>
          </w:tcPr>
          <w:p w14:paraId="5CDCA5E9" w14:textId="77777777" w:rsidR="005864D2" w:rsidRDefault="008662DB" w:rsidP="0019701B">
            <w:pPr>
              <w:rPr>
                <w:lang w:eastAsia="ru-RU"/>
              </w:rPr>
            </w:pPr>
            <w:r w:rsidRPr="00DD6B37">
              <w:rPr>
                <w:rFonts w:ascii="Arial" w:hAnsi="Arial" w:cs="Arial"/>
                <w:sz w:val="22"/>
                <w:lang w:eastAsia="ru-RU"/>
              </w:rPr>
              <w:t>н/з</w:t>
            </w:r>
          </w:p>
        </w:tc>
      </w:tr>
    </w:tbl>
    <w:p w14:paraId="00EE862A" w14:textId="77777777" w:rsidR="005864D2" w:rsidRDefault="005864D2" w:rsidP="0019701B">
      <w:pPr>
        <w:rPr>
          <w:lang w:eastAsia="ru-RU"/>
        </w:rPr>
      </w:pPr>
      <w:r>
        <w:rPr>
          <w:lang w:eastAsia="ru-RU"/>
        </w:rPr>
        <w:t xml:space="preserve"> </w:t>
      </w:r>
    </w:p>
    <w:p w14:paraId="599DA83D" w14:textId="77777777" w:rsidR="00A42328" w:rsidRPr="004D2D7E" w:rsidRDefault="00A42328" w:rsidP="00A42328">
      <w:pPr>
        <w:rPr>
          <w:lang w:eastAsia="ru-RU"/>
        </w:rPr>
      </w:pPr>
    </w:p>
    <w:p w14:paraId="104C01BC" w14:textId="77777777" w:rsidR="00A42328" w:rsidRPr="004D2D7E" w:rsidRDefault="00A42328" w:rsidP="00A42328">
      <w:pPr>
        <w:rPr>
          <w:u w:val="single"/>
        </w:rPr>
        <w:sectPr w:rsidR="00A42328" w:rsidRPr="004D2D7E" w:rsidSect="00A42328">
          <w:pgSz w:w="16838" w:h="11906" w:orient="landscape"/>
          <w:pgMar w:top="1417" w:right="850" w:bottom="850" w:left="850" w:header="708" w:footer="708" w:gutter="0"/>
          <w:cols w:space="708"/>
          <w:docGrid w:linePitch="360"/>
        </w:sectPr>
      </w:pPr>
    </w:p>
    <w:p w14:paraId="4EEB3282" w14:textId="77777777" w:rsidR="007F13F3" w:rsidRPr="004D2D7E" w:rsidRDefault="007F13F3" w:rsidP="009F164A">
      <w:pPr>
        <w:pStyle w:val="1"/>
      </w:pPr>
      <w:bookmarkStart w:id="42" w:name="_Toc486107797"/>
      <w:bookmarkStart w:id="43" w:name="_Toc531269701"/>
      <w:bookmarkStart w:id="44" w:name="_Toc255059"/>
      <w:r w:rsidRPr="004D2D7E">
        <w:lastRenderedPageBreak/>
        <w:t>Метод</w:t>
      </w:r>
      <w:r w:rsidR="00E34EFA" w:rsidRPr="004D2D7E">
        <w:t>ики</w:t>
      </w:r>
      <w:r w:rsidRPr="004D2D7E">
        <w:t xml:space="preserve"> на основі </w:t>
      </w:r>
      <w:bookmarkEnd w:id="42"/>
      <w:bookmarkEnd w:id="43"/>
      <w:bookmarkEnd w:id="44"/>
      <w:r w:rsidR="002D74F4">
        <w:t>неперервних вимірювань</w:t>
      </w:r>
    </w:p>
    <w:p w14:paraId="2FFD7B52" w14:textId="74A56146" w:rsidR="007F13F3" w:rsidRPr="004D2D7E" w:rsidRDefault="008828F1" w:rsidP="00544E1D">
      <w:pPr>
        <w:pStyle w:val="2"/>
        <w:numPr>
          <w:ilvl w:val="0"/>
          <w:numId w:val="0"/>
        </w:numPr>
        <w:tabs>
          <w:tab w:val="clear" w:pos="567"/>
          <w:tab w:val="left" w:pos="851"/>
        </w:tabs>
        <w:rPr>
          <w:rFonts w:ascii="Times New Roman" w:hAnsi="Times New Roman"/>
        </w:rPr>
      </w:pPr>
      <w:bookmarkStart w:id="45" w:name="_Toc486107798"/>
      <w:bookmarkStart w:id="46" w:name="_Toc531269702"/>
      <w:bookmarkStart w:id="47"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5"/>
      <w:bookmarkEnd w:id="46"/>
      <w:bookmarkEnd w:id="47"/>
    </w:p>
    <w:p w14:paraId="2A70C751" w14:textId="7D0DA675" w:rsidR="004B463F" w:rsidRDefault="008828F1"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352"/>
      </w:tblGrid>
      <w:tr w:rsidR="005864D2" w14:paraId="338154CC" w14:textId="77777777" w:rsidTr="005864D2">
        <w:tc>
          <w:tcPr>
            <w:tcW w:w="15352" w:type="dxa"/>
          </w:tcPr>
          <w:p w14:paraId="439B2FB0" w14:textId="77777777" w:rsidR="005864D2" w:rsidRDefault="008662DB" w:rsidP="0019701B">
            <w:pPr>
              <w:rPr>
                <w:lang w:eastAsia="ru-RU"/>
              </w:rPr>
            </w:pPr>
            <w:r w:rsidRPr="00DD6B37">
              <w:rPr>
                <w:rFonts w:ascii="Arial" w:hAnsi="Arial" w:cs="Arial"/>
                <w:sz w:val="22"/>
                <w:lang w:eastAsia="ru-RU"/>
              </w:rPr>
              <w:t>н/з</w:t>
            </w:r>
          </w:p>
        </w:tc>
      </w:tr>
    </w:tbl>
    <w:p w14:paraId="039ED222" w14:textId="5066BD23" w:rsidR="004B463F" w:rsidRDefault="008828F1"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352"/>
      </w:tblGrid>
      <w:tr w:rsidR="005864D2" w14:paraId="5899B92F" w14:textId="77777777" w:rsidTr="005864D2">
        <w:tc>
          <w:tcPr>
            <w:tcW w:w="15352" w:type="dxa"/>
          </w:tcPr>
          <w:p w14:paraId="7EF0026B" w14:textId="77777777" w:rsidR="005864D2" w:rsidRDefault="005864D2" w:rsidP="0019701B">
            <w:pPr>
              <w:rPr>
                <w:lang w:eastAsia="ru-RU"/>
              </w:rPr>
            </w:pPr>
          </w:p>
        </w:tc>
      </w:tr>
    </w:tbl>
    <w:p w14:paraId="1C6212B9" w14:textId="1EC88721" w:rsidR="004B463F" w:rsidRPr="004D2D7E" w:rsidRDefault="0019701B" w:rsidP="00D165A3">
      <w:pPr>
        <w:pStyle w:val="3"/>
        <w:spacing w:before="240"/>
      </w:pPr>
      <w:r w:rsidRPr="004D2D7E">
        <w:t xml:space="preserve"> </w:t>
      </w:r>
      <w:r w:rsidR="008828F1">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090"/>
        <w:gridCol w:w="655"/>
        <w:gridCol w:w="2312"/>
        <w:gridCol w:w="1999"/>
        <w:gridCol w:w="1360"/>
        <w:gridCol w:w="1360"/>
        <w:gridCol w:w="1909"/>
        <w:gridCol w:w="1360"/>
        <w:gridCol w:w="1360"/>
        <w:gridCol w:w="1492"/>
      </w:tblGrid>
      <w:tr w:rsidR="00564DFB" w:rsidRPr="004D2D7E" w14:paraId="6A339869"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50417" w14:textId="77777777" w:rsidR="00636CE4" w:rsidRPr="004D2D7E" w:rsidRDefault="00C05D67" w:rsidP="00F65A6F">
            <w:pPr>
              <w:spacing w:before="0" w:after="0"/>
              <w:jc w:val="center"/>
              <w:rPr>
                <w:bCs/>
                <w:i/>
                <w:sz w:val="20"/>
                <w:szCs w:val="20"/>
                <w:lang w:eastAsia="ru-RU"/>
              </w:rPr>
            </w:pPr>
            <w:r w:rsidRPr="004D2D7E">
              <w:rPr>
                <w:bCs/>
                <w:i/>
                <w:sz w:val="20"/>
                <w:szCs w:val="20"/>
                <w:lang w:eastAsia="ru-RU"/>
              </w:rPr>
              <w:t>Ідентифі-каційний</w:t>
            </w:r>
          </w:p>
          <w:p w14:paraId="192AF219" w14:textId="77777777" w:rsidR="00C05D67" w:rsidRPr="004D2D7E" w:rsidRDefault="00C05D67" w:rsidP="00F65A6F">
            <w:pPr>
              <w:spacing w:before="0" w:after="0"/>
              <w:jc w:val="center"/>
              <w:rPr>
                <w:rFonts w:eastAsia="Times New Roman"/>
                <w:bCs/>
                <w:i/>
                <w:sz w:val="20"/>
                <w:szCs w:val="20"/>
                <w:lang w:eastAsia="ru-RU"/>
              </w:rPr>
            </w:pPr>
            <w:r w:rsidRPr="004D2D7E">
              <w:rPr>
                <w:bCs/>
                <w:i/>
                <w:sz w:val="20"/>
                <w:szCs w:val="20"/>
                <w:lang w:eastAsia="ru-RU"/>
              </w:rPr>
              <w:t>номер</w:t>
            </w:r>
            <w:r w:rsidR="00D275C1">
              <w:rPr>
                <w:bCs/>
                <w:i/>
                <w:sz w:val="20"/>
                <w:szCs w:val="20"/>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679C8" w14:textId="77777777" w:rsidR="00636CE4" w:rsidRPr="004D2D7E" w:rsidRDefault="00636CE4" w:rsidP="002B2556">
            <w:pPr>
              <w:spacing w:before="0" w:after="0"/>
              <w:jc w:val="center"/>
              <w:rPr>
                <w:rFonts w:eastAsia="Times New Roman"/>
                <w:bCs/>
                <w:i/>
                <w:sz w:val="20"/>
                <w:szCs w:val="20"/>
                <w:lang w:eastAsia="ru-RU"/>
              </w:rPr>
            </w:pPr>
            <w:r w:rsidRPr="004D2D7E">
              <w:rPr>
                <w:rFonts w:eastAsia="Times New Roman"/>
                <w:bCs/>
                <w:i/>
                <w:sz w:val="20"/>
                <w:szCs w:val="20"/>
                <w:lang w:eastAsia="ru-RU"/>
              </w:rPr>
              <w:t xml:space="preserve">Тип </w:t>
            </w:r>
            <w:r w:rsidR="002B2556" w:rsidRPr="004D2D7E">
              <w:rPr>
                <w:rFonts w:eastAsia="Times New Roman"/>
                <w:bCs/>
                <w:i/>
                <w:sz w:val="20"/>
                <w:szCs w:val="20"/>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AB92F"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7E2F1D82"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BF18B" w14:textId="77777777" w:rsidR="00636CE4" w:rsidRPr="004D2D7E" w:rsidRDefault="0011415D" w:rsidP="0011415D">
            <w:pPr>
              <w:spacing w:before="0" w:after="0"/>
              <w:jc w:val="center"/>
              <w:rPr>
                <w:rFonts w:eastAsia="Times New Roman"/>
                <w:bCs/>
                <w:i/>
                <w:sz w:val="20"/>
                <w:szCs w:val="20"/>
                <w:lang w:eastAsia="ru-RU"/>
              </w:rPr>
            </w:pPr>
            <w:r>
              <w:rPr>
                <w:i/>
                <w:sz w:val="20"/>
                <w:szCs w:val="20"/>
                <w:lang w:eastAsia="ru-RU"/>
              </w:rPr>
              <w:t>Н</w:t>
            </w:r>
            <w:r w:rsidRPr="004D2D7E">
              <w:rPr>
                <w:i/>
                <w:sz w:val="20"/>
                <w:szCs w:val="20"/>
                <w:lang w:eastAsia="ru-RU"/>
              </w:rPr>
              <w:t>евизначеність (похибка)</w:t>
            </w:r>
            <w:r>
              <w:rPr>
                <w:i/>
                <w:sz w:val="20"/>
                <w:szCs w:val="20"/>
                <w:lang w:eastAsia="ru-RU"/>
              </w:rPr>
              <w:t xml:space="preserve">, зазначена у документі </w:t>
            </w:r>
            <w:r w:rsidRPr="004D2D7E">
              <w:rPr>
                <w:i/>
                <w:sz w:val="20"/>
                <w:szCs w:val="20"/>
                <w:lang w:eastAsia="ru-RU"/>
              </w:rPr>
              <w:t>ЗВТ</w:t>
            </w:r>
            <w:r w:rsidR="00636CE4" w:rsidRPr="004D2D7E">
              <w:rPr>
                <w:rFonts w:eastAsia="Times New Roman"/>
                <w:bCs/>
                <w:i/>
                <w:sz w:val="20"/>
                <w:szCs w:val="20"/>
                <w:lang w:eastAsia="ru-RU"/>
              </w:rPr>
              <w:br/>
              <w:t>(</w:t>
            </w:r>
            <w:r>
              <w:rPr>
                <w:rFonts w:eastAsia="Times New Roman"/>
                <w:bCs/>
                <w:i/>
                <w:sz w:val="20"/>
                <w:szCs w:val="20"/>
                <w:lang w:eastAsia="ru-RU"/>
              </w:rPr>
              <w:t>±</w:t>
            </w:r>
            <w:r w:rsidR="00636CE4" w:rsidRPr="004D2D7E">
              <w:rPr>
                <w:rFonts w:eastAsia="Times New Roman"/>
                <w:bCs/>
                <w:i/>
                <w:sz w:val="20"/>
                <w:szCs w:val="20"/>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43BE624C" w14:textId="77777777" w:rsidR="00636CE4"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DE0BC" w14:textId="77777777" w:rsidR="00636CE4" w:rsidRPr="004D2D7E" w:rsidRDefault="00636CE4" w:rsidP="00F65A6F">
            <w:pPr>
              <w:spacing w:before="0" w:after="0"/>
              <w:jc w:val="center"/>
              <w:rPr>
                <w:rFonts w:eastAsia="Times New Roman"/>
                <w:bCs/>
                <w:i/>
                <w:sz w:val="20"/>
                <w:szCs w:val="20"/>
                <w:lang w:eastAsia="ru-RU"/>
              </w:rPr>
            </w:pPr>
            <w:r w:rsidRPr="004D2D7E">
              <w:rPr>
                <w:rFonts w:eastAsia="Times New Roman"/>
                <w:bCs/>
                <w:i/>
                <w:sz w:val="20"/>
                <w:szCs w:val="20"/>
                <w:lang w:eastAsia="ru-RU"/>
              </w:rPr>
              <w:t>Періодичність вимірювання</w:t>
            </w:r>
          </w:p>
        </w:tc>
      </w:tr>
      <w:tr w:rsidR="0011415D" w:rsidRPr="004D2D7E" w14:paraId="23E3E583"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AE7C2"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9E1BC"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659E1F"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066FE747"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0E08445F"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6E339F1D"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6C1AFD" w14:textId="77777777" w:rsidR="0011415D" w:rsidRPr="004D2D7E" w:rsidRDefault="0011415D" w:rsidP="00F65A6F">
            <w:pPr>
              <w:spacing w:before="0" w:after="0"/>
              <w:jc w:val="center"/>
              <w:rPr>
                <w:rFonts w:eastAsia="Times New Roman"/>
                <w:bCs/>
                <w:i/>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75434B3"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04769A3D"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07B627"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67EE23E5"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E8A947"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30F11"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4055C5D5"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593613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206010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B6164C5"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263B881"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A9E5BD"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EDF31F8"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238CB450"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73CF178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4094B"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55AD1"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67B9ABDC"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903100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589E495"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76130962"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35BEBF6"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87823D9"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403E964"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251D6597"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6E215447"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C6E01F"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1011E"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7E4BF7A"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7D929484"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B588D0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F282ABB"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2FBF6EB"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3C4493"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E1FA5E1"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F2B607B"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0A0EBEDB"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AB22E7"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6BC2E"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074DF666"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4F257A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701AA9F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9F851CF"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66758A0"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5BFD794"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BBE205B"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07EC29DD"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B2BBA99"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BC9A8B"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1AF2C"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229FB62"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0F9DB49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3026FF52"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31DB22C"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5492378"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1E27222"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415D64"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31A89368"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7A0E2389"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253CD"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5BF9B"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754478DE"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EDDDB80"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03AAB46"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5C953E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77A3A219"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B8E8C9F"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6B58D33"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DF6A468" w14:textId="77777777" w:rsidR="00636CE4" w:rsidRPr="004D2D7E" w:rsidRDefault="00636CE4" w:rsidP="00F65A6F">
            <w:pPr>
              <w:spacing w:before="0" w:after="0"/>
              <w:jc w:val="center"/>
              <w:rPr>
                <w:rFonts w:eastAsia="Times New Roman"/>
                <w:sz w:val="20"/>
                <w:szCs w:val="20"/>
                <w:lang w:eastAsia="ru-RU"/>
              </w:rPr>
            </w:pPr>
          </w:p>
        </w:tc>
      </w:tr>
    </w:tbl>
    <w:p w14:paraId="0B76456B" w14:textId="018C9B1A" w:rsidR="001B624D" w:rsidRDefault="008828F1"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352"/>
      </w:tblGrid>
      <w:tr w:rsidR="00D165A3" w14:paraId="069B45D9" w14:textId="77777777" w:rsidTr="00D165A3">
        <w:tc>
          <w:tcPr>
            <w:tcW w:w="15352" w:type="dxa"/>
          </w:tcPr>
          <w:p w14:paraId="5351DD15" w14:textId="77777777" w:rsidR="00D165A3" w:rsidRDefault="00D165A3" w:rsidP="0019701B">
            <w:pPr>
              <w:rPr>
                <w:lang w:eastAsia="ru-RU"/>
              </w:rPr>
            </w:pPr>
          </w:p>
        </w:tc>
      </w:tr>
    </w:tbl>
    <w:p w14:paraId="0DD359CC" w14:textId="77777777" w:rsidR="00D165A3" w:rsidRDefault="00D165A3" w:rsidP="0019701B">
      <w:pPr>
        <w:rPr>
          <w:lang w:eastAsia="ru-RU"/>
        </w:rPr>
      </w:pPr>
    </w:p>
    <w:p w14:paraId="002890EC" w14:textId="77777777" w:rsidR="00D165A3" w:rsidRDefault="00D165A3">
      <w:pPr>
        <w:spacing w:before="0" w:after="0"/>
        <w:rPr>
          <w:lang w:eastAsia="ru-RU"/>
        </w:rPr>
      </w:pPr>
      <w:r>
        <w:rPr>
          <w:lang w:eastAsia="ru-RU"/>
        </w:rPr>
        <w:br w:type="page"/>
      </w:r>
    </w:p>
    <w:p w14:paraId="2F4C6ED9" w14:textId="10FE0186" w:rsidR="001B624D" w:rsidRPr="004D2D7E" w:rsidRDefault="00586523" w:rsidP="002A3ACB">
      <w:pPr>
        <w:pStyle w:val="3"/>
      </w:pPr>
      <w:r w:rsidRPr="004D2D7E">
        <w:lastRenderedPageBreak/>
        <w:t xml:space="preserve"> </w:t>
      </w:r>
      <w:r w:rsidR="008828F1">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0"/>
        <w:gridCol w:w="2669"/>
        <w:gridCol w:w="1352"/>
        <w:gridCol w:w="3845"/>
        <w:gridCol w:w="1690"/>
        <w:gridCol w:w="4115"/>
      </w:tblGrid>
      <w:tr w:rsidR="00564DFB" w:rsidRPr="004D2D7E" w14:paraId="265158C5"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54EC1"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57EB14C2"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70883DBA"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EDF3" w14:textId="77777777" w:rsidR="00D75EC5" w:rsidRPr="004D2D7E" w:rsidRDefault="00D75EC5" w:rsidP="009011EF">
            <w:pPr>
              <w:spacing w:before="0" w:after="0"/>
              <w:jc w:val="center"/>
              <w:rPr>
                <w:bCs/>
                <w:i/>
                <w:sz w:val="20"/>
                <w:szCs w:val="20"/>
                <w:lang w:eastAsia="ru-RU"/>
              </w:rPr>
            </w:pPr>
            <w:r w:rsidRPr="004D2D7E">
              <w:rPr>
                <w:bCs/>
                <w:i/>
                <w:sz w:val="20"/>
                <w:szCs w:val="20"/>
                <w:lang w:eastAsia="ru-RU"/>
              </w:rPr>
              <w:t>Метод аналізу</w:t>
            </w:r>
            <w:r w:rsidRPr="004D2D7E">
              <w:rPr>
                <w:bCs/>
                <w:i/>
                <w:sz w:val="20"/>
                <w:szCs w:val="20"/>
                <w:lang w:eastAsia="ru-RU"/>
              </w:rPr>
              <w:br/>
            </w:r>
            <w:r w:rsidR="009011EF">
              <w:rPr>
                <w:bCs/>
                <w:i/>
                <w:sz w:val="20"/>
                <w:szCs w:val="20"/>
                <w:lang w:eastAsia="ru-RU"/>
              </w:rPr>
              <w:t>включаючи</w:t>
            </w:r>
            <w:r w:rsidR="00C94911" w:rsidRPr="004D2D7E">
              <w:rPr>
                <w:bCs/>
                <w:i/>
                <w:sz w:val="20"/>
                <w:szCs w:val="20"/>
                <w:lang w:eastAsia="ru-RU"/>
              </w:rPr>
              <w:t xml:space="preserve"> ідентифікаційний номер </w:t>
            </w:r>
            <w:r w:rsidRPr="004D2D7E">
              <w:rPr>
                <w:bCs/>
                <w:i/>
                <w:sz w:val="20"/>
                <w:szCs w:val="20"/>
                <w:lang w:eastAsia="ru-RU"/>
              </w:rPr>
              <w:t>процедур</w:t>
            </w:r>
            <w:r w:rsidR="00C94911" w:rsidRPr="004D2D7E">
              <w:rPr>
                <w:bCs/>
                <w:i/>
                <w:sz w:val="20"/>
                <w:szCs w:val="20"/>
                <w:lang w:eastAsia="ru-RU"/>
              </w:rPr>
              <w:t>и</w:t>
            </w:r>
            <w:r w:rsidRPr="004D2D7E">
              <w:rPr>
                <w:bCs/>
                <w:i/>
                <w:sz w:val="20"/>
                <w:szCs w:val="20"/>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791953F9"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 xml:space="preserve">Чи акредитована лабораторія для цього аналізу </w:t>
            </w:r>
            <w:r w:rsidR="009D0F5F" w:rsidRPr="004D2D7E">
              <w:rPr>
                <w:i/>
                <w:sz w:val="20"/>
                <w:szCs w:val="20"/>
                <w:lang w:eastAsia="ru-RU"/>
              </w:rPr>
              <w:t xml:space="preserve">відповідно до </w:t>
            </w:r>
            <w:r w:rsidR="00BB6049" w:rsidRPr="00BB6049">
              <w:rPr>
                <w:bCs/>
                <w:i/>
                <w:sz w:val="20"/>
                <w:szCs w:val="20"/>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5BB76959" w14:textId="77777777" w:rsidR="00D75EC5" w:rsidRPr="004D2D7E" w:rsidRDefault="001871CE" w:rsidP="00F65A6F">
            <w:pPr>
              <w:spacing w:before="0" w:after="0"/>
              <w:jc w:val="center"/>
              <w:rPr>
                <w:i/>
                <w:sz w:val="20"/>
                <w:szCs w:val="20"/>
                <w:lang w:eastAsia="ru-RU"/>
              </w:rPr>
            </w:pPr>
            <w:r w:rsidRPr="00081B1E">
              <w:rPr>
                <w:i/>
                <w:sz w:val="20"/>
                <w:szCs w:val="20"/>
                <w:lang w:eastAsia="ru-RU"/>
              </w:rPr>
              <w:t>Якщо лаборатор</w:t>
            </w:r>
            <w:r>
              <w:rPr>
                <w:i/>
                <w:sz w:val="20"/>
                <w:szCs w:val="20"/>
                <w:lang w:eastAsia="ru-RU"/>
              </w:rPr>
              <w:t>ія неакредитована, п</w:t>
            </w:r>
            <w:r w:rsidRPr="004D2D7E">
              <w:rPr>
                <w:i/>
                <w:sz w:val="20"/>
                <w:szCs w:val="20"/>
                <w:lang w:eastAsia="ru-RU"/>
              </w:rPr>
              <w:t xml:space="preserve">осилання на документ, що </w:t>
            </w:r>
            <w:r>
              <w:rPr>
                <w:i/>
                <w:sz w:val="20"/>
                <w:szCs w:val="20"/>
                <w:lang w:eastAsia="ru-RU"/>
              </w:rPr>
              <w:t>підтверджує відповідність</w:t>
            </w:r>
            <w:r w:rsidRPr="004D2D7E">
              <w:rPr>
                <w:i/>
                <w:sz w:val="20"/>
                <w:szCs w:val="20"/>
                <w:lang w:eastAsia="ru-RU"/>
              </w:rPr>
              <w:t xml:space="preserve"> лабораторії </w:t>
            </w:r>
            <w:r w:rsidRPr="00C62408">
              <w:rPr>
                <w:i/>
                <w:sz w:val="20"/>
                <w:szCs w:val="20"/>
                <w:lang w:eastAsia="ru-RU"/>
              </w:rPr>
              <w:t>вимогам щодо управління якістю та технічної компетентності</w:t>
            </w:r>
            <w:r w:rsidRPr="00C62408" w:rsidDel="00C62408">
              <w:rPr>
                <w:i/>
                <w:sz w:val="20"/>
                <w:szCs w:val="20"/>
                <w:lang w:eastAsia="ru-RU"/>
              </w:rPr>
              <w:t xml:space="preserve"> </w:t>
            </w:r>
          </w:p>
        </w:tc>
      </w:tr>
      <w:tr w:rsidR="00C4787F" w:rsidRPr="004D2D7E" w14:paraId="5047A29F"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4474"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0C99C32D"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01E14F32"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7ED55"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3448AA40"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62B837F5"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2A99667E"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687D3"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3205903B"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1A7AF476"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12237"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188A7F89"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144B5F72"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36F7DF04"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DAD97"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73F94E12"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3E350F09"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148EA7E9"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3FCC4EBD"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1BF5923D"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078EA8AD"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6069"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740692AE"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3B3604B0"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225EA7EF"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245D470E"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297BA5A6" w14:textId="77777777" w:rsidR="00D165A3" w:rsidRPr="004D2D7E" w:rsidRDefault="00D165A3" w:rsidP="00F65A6F">
            <w:pPr>
              <w:spacing w:before="0" w:after="0"/>
              <w:jc w:val="center"/>
              <w:rPr>
                <w:rFonts w:eastAsia="Times New Roman"/>
                <w:sz w:val="20"/>
                <w:szCs w:val="20"/>
                <w:lang w:eastAsia="ru-RU"/>
              </w:rPr>
            </w:pPr>
          </w:p>
        </w:tc>
      </w:tr>
    </w:tbl>
    <w:p w14:paraId="06E9A063" w14:textId="77777777" w:rsidR="00B7405E" w:rsidRPr="004D2D7E" w:rsidRDefault="00B7405E" w:rsidP="007F13F3">
      <w:pPr>
        <w:sectPr w:rsidR="00B7405E" w:rsidRPr="004D2D7E" w:rsidSect="00B7405E">
          <w:pgSz w:w="16838" w:h="11906" w:orient="landscape"/>
          <w:pgMar w:top="851" w:right="851" w:bottom="1418" w:left="851" w:header="709" w:footer="709" w:gutter="0"/>
          <w:cols w:space="708"/>
          <w:docGrid w:linePitch="360"/>
        </w:sectPr>
      </w:pPr>
    </w:p>
    <w:p w14:paraId="4BBA9788" w14:textId="0F492890" w:rsidR="007F13F3" w:rsidRPr="004D2D7E" w:rsidRDefault="00136EDE" w:rsidP="00F65A6F">
      <w:pPr>
        <w:pStyle w:val="2"/>
        <w:numPr>
          <w:ilvl w:val="0"/>
          <w:numId w:val="0"/>
        </w:numPr>
        <w:tabs>
          <w:tab w:val="clear" w:pos="567"/>
          <w:tab w:val="left" w:pos="851"/>
        </w:tabs>
        <w:rPr>
          <w:rFonts w:ascii="Times New Roman" w:hAnsi="Times New Roman"/>
        </w:rPr>
      </w:pPr>
      <w:bookmarkStart w:id="48" w:name="_Toc486107799"/>
      <w:bookmarkStart w:id="49" w:name="_Toc531269703"/>
      <w:bookmarkStart w:id="50" w:name="_Toc255061"/>
      <w:r>
        <w:rPr>
          <w:rFonts w:ascii="Times New Roman" w:hAnsi="Times New Roman"/>
        </w:rPr>
        <w:lastRenderedPageBreak/>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48"/>
      <w:bookmarkEnd w:id="49"/>
      <w:bookmarkEnd w:id="50"/>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51EF57FA"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24A1"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27BA"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0516F25A"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C5C09C3"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660EFF5D"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4528F8DB" w14:textId="77777777" w:rsidTr="00543939">
        <w:trPr>
          <w:trHeight w:val="276"/>
        </w:trPr>
        <w:tc>
          <w:tcPr>
            <w:tcW w:w="904" w:type="dxa"/>
            <w:tcBorders>
              <w:top w:val="nil"/>
              <w:left w:val="nil"/>
              <w:bottom w:val="nil"/>
              <w:right w:val="single" w:sz="4" w:space="0" w:color="auto"/>
            </w:tcBorders>
            <w:shd w:val="clear" w:color="auto" w:fill="auto"/>
            <w:noWrap/>
            <w:hideMark/>
          </w:tcPr>
          <w:p w14:paraId="6867820D" w14:textId="0B50AE0F" w:rsidR="00D165A3" w:rsidRPr="004D2D7E" w:rsidRDefault="00136EDE"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65F522CF"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433B"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430F4B7" w14:textId="77777777" w:rsidR="00D165A3" w:rsidRPr="004D2D7E" w:rsidRDefault="00D165A3" w:rsidP="00531BF7">
            <w:pPr>
              <w:spacing w:before="0" w:after="0"/>
              <w:jc w:val="center"/>
              <w:rPr>
                <w:rFonts w:eastAsia="Times New Roman"/>
                <w:b/>
                <w:bCs/>
                <w:sz w:val="20"/>
                <w:szCs w:val="20"/>
                <w:lang w:eastAsia="ru-RU"/>
              </w:rPr>
            </w:pPr>
          </w:p>
        </w:tc>
      </w:tr>
    </w:tbl>
    <w:p w14:paraId="4FDFC45F" w14:textId="503F1945" w:rsidR="005028E0" w:rsidRPr="004D2D7E" w:rsidRDefault="00623715" w:rsidP="00493018">
      <w:pPr>
        <w:pStyle w:val="3"/>
      </w:pPr>
      <w:r>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7BD062F1" w14:textId="77777777" w:rsidTr="00531BF7">
        <w:trPr>
          <w:trHeight w:val="255"/>
        </w:trPr>
        <w:tc>
          <w:tcPr>
            <w:tcW w:w="1442" w:type="dxa"/>
            <w:shd w:val="clear" w:color="auto" w:fill="auto"/>
            <w:hideMark/>
          </w:tcPr>
          <w:p w14:paraId="567D500B"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2074A68A"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3625CF3B"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638BCEC4"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05882839"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537BBF37"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4D6376C6" w14:textId="77777777" w:rsidR="00F65A6F" w:rsidRPr="004D2D7E" w:rsidRDefault="00F65A6F" w:rsidP="00F65A6F">
            <w:pPr>
              <w:jc w:val="center"/>
              <w:rPr>
                <w:rFonts w:eastAsia="Times New Roman"/>
                <w:szCs w:val="20"/>
                <w:lang w:eastAsia="ru-RU"/>
              </w:rPr>
            </w:pPr>
          </w:p>
        </w:tc>
      </w:tr>
    </w:tbl>
    <w:p w14:paraId="0470AFAA" w14:textId="77777777" w:rsidR="00F65A6F" w:rsidRDefault="00F65A6F" w:rsidP="00A50FED">
      <w:pPr>
        <w:spacing w:before="0" w:after="0"/>
        <w:rPr>
          <w:rFonts w:eastAsia="Times New Roman"/>
          <w:sz w:val="22"/>
          <w:lang w:eastAsia="ru-RU"/>
        </w:rPr>
      </w:pPr>
    </w:p>
    <w:p w14:paraId="720FC6D3"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06172E84" w14:textId="77777777" w:rsidTr="00D165A3">
        <w:tc>
          <w:tcPr>
            <w:tcW w:w="10173" w:type="dxa"/>
          </w:tcPr>
          <w:p w14:paraId="624B8416" w14:textId="77777777" w:rsidR="00D165A3" w:rsidRDefault="00D165A3" w:rsidP="00A50FED">
            <w:pPr>
              <w:spacing w:before="0" w:after="0"/>
              <w:rPr>
                <w:rFonts w:eastAsia="Times New Roman"/>
                <w:sz w:val="22"/>
                <w:lang w:eastAsia="ru-RU"/>
              </w:rPr>
            </w:pPr>
          </w:p>
        </w:tc>
      </w:tr>
    </w:tbl>
    <w:p w14:paraId="42602E5B"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6319C8AD" w14:textId="77777777" w:rsidTr="00B40D15">
        <w:trPr>
          <w:trHeight w:val="340"/>
        </w:trPr>
        <w:tc>
          <w:tcPr>
            <w:tcW w:w="980" w:type="dxa"/>
            <w:shd w:val="clear" w:color="auto" w:fill="auto"/>
            <w:noWrap/>
            <w:hideMark/>
          </w:tcPr>
          <w:p w14:paraId="7EDF3FEE" w14:textId="527AFCAC" w:rsidR="00F65A6F" w:rsidRPr="004D2D7E" w:rsidRDefault="00F65A6F" w:rsidP="00B40D15">
            <w:pPr>
              <w:pStyle w:val="3"/>
              <w:rPr>
                <w:szCs w:val="20"/>
              </w:rPr>
            </w:pPr>
            <w:r w:rsidRPr="004D2D7E">
              <w:rPr>
                <w:szCs w:val="20"/>
              </w:rPr>
              <w:t> </w:t>
            </w:r>
            <w:r w:rsidR="00623715">
              <w:rPr>
                <w:szCs w:val="20"/>
              </w:rPr>
              <w:t>2</w:t>
            </w:r>
            <w:r w:rsidR="00B244A4" w:rsidRPr="00B40D15">
              <w:t>.3</w:t>
            </w:r>
          </w:p>
        </w:tc>
        <w:tc>
          <w:tcPr>
            <w:tcW w:w="3888" w:type="dxa"/>
            <w:tcBorders>
              <w:right w:val="single" w:sz="4" w:space="0" w:color="auto"/>
            </w:tcBorders>
            <w:shd w:val="clear" w:color="auto" w:fill="auto"/>
            <w:noWrap/>
            <w:hideMark/>
          </w:tcPr>
          <w:p w14:paraId="55A49CB9"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D4A70"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6D60" w14:textId="77777777" w:rsidR="00F65A6F" w:rsidRPr="004D2D7E" w:rsidRDefault="00F65A6F" w:rsidP="00B40D15">
            <w:pPr>
              <w:rPr>
                <w:rFonts w:eastAsia="Times New Roman"/>
                <w:sz w:val="20"/>
                <w:szCs w:val="20"/>
                <w:lang w:eastAsia="ru-RU"/>
              </w:rPr>
            </w:pPr>
          </w:p>
        </w:tc>
      </w:tr>
      <w:tr w:rsidR="00F65A6F" w:rsidRPr="004D2D7E" w14:paraId="076023BF" w14:textId="77777777" w:rsidTr="00B40D15">
        <w:trPr>
          <w:trHeight w:val="340"/>
        </w:trPr>
        <w:tc>
          <w:tcPr>
            <w:tcW w:w="980" w:type="dxa"/>
            <w:shd w:val="clear" w:color="auto" w:fill="auto"/>
            <w:noWrap/>
            <w:hideMark/>
          </w:tcPr>
          <w:p w14:paraId="6F3475A7" w14:textId="127ADB34" w:rsidR="00F65A6F" w:rsidRPr="004D2D7E" w:rsidRDefault="00F65A6F" w:rsidP="00B40D15">
            <w:pPr>
              <w:pStyle w:val="3"/>
              <w:rPr>
                <w:szCs w:val="20"/>
              </w:rPr>
            </w:pPr>
            <w:r w:rsidRPr="004D2D7E">
              <w:rPr>
                <w:szCs w:val="20"/>
              </w:rPr>
              <w:t> </w:t>
            </w:r>
            <w:r w:rsidR="00623715">
              <w:rPr>
                <w:szCs w:val="20"/>
              </w:rPr>
              <w:t>2</w:t>
            </w:r>
            <w:r w:rsidR="00B244A4" w:rsidRPr="00B40D15">
              <w:t>.4.</w:t>
            </w:r>
          </w:p>
        </w:tc>
        <w:tc>
          <w:tcPr>
            <w:tcW w:w="3888" w:type="dxa"/>
            <w:tcBorders>
              <w:right w:val="single" w:sz="4" w:space="0" w:color="auto"/>
            </w:tcBorders>
            <w:shd w:val="clear" w:color="auto" w:fill="auto"/>
            <w:noWrap/>
            <w:hideMark/>
          </w:tcPr>
          <w:p w14:paraId="4A927B95"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BDCF7"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8E7C4" w14:textId="77777777" w:rsidR="00F65A6F" w:rsidRPr="004D2D7E" w:rsidRDefault="00F65A6F" w:rsidP="00B40D15">
            <w:pPr>
              <w:rPr>
                <w:rFonts w:eastAsia="Times New Roman"/>
                <w:sz w:val="20"/>
                <w:szCs w:val="20"/>
                <w:lang w:eastAsia="ru-RU"/>
              </w:rPr>
            </w:pPr>
          </w:p>
        </w:tc>
      </w:tr>
      <w:tr w:rsidR="00A814E3" w:rsidRPr="004D2D7E" w14:paraId="74B65B8F" w14:textId="77777777" w:rsidTr="00B40D15">
        <w:trPr>
          <w:trHeight w:val="340"/>
        </w:trPr>
        <w:tc>
          <w:tcPr>
            <w:tcW w:w="980" w:type="dxa"/>
            <w:shd w:val="clear" w:color="auto" w:fill="auto"/>
            <w:noWrap/>
            <w:hideMark/>
          </w:tcPr>
          <w:p w14:paraId="0E480C30" w14:textId="43FB776D" w:rsidR="00A814E3" w:rsidRPr="004D2D7E" w:rsidRDefault="00A814E3" w:rsidP="00B40D15">
            <w:pPr>
              <w:pStyle w:val="3"/>
              <w:rPr>
                <w:szCs w:val="20"/>
              </w:rPr>
            </w:pPr>
            <w:r w:rsidRPr="00B40D15">
              <w:t> </w:t>
            </w:r>
            <w:r w:rsidR="00623715">
              <w:t>2</w:t>
            </w:r>
            <w:r w:rsidRPr="00B40D15">
              <w:t>.5.</w:t>
            </w:r>
          </w:p>
        </w:tc>
        <w:tc>
          <w:tcPr>
            <w:tcW w:w="3888" w:type="dxa"/>
            <w:tcBorders>
              <w:right w:val="single" w:sz="4" w:space="0" w:color="auto"/>
            </w:tcBorders>
            <w:shd w:val="clear" w:color="auto" w:fill="auto"/>
            <w:noWrap/>
            <w:hideMark/>
          </w:tcPr>
          <w:p w14:paraId="7D0850F2"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64701"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48AECB34" w14:textId="77777777" w:rsidR="00A814E3" w:rsidRPr="004D2D7E" w:rsidRDefault="00A814E3" w:rsidP="00B40D15">
            <w:pPr>
              <w:rPr>
                <w:rFonts w:eastAsia="Times New Roman"/>
                <w:sz w:val="20"/>
                <w:szCs w:val="20"/>
                <w:lang w:eastAsia="ru-RU"/>
              </w:rPr>
            </w:pPr>
          </w:p>
        </w:tc>
      </w:tr>
    </w:tbl>
    <w:p w14:paraId="12E37CB4" w14:textId="12CC766E" w:rsidR="00810DB9" w:rsidRDefault="00531BF7" w:rsidP="002A3ACB">
      <w:pPr>
        <w:pStyle w:val="3"/>
      </w:pPr>
      <w:r w:rsidRPr="004D2D7E">
        <w:t xml:space="preserve"> </w:t>
      </w:r>
      <w:r w:rsidR="00623715">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853"/>
      </w:tblGrid>
      <w:tr w:rsidR="00D165A3" w14:paraId="2B4D0006" w14:textId="77777777" w:rsidTr="00D165A3">
        <w:tc>
          <w:tcPr>
            <w:tcW w:w="9853" w:type="dxa"/>
          </w:tcPr>
          <w:p w14:paraId="3C33D3B1" w14:textId="77777777" w:rsidR="00D165A3" w:rsidRDefault="00D165A3" w:rsidP="004F739B">
            <w:pPr>
              <w:rPr>
                <w:lang w:eastAsia="ru-RU"/>
              </w:rPr>
            </w:pPr>
          </w:p>
        </w:tc>
      </w:tr>
    </w:tbl>
    <w:p w14:paraId="4406AE09" w14:textId="454D4AE7" w:rsidR="00810DB9" w:rsidRPr="004D2D7E" w:rsidRDefault="00810DB9" w:rsidP="002A3ACB">
      <w:pPr>
        <w:pStyle w:val="3"/>
      </w:pPr>
      <w:r w:rsidRPr="004D2D7E">
        <w:rPr>
          <w:sz w:val="20"/>
          <w:szCs w:val="20"/>
        </w:rPr>
        <w:t xml:space="preserve"> </w:t>
      </w:r>
      <w:r w:rsidR="00623715">
        <w:t>2</w:t>
      </w:r>
      <w:r w:rsidR="00F46013">
        <w:t>.7.</w:t>
      </w:r>
      <w:r w:rsidR="00F46013" w:rsidRPr="004D2D7E">
        <w:t xml:space="preserve"> </w:t>
      </w:r>
      <w:r w:rsidR="00DB0C22" w:rsidRPr="004D2D7E">
        <w:t>Посилання на процедури</w:t>
      </w:r>
    </w:p>
    <w:p w14:paraId="4F4F7087"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r w:rsidR="00E357F2" w:rsidRPr="00207AB3">
        <w:rPr>
          <w:rFonts w:eastAsia="Times New Roman"/>
          <w:sz w:val="22"/>
          <w:lang w:eastAsia="ru-RU"/>
        </w:rPr>
        <w:t xml:space="preserve">ться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9178"/>
      </w:tblGrid>
      <w:tr w:rsidR="00FE02CF" w14:paraId="58E6B308" w14:textId="77777777" w:rsidTr="00122C9B">
        <w:tc>
          <w:tcPr>
            <w:tcW w:w="9178" w:type="dxa"/>
          </w:tcPr>
          <w:p w14:paraId="359CBC0B" w14:textId="77777777" w:rsidR="00FE02CF" w:rsidRDefault="00FE02CF" w:rsidP="00894386">
            <w:pPr>
              <w:tabs>
                <w:tab w:val="left" w:pos="1100"/>
                <w:tab w:val="left" w:pos="3297"/>
              </w:tabs>
              <w:spacing w:before="0"/>
              <w:rPr>
                <w:rFonts w:eastAsia="Times New Roman"/>
                <w:sz w:val="20"/>
                <w:lang w:eastAsia="ru-RU"/>
              </w:rPr>
            </w:pPr>
          </w:p>
        </w:tc>
      </w:tr>
    </w:tbl>
    <w:p w14:paraId="256F2D39"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9178"/>
      </w:tblGrid>
      <w:tr w:rsidR="00FE02CF" w14:paraId="27A4B3AA" w14:textId="77777777" w:rsidTr="00122C9B">
        <w:tc>
          <w:tcPr>
            <w:tcW w:w="9178" w:type="dxa"/>
          </w:tcPr>
          <w:p w14:paraId="3526AC17" w14:textId="77777777" w:rsidR="00FE02CF" w:rsidRDefault="00FE02CF" w:rsidP="00894386">
            <w:pPr>
              <w:tabs>
                <w:tab w:val="left" w:pos="1100"/>
                <w:tab w:val="left" w:pos="3297"/>
              </w:tabs>
              <w:spacing w:before="0"/>
              <w:rPr>
                <w:rFonts w:eastAsia="Times New Roman"/>
                <w:sz w:val="20"/>
                <w:lang w:eastAsia="ru-RU"/>
              </w:rPr>
            </w:pPr>
          </w:p>
        </w:tc>
      </w:tr>
    </w:tbl>
    <w:p w14:paraId="748D5B45"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9178"/>
      </w:tblGrid>
      <w:tr w:rsidR="00FE02CF" w14:paraId="2A545D18" w14:textId="77777777" w:rsidTr="00122C9B">
        <w:tc>
          <w:tcPr>
            <w:tcW w:w="9178" w:type="dxa"/>
          </w:tcPr>
          <w:p w14:paraId="6DF35016" w14:textId="77777777" w:rsidR="00FE02CF" w:rsidRDefault="00FE02CF" w:rsidP="00894386">
            <w:pPr>
              <w:tabs>
                <w:tab w:val="left" w:pos="1100"/>
                <w:tab w:val="left" w:pos="3297"/>
              </w:tabs>
              <w:spacing w:before="0"/>
              <w:rPr>
                <w:rFonts w:eastAsia="Times New Roman"/>
                <w:sz w:val="20"/>
                <w:lang w:eastAsia="ru-RU"/>
              </w:rPr>
            </w:pPr>
          </w:p>
        </w:tc>
      </w:tr>
    </w:tbl>
    <w:p w14:paraId="01843A5D"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9178"/>
      </w:tblGrid>
      <w:tr w:rsidR="00FE02CF" w14:paraId="7CEA44E6" w14:textId="77777777" w:rsidTr="00122C9B">
        <w:tc>
          <w:tcPr>
            <w:tcW w:w="9178" w:type="dxa"/>
          </w:tcPr>
          <w:p w14:paraId="48BFB0B1" w14:textId="77777777" w:rsidR="00FE02CF" w:rsidRDefault="00FE02CF" w:rsidP="00894386">
            <w:pPr>
              <w:tabs>
                <w:tab w:val="left" w:pos="1100"/>
                <w:tab w:val="left" w:pos="3297"/>
              </w:tabs>
              <w:spacing w:before="0"/>
              <w:rPr>
                <w:rFonts w:eastAsia="Times New Roman"/>
                <w:sz w:val="20"/>
                <w:lang w:eastAsia="ru-RU"/>
              </w:rPr>
            </w:pPr>
          </w:p>
        </w:tc>
      </w:tr>
    </w:tbl>
    <w:p w14:paraId="4262259D"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9178"/>
      </w:tblGrid>
      <w:tr w:rsidR="00FE02CF" w14:paraId="0C6A1709" w14:textId="77777777" w:rsidTr="00122C9B">
        <w:tc>
          <w:tcPr>
            <w:tcW w:w="9178" w:type="dxa"/>
          </w:tcPr>
          <w:p w14:paraId="4A49CDD4" w14:textId="77777777" w:rsidR="00FE02CF" w:rsidRDefault="00FE02CF" w:rsidP="00D8398B">
            <w:pPr>
              <w:tabs>
                <w:tab w:val="left" w:pos="1100"/>
                <w:tab w:val="left" w:pos="3297"/>
              </w:tabs>
              <w:spacing w:before="0"/>
              <w:rPr>
                <w:rFonts w:eastAsia="Times New Roman"/>
                <w:sz w:val="20"/>
                <w:lang w:eastAsia="ru-RU"/>
              </w:rPr>
            </w:pPr>
          </w:p>
        </w:tc>
      </w:tr>
    </w:tbl>
    <w:p w14:paraId="5D025FA7" w14:textId="786B5087" w:rsidR="00502C20" w:rsidRDefault="00623715"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853"/>
      </w:tblGrid>
      <w:tr w:rsidR="00FE02CF" w14:paraId="401C58A6" w14:textId="77777777" w:rsidTr="00FE02CF">
        <w:tc>
          <w:tcPr>
            <w:tcW w:w="9853" w:type="dxa"/>
          </w:tcPr>
          <w:p w14:paraId="3F1C6A07" w14:textId="77777777" w:rsidR="00FE02CF" w:rsidRDefault="00FE02CF" w:rsidP="004F739B">
            <w:pPr>
              <w:rPr>
                <w:lang w:eastAsia="ru-RU"/>
              </w:rPr>
            </w:pPr>
          </w:p>
        </w:tc>
      </w:tr>
    </w:tbl>
    <w:p w14:paraId="1A81A46F" w14:textId="7481A8BF" w:rsidR="00502C20" w:rsidRPr="004D2D7E" w:rsidRDefault="00623715"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853"/>
      </w:tblGrid>
      <w:tr w:rsidR="00FE02CF" w14:paraId="34740AEF" w14:textId="77777777" w:rsidTr="00FE02CF">
        <w:tc>
          <w:tcPr>
            <w:tcW w:w="9853" w:type="dxa"/>
          </w:tcPr>
          <w:p w14:paraId="7A8DFEC7" w14:textId="77777777" w:rsidR="00FE02CF" w:rsidRDefault="00FE02CF" w:rsidP="007F13F3"/>
        </w:tc>
      </w:tr>
    </w:tbl>
    <w:p w14:paraId="62D4495D"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050F6D20" w14:textId="76D57FA4" w:rsidR="007F13F3" w:rsidRPr="004D2D7E" w:rsidRDefault="00623715" w:rsidP="008321E2">
      <w:pPr>
        <w:pStyle w:val="2"/>
        <w:numPr>
          <w:ilvl w:val="0"/>
          <w:numId w:val="0"/>
        </w:numPr>
        <w:rPr>
          <w:rFonts w:ascii="Times New Roman" w:hAnsi="Times New Roman"/>
        </w:rPr>
      </w:pPr>
      <w:bookmarkStart w:id="51" w:name="_Toc486107800"/>
      <w:bookmarkStart w:id="52" w:name="_Toc531269704"/>
      <w:bookmarkStart w:id="53" w:name="_Toc255062"/>
      <w:r>
        <w:rPr>
          <w:rFonts w:ascii="Times New Roman" w:hAnsi="Times New Roman"/>
        </w:rPr>
        <w:lastRenderedPageBreak/>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1"/>
      <w:bookmarkEnd w:id="52"/>
      <w:bookmarkEnd w:id="53"/>
      <w:r w:rsidR="002D74F4">
        <w:rPr>
          <w:rFonts w:ascii="Times New Roman" w:hAnsi="Times New Roman"/>
        </w:rPr>
        <w:t>неперервних вимірювань</w:t>
      </w:r>
    </w:p>
    <w:p w14:paraId="3BDA0D29" w14:textId="045B8E8B" w:rsidR="00C53F4F" w:rsidRPr="004D2D7E" w:rsidRDefault="00623715" w:rsidP="002A3ACB">
      <w:pPr>
        <w:pStyle w:val="3"/>
      </w:pPr>
      <w:r>
        <w:t>3</w:t>
      </w:r>
      <w:r w:rsidR="00FA23AA">
        <w:t>.1.</w:t>
      </w:r>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182C468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3737C200"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11A4740"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1FEDC02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75999E33"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156F47A"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7094124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EF1EEE9"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26750D0"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2729F62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B8D2785"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1320656"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6E5B02E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FD5C33D"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6AFB90E"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5C3A671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348B80A8"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D388F7"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1B40B21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790A9E7"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3D2DBA3"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6C1FF88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BFCE6D6"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0306859"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218EE103" w14:textId="77777777" w:rsidR="00F46013" w:rsidRDefault="00F46013" w:rsidP="00F46013"/>
    <w:p w14:paraId="015AF4F4" w14:textId="4D5E569C" w:rsidR="00443C62" w:rsidRPr="004D2D7E" w:rsidRDefault="00623715"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3868AFF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973E559"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E323D5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1FFBC4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333D8D6"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7123EC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B0B7C2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AE7A58C"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3C6C1F3"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B9CAA6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2A73EE2"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52445F5"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BB0DBE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415E65"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ACF3F0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613E7F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AF2401C"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A92355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FDAA95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B61D5B"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991223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257AAF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9F5721"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5DE75BD"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78461D91" w14:textId="77777777" w:rsidR="00F46013" w:rsidRDefault="00F46013" w:rsidP="00F46013"/>
    <w:p w14:paraId="34E93618" w14:textId="77777777" w:rsidR="00F46013" w:rsidRDefault="00F46013">
      <w:pPr>
        <w:spacing w:before="0" w:after="0"/>
        <w:rPr>
          <w:rFonts w:eastAsia="Times New Roman"/>
          <w:b/>
          <w:bCs/>
          <w:sz w:val="22"/>
          <w:lang w:eastAsia="ru-RU"/>
        </w:rPr>
      </w:pPr>
      <w:r>
        <w:br w:type="page"/>
      </w:r>
    </w:p>
    <w:p w14:paraId="71CD0F35" w14:textId="5FC18B8B" w:rsidR="00443C62" w:rsidRPr="004D2D7E" w:rsidRDefault="00623715" w:rsidP="002A3ACB">
      <w:pPr>
        <w:pStyle w:val="3"/>
      </w:pPr>
      <w:r>
        <w:lastRenderedPageBreak/>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629DA2B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2CD51F2"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9CDAE1E"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9B0273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47937F3"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6458D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4D177C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DD21ED"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F6B5CB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A31216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2EC10D6"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4EC6E5"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7AC0F7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DC0B17"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9A26FE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9310B5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EDA2F8F"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35F46EE"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075C2D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8C5A73"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876CBD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98FD54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C017CE"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45E1D1E"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DF6B6CD" w14:textId="788A8C08" w:rsidR="00A904B1" w:rsidRPr="004D2D7E" w:rsidRDefault="00623715"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4472FDB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CCFA96C"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A34AA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0BCE3A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A7D5A83"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6060A1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3D9915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97731D9"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CC02F0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09005B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A97000"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3A8F16"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6EF3C0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0387608"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114D2FF"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7101DA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2DFC080"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CE8B90D"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5BC133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04EB2A4"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627F3AD"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9AA2F0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B3AA10B"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340D7F8"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20DB8CB1" w14:textId="1F1138CE" w:rsidR="00A904B1" w:rsidRPr="004D2D7E" w:rsidRDefault="00D65F4B"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051E992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1B13805"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6BEE9DD"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2D1AB27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1E64D28"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B2A9ECA"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703F949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43DF644"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81D89E4"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79E2B41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35525B"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2A548B2"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27A0CB3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924F2D7"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984D308"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B7905C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A02F94"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24E289E"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2F29B65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E03920"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0FC6E8C"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5CCDD20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E4429E0" w14:textId="77777777" w:rsidR="00057C9D" w:rsidRPr="00516662" w:rsidRDefault="00057C9D" w:rsidP="00FA5874">
            <w:pPr>
              <w:spacing w:before="0" w:after="0"/>
              <w:rPr>
                <w:lang w:eastAsia="ru-RU"/>
              </w:rPr>
            </w:pPr>
            <w:r w:rsidRPr="00516662">
              <w:rPr>
                <w:sz w:val="22"/>
                <w:lang w:eastAsia="ru-RU"/>
              </w:rPr>
              <w:t>Перелік стандартів (</w:t>
            </w:r>
            <w:r w:rsidR="00A4120C" w:rsidRPr="00516662">
              <w:rPr>
                <w:sz w:val="22"/>
                <w:lang w:eastAsia="ru-RU"/>
              </w:rPr>
              <w:t xml:space="preserve">у </w:t>
            </w:r>
            <w:r w:rsidR="00A4120C" w:rsidRPr="00516662">
              <w:rPr>
                <w:sz w:val="22"/>
                <w:lang w:eastAsia="ru-RU"/>
              </w:rPr>
              <w:lastRenderedPageBreak/>
              <w:t>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8075828"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lastRenderedPageBreak/>
              <w:t> </w:t>
            </w:r>
          </w:p>
        </w:tc>
      </w:tr>
    </w:tbl>
    <w:p w14:paraId="5EFEDB56" w14:textId="77777777" w:rsidR="00F46013" w:rsidRDefault="00F46013" w:rsidP="00F46013">
      <w:bookmarkStart w:id="54" w:name="_Toc486107801"/>
      <w:bookmarkStart w:id="55" w:name="_Toc531269705"/>
      <w:bookmarkStart w:id="56" w:name="_Toc255063"/>
    </w:p>
    <w:p w14:paraId="7231640E" w14:textId="77777777" w:rsidR="007F13F3" w:rsidRPr="004D2D7E" w:rsidRDefault="007F13F3" w:rsidP="00F46013">
      <w:pPr>
        <w:pStyle w:val="1"/>
      </w:pPr>
      <w:r w:rsidRPr="004D2D7E">
        <w:t>Альтернативна метод</w:t>
      </w:r>
      <w:r w:rsidR="00FA41D1" w:rsidRPr="004D2D7E">
        <w:t>ика</w:t>
      </w:r>
      <w:bookmarkEnd w:id="54"/>
      <w:bookmarkEnd w:id="55"/>
      <w:bookmarkEnd w:id="56"/>
    </w:p>
    <w:p w14:paraId="6BD869EA" w14:textId="72BCF6BF" w:rsidR="007F13F3" w:rsidRPr="004D2D7E" w:rsidRDefault="007F13F3" w:rsidP="008321E2">
      <w:pPr>
        <w:pStyle w:val="2"/>
        <w:numPr>
          <w:ilvl w:val="0"/>
          <w:numId w:val="0"/>
        </w:numPr>
        <w:rPr>
          <w:rFonts w:ascii="Times New Roman" w:hAnsi="Times New Roman"/>
        </w:rPr>
      </w:pPr>
      <w:bookmarkStart w:id="57" w:name="_Toc486107802"/>
      <w:bookmarkStart w:id="58" w:name="_Toc531269706"/>
      <w:bookmarkStart w:id="59" w:name="_Toc255064"/>
      <w:r w:rsidRPr="004D2D7E">
        <w:rPr>
          <w:rFonts w:ascii="Times New Roman" w:hAnsi="Times New Roman"/>
        </w:rPr>
        <w:t xml:space="preserve">1. Опис альтернативної </w:t>
      </w:r>
      <w:bookmarkEnd w:id="57"/>
      <w:r w:rsidR="00FA41D1" w:rsidRPr="004D2D7E">
        <w:rPr>
          <w:rFonts w:ascii="Times New Roman" w:hAnsi="Times New Roman"/>
        </w:rPr>
        <w:t>методики</w:t>
      </w:r>
      <w:bookmarkEnd w:id="58"/>
      <w:bookmarkEnd w:id="59"/>
    </w:p>
    <w:p w14:paraId="68642786" w14:textId="5652FB44" w:rsidR="00E4297B" w:rsidRDefault="00F46013" w:rsidP="002A3ACB">
      <w:pPr>
        <w:pStyle w:val="3"/>
      </w:pPr>
      <w:r>
        <w:t>1.1.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855"/>
      </w:tblGrid>
      <w:tr w:rsidR="00516662" w14:paraId="48D77CCE" w14:textId="77777777" w:rsidTr="00516662">
        <w:tc>
          <w:tcPr>
            <w:tcW w:w="9855" w:type="dxa"/>
          </w:tcPr>
          <w:p w14:paraId="654D20B6" w14:textId="77777777" w:rsidR="00516662" w:rsidRDefault="008662DB" w:rsidP="00080310">
            <w:pPr>
              <w:rPr>
                <w:lang w:eastAsia="ru-RU"/>
              </w:rPr>
            </w:pPr>
            <w:r w:rsidRPr="00DD6B37">
              <w:rPr>
                <w:rFonts w:ascii="Arial" w:hAnsi="Arial" w:cs="Arial"/>
                <w:sz w:val="22"/>
                <w:lang w:eastAsia="ru-RU"/>
              </w:rPr>
              <w:t>н/з</w:t>
            </w:r>
          </w:p>
          <w:p w14:paraId="5AECC892" w14:textId="77777777" w:rsidR="00516662" w:rsidRDefault="00516662" w:rsidP="00080310">
            <w:pPr>
              <w:rPr>
                <w:lang w:eastAsia="ru-RU"/>
              </w:rPr>
            </w:pPr>
          </w:p>
        </w:tc>
      </w:tr>
    </w:tbl>
    <w:p w14:paraId="0DDBB6AB" w14:textId="487E3F89" w:rsidR="003B58B1" w:rsidRDefault="00F46013" w:rsidP="002A3ACB">
      <w:pPr>
        <w:pStyle w:val="3"/>
      </w:pPr>
      <w:r>
        <w:t>1.2.</w:t>
      </w:r>
      <w:r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855"/>
      </w:tblGrid>
      <w:tr w:rsidR="00516662" w14:paraId="1AF7A510" w14:textId="77777777" w:rsidTr="00516662">
        <w:tc>
          <w:tcPr>
            <w:tcW w:w="9855" w:type="dxa"/>
          </w:tcPr>
          <w:p w14:paraId="40FB6AB4" w14:textId="77777777" w:rsidR="00516662" w:rsidRDefault="00516662" w:rsidP="00080310">
            <w:pPr>
              <w:rPr>
                <w:lang w:eastAsia="ru-RU"/>
              </w:rPr>
            </w:pPr>
          </w:p>
          <w:p w14:paraId="08395828" w14:textId="77777777" w:rsidR="00516662" w:rsidRDefault="00516662" w:rsidP="00080310">
            <w:pPr>
              <w:rPr>
                <w:lang w:eastAsia="ru-RU"/>
              </w:rPr>
            </w:pPr>
          </w:p>
        </w:tc>
      </w:tr>
    </w:tbl>
    <w:p w14:paraId="298428F0" w14:textId="2E5850D3" w:rsidR="00104BC0" w:rsidRPr="004D2D7E" w:rsidRDefault="00F46013" w:rsidP="002A3ACB">
      <w:pPr>
        <w:pStyle w:val="3"/>
      </w:pPr>
      <w:r>
        <w:t>1.3.</w:t>
      </w:r>
      <w:r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05B561FB"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E2335A9"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CE7042"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76AD28A4"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A7C9109"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D4B83F"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468DD932"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FD2106"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E8D059"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6E9002F"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AD23E76"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EB312E6"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44A13EA"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B8E404"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710383C"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3E496D6"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8EAC1BC"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1173F4F"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0C3B638"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37B611E"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49796A"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5B489784"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324C99"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7B163A6"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0AE99659" w14:textId="77777777" w:rsidR="00D83161" w:rsidRDefault="00D83161">
      <w:pPr>
        <w:spacing w:before="0" w:after="0"/>
      </w:pPr>
    </w:p>
    <w:p w14:paraId="3E397D51" w14:textId="77777777" w:rsidR="00516662" w:rsidRDefault="00516662">
      <w:pPr>
        <w:spacing w:before="0" w:after="0"/>
      </w:pPr>
      <w:r>
        <w:br w:type="page"/>
      </w:r>
    </w:p>
    <w:p w14:paraId="3E8973FA" w14:textId="77777777" w:rsidR="007F13F3" w:rsidRPr="004D2D7E" w:rsidRDefault="007F13F3" w:rsidP="00B61EF6">
      <w:pPr>
        <w:pStyle w:val="1"/>
      </w:pPr>
      <w:bookmarkStart w:id="60" w:name="_Toc486107803"/>
      <w:bookmarkStart w:id="61" w:name="_Toc531269707"/>
      <w:bookmarkStart w:id="62" w:name="_Toc255065"/>
      <w:r w:rsidRPr="004D2D7E">
        <w:lastRenderedPageBreak/>
        <w:t>Викиди N</w:t>
      </w:r>
      <w:r w:rsidRPr="004D2D7E">
        <w:rPr>
          <w:vertAlign w:val="subscript"/>
        </w:rPr>
        <w:t>2</w:t>
      </w:r>
      <w:r w:rsidRPr="004D2D7E">
        <w:t>O</w:t>
      </w:r>
      <w:bookmarkEnd w:id="60"/>
      <w:bookmarkEnd w:id="61"/>
      <w:bookmarkEnd w:id="62"/>
    </w:p>
    <w:p w14:paraId="3A3318B6" w14:textId="0D217144" w:rsidR="007F13F3" w:rsidRPr="004D2D7E" w:rsidRDefault="007F13F3" w:rsidP="008321E2">
      <w:pPr>
        <w:pStyle w:val="2"/>
        <w:numPr>
          <w:ilvl w:val="0"/>
          <w:numId w:val="0"/>
        </w:numPr>
        <w:rPr>
          <w:rFonts w:ascii="Times New Roman" w:hAnsi="Times New Roman"/>
        </w:rPr>
      </w:pPr>
      <w:bookmarkStart w:id="63" w:name="_Toc486107804"/>
      <w:bookmarkStart w:id="64" w:name="_Toc531269708"/>
      <w:bookmarkStart w:id="65"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3"/>
      <w:bookmarkEnd w:id="64"/>
      <w:bookmarkEnd w:id="65"/>
    </w:p>
    <w:p w14:paraId="5547BE41" w14:textId="57030389"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30FB65D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C5AB009"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E201CBC"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r w:rsidR="008662DB" w:rsidRPr="00DD6B37">
              <w:rPr>
                <w:rFonts w:ascii="Arial" w:hAnsi="Arial" w:cs="Arial"/>
                <w:sz w:val="22"/>
                <w:lang w:eastAsia="ru-RU"/>
              </w:rPr>
              <w:t>н/з</w:t>
            </w:r>
          </w:p>
        </w:tc>
      </w:tr>
      <w:tr w:rsidR="008826D9" w:rsidRPr="004D2D7E" w14:paraId="5310241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77EA13A"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0FFC09C9"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039A8B2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451F15"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FC64038"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A159D9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AD8EC5F"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EF0E1DC"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BE065A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4BC6E7"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81A8155"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094581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A7C3D5"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1107CE7"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FDC442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603A68D"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5191F8D"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184C525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02E9303"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5CA9895"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42FF9D04" w14:textId="77777777" w:rsidR="00B61EF6" w:rsidRDefault="00B61EF6" w:rsidP="00B61EF6"/>
    <w:p w14:paraId="63378470" w14:textId="77777777" w:rsidR="00B61EF6" w:rsidRDefault="00B61EF6" w:rsidP="00B61EF6"/>
    <w:p w14:paraId="63E0B4DF" w14:textId="29AB83B3" w:rsidR="00DF17A0" w:rsidRPr="004D2D7E" w:rsidRDefault="00B61EF6" w:rsidP="002A3ACB">
      <w:pPr>
        <w:pStyle w:val="3"/>
      </w:pPr>
      <w:r>
        <w:t>1.2.</w:t>
      </w:r>
      <w:r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5C29865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E87B657"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76AED9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54CD3E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0143C6E"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35F2CF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B55BC1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691189"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7CD2BAD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95E95D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31E9CCB"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872060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CD38FF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A7E5CC"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027AAE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4DA00F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B46FE33"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6D92D3F3"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12A284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6509E2"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138F56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083F35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584C24"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B6DDB5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11C2C6D" w14:textId="77777777" w:rsidR="00B61EF6" w:rsidRDefault="00B61EF6" w:rsidP="00B61EF6"/>
    <w:p w14:paraId="30E10BD1" w14:textId="77777777" w:rsidR="00B61EF6" w:rsidRDefault="00B61EF6">
      <w:pPr>
        <w:spacing w:before="0" w:after="0"/>
        <w:rPr>
          <w:rFonts w:eastAsia="Times New Roman"/>
          <w:b/>
          <w:bCs/>
          <w:sz w:val="22"/>
          <w:lang w:eastAsia="ru-RU"/>
        </w:rPr>
      </w:pPr>
      <w:r>
        <w:br w:type="page"/>
      </w:r>
    </w:p>
    <w:p w14:paraId="448F2FF0" w14:textId="33E83734" w:rsidR="008826D9" w:rsidRPr="004D2D7E" w:rsidRDefault="00B61EF6" w:rsidP="002A3ACB">
      <w:pPr>
        <w:pStyle w:val="3"/>
      </w:pPr>
      <w:r>
        <w:lastRenderedPageBreak/>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78B9BD9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42ED574"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3BF9B6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19AC9D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8AA6D3F"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0D2DD03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250539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3F2058"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2C88985"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68119F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EA46C87"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4E4544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2CB20D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CD8567"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4837923"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A61F37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B69105"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7E6554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F45A2C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C6B776"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2478F46C"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892893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D83B54B"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0CECCC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48A5FEA8" w14:textId="77777777" w:rsidR="00B61EF6" w:rsidRDefault="00B61EF6" w:rsidP="00B61EF6"/>
    <w:p w14:paraId="232760EA" w14:textId="77777777" w:rsidR="00B61EF6" w:rsidRDefault="00B61EF6" w:rsidP="00B61EF6"/>
    <w:p w14:paraId="38BDC621" w14:textId="6E9AA32D"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456EFD1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366A0A6"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32DF72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E14479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DEF38B0"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D5E84A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1E3937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B0B8A54"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4C698E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CDD991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29DA1D0"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6455710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838082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C47041D"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B75909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2C35C9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89EB024"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3AD83057"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E8325A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C3BE4E"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4F68B20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222712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847CFA9"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45F63A2C"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4E5C4787" w14:textId="77777777" w:rsidR="00B61EF6" w:rsidRDefault="00B61EF6" w:rsidP="00B61EF6"/>
    <w:p w14:paraId="4530D5C4" w14:textId="77777777" w:rsidR="00B61EF6" w:rsidRDefault="00B61EF6">
      <w:pPr>
        <w:spacing w:before="0" w:after="0"/>
        <w:rPr>
          <w:rFonts w:eastAsia="Times New Roman"/>
          <w:b/>
          <w:bCs/>
          <w:sz w:val="22"/>
          <w:lang w:eastAsia="ru-RU"/>
        </w:rPr>
      </w:pPr>
      <w:r>
        <w:br w:type="page"/>
      </w:r>
    </w:p>
    <w:p w14:paraId="7D85A43B" w14:textId="3D72D4A8" w:rsidR="008C631F" w:rsidRPr="004D2D7E" w:rsidRDefault="00B61EF6" w:rsidP="002A3ACB">
      <w:pPr>
        <w:pStyle w:val="3"/>
      </w:pPr>
      <w:r>
        <w:lastRenderedPageBreak/>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65C3312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AFA5815"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111DFC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706C71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C40BCA6"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2A91D0D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86E0E8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0F98AA"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6360822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EC6D51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30FEC9"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FAB040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FD0E4C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CEAAAE6"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1AB330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60FCCE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BE5E608"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DB6BA2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34BFD3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7336007"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8F7BE4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160AAA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53EFDC8"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7C9A955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47EFC52" w14:textId="77777777" w:rsidR="00B61EF6" w:rsidRDefault="00B61EF6" w:rsidP="00B61EF6"/>
    <w:p w14:paraId="16A285BF" w14:textId="77777777" w:rsidR="00B61EF6" w:rsidRDefault="00B61EF6" w:rsidP="00B61EF6"/>
    <w:p w14:paraId="73F1AD73" w14:textId="77777777" w:rsidR="00B61EF6" w:rsidRDefault="00B61EF6" w:rsidP="00B61EF6"/>
    <w:p w14:paraId="19981668" w14:textId="79550CAA"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855"/>
      </w:tblGrid>
      <w:tr w:rsidR="00516662" w14:paraId="733EF09C" w14:textId="77777777" w:rsidTr="00516662">
        <w:tc>
          <w:tcPr>
            <w:tcW w:w="9855" w:type="dxa"/>
          </w:tcPr>
          <w:p w14:paraId="7AA0508B" w14:textId="77777777" w:rsidR="00516662" w:rsidRDefault="00516662" w:rsidP="00C80B7D">
            <w:pPr>
              <w:rPr>
                <w:lang w:eastAsia="ru-RU"/>
              </w:rPr>
            </w:pPr>
          </w:p>
        </w:tc>
      </w:tr>
    </w:tbl>
    <w:p w14:paraId="50A18449" w14:textId="77777777" w:rsidR="00C80B7D" w:rsidRPr="00C80B7D" w:rsidRDefault="00C80B7D" w:rsidP="00C80B7D">
      <w:pPr>
        <w:rPr>
          <w:lang w:eastAsia="ru-RU"/>
        </w:rPr>
      </w:pPr>
    </w:p>
    <w:p w14:paraId="5F5CC8D9" w14:textId="77777777" w:rsidR="00D83161" w:rsidRDefault="00D83161" w:rsidP="007F13F3"/>
    <w:p w14:paraId="05920EFE" w14:textId="77777777" w:rsidR="00B61EF6" w:rsidRDefault="00B61EF6">
      <w:pPr>
        <w:spacing w:before="0" w:after="0"/>
        <w:rPr>
          <w:rFonts w:eastAsia="Times New Roman"/>
          <w:b/>
          <w:bCs/>
          <w:sz w:val="32"/>
          <w:szCs w:val="28"/>
        </w:rPr>
      </w:pPr>
      <w:bookmarkStart w:id="66" w:name="_Toc486107805"/>
      <w:bookmarkStart w:id="67" w:name="_Toc531269709"/>
      <w:bookmarkStart w:id="68" w:name="_Toc255067"/>
      <w:r>
        <w:br w:type="page"/>
      </w:r>
    </w:p>
    <w:p w14:paraId="4F55D7CD" w14:textId="77777777" w:rsidR="005D1D53" w:rsidRPr="004D2D7E" w:rsidRDefault="005D1D53" w:rsidP="00B61EF6">
      <w:pPr>
        <w:pStyle w:val="1"/>
      </w:pPr>
      <w:r w:rsidRPr="004D2D7E">
        <w:lastRenderedPageBreak/>
        <w:t>У</w:t>
      </w:r>
      <w:r w:rsidR="00125D44" w:rsidRPr="004D2D7E">
        <w:t>правління</w:t>
      </w:r>
      <w:r w:rsidR="000E421A" w:rsidRPr="004D2D7E">
        <w:t xml:space="preserve"> та контроль</w:t>
      </w:r>
      <w:bookmarkEnd w:id="66"/>
      <w:bookmarkEnd w:id="67"/>
      <w:bookmarkEnd w:id="68"/>
    </w:p>
    <w:p w14:paraId="2B44AFC9" w14:textId="4ED3DB94" w:rsidR="000E421A" w:rsidRPr="004D2D7E" w:rsidRDefault="00FC6107" w:rsidP="008321E2">
      <w:pPr>
        <w:pStyle w:val="2"/>
        <w:numPr>
          <w:ilvl w:val="0"/>
          <w:numId w:val="0"/>
        </w:numPr>
        <w:spacing w:before="360"/>
        <w:rPr>
          <w:rFonts w:ascii="Times New Roman" w:hAnsi="Times New Roman"/>
        </w:rPr>
      </w:pPr>
      <w:bookmarkStart w:id="69" w:name="_Toc486107806"/>
      <w:bookmarkStart w:id="70" w:name="_Toc531269710"/>
      <w:bookmarkStart w:id="71" w:name="_Toc255068"/>
      <w:r>
        <w:rPr>
          <w:rFonts w:ascii="Times New Roman" w:hAnsi="Times New Roman"/>
        </w:rPr>
        <w:t>1</w:t>
      </w:r>
      <w:r w:rsidR="00733A62" w:rsidRPr="004D2D7E">
        <w:rPr>
          <w:rFonts w:ascii="Times New Roman" w:hAnsi="Times New Roman"/>
        </w:rPr>
        <w:t>. Управління</w:t>
      </w:r>
      <w:bookmarkEnd w:id="69"/>
      <w:bookmarkEnd w:id="70"/>
      <w:bookmarkEnd w:id="71"/>
    </w:p>
    <w:p w14:paraId="05188378" w14:textId="309BA67E"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516662" w14:paraId="41DCC030"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18785715"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5BB174DA"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8662DB" w:rsidRPr="004D2D7E" w14:paraId="3D135F6E" w14:textId="77777777" w:rsidTr="00710D1B">
        <w:trPr>
          <w:trHeight w:val="20"/>
          <w:jc w:val="right"/>
        </w:trPr>
        <w:tc>
          <w:tcPr>
            <w:tcW w:w="2127" w:type="dxa"/>
            <w:shd w:val="clear" w:color="auto" w:fill="FFFFFF" w:themeFill="background1"/>
            <w:tcMar>
              <w:top w:w="28" w:type="dxa"/>
              <w:bottom w:w="28" w:type="dxa"/>
            </w:tcMar>
          </w:tcPr>
          <w:p w14:paraId="4CC5C7FB" w14:textId="77777777" w:rsidR="008662DB" w:rsidRPr="00ED5EEE" w:rsidRDefault="008662DB" w:rsidP="007D631E">
            <w:pPr>
              <w:spacing w:before="0" w:after="0"/>
              <w:rPr>
                <w:rFonts w:eastAsia="Times New Roman"/>
                <w:lang w:eastAsia="ru-RU"/>
              </w:rPr>
            </w:pPr>
            <w:r w:rsidRPr="00ED5EEE">
              <w:rPr>
                <w:rFonts w:eastAsia="Times New Roman"/>
                <w:sz w:val="22"/>
                <w:lang w:eastAsia="ru-RU"/>
              </w:rPr>
              <w:t>Заступник директора з технічних питань</w:t>
            </w:r>
          </w:p>
        </w:tc>
        <w:tc>
          <w:tcPr>
            <w:tcW w:w="7620" w:type="dxa"/>
            <w:shd w:val="clear" w:color="auto" w:fill="FFFFFF" w:themeFill="background1"/>
            <w:tcMar>
              <w:top w:w="28" w:type="dxa"/>
              <w:bottom w:w="28" w:type="dxa"/>
            </w:tcMar>
          </w:tcPr>
          <w:p w14:paraId="5A95BA27" w14:textId="77777777" w:rsidR="008662DB" w:rsidRPr="00681504" w:rsidRDefault="008662DB" w:rsidP="007D631E">
            <w:pPr>
              <w:spacing w:before="0" w:after="0"/>
              <w:rPr>
                <w:rFonts w:ascii="Arial" w:eastAsia="Times New Roman" w:hAnsi="Arial" w:cs="Arial"/>
                <w:lang w:eastAsia="ru-RU"/>
              </w:rPr>
            </w:pPr>
            <w:r w:rsidRPr="00681504">
              <w:rPr>
                <w:rFonts w:ascii="Arial" w:eastAsia="Times New Roman" w:hAnsi="Arial" w:cs="Arial"/>
                <w:sz w:val="22"/>
                <w:lang w:eastAsia="ru-RU"/>
              </w:rPr>
              <w:t>Загальне керівництво процесом моніторингу і звітності, контроль персоналу, який проводить моніторинг</w:t>
            </w:r>
            <w:r>
              <w:rPr>
                <w:rFonts w:ascii="Arial" w:eastAsia="Times New Roman" w:hAnsi="Arial" w:cs="Arial"/>
                <w:sz w:val="22"/>
                <w:lang w:eastAsia="ru-RU"/>
              </w:rPr>
              <w:t>.</w:t>
            </w:r>
            <w:r w:rsidRPr="00681504">
              <w:rPr>
                <w:rFonts w:ascii="Arial" w:eastAsia="Times New Roman" w:hAnsi="Arial" w:cs="Arial"/>
                <w:sz w:val="22"/>
                <w:lang w:eastAsia="ru-RU"/>
              </w:rPr>
              <w:t xml:space="preserve"> </w:t>
            </w:r>
          </w:p>
        </w:tc>
      </w:tr>
      <w:tr w:rsidR="008662DB" w:rsidRPr="004D2D7E" w14:paraId="716FC9D9" w14:textId="77777777" w:rsidTr="00710D1B">
        <w:trPr>
          <w:trHeight w:val="20"/>
          <w:jc w:val="right"/>
        </w:trPr>
        <w:tc>
          <w:tcPr>
            <w:tcW w:w="2127" w:type="dxa"/>
            <w:shd w:val="clear" w:color="auto" w:fill="FFFFFF" w:themeFill="background1"/>
            <w:tcMar>
              <w:top w:w="28" w:type="dxa"/>
              <w:bottom w:w="28" w:type="dxa"/>
            </w:tcMar>
          </w:tcPr>
          <w:p w14:paraId="2B40E311" w14:textId="77777777" w:rsidR="008662DB" w:rsidRPr="00ED5EEE" w:rsidRDefault="008662DB" w:rsidP="007D631E">
            <w:pPr>
              <w:spacing w:before="0" w:after="0"/>
              <w:rPr>
                <w:rFonts w:eastAsia="Times New Roman"/>
                <w:lang w:val="ru-RU"/>
              </w:rPr>
            </w:pPr>
            <w:r w:rsidRPr="00ED5EEE">
              <w:rPr>
                <w:sz w:val="22"/>
                <w:lang w:eastAsia="ru-RU"/>
              </w:rPr>
              <w:t xml:space="preserve">Заступник начальника </w:t>
            </w:r>
            <w:r w:rsidRPr="00ED5EEE">
              <w:rPr>
                <w:sz w:val="22"/>
                <w:lang w:val="ru-RU" w:eastAsia="ru-RU"/>
              </w:rPr>
              <w:t>ВТВ/ВЕ/…</w:t>
            </w:r>
          </w:p>
        </w:tc>
        <w:tc>
          <w:tcPr>
            <w:tcW w:w="7620" w:type="dxa"/>
            <w:shd w:val="clear" w:color="auto" w:fill="FFFFFF" w:themeFill="background1"/>
            <w:tcMar>
              <w:top w:w="28" w:type="dxa"/>
              <w:bottom w:w="28" w:type="dxa"/>
            </w:tcMar>
          </w:tcPr>
          <w:p w14:paraId="7353D06D" w14:textId="77777777" w:rsidR="008662DB" w:rsidRPr="00681504" w:rsidRDefault="008662DB" w:rsidP="008662DB">
            <w:pPr>
              <w:pStyle w:val="aff4"/>
              <w:spacing w:before="0" w:after="0"/>
              <w:jc w:val="both"/>
              <w:rPr>
                <w:rFonts w:ascii="Arial" w:eastAsia="Times New Roman" w:hAnsi="Arial" w:cs="Arial"/>
                <w:lang w:eastAsia="ru-RU"/>
              </w:rPr>
            </w:pPr>
            <w:r w:rsidRPr="00B36BE6">
              <w:rPr>
                <w:rFonts w:ascii="Arial" w:eastAsia="Times New Roman" w:hAnsi="Arial" w:cs="Arial"/>
                <w:b/>
                <w:i/>
                <w:sz w:val="22"/>
                <w:lang w:eastAsia="ru-RU"/>
              </w:rPr>
              <w:t>Відповідальний за проведення моніторингу</w:t>
            </w:r>
            <w:r w:rsidRPr="00B36BE6">
              <w:rPr>
                <w:rFonts w:ascii="Arial" w:eastAsia="Times New Roman" w:hAnsi="Arial" w:cs="Arial"/>
                <w:sz w:val="22"/>
                <w:lang w:eastAsia="ru-RU"/>
              </w:rPr>
              <w:t xml:space="preserve"> </w:t>
            </w:r>
            <w:r w:rsidRPr="00681504">
              <w:rPr>
                <w:rFonts w:ascii="Arial" w:eastAsia="Times New Roman" w:hAnsi="Arial" w:cs="Arial"/>
                <w:sz w:val="22"/>
                <w:lang w:eastAsia="ru-RU"/>
              </w:rPr>
              <w:t>(</w:t>
            </w:r>
            <w:r>
              <w:rPr>
                <w:rFonts w:ascii="Arial" w:eastAsia="Times New Roman" w:hAnsi="Arial" w:cs="Arial"/>
                <w:sz w:val="22"/>
                <w:lang w:eastAsia="ru-RU"/>
              </w:rPr>
              <w:t>відповідальний за моніторинг</w:t>
            </w:r>
            <w:r w:rsidRPr="00681504">
              <w:rPr>
                <w:rFonts w:ascii="Arial" w:eastAsia="Times New Roman" w:hAnsi="Arial" w:cs="Arial"/>
                <w:sz w:val="22"/>
                <w:lang w:eastAsia="ru-RU"/>
              </w:rPr>
              <w:t>)</w:t>
            </w:r>
            <w:r>
              <w:rPr>
                <w:rFonts w:ascii="Arial" w:eastAsia="Times New Roman" w:hAnsi="Arial" w:cs="Arial"/>
                <w:sz w:val="22"/>
                <w:lang w:eastAsia="ru-RU"/>
              </w:rPr>
              <w:t xml:space="preserve"> з</w:t>
            </w:r>
            <w:r w:rsidRPr="00681504">
              <w:rPr>
                <w:rFonts w:ascii="Arial" w:eastAsia="Times New Roman" w:hAnsi="Arial" w:cs="Arial"/>
                <w:sz w:val="22"/>
                <w:lang w:eastAsia="ru-RU"/>
              </w:rPr>
              <w:t xml:space="preserve">абезпечує: </w:t>
            </w:r>
            <w:r>
              <w:rPr>
                <w:rFonts w:ascii="Arial" w:eastAsia="Times New Roman" w:hAnsi="Arial" w:cs="Arial"/>
                <w:sz w:val="22"/>
                <w:lang w:eastAsia="ru-RU"/>
              </w:rPr>
              <w:t>отримання</w:t>
            </w:r>
            <w:r w:rsidRPr="00681504">
              <w:rPr>
                <w:rFonts w:ascii="Arial" w:eastAsia="Times New Roman" w:hAnsi="Arial" w:cs="Arial"/>
                <w:sz w:val="22"/>
                <w:lang w:eastAsia="ru-RU"/>
              </w:rPr>
              <w:t xml:space="preserve"> даних</w:t>
            </w:r>
            <w:r>
              <w:rPr>
                <w:rFonts w:ascii="Arial" w:eastAsia="Times New Roman" w:hAnsi="Arial" w:cs="Arial"/>
                <w:sz w:val="22"/>
                <w:lang w:eastAsia="ru-RU"/>
              </w:rPr>
              <w:t xml:space="preserve"> з структурних підрозділів установки, </w:t>
            </w:r>
            <w:r w:rsidRPr="00681504">
              <w:rPr>
                <w:rFonts w:ascii="Arial" w:eastAsia="Times New Roman" w:hAnsi="Arial" w:cs="Arial"/>
                <w:sz w:val="22"/>
                <w:lang w:eastAsia="ru-RU"/>
              </w:rPr>
              <w:t>розгляд та схвалення плану моніторингу та звіту про моніторинг</w:t>
            </w:r>
            <w:r>
              <w:rPr>
                <w:rFonts w:ascii="Arial" w:eastAsia="Times New Roman" w:hAnsi="Arial" w:cs="Arial"/>
                <w:sz w:val="22"/>
                <w:lang w:eastAsia="ru-RU"/>
              </w:rPr>
              <w:t xml:space="preserve">, його передачу на верифікацію, взаємодію з Міндовкілля. </w:t>
            </w:r>
          </w:p>
        </w:tc>
      </w:tr>
      <w:tr w:rsidR="008662DB" w:rsidRPr="004D2D7E" w14:paraId="0B3AB8A1" w14:textId="77777777" w:rsidTr="00710D1B">
        <w:trPr>
          <w:trHeight w:val="20"/>
          <w:jc w:val="right"/>
        </w:trPr>
        <w:tc>
          <w:tcPr>
            <w:tcW w:w="2127" w:type="dxa"/>
            <w:shd w:val="clear" w:color="auto" w:fill="FFFFFF" w:themeFill="background1"/>
            <w:tcMar>
              <w:top w:w="28" w:type="dxa"/>
              <w:bottom w:w="28" w:type="dxa"/>
            </w:tcMar>
          </w:tcPr>
          <w:p w14:paraId="689F8B88" w14:textId="77777777" w:rsidR="008662DB" w:rsidRPr="00ED5EEE" w:rsidRDefault="008662DB" w:rsidP="007D631E">
            <w:pPr>
              <w:spacing w:before="0" w:after="0"/>
              <w:rPr>
                <w:rFonts w:eastAsia="Times New Roman"/>
              </w:rPr>
            </w:pPr>
            <w:r w:rsidRPr="00ED5EEE">
              <w:rPr>
                <w:rFonts w:eastAsia="Times New Roman"/>
                <w:sz w:val="22"/>
              </w:rPr>
              <w:t>Провідний інженер</w:t>
            </w:r>
            <w:r w:rsidRPr="00ED5EEE">
              <w:rPr>
                <w:sz w:val="22"/>
                <w:lang w:eastAsia="ru-RU"/>
              </w:rPr>
              <w:t xml:space="preserve"> </w:t>
            </w:r>
            <w:r w:rsidRPr="00ED5EEE">
              <w:rPr>
                <w:sz w:val="22"/>
                <w:lang w:val="ru-RU" w:eastAsia="ru-RU"/>
              </w:rPr>
              <w:t>ВТВ/ВЕ/…</w:t>
            </w:r>
          </w:p>
        </w:tc>
        <w:tc>
          <w:tcPr>
            <w:tcW w:w="7620" w:type="dxa"/>
            <w:shd w:val="clear" w:color="auto" w:fill="FFFFFF" w:themeFill="background1"/>
            <w:tcMar>
              <w:top w:w="28" w:type="dxa"/>
              <w:bottom w:w="28" w:type="dxa"/>
            </w:tcMar>
          </w:tcPr>
          <w:p w14:paraId="4BB8CA6E" w14:textId="77777777" w:rsidR="008662DB" w:rsidRPr="00B316D5" w:rsidRDefault="008662DB" w:rsidP="007D631E">
            <w:pPr>
              <w:spacing w:after="0"/>
              <w:rPr>
                <w:rFonts w:ascii="Arial" w:hAnsi="Arial"/>
              </w:rPr>
            </w:pPr>
            <w:r w:rsidRPr="00B316D5">
              <w:rPr>
                <w:rFonts w:ascii="Arial" w:hAnsi="Arial" w:cs="Arial"/>
                <w:sz w:val="22"/>
              </w:rPr>
              <w:t>Заступник відповідального за проведення моніторингу</w:t>
            </w:r>
            <w:r>
              <w:rPr>
                <w:rFonts w:ascii="Arial" w:hAnsi="Arial" w:cs="Arial"/>
                <w:sz w:val="22"/>
              </w:rPr>
              <w:t xml:space="preserve"> (заступник відповідального за моніторинг) </w:t>
            </w:r>
            <w:r w:rsidRPr="00B316D5">
              <w:rPr>
                <w:rFonts w:ascii="Arial" w:hAnsi="Arial" w:cs="Arial"/>
                <w:sz w:val="22"/>
              </w:rPr>
              <w:t xml:space="preserve"> - виконання функцій </w:t>
            </w:r>
            <w:r>
              <w:rPr>
                <w:rFonts w:ascii="Arial" w:eastAsia="Times New Roman" w:hAnsi="Arial" w:cs="Arial"/>
                <w:sz w:val="22"/>
                <w:lang w:eastAsia="ru-RU"/>
              </w:rPr>
              <w:t xml:space="preserve">відповідального </w:t>
            </w:r>
            <w:r w:rsidR="00DF2D68">
              <w:rPr>
                <w:rFonts w:ascii="Arial" w:eastAsia="Times New Roman" w:hAnsi="Arial" w:cs="Arial"/>
                <w:sz w:val="22"/>
                <w:lang w:eastAsia="ru-RU"/>
              </w:rPr>
              <w:t>за моніторинг</w:t>
            </w:r>
            <w:r w:rsidRPr="00B316D5">
              <w:rPr>
                <w:rFonts w:ascii="Arial" w:hAnsi="Arial" w:cs="Arial"/>
                <w:sz w:val="22"/>
              </w:rPr>
              <w:t xml:space="preserve"> в періоди його/її відсутності.</w:t>
            </w:r>
            <w:r w:rsidRPr="00B316D5">
              <w:rPr>
                <w:rFonts w:ascii="Arial" w:hAnsi="Arial"/>
                <w:sz w:val="22"/>
              </w:rPr>
              <w:t xml:space="preserve"> </w:t>
            </w:r>
            <w:r>
              <w:rPr>
                <w:rFonts w:ascii="Arial" w:hAnsi="Arial"/>
                <w:sz w:val="22"/>
              </w:rPr>
              <w:t>Збір та о</w:t>
            </w:r>
            <w:r w:rsidRPr="00B316D5">
              <w:rPr>
                <w:rFonts w:ascii="Arial" w:hAnsi="Arial"/>
                <w:sz w:val="22"/>
              </w:rPr>
              <w:t xml:space="preserve">бробка даних про діяльність </w:t>
            </w:r>
            <w:r>
              <w:rPr>
                <w:rFonts w:ascii="Arial" w:hAnsi="Arial"/>
                <w:sz w:val="22"/>
              </w:rPr>
              <w:t>(</w:t>
            </w:r>
            <w:r w:rsidRPr="00B316D5">
              <w:rPr>
                <w:rFonts w:ascii="Arial" w:hAnsi="Arial"/>
                <w:sz w:val="22"/>
              </w:rPr>
              <w:t xml:space="preserve">споживання </w:t>
            </w:r>
            <w:r>
              <w:rPr>
                <w:rFonts w:ascii="Arial" w:hAnsi="Arial"/>
                <w:sz w:val="22"/>
              </w:rPr>
              <w:t xml:space="preserve">вапняку та </w:t>
            </w:r>
            <w:r w:rsidRPr="00B316D5">
              <w:rPr>
                <w:rFonts w:ascii="Arial" w:hAnsi="Arial"/>
                <w:sz w:val="22"/>
              </w:rPr>
              <w:t>палива</w:t>
            </w:r>
            <w:r>
              <w:rPr>
                <w:rFonts w:ascii="Arial" w:hAnsi="Arial"/>
                <w:sz w:val="22"/>
              </w:rPr>
              <w:t>)</w:t>
            </w:r>
            <w:r w:rsidRPr="00B316D5">
              <w:rPr>
                <w:rFonts w:ascii="Arial" w:hAnsi="Arial"/>
                <w:sz w:val="22"/>
              </w:rPr>
              <w:t xml:space="preserve">, розрахункових коефіцієнтів </w:t>
            </w:r>
            <w:r>
              <w:rPr>
                <w:rFonts w:ascii="Arial" w:hAnsi="Arial"/>
                <w:sz w:val="22"/>
              </w:rPr>
              <w:t xml:space="preserve">(КВ </w:t>
            </w:r>
            <w:r w:rsidRPr="00B316D5">
              <w:rPr>
                <w:rFonts w:ascii="Arial" w:hAnsi="Arial"/>
                <w:sz w:val="22"/>
              </w:rPr>
              <w:t xml:space="preserve">та НТЗ </w:t>
            </w:r>
            <w:r>
              <w:rPr>
                <w:rFonts w:ascii="Arial" w:hAnsi="Arial"/>
                <w:sz w:val="22"/>
              </w:rPr>
              <w:t>вугілля, вміст карбонатів у вапняку), розрахунок викидів, п</w:t>
            </w:r>
            <w:r w:rsidRPr="00B316D5">
              <w:rPr>
                <w:rFonts w:ascii="Arial" w:hAnsi="Arial"/>
                <w:sz w:val="22"/>
              </w:rPr>
              <w:t xml:space="preserve">ідготовка звіту </w:t>
            </w:r>
            <w:r>
              <w:rPr>
                <w:rFonts w:ascii="Arial" w:hAnsi="Arial"/>
                <w:sz w:val="22"/>
              </w:rPr>
              <w:t>оператора.</w:t>
            </w:r>
          </w:p>
        </w:tc>
      </w:tr>
      <w:tr w:rsidR="008662DB" w:rsidRPr="004D2D7E" w14:paraId="2C296CD6" w14:textId="77777777" w:rsidTr="00710D1B">
        <w:trPr>
          <w:trHeight w:val="20"/>
          <w:jc w:val="right"/>
        </w:trPr>
        <w:tc>
          <w:tcPr>
            <w:tcW w:w="2127" w:type="dxa"/>
            <w:shd w:val="clear" w:color="auto" w:fill="FFFFFF" w:themeFill="background1"/>
            <w:tcMar>
              <w:top w:w="28" w:type="dxa"/>
              <w:bottom w:w="28" w:type="dxa"/>
            </w:tcMar>
          </w:tcPr>
          <w:p w14:paraId="66C9A3B8" w14:textId="77777777" w:rsidR="008662DB" w:rsidRPr="00ED5EEE" w:rsidRDefault="008662DB" w:rsidP="007D631E">
            <w:pPr>
              <w:spacing w:before="0" w:after="0"/>
              <w:rPr>
                <w:rFonts w:eastAsia="Times New Roman"/>
                <w:lang w:eastAsia="ru-RU"/>
              </w:rPr>
            </w:pPr>
            <w:r w:rsidRPr="00ED5EEE">
              <w:rPr>
                <w:rFonts w:eastAsia="Times New Roman"/>
                <w:sz w:val="22"/>
                <w:lang w:eastAsia="ru-RU"/>
              </w:rPr>
              <w:t xml:space="preserve">Керівник </w:t>
            </w:r>
            <w:r w:rsidRPr="00ED5EEE">
              <w:rPr>
                <w:rFonts w:eastAsia="Times New Roman"/>
                <w:sz w:val="22"/>
              </w:rPr>
              <w:t>лабораторії</w:t>
            </w:r>
          </w:p>
        </w:tc>
        <w:tc>
          <w:tcPr>
            <w:tcW w:w="7620" w:type="dxa"/>
            <w:shd w:val="clear" w:color="auto" w:fill="FFFFFF" w:themeFill="background1"/>
            <w:tcMar>
              <w:top w:w="28" w:type="dxa"/>
              <w:bottom w:w="28" w:type="dxa"/>
            </w:tcMar>
          </w:tcPr>
          <w:p w14:paraId="609AC2A0" w14:textId="77777777" w:rsidR="008662DB" w:rsidRPr="00681504" w:rsidRDefault="008662DB" w:rsidP="007D631E">
            <w:pPr>
              <w:spacing w:before="0" w:after="0"/>
              <w:rPr>
                <w:rFonts w:ascii="Arial" w:eastAsia="Times New Roman" w:hAnsi="Arial" w:cs="Arial"/>
                <w:lang w:eastAsia="ru-RU"/>
              </w:rPr>
            </w:pPr>
            <w:r w:rsidRPr="00B36BE6">
              <w:rPr>
                <w:rFonts w:ascii="Arial" w:eastAsia="Times New Roman" w:hAnsi="Arial" w:cs="Arial"/>
                <w:sz w:val="22"/>
                <w:lang w:eastAsia="ru-RU"/>
              </w:rPr>
              <w:t>Відповідальний за відбір проб та проведення аналізів.</w:t>
            </w:r>
          </w:p>
        </w:tc>
      </w:tr>
      <w:tr w:rsidR="008662DB" w:rsidRPr="004D2D7E" w14:paraId="1D4ACCF7" w14:textId="77777777" w:rsidTr="00710D1B">
        <w:trPr>
          <w:trHeight w:val="20"/>
          <w:jc w:val="right"/>
        </w:trPr>
        <w:tc>
          <w:tcPr>
            <w:tcW w:w="2127" w:type="dxa"/>
            <w:shd w:val="clear" w:color="auto" w:fill="FFFFFF" w:themeFill="background1"/>
            <w:tcMar>
              <w:top w:w="28" w:type="dxa"/>
              <w:bottom w:w="28" w:type="dxa"/>
            </w:tcMar>
          </w:tcPr>
          <w:p w14:paraId="4C41191F" w14:textId="77777777" w:rsidR="008662DB" w:rsidRPr="00ED5EEE" w:rsidRDefault="008662DB" w:rsidP="007D631E">
            <w:pPr>
              <w:spacing w:before="0" w:after="0"/>
              <w:rPr>
                <w:rFonts w:eastAsia="Times New Roman"/>
              </w:rPr>
            </w:pPr>
            <w:r w:rsidRPr="00ED5EEE">
              <w:rPr>
                <w:rFonts w:eastAsia="Times New Roman"/>
                <w:sz w:val="22"/>
              </w:rPr>
              <w:t xml:space="preserve">Головний метролог </w:t>
            </w:r>
          </w:p>
        </w:tc>
        <w:tc>
          <w:tcPr>
            <w:tcW w:w="7620" w:type="dxa"/>
            <w:shd w:val="clear" w:color="auto" w:fill="FFFFFF" w:themeFill="background1"/>
            <w:tcMar>
              <w:top w:w="28" w:type="dxa"/>
              <w:bottom w:w="28" w:type="dxa"/>
            </w:tcMar>
          </w:tcPr>
          <w:p w14:paraId="786D89C2" w14:textId="77777777" w:rsidR="008662DB" w:rsidRPr="00681504" w:rsidRDefault="008662DB" w:rsidP="007D631E">
            <w:pPr>
              <w:pStyle w:val="aff4"/>
              <w:spacing w:before="0" w:after="0"/>
              <w:jc w:val="both"/>
              <w:rPr>
                <w:rFonts w:ascii="Arial" w:eastAsia="Times New Roman" w:hAnsi="Arial" w:cs="Arial"/>
                <w:lang w:eastAsia="ru-RU"/>
              </w:rPr>
            </w:pPr>
            <w:r w:rsidRPr="00B36BE6">
              <w:rPr>
                <w:rFonts w:ascii="Arial" w:eastAsia="Times New Roman" w:hAnsi="Arial" w:cs="Arial"/>
                <w:sz w:val="22"/>
                <w:lang w:eastAsia="ru-RU"/>
              </w:rPr>
              <w:t>Контроль та технічне обслуговування ЗВТ</w:t>
            </w:r>
            <w:r w:rsidR="00DF2D68">
              <w:rPr>
                <w:rFonts w:ascii="Arial" w:eastAsia="Times New Roman" w:hAnsi="Arial" w:cs="Arial"/>
                <w:sz w:val="22"/>
                <w:lang w:eastAsia="ru-RU"/>
              </w:rPr>
              <w:t>,</w:t>
            </w:r>
            <w:r w:rsidRPr="00B36BE6">
              <w:rPr>
                <w:rFonts w:ascii="Arial" w:eastAsia="Times New Roman" w:hAnsi="Arial" w:cs="Arial"/>
                <w:sz w:val="22"/>
                <w:lang w:eastAsia="ru-RU"/>
              </w:rPr>
              <w:t xml:space="preserve"> що використовуються в процесі моніторингу.</w:t>
            </w:r>
          </w:p>
        </w:tc>
      </w:tr>
      <w:tr w:rsidR="008662DB" w:rsidRPr="004D2D7E" w14:paraId="75EC9500" w14:textId="77777777" w:rsidTr="00710D1B">
        <w:trPr>
          <w:trHeight w:val="20"/>
          <w:jc w:val="right"/>
        </w:trPr>
        <w:tc>
          <w:tcPr>
            <w:tcW w:w="2127" w:type="dxa"/>
            <w:shd w:val="clear" w:color="auto" w:fill="FFFFFF" w:themeFill="background1"/>
            <w:tcMar>
              <w:top w:w="28" w:type="dxa"/>
              <w:bottom w:w="28" w:type="dxa"/>
            </w:tcMar>
          </w:tcPr>
          <w:p w14:paraId="59A5F260" w14:textId="77777777" w:rsidR="008662DB" w:rsidRPr="00ED5EEE" w:rsidRDefault="008662DB" w:rsidP="007D631E">
            <w:pPr>
              <w:spacing w:before="0" w:after="0"/>
              <w:rPr>
                <w:rFonts w:eastAsia="Times New Roman"/>
              </w:rPr>
            </w:pPr>
            <w:r w:rsidRPr="00ED5EEE">
              <w:rPr>
                <w:rFonts w:eastAsia="Times New Roman"/>
                <w:sz w:val="22"/>
              </w:rPr>
              <w:t>Комірник</w:t>
            </w:r>
          </w:p>
        </w:tc>
        <w:tc>
          <w:tcPr>
            <w:tcW w:w="7620" w:type="dxa"/>
            <w:shd w:val="clear" w:color="auto" w:fill="FFFFFF" w:themeFill="background1"/>
            <w:tcMar>
              <w:top w:w="28" w:type="dxa"/>
              <w:bottom w:w="28" w:type="dxa"/>
            </w:tcMar>
          </w:tcPr>
          <w:p w14:paraId="4E503420" w14:textId="77777777" w:rsidR="008662DB" w:rsidRPr="0045796F" w:rsidRDefault="008662DB" w:rsidP="007D631E">
            <w:pPr>
              <w:pStyle w:val="aff4"/>
              <w:spacing w:before="0" w:after="0"/>
              <w:jc w:val="both"/>
              <w:rPr>
                <w:rFonts w:ascii="Arial" w:eastAsia="Times New Roman" w:hAnsi="Arial" w:cs="Arial"/>
                <w:lang w:eastAsia="ru-RU"/>
              </w:rPr>
            </w:pPr>
            <w:r w:rsidRPr="0045796F">
              <w:rPr>
                <w:rFonts w:ascii="Arial" w:eastAsia="Times New Roman" w:hAnsi="Arial" w:cs="Arial"/>
                <w:sz w:val="22"/>
                <w:lang w:eastAsia="ru-RU"/>
              </w:rPr>
              <w:t>Відповіда</w:t>
            </w:r>
            <w:r>
              <w:rPr>
                <w:rFonts w:ascii="Arial" w:eastAsia="Times New Roman" w:hAnsi="Arial" w:cs="Arial"/>
                <w:sz w:val="22"/>
                <w:lang w:eastAsia="ru-RU"/>
              </w:rPr>
              <w:t>є за збір первинних даних про діяльність: зважування вапнякового каменю та вугілля, що подаються до виробничого процесу, розрахунок чистої ваги зваженого матеріалу (без урахування ваги автомобіля), внесення отриманих даних до журналу та бази даних.</w:t>
            </w:r>
          </w:p>
        </w:tc>
      </w:tr>
    </w:tbl>
    <w:p w14:paraId="101D17FD" w14:textId="5E4EEE90"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t xml:space="preserve">першого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DF2D68" w:rsidRPr="004D2D7E" w14:paraId="20E0F8AD"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E0978" w14:textId="77777777" w:rsidR="00DF2D68" w:rsidRPr="00516662" w:rsidRDefault="00DF2D68"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E2226" w14:textId="77777777" w:rsidR="00DF2D68" w:rsidRPr="004D2D7E" w:rsidRDefault="007D631E" w:rsidP="007D631E">
            <w:pPr>
              <w:spacing w:before="0" w:after="0"/>
            </w:pPr>
            <w:r w:rsidRPr="009038FE">
              <w:rPr>
                <w:rFonts w:ascii="Arial" w:eastAsia="Times New Roman" w:hAnsi="Arial" w:cs="Arial"/>
                <w:sz w:val="22"/>
                <w:lang w:eastAsia="ru-RU"/>
              </w:rPr>
              <w:t>Моніторинг та звітність викидів парникових газів</w:t>
            </w:r>
            <w:r>
              <w:rPr>
                <w:rFonts w:ascii="Arial" w:eastAsia="Times New Roman" w:hAnsi="Arial" w:cs="Arial"/>
                <w:sz w:val="22"/>
                <w:lang w:eastAsia="ru-RU"/>
              </w:rPr>
              <w:t>:</w:t>
            </w:r>
            <w:r w:rsidR="00DF2D68">
              <w:rPr>
                <w:rFonts w:ascii="Arial" w:eastAsia="Times New Roman" w:hAnsi="Arial" w:cs="Arial"/>
                <w:sz w:val="22"/>
                <w:lang w:eastAsia="ru-RU"/>
              </w:rPr>
              <w:t xml:space="preserve"> </w:t>
            </w:r>
            <w:r w:rsidR="004B653A">
              <w:rPr>
                <w:rFonts w:ascii="Arial" w:eastAsia="Times New Roman" w:hAnsi="Arial" w:cs="Arial"/>
                <w:sz w:val="22"/>
                <w:lang w:eastAsia="ru-RU"/>
              </w:rPr>
              <w:t xml:space="preserve">Розділ 1. </w:t>
            </w:r>
            <w:r w:rsidR="00DF2D68">
              <w:rPr>
                <w:rFonts w:ascii="Arial" w:eastAsia="Times New Roman" w:hAnsi="Arial" w:cs="Arial"/>
                <w:sz w:val="22"/>
                <w:lang w:eastAsia="ru-RU"/>
              </w:rPr>
              <w:t>Розподіл обов’язків</w:t>
            </w:r>
          </w:p>
        </w:tc>
      </w:tr>
      <w:tr w:rsidR="00DF2D68" w:rsidRPr="004D2D7E" w14:paraId="76B13366"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DBC3" w14:textId="77777777" w:rsidR="00DF2D68" w:rsidRPr="00516662" w:rsidRDefault="00DF2D68"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8EBBCA8" w14:textId="77777777" w:rsidR="00DF2D68" w:rsidRPr="004D2D7E" w:rsidRDefault="00DF2D68" w:rsidP="007D631E">
            <w:pPr>
              <w:spacing w:before="0" w:after="0"/>
              <w:rPr>
                <w:lang w:eastAsia="ru-RU"/>
              </w:rPr>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1</w:t>
            </w:r>
          </w:p>
        </w:tc>
      </w:tr>
      <w:tr w:rsidR="00DF2D68" w:rsidRPr="004D2D7E" w14:paraId="09013C8A"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BD01" w14:textId="77777777" w:rsidR="00DF2D68" w:rsidRPr="00516662" w:rsidRDefault="00DF2D68"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88709" w14:textId="77777777" w:rsidR="00DF2D68" w:rsidRPr="00BE6E90" w:rsidRDefault="00DF2D68" w:rsidP="007D631E">
            <w:pPr>
              <w:spacing w:before="0" w:after="0"/>
              <w:rPr>
                <w:rFonts w:ascii="Arial" w:eastAsia="Times New Roman" w:hAnsi="Arial" w:cs="Arial"/>
                <w:lang w:eastAsia="ru-RU"/>
              </w:rPr>
            </w:pPr>
            <w:r w:rsidRPr="00BE6E90">
              <w:rPr>
                <w:rFonts w:ascii="Arial" w:eastAsia="Times New Roman" w:hAnsi="Arial" w:cs="Arial"/>
                <w:sz w:val="22"/>
                <w:lang w:eastAsia="ru-RU"/>
              </w:rPr>
              <w:t>н/з</w:t>
            </w:r>
          </w:p>
        </w:tc>
      </w:tr>
      <w:tr w:rsidR="00DF2D68" w:rsidRPr="004D2D7E" w14:paraId="7FC387E3"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C2C90" w14:textId="77777777" w:rsidR="00DF2D68" w:rsidRPr="00516662" w:rsidRDefault="00DF2D68" w:rsidP="00C85138">
            <w:pPr>
              <w:spacing w:before="0" w:after="0"/>
              <w:rPr>
                <w:szCs w:val="16"/>
                <w:lang w:eastAsia="ru-RU"/>
              </w:rPr>
            </w:pPr>
            <w:r w:rsidRPr="00516662">
              <w:rPr>
                <w:sz w:val="22"/>
                <w:szCs w:val="16"/>
                <w:lang w:eastAsia="ru-RU"/>
              </w:rPr>
              <w:t xml:space="preserve">Відповідальна посадова особа або </w:t>
            </w:r>
            <w:r w:rsidRPr="00CF246E">
              <w:rPr>
                <w:sz w:val="22"/>
                <w:szCs w:val="16"/>
                <w:lang w:eastAsia="ru-RU"/>
              </w:rPr>
              <w:t>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9C64D28" w14:textId="77777777" w:rsidR="00DF2D68" w:rsidRPr="00BE6E90" w:rsidRDefault="00DF2D68" w:rsidP="007D631E">
            <w:pPr>
              <w:spacing w:before="0" w:after="0"/>
              <w:rPr>
                <w:rFonts w:ascii="Arial" w:eastAsia="Times New Roman" w:hAnsi="Arial" w:cs="Arial"/>
                <w:lang w:eastAsia="ru-RU"/>
              </w:rPr>
            </w:pPr>
            <w:r w:rsidRPr="00BE6E90">
              <w:rPr>
                <w:rFonts w:ascii="Arial" w:eastAsia="Times New Roman" w:hAnsi="Arial" w:cs="Arial"/>
                <w:sz w:val="22"/>
                <w:lang w:eastAsia="ru-RU"/>
              </w:rPr>
              <w:t>Відповідальні особи:</w:t>
            </w:r>
          </w:p>
          <w:p w14:paraId="378ABDE4" w14:textId="77777777" w:rsidR="00DF2D68" w:rsidRPr="00BE6E90" w:rsidRDefault="00DF2D68" w:rsidP="007D631E">
            <w:pPr>
              <w:pStyle w:val="a6"/>
              <w:numPr>
                <w:ilvl w:val="0"/>
                <w:numId w:val="11"/>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BE6E90">
              <w:rPr>
                <w:rFonts w:ascii="Arial" w:eastAsia="Times New Roman" w:hAnsi="Arial" w:cs="Arial"/>
                <w:sz w:val="22"/>
                <w:lang w:eastAsia="ru-RU"/>
              </w:rPr>
              <w:t>;</w:t>
            </w:r>
          </w:p>
          <w:p w14:paraId="60A39CCE" w14:textId="77777777" w:rsidR="00DF2D68" w:rsidRPr="00BE6E90" w:rsidRDefault="00DF2D68" w:rsidP="007D631E">
            <w:pPr>
              <w:pStyle w:val="a6"/>
              <w:numPr>
                <w:ilvl w:val="0"/>
                <w:numId w:val="11"/>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 xml:space="preserve">Заступник відповідального за моніторинг </w:t>
            </w:r>
            <w:r w:rsidRPr="00BE6E90">
              <w:rPr>
                <w:rFonts w:ascii="Arial" w:eastAsia="Times New Roman" w:hAnsi="Arial" w:cs="Arial"/>
                <w:sz w:val="22"/>
                <w:lang w:eastAsia="ru-RU"/>
              </w:rPr>
              <w:t>в періоди його відсутності</w:t>
            </w:r>
          </w:p>
        </w:tc>
      </w:tr>
      <w:tr w:rsidR="00DF2D68" w:rsidRPr="004D2D7E" w14:paraId="5D794693"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115BD" w14:textId="77777777" w:rsidR="00DF2D68" w:rsidRPr="00516662" w:rsidRDefault="00DF2D68"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BA51" w14:textId="77777777" w:rsidR="00DF2D68" w:rsidRPr="00BE6E90" w:rsidRDefault="00DF2D68" w:rsidP="00DF2D68">
            <w:pPr>
              <w:spacing w:before="0" w:after="0"/>
              <w:rPr>
                <w:rFonts w:ascii="Arial" w:eastAsia="Times New Roman" w:hAnsi="Arial" w:cs="Arial"/>
                <w:lang w:eastAsia="ru-RU"/>
              </w:rPr>
            </w:pPr>
            <w:r w:rsidRPr="00BE6E90">
              <w:rPr>
                <w:rFonts w:ascii="Arial" w:eastAsia="Times New Roman" w:hAnsi="Arial" w:cs="Arial"/>
                <w:sz w:val="22"/>
                <w:lang w:eastAsia="ru-RU"/>
              </w:rPr>
              <w:t>Процедура управління компетентністю відповідального персоналу відбувається згідно з процедурами, опис яких наданий у положеннях проведення підготовки і навчання персоналу і визначений в</w:t>
            </w:r>
            <w:r>
              <w:rPr>
                <w:rFonts w:ascii="Arial" w:eastAsia="Times New Roman" w:hAnsi="Arial" w:cs="Arial"/>
                <w:sz w:val="22"/>
                <w:lang w:eastAsia="ru-RU"/>
              </w:rPr>
              <w:t xml:space="preserve"> наступних документах підприємства</w:t>
            </w:r>
            <w:r w:rsidRPr="00BE6E90">
              <w:rPr>
                <w:rFonts w:ascii="Arial" w:eastAsia="Times New Roman" w:hAnsi="Arial" w:cs="Arial"/>
                <w:sz w:val="22"/>
                <w:lang w:eastAsia="ru-RU"/>
              </w:rPr>
              <w:t xml:space="preserve">: </w:t>
            </w:r>
          </w:p>
          <w:p w14:paraId="20579A48" w14:textId="77777777" w:rsidR="00DF2D68" w:rsidRPr="00BE6E90"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Настанова з якості </w:t>
            </w:r>
            <w:r w:rsidRPr="00FE11D6">
              <w:rPr>
                <w:rFonts w:ascii="Arial" w:eastAsia="Times New Roman" w:hAnsi="Arial" w:cs="Arial"/>
                <w:sz w:val="22"/>
                <w:highlight w:val="cyan"/>
                <w:lang w:eastAsia="ru-RU"/>
              </w:rPr>
              <w:t>№000</w:t>
            </w:r>
            <w:r w:rsidRPr="00BE6E90">
              <w:rPr>
                <w:rFonts w:ascii="Arial" w:eastAsia="Times New Roman" w:hAnsi="Arial" w:cs="Arial"/>
                <w:sz w:val="22"/>
                <w:lang w:eastAsia="ru-RU"/>
              </w:rPr>
              <w:t xml:space="preserve"> (розділ </w:t>
            </w:r>
            <w:r>
              <w:rPr>
                <w:rFonts w:ascii="Arial" w:eastAsia="Times New Roman" w:hAnsi="Arial" w:cs="Arial"/>
                <w:sz w:val="22"/>
                <w:lang w:eastAsia="ru-RU"/>
              </w:rPr>
              <w:t>4</w:t>
            </w:r>
            <w:r w:rsidRPr="00BE6E90">
              <w:rPr>
                <w:rFonts w:ascii="Arial" w:eastAsia="Times New Roman" w:hAnsi="Arial" w:cs="Arial"/>
                <w:sz w:val="22"/>
                <w:lang w:eastAsia="ru-RU"/>
              </w:rPr>
              <w:t xml:space="preserve"> «Управління ресурсами»),</w:t>
            </w:r>
          </w:p>
          <w:p w14:paraId="5BC6825D" w14:textId="77777777" w:rsidR="00DF2D68" w:rsidRPr="00BE6E90"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Настанова з охорони праці та навколишнього середовища      №000 (розділ </w:t>
            </w:r>
            <w:r>
              <w:rPr>
                <w:rFonts w:ascii="Arial" w:eastAsia="Times New Roman" w:hAnsi="Arial" w:cs="Arial"/>
                <w:sz w:val="22"/>
                <w:lang w:eastAsia="ru-RU"/>
              </w:rPr>
              <w:t>2</w:t>
            </w:r>
            <w:r w:rsidRPr="00BE6E90">
              <w:rPr>
                <w:rFonts w:ascii="Arial" w:eastAsia="Times New Roman" w:hAnsi="Arial" w:cs="Arial"/>
                <w:sz w:val="22"/>
                <w:lang w:eastAsia="ru-RU"/>
              </w:rPr>
              <w:t xml:space="preserve"> «Навчання, обізнаність і компетентність»);</w:t>
            </w:r>
          </w:p>
          <w:p w14:paraId="69840B31" w14:textId="77777777" w:rsidR="00DF2D68" w:rsidRPr="00BE6E90" w:rsidRDefault="00DF2D68" w:rsidP="00DF2D68">
            <w:pPr>
              <w:pStyle w:val="a6"/>
              <w:numPr>
                <w:ilvl w:val="0"/>
                <w:numId w:val="11"/>
              </w:numPr>
              <w:tabs>
                <w:tab w:val="left" w:pos="176"/>
              </w:tabs>
              <w:spacing w:before="0"/>
              <w:ind w:left="0" w:firstLine="0"/>
              <w:rPr>
                <w:rFonts w:ascii="Arial" w:eastAsia="Times New Roman" w:hAnsi="Arial" w:cs="Arial"/>
                <w:lang w:eastAsia="ru-RU"/>
              </w:rPr>
            </w:pPr>
            <w:r w:rsidRPr="00BE6E90">
              <w:rPr>
                <w:rFonts w:ascii="Arial" w:eastAsia="Times New Roman" w:hAnsi="Arial" w:cs="Arial"/>
                <w:sz w:val="22"/>
                <w:lang w:eastAsia="ru-RU"/>
              </w:rPr>
              <w:t>Методи</w:t>
            </w:r>
            <w:r>
              <w:rPr>
                <w:rFonts w:ascii="Arial" w:eastAsia="Times New Roman" w:hAnsi="Arial" w:cs="Arial"/>
                <w:sz w:val="22"/>
                <w:lang w:eastAsia="ru-RU"/>
              </w:rPr>
              <w:t>ка</w:t>
            </w:r>
            <w:r w:rsidRPr="00BE6E90">
              <w:rPr>
                <w:rFonts w:ascii="Arial" w:eastAsia="Times New Roman" w:hAnsi="Arial" w:cs="Arial"/>
                <w:sz w:val="22"/>
                <w:lang w:eastAsia="ru-RU"/>
              </w:rPr>
              <w:t xml:space="preserve"> МТД №00/0.</w:t>
            </w:r>
          </w:p>
          <w:p w14:paraId="09AE35BD" w14:textId="5876DAFA" w:rsidR="00DF2D68" w:rsidRPr="00BE6E90" w:rsidRDefault="00DF2D68" w:rsidP="00DF2D68">
            <w:pPr>
              <w:spacing w:before="0"/>
              <w:rPr>
                <w:rFonts w:ascii="Arial" w:eastAsia="Times New Roman" w:hAnsi="Arial" w:cs="Arial"/>
                <w:lang w:eastAsia="ru-RU"/>
              </w:rPr>
            </w:pPr>
            <w:r w:rsidRPr="00BE6E90">
              <w:rPr>
                <w:rFonts w:ascii="Arial" w:eastAsia="Times New Roman" w:hAnsi="Arial" w:cs="Arial"/>
                <w:sz w:val="22"/>
                <w:lang w:eastAsia="ru-RU"/>
              </w:rPr>
              <w:t>Особи, відповідальні за здійснення моніторингу і звітності про викиди парникових газів в ПА</w:t>
            </w:r>
            <w:r w:rsidR="00C360F0">
              <w:rPr>
                <w:rFonts w:ascii="Arial" w:eastAsia="Times New Roman" w:hAnsi="Arial" w:cs="Arial"/>
                <w:sz w:val="22"/>
                <w:lang w:eastAsia="ru-RU"/>
              </w:rPr>
              <w:t>Т</w:t>
            </w:r>
            <w:r w:rsidRPr="00BE6E90">
              <w:rPr>
                <w:rFonts w:ascii="Arial" w:eastAsia="Times New Roman" w:hAnsi="Arial" w:cs="Arial"/>
                <w:sz w:val="22"/>
                <w:lang w:eastAsia="ru-RU"/>
              </w:rPr>
              <w:t xml:space="preserve"> «</w:t>
            </w:r>
            <w:r w:rsidR="00F27936" w:rsidRPr="00F27936">
              <w:rPr>
                <w:rFonts w:ascii="Arial" w:eastAsia="Times New Roman" w:hAnsi="Arial" w:cs="Arial"/>
                <w:sz w:val="22"/>
                <w:highlight w:val="cyan"/>
                <w:lang w:eastAsia="ru-RU"/>
              </w:rPr>
              <w:t>Національний центр викидів парникових газів</w:t>
            </w:r>
            <w:r w:rsidRPr="00BE6E90">
              <w:rPr>
                <w:rFonts w:ascii="Arial" w:eastAsia="Times New Roman" w:hAnsi="Arial" w:cs="Arial"/>
                <w:sz w:val="22"/>
                <w:lang w:eastAsia="ru-RU"/>
              </w:rPr>
              <w:t xml:space="preserve">» призначаються наказом </w:t>
            </w:r>
            <w:r>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7B504C74" w14:textId="77777777" w:rsidR="00DF2D68" w:rsidRPr="00BE6E90" w:rsidRDefault="00DF2D68" w:rsidP="00DF2D68">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5291F234" w14:textId="77777777"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lastRenderedPageBreak/>
              <w:t xml:space="preserve">організацію і проведення моніторингу викидів ПГ на </w:t>
            </w:r>
            <w:r>
              <w:rPr>
                <w:rFonts w:ascii="Arial" w:eastAsia="Times New Roman" w:hAnsi="Arial" w:cs="Arial"/>
                <w:sz w:val="22"/>
                <w:lang w:eastAsia="ru-RU"/>
              </w:rPr>
              <w:t>установці</w:t>
            </w:r>
            <w:r w:rsidRPr="00BE6E90">
              <w:rPr>
                <w:rFonts w:ascii="Arial" w:eastAsia="Times New Roman" w:hAnsi="Arial" w:cs="Arial"/>
                <w:sz w:val="22"/>
                <w:lang w:eastAsia="ru-RU"/>
              </w:rPr>
              <w:t>;</w:t>
            </w:r>
          </w:p>
          <w:p w14:paraId="44059CAB" w14:textId="77777777"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збір, реєстрацію, узагальнення, аналіз, документування і зберігання даних моніторингу, в тому числі припущення, посилання, дані про діяльність, розрахункові коефіцієнти та іншу необхідну інформацію, на прозорій основі;</w:t>
            </w:r>
          </w:p>
          <w:p w14:paraId="2658158D" w14:textId="77777777"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контроль і звітність про викиди ПГ;</w:t>
            </w:r>
          </w:p>
          <w:p w14:paraId="1C3F9C5D" w14:textId="77777777"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забезпечення відсутності систематичних і свідомо неточних даних у визначенні викидів ПГ;</w:t>
            </w:r>
          </w:p>
          <w:p w14:paraId="4F5E62F7" w14:textId="77777777"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визначення і усунення будь-яких неточностей в даних;</w:t>
            </w:r>
          </w:p>
          <w:p w14:paraId="73078CFF" w14:textId="0A5AE372" w:rsidR="00DF2D68" w:rsidRPr="00BE6E90"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врахування рекомендацій, що містяться в верифікаційних звітах, а також зауваження</w:t>
            </w:r>
            <w:r>
              <w:rPr>
                <w:rFonts w:ascii="Arial" w:eastAsia="Times New Roman" w:hAnsi="Arial" w:cs="Arial"/>
                <w:sz w:val="22"/>
                <w:lang w:eastAsia="ru-RU"/>
              </w:rPr>
              <w:t xml:space="preserve"> від Міндовкілля</w:t>
            </w:r>
            <w:r w:rsidRPr="00BE6E90">
              <w:rPr>
                <w:rFonts w:ascii="Arial" w:eastAsia="Times New Roman" w:hAnsi="Arial" w:cs="Arial"/>
                <w:sz w:val="22"/>
                <w:lang w:eastAsia="ru-RU"/>
              </w:rPr>
              <w:t>, направлені в адресу ПАТ «</w:t>
            </w:r>
            <w:r w:rsidR="00F27936" w:rsidRPr="00F27936">
              <w:rPr>
                <w:rFonts w:ascii="Arial" w:eastAsia="Times New Roman" w:hAnsi="Arial" w:cs="Arial"/>
                <w:sz w:val="22"/>
                <w:highlight w:val="cyan"/>
                <w:lang w:eastAsia="ru-RU"/>
              </w:rPr>
              <w:t>Національний центр обліку викидів парникових газів</w:t>
            </w:r>
            <w:r w:rsidRPr="00BE6E90">
              <w:rPr>
                <w:rFonts w:ascii="Arial" w:eastAsia="Times New Roman" w:hAnsi="Arial" w:cs="Arial"/>
                <w:sz w:val="22"/>
                <w:lang w:eastAsia="ru-RU"/>
              </w:rPr>
              <w:t>»;</w:t>
            </w:r>
          </w:p>
          <w:p w14:paraId="03B908BA" w14:textId="77777777" w:rsidR="00DF2D68"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підвищення кваліфікації персоналу підприємства, залученому у впровадженні та функціонуванні проекту МЗВ викидів ПГ</w:t>
            </w:r>
            <w:r>
              <w:rPr>
                <w:rFonts w:ascii="Arial" w:eastAsia="Times New Roman" w:hAnsi="Arial" w:cs="Arial"/>
                <w:sz w:val="22"/>
                <w:lang w:eastAsia="ru-RU"/>
              </w:rPr>
              <w:t>;</w:t>
            </w:r>
          </w:p>
          <w:p w14:paraId="6C90853C" w14:textId="77777777" w:rsidR="00DF2D68" w:rsidRDefault="00DF2D68" w:rsidP="00DF2D68">
            <w:pPr>
              <w:pStyle w:val="a6"/>
              <w:numPr>
                <w:ilvl w:val="0"/>
                <w:numId w:val="12"/>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перевірк</w:t>
            </w:r>
            <w:r>
              <w:rPr>
                <w:rFonts w:ascii="Arial" w:eastAsia="Times New Roman" w:hAnsi="Arial" w:cs="Arial"/>
                <w:sz w:val="22"/>
                <w:lang w:eastAsia="ru-RU"/>
              </w:rPr>
              <w:t>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Pr="00BE6E90">
              <w:rPr>
                <w:rFonts w:ascii="Arial" w:eastAsia="Times New Roman" w:hAnsi="Arial" w:cs="Arial"/>
                <w:sz w:val="22"/>
                <w:lang w:eastAsia="ru-RU"/>
              </w:rPr>
              <w:t>.</w:t>
            </w:r>
          </w:p>
          <w:p w14:paraId="7F543B70" w14:textId="77777777" w:rsidR="00DF2D68" w:rsidRPr="00BE6E90" w:rsidRDefault="00DF2D68" w:rsidP="00DF2D68">
            <w:pPr>
              <w:pStyle w:val="a6"/>
              <w:tabs>
                <w:tab w:val="left" w:pos="176"/>
              </w:tabs>
              <w:spacing w:before="0" w:after="0"/>
              <w:ind w:left="0"/>
              <w:rPr>
                <w:rFonts w:ascii="Arial" w:eastAsia="Times New Roman" w:hAnsi="Arial" w:cs="Arial"/>
                <w:lang w:eastAsia="ru-RU"/>
              </w:rPr>
            </w:pPr>
            <w:r w:rsidRPr="00BE6E90">
              <w:rPr>
                <w:rFonts w:ascii="Arial" w:eastAsia="Times New Roman" w:hAnsi="Arial" w:cs="Arial"/>
                <w:sz w:val="22"/>
                <w:lang w:eastAsia="ru-RU"/>
              </w:rPr>
              <w:t xml:space="preserve">Оскільки план моніторингу не передбачає збір додаткової інформації, крім даних, які збираються у поточній діяльності </w:t>
            </w:r>
            <w:r>
              <w:rPr>
                <w:rFonts w:ascii="Arial" w:eastAsia="Times New Roman" w:hAnsi="Arial" w:cs="Arial"/>
                <w:sz w:val="22"/>
                <w:lang w:eastAsia="ru-RU"/>
              </w:rPr>
              <w:t>установки</w:t>
            </w:r>
            <w:r w:rsidRPr="00BE6E90">
              <w:rPr>
                <w:rFonts w:ascii="Arial" w:eastAsia="Times New Roman" w:hAnsi="Arial" w:cs="Arial"/>
                <w:sz w:val="22"/>
                <w:lang w:eastAsia="ru-RU"/>
              </w:rPr>
              <w:t xml:space="preserve"> відповідно до існуючих нормативних документів, збір інформації, необхідної для розрахунків викидів ПГ відбувається у відповідності зі стандартними процедурами, які діють на </w:t>
            </w:r>
            <w:r>
              <w:rPr>
                <w:rFonts w:ascii="Arial" w:eastAsia="Times New Roman" w:hAnsi="Arial" w:cs="Arial"/>
                <w:sz w:val="22"/>
                <w:lang w:eastAsia="ru-RU"/>
              </w:rPr>
              <w:t>установці</w:t>
            </w:r>
            <w:r w:rsidRPr="00BE6E90">
              <w:rPr>
                <w:rFonts w:ascii="Arial" w:eastAsia="Times New Roman" w:hAnsi="Arial" w:cs="Arial"/>
                <w:sz w:val="22"/>
                <w:lang w:eastAsia="ru-RU"/>
              </w:rPr>
              <w:t xml:space="preserve">. Посилання на них наводяться у відповідних розділах ПМ. </w:t>
            </w:r>
          </w:p>
        </w:tc>
      </w:tr>
      <w:tr w:rsidR="00DF2D68" w:rsidRPr="004D2D7E" w14:paraId="12D544B0"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55E3B" w14:textId="77777777" w:rsidR="00DF2D68" w:rsidRPr="00516662" w:rsidRDefault="00DF2D68" w:rsidP="00C85138">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4CB554" w14:textId="77777777" w:rsidR="00DF2D68" w:rsidRPr="00BE6E90"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Виробничо-технічний відділ.</w:t>
            </w:r>
          </w:p>
        </w:tc>
      </w:tr>
      <w:tr w:rsidR="00DF2D68" w:rsidRPr="004D2D7E" w14:paraId="07D01EB2"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8E05E" w14:textId="77777777" w:rsidR="00DF2D68" w:rsidRPr="00516662" w:rsidRDefault="00DF2D68"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184341D" w14:textId="77777777" w:rsidR="00DF2D68" w:rsidRPr="00BE6E90" w:rsidRDefault="00DF2D68" w:rsidP="007D631E">
            <w:pPr>
              <w:spacing w:before="0" w:after="0"/>
              <w:rPr>
                <w:rFonts w:ascii="Arial" w:eastAsia="Times New Roman" w:hAnsi="Arial" w:cs="Arial"/>
                <w:lang w:eastAsia="ru-RU"/>
              </w:rPr>
            </w:pPr>
            <w:r w:rsidRPr="00BE6E90">
              <w:rPr>
                <w:rFonts w:ascii="Arial" w:eastAsia="Times New Roman" w:hAnsi="Arial" w:cs="Arial"/>
                <w:sz w:val="22"/>
                <w:lang w:eastAsia="ru-RU"/>
              </w:rPr>
              <w:t>н/з</w:t>
            </w:r>
          </w:p>
        </w:tc>
      </w:tr>
      <w:tr w:rsidR="00DF2D68" w:rsidRPr="004D2D7E" w14:paraId="15F4951C" w14:textId="77777777" w:rsidTr="00DF2D6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4431" w14:textId="77777777" w:rsidR="00DF2D68" w:rsidRPr="00516662" w:rsidRDefault="00DF2D68"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E81C" w14:textId="77777777" w:rsidR="00DF2D68" w:rsidRPr="00BE6E90" w:rsidRDefault="00DF2D68" w:rsidP="00DF2D68">
            <w:pPr>
              <w:pStyle w:val="a6"/>
              <w:numPr>
                <w:ilvl w:val="0"/>
                <w:numId w:val="13"/>
              </w:numPr>
              <w:tabs>
                <w:tab w:val="left" w:pos="176"/>
              </w:tabs>
              <w:spacing w:before="0" w:after="0"/>
              <w:ind w:left="0" w:firstLine="0"/>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sidRPr="00BE6E90">
              <w:rPr>
                <w:rFonts w:ascii="Arial" w:eastAsia="Times New Roman" w:hAnsi="Arial" w:cs="Arial"/>
                <w:sz w:val="22"/>
                <w:lang w:eastAsia="ru-RU"/>
              </w:rPr>
              <w:t>;</w:t>
            </w:r>
          </w:p>
          <w:p w14:paraId="6DEF71FB" w14:textId="77777777" w:rsidR="00DF2D68" w:rsidRPr="00BE6E90" w:rsidRDefault="00DF2D68" w:rsidP="00DF2D68">
            <w:pPr>
              <w:pStyle w:val="a6"/>
              <w:numPr>
                <w:ilvl w:val="0"/>
                <w:numId w:val="13"/>
              </w:numPr>
              <w:tabs>
                <w:tab w:val="left" w:pos="176"/>
              </w:tabs>
              <w:spacing w:before="0" w:after="0"/>
              <w:ind w:left="0" w:firstLine="0"/>
              <w:rPr>
                <w:rFonts w:ascii="Arial" w:eastAsia="Times New Roman" w:hAnsi="Arial" w:cs="Arial"/>
                <w:lang w:eastAsia="ru-RU"/>
              </w:rPr>
            </w:pPr>
            <w:r w:rsidRPr="00480884">
              <w:rPr>
                <w:rFonts w:ascii="Arial" w:eastAsia="Times New Roman" w:hAnsi="Arial" w:cs="Arial"/>
                <w:sz w:val="22"/>
                <w:lang w:eastAsia="ru-RU"/>
              </w:rPr>
              <w:t xml:space="preserve">ДСТУ </w:t>
            </w:r>
            <w:r w:rsidRPr="00403EFF">
              <w:rPr>
                <w:rFonts w:ascii="Arial" w:hAnsi="Arial" w:cs="Arial"/>
                <w:sz w:val="22"/>
                <w:lang w:eastAsia="ru-RU"/>
              </w:rPr>
              <w:t>ISO 14001:2004 Системи екологічного менеджменту. Вимоги та настанови щодо застосовування</w:t>
            </w:r>
          </w:p>
        </w:tc>
      </w:tr>
    </w:tbl>
    <w:p w14:paraId="63090E70" w14:textId="1522EC66" w:rsidR="005D1D53" w:rsidRPr="004D2D7E" w:rsidRDefault="006E6DB2" w:rsidP="002A3ACB">
      <w:pPr>
        <w:pStyle w:val="3"/>
        <w:rPr>
          <w:sz w:val="20"/>
          <w:szCs w:val="20"/>
        </w:rPr>
      </w:pPr>
      <w:r>
        <w:t>1.3.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DF2D68" w:rsidRPr="004D2D7E" w14:paraId="6C5EA201"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D7BD286" w14:textId="77777777" w:rsidR="00DF2D68" w:rsidRPr="00516662" w:rsidRDefault="00DF2D68"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57D7" w14:textId="77777777" w:rsidR="00DF2D68" w:rsidRPr="004D2D7E" w:rsidRDefault="007D631E" w:rsidP="007D631E">
            <w:pPr>
              <w:spacing w:before="0" w:after="0"/>
            </w:pPr>
            <w:r w:rsidRPr="009038FE">
              <w:rPr>
                <w:rFonts w:ascii="Arial" w:eastAsia="Times New Roman" w:hAnsi="Arial" w:cs="Arial"/>
                <w:sz w:val="22"/>
                <w:lang w:eastAsia="ru-RU"/>
              </w:rPr>
              <w:t>Моніторинг та звітність викидів парникових газів</w:t>
            </w:r>
            <w:r>
              <w:rPr>
                <w:rFonts w:ascii="Arial" w:eastAsia="Times New Roman" w:hAnsi="Arial" w:cs="Arial"/>
                <w:sz w:val="22"/>
                <w:lang w:eastAsia="ru-RU"/>
              </w:rPr>
              <w:t>:</w:t>
            </w:r>
            <w:r w:rsidR="00DF2D68">
              <w:rPr>
                <w:rFonts w:ascii="Arial" w:eastAsia="Times New Roman" w:hAnsi="Arial" w:cs="Arial"/>
                <w:sz w:val="22"/>
                <w:lang w:eastAsia="ru-RU"/>
              </w:rPr>
              <w:t xml:space="preserve"> </w:t>
            </w:r>
            <w:r w:rsidR="004B653A">
              <w:rPr>
                <w:rFonts w:ascii="Arial" w:eastAsia="Times New Roman" w:hAnsi="Arial" w:cs="Arial"/>
                <w:sz w:val="22"/>
                <w:lang w:eastAsia="ru-RU"/>
              </w:rPr>
              <w:t xml:space="preserve">Розділ 3. </w:t>
            </w:r>
            <w:r w:rsidR="00DF2D68" w:rsidRPr="007055B0">
              <w:rPr>
                <w:rFonts w:ascii="Arial" w:hAnsi="Arial" w:cs="Arial"/>
                <w:sz w:val="22"/>
              </w:rPr>
              <w:t xml:space="preserve">Регулярна оцінка </w:t>
            </w:r>
            <w:r w:rsidR="00DF2D68" w:rsidRPr="00682BF4">
              <w:rPr>
                <w:rFonts w:ascii="Arial" w:hAnsi="Arial" w:cs="Arial"/>
                <w:sz w:val="22"/>
              </w:rPr>
              <w:t xml:space="preserve">прийнятності </w:t>
            </w:r>
            <w:r w:rsidR="00DF2D68" w:rsidRPr="007055B0">
              <w:rPr>
                <w:rFonts w:ascii="Arial" w:hAnsi="Arial" w:cs="Arial"/>
                <w:sz w:val="22"/>
              </w:rPr>
              <w:t>плану моніторингу</w:t>
            </w:r>
          </w:p>
        </w:tc>
      </w:tr>
      <w:tr w:rsidR="00DF2D68" w:rsidRPr="004D2D7E" w14:paraId="6D13EEB8"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579E479" w14:textId="77777777" w:rsidR="00DF2D68" w:rsidRPr="00516662" w:rsidRDefault="00DF2D68"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E9CD9" w14:textId="77777777" w:rsidR="00DF2D68" w:rsidRPr="004D2D7E" w:rsidRDefault="00DF2D68" w:rsidP="007D631E">
            <w:pPr>
              <w:spacing w:before="0" w:after="0"/>
              <w:rPr>
                <w:lang w:eastAsia="ru-RU"/>
              </w:rPr>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3</w:t>
            </w:r>
          </w:p>
        </w:tc>
      </w:tr>
      <w:tr w:rsidR="00DF2D68" w:rsidRPr="004D2D7E" w14:paraId="2D7DD533"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A0A65" w14:textId="77777777" w:rsidR="00DF2D68" w:rsidRPr="00516662" w:rsidRDefault="00DF2D68"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2DA0C7" w14:textId="77777777" w:rsidR="00DF2D68" w:rsidRPr="004551C2" w:rsidRDefault="00DF2D68" w:rsidP="007D631E">
            <w:pPr>
              <w:spacing w:before="0" w:after="0"/>
              <w:rPr>
                <w:rFonts w:ascii="Arial" w:eastAsia="Times New Roman" w:hAnsi="Arial" w:cs="Arial"/>
                <w:lang w:eastAsia="ru-RU"/>
              </w:rPr>
            </w:pPr>
            <w:r w:rsidRPr="004551C2">
              <w:rPr>
                <w:rFonts w:ascii="Arial" w:eastAsia="Times New Roman" w:hAnsi="Arial" w:cs="Arial"/>
                <w:sz w:val="22"/>
                <w:lang w:eastAsia="ru-RU"/>
              </w:rPr>
              <w:t>н/з</w:t>
            </w:r>
          </w:p>
        </w:tc>
      </w:tr>
      <w:tr w:rsidR="00DF2D68" w:rsidRPr="004D2D7E" w14:paraId="22D6A3FF"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8D660" w14:textId="77777777" w:rsidR="00DF2D68" w:rsidRPr="00516662" w:rsidRDefault="00DF2D68"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F4FA58" w14:textId="77777777" w:rsidR="00DF2D68" w:rsidRPr="004551C2" w:rsidRDefault="00DF2D68" w:rsidP="007D631E">
            <w:pPr>
              <w:spacing w:before="0" w:after="0"/>
              <w:rPr>
                <w:rFonts w:ascii="Arial" w:eastAsia="Times New Roman" w:hAnsi="Arial" w:cs="Arial"/>
                <w:lang w:eastAsia="ru-RU"/>
              </w:rPr>
            </w:pPr>
            <w:r w:rsidRPr="004551C2">
              <w:rPr>
                <w:rFonts w:ascii="Arial" w:eastAsia="Times New Roman" w:hAnsi="Arial" w:cs="Arial"/>
                <w:sz w:val="22"/>
                <w:lang w:eastAsia="ru-RU"/>
              </w:rPr>
              <w:t>Зміни до плану моніторингу вносяться в будь-якій з наступних ситуацій:</w:t>
            </w:r>
          </w:p>
          <w:p w14:paraId="6834B0CC"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викиди відбуваються за рахунок нових видів діяльності або використання нових видів палива або матеріалів, які не включені до плану моніторингу;</w:t>
            </w:r>
          </w:p>
          <w:p w14:paraId="486F701B"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зміни, пов'язані з використанням нових типів вимірювальних інструментів, методів відбору проб та випробувань, або з інших причин, якщо такі зміни призводять до підвищення точності визначення викидів ПГ;</w:t>
            </w:r>
          </w:p>
          <w:p w14:paraId="762C8828"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дані, отримані згідно раніше застосованої методики моніторингу, невірні;</w:t>
            </w:r>
          </w:p>
          <w:p w14:paraId="25706A42"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зміна ПМ підвищує точність звітних даних, якщо це технічно можливо чи не приводить до необґрунтованих витрат;</w:t>
            </w:r>
          </w:p>
          <w:p w14:paraId="64A9260A"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ПМ не відповідає вимогам документу «Порядок здійснення </w:t>
            </w:r>
            <w:r w:rsidRPr="004551C2">
              <w:rPr>
                <w:rFonts w:ascii="Arial" w:eastAsia="Times New Roman" w:hAnsi="Arial" w:cs="Arial"/>
                <w:sz w:val="22"/>
                <w:lang w:eastAsia="ru-RU"/>
              </w:rPr>
              <w:lastRenderedPageBreak/>
              <w:t>моніторингу, звітності і верифікації викидів ПГ», якій буде затверджений КМУ, та уповноважений орган вимагає від підприємства внести до нього зміни;</w:t>
            </w:r>
          </w:p>
          <w:p w14:paraId="48253316" w14:textId="77777777" w:rsidR="00DF2D68" w:rsidRPr="004551C2" w:rsidRDefault="00DF2D68" w:rsidP="00DF2D68">
            <w:pPr>
              <w:pStyle w:val="a6"/>
              <w:numPr>
                <w:ilvl w:val="0"/>
                <w:numId w:val="14"/>
              </w:numPr>
              <w:tabs>
                <w:tab w:val="left" w:pos="176"/>
              </w:tabs>
              <w:spacing w:before="0"/>
              <w:ind w:left="0" w:firstLine="0"/>
              <w:rPr>
                <w:rFonts w:ascii="Arial" w:eastAsia="Times New Roman" w:hAnsi="Arial" w:cs="Arial"/>
                <w:lang w:eastAsia="ru-RU"/>
              </w:rPr>
            </w:pPr>
            <w:r w:rsidRPr="004551C2">
              <w:rPr>
                <w:rFonts w:ascii="Arial" w:eastAsia="Times New Roman" w:hAnsi="Arial" w:cs="Arial"/>
                <w:sz w:val="22"/>
                <w:lang w:eastAsia="ru-RU"/>
              </w:rPr>
              <w:t>у версифікаційному звіті наведено пропозиції щодо вдосконалення ПМ.</w:t>
            </w:r>
          </w:p>
          <w:p w14:paraId="5625AA95" w14:textId="77777777" w:rsidR="00DF2D68" w:rsidRPr="004551C2" w:rsidRDefault="00DF2D68" w:rsidP="007D631E">
            <w:pPr>
              <w:spacing w:before="0" w:after="0"/>
              <w:rPr>
                <w:rFonts w:ascii="Arial" w:eastAsia="Times New Roman" w:hAnsi="Arial" w:cs="Arial"/>
                <w:lang w:eastAsia="ru-RU"/>
              </w:rPr>
            </w:pPr>
            <w:r w:rsidRPr="004551C2">
              <w:rPr>
                <w:rFonts w:ascii="Arial" w:eastAsia="Times New Roman" w:hAnsi="Arial" w:cs="Arial"/>
                <w:sz w:val="22"/>
                <w:lang w:eastAsia="ru-RU"/>
              </w:rPr>
              <w:t>Ведення обліку всіх змін до ПМ, також відбувається за процедурою, що описана в</w:t>
            </w:r>
            <w:r>
              <w:rPr>
                <w:rFonts w:ascii="Arial" w:eastAsia="Times New Roman" w:hAnsi="Arial" w:cs="Arial"/>
                <w:sz w:val="22"/>
                <w:lang w:eastAsia="ru-RU"/>
              </w:rPr>
              <w:t xml:space="preserve"> </w:t>
            </w:r>
            <w:r w:rsidRPr="004551C2">
              <w:rPr>
                <w:rFonts w:ascii="Arial" w:eastAsia="Times New Roman" w:hAnsi="Arial" w:cs="Arial"/>
                <w:sz w:val="22"/>
                <w:lang w:eastAsia="ru-RU"/>
              </w:rPr>
              <w:t>Процедур</w:t>
            </w:r>
            <w:r>
              <w:rPr>
                <w:rFonts w:ascii="Arial" w:eastAsia="Times New Roman" w:hAnsi="Arial" w:cs="Arial"/>
                <w:sz w:val="22"/>
                <w:lang w:eastAsia="ru-RU"/>
              </w:rPr>
              <w:t>і</w:t>
            </w:r>
            <w:r w:rsidRPr="004551C2">
              <w:rPr>
                <w:rFonts w:ascii="Arial" w:eastAsia="Times New Roman" w:hAnsi="Arial" w:cs="Arial"/>
                <w:sz w:val="22"/>
                <w:lang w:eastAsia="ru-RU"/>
              </w:rPr>
              <w:t xml:space="preserve"> підприємства </w:t>
            </w:r>
            <w:r w:rsidRPr="00625C79">
              <w:rPr>
                <w:rFonts w:ascii="Arial" w:eastAsia="Times New Roman" w:hAnsi="Arial" w:cs="Arial"/>
                <w:sz w:val="22"/>
                <w:highlight w:val="cyan"/>
                <w:lang w:eastAsia="ru-RU"/>
              </w:rPr>
              <w:t>№00/0</w:t>
            </w:r>
            <w:r w:rsidRPr="004551C2">
              <w:rPr>
                <w:rFonts w:ascii="Arial" w:eastAsia="Times New Roman" w:hAnsi="Arial" w:cs="Arial"/>
                <w:sz w:val="22"/>
                <w:lang w:eastAsia="ru-RU"/>
              </w:rPr>
              <w:t>.</w:t>
            </w:r>
          </w:p>
          <w:p w14:paraId="7E0DFCED" w14:textId="77777777" w:rsidR="00DF2D68" w:rsidRDefault="00DF2D68" w:rsidP="007D631E">
            <w:pPr>
              <w:pStyle w:val="a6"/>
              <w:tabs>
                <w:tab w:val="left" w:pos="176"/>
              </w:tabs>
              <w:spacing w:before="0" w:after="0"/>
              <w:ind w:left="0"/>
              <w:rPr>
                <w:rFonts w:ascii="Arial" w:eastAsia="Times New Roman" w:hAnsi="Arial" w:cs="Arial"/>
                <w:lang w:eastAsia="ru-RU"/>
              </w:rPr>
            </w:pPr>
          </w:p>
          <w:p w14:paraId="79AD1864" w14:textId="77777777" w:rsidR="00DF2D68" w:rsidRPr="004551C2" w:rsidRDefault="00DF2D68" w:rsidP="007D631E">
            <w:pPr>
              <w:pStyle w:val="a6"/>
              <w:tabs>
                <w:tab w:val="left" w:pos="176"/>
              </w:tabs>
              <w:spacing w:before="0" w:after="0"/>
              <w:ind w:left="0"/>
              <w:rPr>
                <w:rFonts w:ascii="Arial" w:eastAsia="Times New Roman" w:hAnsi="Arial" w:cs="Arial"/>
                <w:lang w:eastAsia="ru-RU"/>
              </w:rPr>
            </w:pPr>
            <w:r w:rsidRPr="004551C2">
              <w:rPr>
                <w:rFonts w:ascii="Arial" w:eastAsia="Times New Roman" w:hAnsi="Arial" w:cs="Arial"/>
                <w:sz w:val="22"/>
                <w:lang w:eastAsia="ru-RU"/>
              </w:rPr>
              <w:t>Для кожної зміни повинно бути вказано наступне:</w:t>
            </w:r>
          </w:p>
          <w:p w14:paraId="008D9DC2"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прозорий опис зміни;</w:t>
            </w:r>
          </w:p>
          <w:p w14:paraId="53E9BE78"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обґрунтування внесених змін;</w:t>
            </w:r>
          </w:p>
          <w:p w14:paraId="493CD4C4"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дата повідомлення УО про внесення змін;</w:t>
            </w:r>
          </w:p>
          <w:p w14:paraId="3DBB39F8"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дата підтвердження УО отримання повідомлення і дата </w:t>
            </w:r>
            <w:r>
              <w:rPr>
                <w:rFonts w:ascii="Arial" w:hAnsi="Arial" w:cs="Arial"/>
                <w:sz w:val="22"/>
              </w:rPr>
              <w:t>затверджен</w:t>
            </w:r>
            <w:r w:rsidRPr="004551C2">
              <w:rPr>
                <w:rFonts w:ascii="Arial" w:eastAsia="Times New Roman" w:hAnsi="Arial" w:cs="Arial"/>
                <w:sz w:val="22"/>
                <w:lang w:eastAsia="ru-RU"/>
              </w:rPr>
              <w:t>ня змін до ПМ;</w:t>
            </w:r>
          </w:p>
          <w:p w14:paraId="52ABC5F8" w14:textId="77777777" w:rsidR="00DF2D68" w:rsidRPr="004551C2" w:rsidRDefault="00DF2D68" w:rsidP="00DF2D6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дата початку застосування зміненого ПМ.</w:t>
            </w:r>
          </w:p>
        </w:tc>
      </w:tr>
      <w:tr w:rsidR="00DF2D68" w:rsidRPr="004D2D7E" w14:paraId="1E9B3BD6"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E2C81" w14:textId="77777777" w:rsidR="00DF2D68" w:rsidRPr="00516662" w:rsidRDefault="00DF2D68" w:rsidP="006B4327">
            <w:pPr>
              <w:spacing w:before="0" w:after="0"/>
              <w:rPr>
                <w:szCs w:val="16"/>
                <w:lang w:eastAsia="ru-RU"/>
              </w:rPr>
            </w:pPr>
            <w:r w:rsidRPr="00516662">
              <w:rPr>
                <w:sz w:val="22"/>
                <w:szCs w:val="16"/>
                <w:lang w:eastAsia="ru-RU"/>
              </w:rPr>
              <w:lastRenderedPageBreak/>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138C" w14:textId="77777777" w:rsidR="00DF2D68" w:rsidRPr="004551C2" w:rsidRDefault="00DF2D68" w:rsidP="007D631E">
            <w:pPr>
              <w:spacing w:before="0" w:after="0"/>
              <w:rPr>
                <w:rFonts w:ascii="Arial" w:eastAsia="Times New Roman" w:hAnsi="Arial" w:cs="Arial"/>
                <w:lang w:eastAsia="ru-RU"/>
              </w:rPr>
            </w:pPr>
            <w:r w:rsidRPr="004551C2">
              <w:rPr>
                <w:rFonts w:ascii="Arial" w:eastAsia="Times New Roman" w:hAnsi="Arial" w:cs="Arial"/>
                <w:sz w:val="22"/>
                <w:lang w:eastAsia="ru-RU"/>
              </w:rPr>
              <w:t>Відповідальні особи:</w:t>
            </w:r>
          </w:p>
          <w:p w14:paraId="34A0D506" w14:textId="77777777" w:rsidR="00DF2D68" w:rsidRPr="004551C2"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4551C2">
              <w:rPr>
                <w:rFonts w:ascii="Arial" w:eastAsia="Times New Roman" w:hAnsi="Arial" w:cs="Arial"/>
                <w:sz w:val="22"/>
                <w:lang w:eastAsia="ru-RU"/>
              </w:rPr>
              <w:t>;</w:t>
            </w:r>
          </w:p>
          <w:p w14:paraId="19192811" w14:textId="77777777" w:rsidR="00DF2D68" w:rsidRPr="004551C2"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Заступник відповідального за моніторинг</w:t>
            </w:r>
            <w:r w:rsidRPr="004551C2">
              <w:rPr>
                <w:rFonts w:ascii="Arial" w:eastAsia="Times New Roman" w:hAnsi="Arial" w:cs="Arial"/>
                <w:sz w:val="22"/>
                <w:lang w:eastAsia="ru-RU"/>
              </w:rPr>
              <w:t>.</w:t>
            </w:r>
          </w:p>
          <w:p w14:paraId="7522C254" w14:textId="77777777" w:rsidR="00DF2D68" w:rsidRPr="004551C2" w:rsidRDefault="00DF2D68" w:rsidP="007D631E">
            <w:pPr>
              <w:spacing w:before="0" w:after="0"/>
              <w:rPr>
                <w:rFonts w:ascii="Arial" w:eastAsia="Times New Roman" w:hAnsi="Arial" w:cs="Arial"/>
                <w:lang w:eastAsia="ru-RU"/>
              </w:rPr>
            </w:pPr>
            <w:r w:rsidRPr="004551C2">
              <w:rPr>
                <w:rFonts w:ascii="Arial" w:eastAsia="Times New Roman" w:hAnsi="Arial" w:cs="Arial"/>
                <w:sz w:val="22"/>
                <w:lang w:eastAsia="ru-RU"/>
              </w:rPr>
              <w:t xml:space="preserve">Підрозділ: </w:t>
            </w:r>
          </w:p>
          <w:p w14:paraId="51860C85" w14:textId="77777777" w:rsidR="00DF2D68" w:rsidRPr="004551C2"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Виробничо-технічний відділ.</w:t>
            </w:r>
          </w:p>
        </w:tc>
      </w:tr>
      <w:tr w:rsidR="00DF2D68" w:rsidRPr="004D2D7E" w14:paraId="629F3074"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33B56" w14:textId="77777777" w:rsidR="00DF2D68" w:rsidRPr="00516662" w:rsidRDefault="00DF2D68"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82DBB" w14:textId="77777777" w:rsidR="00DF2D68" w:rsidRPr="004551C2"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Виробничо-технічний відділ.</w:t>
            </w:r>
          </w:p>
        </w:tc>
      </w:tr>
      <w:tr w:rsidR="00DF2D68" w:rsidRPr="004D2D7E" w14:paraId="4CBF40F6"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C3F6" w14:textId="77777777" w:rsidR="00DF2D68" w:rsidRPr="00516662" w:rsidRDefault="00DF2D68" w:rsidP="006B4327">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F46479" w14:textId="77777777" w:rsidR="00DF2D68" w:rsidRPr="004551C2" w:rsidRDefault="00DF2D68" w:rsidP="00DF2D68">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Стандартне програмне забезпечення Windows (MS Excel,     MS Word).</w:t>
            </w:r>
          </w:p>
        </w:tc>
      </w:tr>
      <w:tr w:rsidR="00DF2D68" w:rsidRPr="004D2D7E" w14:paraId="145F2271" w14:textId="77777777" w:rsidTr="00DF2D6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BF063" w14:textId="77777777" w:rsidR="00DF2D68" w:rsidRPr="00516662" w:rsidRDefault="00DF2D68"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0B1E9B3" w14:textId="77777777" w:rsidR="00DF2D68" w:rsidRPr="004551C2" w:rsidRDefault="00DF2D68" w:rsidP="00DF2D68">
            <w:pPr>
              <w:pStyle w:val="a6"/>
              <w:numPr>
                <w:ilvl w:val="0"/>
                <w:numId w:val="13"/>
              </w:numPr>
              <w:tabs>
                <w:tab w:val="left" w:pos="176"/>
              </w:tabs>
              <w:suppressAutoHyphens/>
              <w:spacing w:before="0" w:after="0"/>
              <w:ind w:left="0" w:firstLine="0"/>
              <w:jc w:val="both"/>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p>
        </w:tc>
      </w:tr>
    </w:tbl>
    <w:p w14:paraId="20B8F530" w14:textId="77777777" w:rsidR="005909DC" w:rsidRDefault="005909DC" w:rsidP="00516662">
      <w:bookmarkStart w:id="72" w:name="_Toc486107807"/>
      <w:bookmarkStart w:id="73" w:name="_Toc531269711"/>
      <w:bookmarkStart w:id="74" w:name="_Toc255069"/>
    </w:p>
    <w:p w14:paraId="72A2E563" w14:textId="77777777" w:rsidR="005909DC" w:rsidRDefault="005909DC">
      <w:pPr>
        <w:spacing w:before="0" w:after="0"/>
        <w:rPr>
          <w:rFonts w:eastAsia="Times New Roman"/>
          <w:b/>
          <w:bCs/>
          <w:i/>
          <w:szCs w:val="26"/>
        </w:rPr>
      </w:pPr>
      <w:r>
        <w:br w:type="page"/>
      </w:r>
    </w:p>
    <w:p w14:paraId="6E46F495" w14:textId="35128052" w:rsidR="002F3F96" w:rsidRPr="004D2D7E" w:rsidRDefault="00EE1814" w:rsidP="00586523">
      <w:pPr>
        <w:pStyle w:val="2"/>
        <w:numPr>
          <w:ilvl w:val="0"/>
          <w:numId w:val="0"/>
        </w:numPr>
        <w:spacing w:after="120"/>
        <w:rPr>
          <w:rFonts w:ascii="Times New Roman" w:hAnsi="Times New Roman"/>
        </w:rPr>
      </w:pPr>
      <w:r>
        <w:rPr>
          <w:rFonts w:ascii="Times New Roman" w:hAnsi="Times New Roman"/>
        </w:rPr>
        <w:lastRenderedPageBreak/>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2"/>
      <w:bookmarkEnd w:id="73"/>
      <w:bookmarkEnd w:id="74"/>
    </w:p>
    <w:p w14:paraId="3321EE71" w14:textId="388A6106" w:rsidR="005D1D53" w:rsidRPr="004D2D7E" w:rsidRDefault="00EE1814" w:rsidP="002A3ACB">
      <w:pPr>
        <w:pStyle w:val="3"/>
      </w:pPr>
      <w:r>
        <w:t>2</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4B653A" w:rsidRPr="004D2D7E" w14:paraId="44D58C63" w14:textId="77777777" w:rsidTr="00710D1B">
        <w:trPr>
          <w:trHeight w:val="20"/>
          <w:jc w:val="right"/>
        </w:trPr>
        <w:tc>
          <w:tcPr>
            <w:tcW w:w="3114" w:type="dxa"/>
            <w:shd w:val="clear" w:color="auto" w:fill="FFFFFF" w:themeFill="background1"/>
            <w:tcMar>
              <w:top w:w="17" w:type="dxa"/>
              <w:bottom w:w="17" w:type="dxa"/>
            </w:tcMar>
          </w:tcPr>
          <w:p w14:paraId="37C537B3" w14:textId="77777777" w:rsidR="004B653A" w:rsidRPr="00EC266A" w:rsidRDefault="004B653A"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Mar>
              <w:top w:w="17" w:type="dxa"/>
              <w:bottom w:w="17" w:type="dxa"/>
            </w:tcMar>
          </w:tcPr>
          <w:p w14:paraId="23F68EEB" w14:textId="77777777" w:rsidR="004B653A" w:rsidRPr="004D2D7E" w:rsidRDefault="007D631E" w:rsidP="007D631E">
            <w:pPr>
              <w:spacing w:before="0" w:after="0"/>
              <w:rPr>
                <w:lang w:eastAsia="ru-RU"/>
              </w:rPr>
            </w:pPr>
            <w:r w:rsidRPr="009038FE">
              <w:rPr>
                <w:rFonts w:ascii="Arial" w:eastAsia="Times New Roman" w:hAnsi="Arial" w:cs="Arial"/>
                <w:sz w:val="22"/>
                <w:lang w:eastAsia="ru-RU"/>
              </w:rPr>
              <w:t>Моніторинг та звітність викидів парникових газів</w:t>
            </w:r>
            <w:r>
              <w:rPr>
                <w:rFonts w:ascii="Arial" w:eastAsia="Times New Roman" w:hAnsi="Arial" w:cs="Arial"/>
                <w:sz w:val="22"/>
                <w:lang w:eastAsia="ru-RU"/>
              </w:rPr>
              <w:t xml:space="preserve">: </w:t>
            </w:r>
            <w:r w:rsidR="004B653A">
              <w:rPr>
                <w:rFonts w:ascii="Arial" w:eastAsia="Times New Roman" w:hAnsi="Arial" w:cs="Arial"/>
                <w:sz w:val="22"/>
                <w:lang w:eastAsia="ru-RU"/>
              </w:rPr>
              <w:t>Розділ 4. Обробка даних</w:t>
            </w:r>
          </w:p>
        </w:tc>
      </w:tr>
      <w:tr w:rsidR="004B653A" w:rsidRPr="004D2D7E" w14:paraId="55C58710" w14:textId="77777777" w:rsidTr="00710D1B">
        <w:trPr>
          <w:trHeight w:val="20"/>
          <w:jc w:val="right"/>
        </w:trPr>
        <w:tc>
          <w:tcPr>
            <w:tcW w:w="3114" w:type="dxa"/>
            <w:shd w:val="clear" w:color="auto" w:fill="FFFFFF" w:themeFill="background1"/>
            <w:tcMar>
              <w:top w:w="17" w:type="dxa"/>
              <w:bottom w:w="17" w:type="dxa"/>
            </w:tcMar>
          </w:tcPr>
          <w:p w14:paraId="4F778296" w14:textId="77777777" w:rsidR="004B653A" w:rsidRPr="00EC266A" w:rsidRDefault="004B653A"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Mar>
              <w:top w:w="17" w:type="dxa"/>
              <w:bottom w:w="17" w:type="dxa"/>
            </w:tcMar>
          </w:tcPr>
          <w:p w14:paraId="36D99F6A" w14:textId="77777777" w:rsidR="004B653A" w:rsidRPr="004D2D7E" w:rsidRDefault="004B653A" w:rsidP="007D631E">
            <w:pPr>
              <w:spacing w:before="0" w:after="0"/>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4</w:t>
            </w:r>
          </w:p>
        </w:tc>
      </w:tr>
      <w:tr w:rsidR="004B653A" w:rsidRPr="004D2D7E" w14:paraId="44958539" w14:textId="77777777" w:rsidTr="00710D1B">
        <w:trPr>
          <w:trHeight w:val="20"/>
          <w:jc w:val="right"/>
        </w:trPr>
        <w:tc>
          <w:tcPr>
            <w:tcW w:w="3114" w:type="dxa"/>
            <w:shd w:val="clear" w:color="auto" w:fill="FFFFFF" w:themeFill="background1"/>
            <w:tcMar>
              <w:top w:w="17" w:type="dxa"/>
              <w:bottom w:w="17" w:type="dxa"/>
            </w:tcMar>
            <w:vAlign w:val="center"/>
          </w:tcPr>
          <w:p w14:paraId="15DB5DB0" w14:textId="77777777" w:rsidR="004B653A" w:rsidRPr="00EC266A" w:rsidRDefault="004B653A" w:rsidP="008F4515">
            <w:pPr>
              <w:spacing w:before="0" w:after="0"/>
              <w:rPr>
                <w:szCs w:val="16"/>
                <w:lang w:eastAsia="ru-RU"/>
              </w:rPr>
            </w:pPr>
            <w:r w:rsidRPr="00EC266A">
              <w:rPr>
                <w:sz w:val="22"/>
                <w:szCs w:val="16"/>
                <w:lang w:eastAsia="ru-RU"/>
              </w:rPr>
              <w:t>Посилання на схему (обов’язково)</w:t>
            </w:r>
          </w:p>
        </w:tc>
        <w:tc>
          <w:tcPr>
            <w:tcW w:w="6596" w:type="dxa"/>
            <w:shd w:val="clear" w:color="auto" w:fill="FFFFFF" w:themeFill="background1"/>
            <w:tcMar>
              <w:top w:w="17" w:type="dxa"/>
              <w:bottom w:w="17" w:type="dxa"/>
            </w:tcMar>
          </w:tcPr>
          <w:p w14:paraId="1BA5D97E" w14:textId="77777777" w:rsidR="004B653A" w:rsidRPr="004D2D7E" w:rsidRDefault="004B653A" w:rsidP="007D631E">
            <w:pPr>
              <w:spacing w:before="0" w:after="0"/>
            </w:pPr>
            <w:r>
              <w:rPr>
                <w:rFonts w:ascii="Arial" w:eastAsia="Times New Roman" w:hAnsi="Arial" w:cs="Arial"/>
                <w:sz w:val="22"/>
                <w:lang w:eastAsia="ru-RU"/>
              </w:rPr>
              <w:t xml:space="preserve">Рис. </w:t>
            </w:r>
            <w:r>
              <w:rPr>
                <w:rFonts w:ascii="Arial" w:eastAsia="Times New Roman" w:hAnsi="Arial" w:cs="Arial"/>
                <w:sz w:val="22"/>
                <w:lang w:val="ru-RU" w:eastAsia="ru-RU"/>
              </w:rPr>
              <w:t>2</w:t>
            </w:r>
          </w:p>
        </w:tc>
      </w:tr>
      <w:tr w:rsidR="004B653A" w:rsidRPr="004D2D7E" w14:paraId="1E2B17D9" w14:textId="77777777" w:rsidTr="00710D1B">
        <w:trPr>
          <w:trHeight w:val="20"/>
          <w:jc w:val="right"/>
        </w:trPr>
        <w:tc>
          <w:tcPr>
            <w:tcW w:w="3114" w:type="dxa"/>
            <w:shd w:val="clear" w:color="auto" w:fill="FFFFFF" w:themeFill="background1"/>
            <w:tcMar>
              <w:top w:w="17" w:type="dxa"/>
              <w:bottom w:w="17" w:type="dxa"/>
            </w:tcMar>
            <w:vAlign w:val="center"/>
          </w:tcPr>
          <w:p w14:paraId="3724BC5E" w14:textId="77777777" w:rsidR="004B653A" w:rsidRPr="00EC266A" w:rsidRDefault="004B653A"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Mar>
              <w:top w:w="17" w:type="dxa"/>
              <w:bottom w:w="17" w:type="dxa"/>
            </w:tcMar>
          </w:tcPr>
          <w:p w14:paraId="175B21C4" w14:textId="77777777" w:rsidR="004B653A" w:rsidRPr="004D2D7E" w:rsidRDefault="004B653A" w:rsidP="007D631E">
            <w:pPr>
              <w:pStyle w:val="a6"/>
              <w:tabs>
                <w:tab w:val="left" w:pos="176"/>
              </w:tabs>
              <w:spacing w:before="0" w:after="0"/>
              <w:ind w:left="0"/>
            </w:pPr>
            <w:r>
              <w:rPr>
                <w:rFonts w:ascii="Arial" w:eastAsia="Times New Roman" w:hAnsi="Arial" w:cs="Arial"/>
                <w:sz w:val="22"/>
                <w:lang w:eastAsia="ru-RU"/>
              </w:rPr>
              <w:t>Відповідальний за моніторинг</w:t>
            </w:r>
          </w:p>
        </w:tc>
      </w:tr>
      <w:tr w:rsidR="004B653A" w:rsidRPr="004D2D7E" w14:paraId="553D7809" w14:textId="77777777" w:rsidTr="00710D1B">
        <w:trPr>
          <w:trHeight w:val="20"/>
          <w:jc w:val="right"/>
        </w:trPr>
        <w:tc>
          <w:tcPr>
            <w:tcW w:w="3114" w:type="dxa"/>
            <w:shd w:val="clear" w:color="auto" w:fill="FFFFFF" w:themeFill="background1"/>
            <w:tcMar>
              <w:top w:w="17" w:type="dxa"/>
              <w:bottom w:w="17" w:type="dxa"/>
            </w:tcMar>
            <w:vAlign w:val="center"/>
          </w:tcPr>
          <w:p w14:paraId="763EA9C9" w14:textId="77777777" w:rsidR="004B653A" w:rsidRPr="00EC266A" w:rsidRDefault="004B653A"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Mar>
              <w:top w:w="17" w:type="dxa"/>
              <w:bottom w:w="17" w:type="dxa"/>
            </w:tcMar>
          </w:tcPr>
          <w:p w14:paraId="5D046892" w14:textId="77777777" w:rsidR="004B653A" w:rsidRPr="004551C2" w:rsidRDefault="004B653A" w:rsidP="007D631E">
            <w:pPr>
              <w:spacing w:before="0" w:after="0"/>
              <w:rPr>
                <w:rFonts w:ascii="Arial" w:eastAsia="Times New Roman" w:hAnsi="Arial" w:cs="Arial"/>
                <w:lang w:eastAsia="ru-RU"/>
              </w:rPr>
            </w:pPr>
            <w:r w:rsidRPr="004551C2">
              <w:rPr>
                <w:rFonts w:ascii="Arial" w:eastAsia="Times New Roman" w:hAnsi="Arial" w:cs="Arial"/>
                <w:sz w:val="22"/>
                <w:lang w:eastAsia="ru-RU"/>
              </w:rPr>
              <w:t xml:space="preserve">В даній процедурі наводиться опис: </w:t>
            </w:r>
          </w:p>
          <w:p w14:paraId="0D2CA041" w14:textId="77777777" w:rsidR="004B653A" w:rsidRPr="004551C2" w:rsidRDefault="004B653A" w:rsidP="007D631E">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Передачі та обробки даних;</w:t>
            </w:r>
          </w:p>
          <w:p w14:paraId="040C90B8" w14:textId="77777777" w:rsidR="004B653A" w:rsidRPr="004551C2" w:rsidRDefault="004B653A" w:rsidP="007D631E">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Перевірки наявності необхідних даних та їх повноту;</w:t>
            </w:r>
          </w:p>
          <w:p w14:paraId="711891AC" w14:textId="77777777" w:rsidR="004B653A" w:rsidRPr="004551C2" w:rsidRDefault="004B653A" w:rsidP="007D631E">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Виконання розрахунків викидів ПГ за звітній період;</w:t>
            </w:r>
          </w:p>
          <w:p w14:paraId="5699617A" w14:textId="77777777" w:rsidR="004B653A" w:rsidRPr="004551C2" w:rsidDel="00C2286C" w:rsidRDefault="004B653A" w:rsidP="007D631E">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Зберігання результатів для завершення розробки річного звіту </w:t>
            </w:r>
            <w:r>
              <w:rPr>
                <w:rFonts w:ascii="Arial" w:eastAsia="Times New Roman" w:hAnsi="Arial" w:cs="Arial"/>
                <w:sz w:val="22"/>
                <w:lang w:eastAsia="ru-RU"/>
              </w:rPr>
              <w:t>оператора</w:t>
            </w:r>
            <w:r w:rsidRPr="004551C2">
              <w:rPr>
                <w:rFonts w:ascii="Arial" w:eastAsia="Times New Roman" w:hAnsi="Arial" w:cs="Arial"/>
                <w:sz w:val="22"/>
                <w:lang w:eastAsia="ru-RU"/>
              </w:rPr>
              <w:t xml:space="preserve"> та його верифікації.</w:t>
            </w:r>
          </w:p>
        </w:tc>
      </w:tr>
      <w:tr w:rsidR="004B653A" w:rsidRPr="004D2D7E" w14:paraId="147B22B9" w14:textId="77777777" w:rsidTr="00710D1B">
        <w:trPr>
          <w:trHeight w:val="20"/>
          <w:jc w:val="right"/>
        </w:trPr>
        <w:tc>
          <w:tcPr>
            <w:tcW w:w="3114" w:type="dxa"/>
            <w:shd w:val="clear" w:color="auto" w:fill="FFFFFF" w:themeFill="background1"/>
            <w:tcMar>
              <w:top w:w="17" w:type="dxa"/>
              <w:bottom w:w="17" w:type="dxa"/>
            </w:tcMar>
            <w:vAlign w:val="center"/>
          </w:tcPr>
          <w:p w14:paraId="3232CEA2" w14:textId="77777777" w:rsidR="004B653A" w:rsidRPr="00EC266A" w:rsidRDefault="004B653A"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Mar>
              <w:top w:w="17" w:type="dxa"/>
              <w:bottom w:w="17" w:type="dxa"/>
            </w:tcMar>
          </w:tcPr>
          <w:p w14:paraId="622DDCC3" w14:textId="77777777" w:rsidR="004B653A" w:rsidRPr="007055B0" w:rsidRDefault="004B653A" w:rsidP="007D631E">
            <w:pPr>
              <w:spacing w:after="0"/>
              <w:rPr>
                <w:rFonts w:ascii="Arial" w:hAnsi="Arial" w:cs="Arial"/>
              </w:rPr>
            </w:pPr>
            <w:r w:rsidRPr="007055B0">
              <w:rPr>
                <w:rFonts w:ascii="Arial" w:hAnsi="Arial"/>
                <w:sz w:val="22"/>
              </w:rPr>
              <w:t>ВТВ/ВЕ</w:t>
            </w:r>
          </w:p>
        </w:tc>
      </w:tr>
      <w:tr w:rsidR="004B653A" w:rsidRPr="004D2D7E" w14:paraId="55265188" w14:textId="77777777" w:rsidTr="00710D1B">
        <w:trPr>
          <w:trHeight w:val="20"/>
          <w:jc w:val="right"/>
        </w:trPr>
        <w:tc>
          <w:tcPr>
            <w:tcW w:w="3114" w:type="dxa"/>
            <w:shd w:val="clear" w:color="auto" w:fill="FFFFFF" w:themeFill="background1"/>
            <w:tcMar>
              <w:top w:w="17" w:type="dxa"/>
              <w:bottom w:w="17" w:type="dxa"/>
            </w:tcMar>
            <w:vAlign w:val="center"/>
          </w:tcPr>
          <w:p w14:paraId="52EFCCAD" w14:textId="77777777" w:rsidR="004B653A" w:rsidRPr="00EC266A" w:rsidRDefault="004B653A"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Mar>
              <w:top w:w="17" w:type="dxa"/>
              <w:bottom w:w="17" w:type="dxa"/>
            </w:tcMar>
          </w:tcPr>
          <w:p w14:paraId="548BEEE6" w14:textId="77777777" w:rsidR="004B653A" w:rsidRPr="004551C2" w:rsidRDefault="004B653A" w:rsidP="004B653A">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Станція збору даних 000-0;</w:t>
            </w:r>
          </w:p>
          <w:p w14:paraId="1758D688" w14:textId="77777777" w:rsidR="004B653A" w:rsidRPr="004551C2" w:rsidRDefault="004B653A" w:rsidP="004B653A">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Система РСУ цех</w:t>
            </w:r>
            <w:r>
              <w:rPr>
                <w:rFonts w:ascii="Arial" w:eastAsia="Times New Roman" w:hAnsi="Arial" w:cs="Arial"/>
                <w:sz w:val="22"/>
                <w:lang w:eastAsia="ru-RU"/>
              </w:rPr>
              <w:t>ів</w:t>
            </w:r>
            <w:r w:rsidRPr="004551C2">
              <w:rPr>
                <w:rFonts w:ascii="Arial" w:eastAsia="Times New Roman" w:hAnsi="Arial" w:cs="Arial"/>
                <w:sz w:val="22"/>
                <w:lang w:eastAsia="ru-RU"/>
              </w:rPr>
              <w:t xml:space="preserve"> №</w:t>
            </w:r>
            <w:r>
              <w:rPr>
                <w:rFonts w:ascii="Arial" w:eastAsia="Times New Roman" w:hAnsi="Arial" w:cs="Arial"/>
                <w:sz w:val="22"/>
                <w:lang w:eastAsia="ru-RU"/>
              </w:rPr>
              <w:t>1-3</w:t>
            </w:r>
            <w:r w:rsidRPr="004551C2">
              <w:rPr>
                <w:rFonts w:ascii="Arial" w:eastAsia="Times New Roman" w:hAnsi="Arial" w:cs="Arial"/>
                <w:sz w:val="22"/>
                <w:lang w:eastAsia="ru-RU"/>
              </w:rPr>
              <w:t>;</w:t>
            </w:r>
          </w:p>
          <w:p w14:paraId="462AE53D" w14:textId="77777777" w:rsidR="004B653A" w:rsidRPr="004551C2" w:rsidRDefault="004B653A" w:rsidP="004B653A">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Стандартне програмне забезпечення Windows (MS Excel,     MS Word);</w:t>
            </w:r>
          </w:p>
          <w:p w14:paraId="76A93A16" w14:textId="77777777" w:rsidR="004B653A" w:rsidRPr="004551C2" w:rsidDel="00C2286C" w:rsidRDefault="004B653A" w:rsidP="004B653A">
            <w:pPr>
              <w:pStyle w:val="a6"/>
              <w:numPr>
                <w:ilvl w:val="0"/>
                <w:numId w:val="11"/>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Програмний комплекс АСУТП «ПРОГ».</w:t>
            </w:r>
          </w:p>
        </w:tc>
      </w:tr>
      <w:tr w:rsidR="004B653A" w:rsidRPr="004D2D7E" w14:paraId="4A37C6A3" w14:textId="77777777" w:rsidTr="00710D1B">
        <w:trPr>
          <w:trHeight w:val="20"/>
          <w:jc w:val="right"/>
        </w:trPr>
        <w:tc>
          <w:tcPr>
            <w:tcW w:w="3114" w:type="dxa"/>
            <w:shd w:val="clear" w:color="auto" w:fill="FFFFFF" w:themeFill="background1"/>
            <w:tcMar>
              <w:top w:w="17" w:type="dxa"/>
              <w:bottom w:w="17" w:type="dxa"/>
            </w:tcMar>
            <w:vAlign w:val="center"/>
          </w:tcPr>
          <w:p w14:paraId="3A12ABD8" w14:textId="77777777" w:rsidR="004B653A" w:rsidRPr="00EC266A" w:rsidRDefault="004B653A"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Mar>
              <w:top w:w="17" w:type="dxa"/>
              <w:bottom w:w="17" w:type="dxa"/>
            </w:tcMar>
          </w:tcPr>
          <w:p w14:paraId="79574459" w14:textId="77777777" w:rsidR="004B653A" w:rsidRPr="007C0E7C" w:rsidRDefault="004B653A" w:rsidP="007D631E">
            <w:pPr>
              <w:pStyle w:val="a6"/>
              <w:numPr>
                <w:ilvl w:val="0"/>
                <w:numId w:val="13"/>
              </w:numPr>
              <w:tabs>
                <w:tab w:val="left" w:pos="176"/>
              </w:tabs>
              <w:suppressAutoHyphens/>
              <w:spacing w:before="0" w:after="0"/>
              <w:ind w:left="0" w:firstLine="0"/>
              <w:jc w:val="both"/>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sidRPr="007C0E7C">
              <w:rPr>
                <w:rFonts w:ascii="Arial" w:eastAsia="Times New Roman" w:hAnsi="Arial" w:cs="Arial"/>
                <w:sz w:val="22"/>
                <w:lang w:eastAsia="ru-RU"/>
              </w:rPr>
              <w:t>;</w:t>
            </w:r>
          </w:p>
          <w:p w14:paraId="23E60418" w14:textId="77777777" w:rsidR="004B653A" w:rsidRPr="004551C2" w:rsidDel="00C2286C" w:rsidRDefault="004B653A" w:rsidP="007D631E">
            <w:pPr>
              <w:pStyle w:val="a6"/>
              <w:numPr>
                <w:ilvl w:val="0"/>
                <w:numId w:val="13"/>
              </w:numPr>
              <w:tabs>
                <w:tab w:val="left" w:pos="176"/>
              </w:tabs>
              <w:spacing w:before="0" w:after="0"/>
              <w:ind w:left="0" w:firstLine="0"/>
              <w:rPr>
                <w:rFonts w:ascii="Arial" w:eastAsia="Times New Roman" w:hAnsi="Arial" w:cs="Arial"/>
                <w:lang w:eastAsia="ru-RU"/>
              </w:rPr>
            </w:pPr>
            <w:r w:rsidRPr="00403EFF">
              <w:rPr>
                <w:rFonts w:ascii="Arial" w:hAnsi="Arial" w:cs="Arial"/>
                <w:sz w:val="22"/>
                <w:lang w:eastAsia="ru-RU"/>
              </w:rPr>
              <w:t>ISO 14001:2004 Системи екологічного менеджменту. Вимоги та настанови щодо застосовування</w:t>
            </w:r>
          </w:p>
        </w:tc>
      </w:tr>
      <w:tr w:rsidR="004B653A" w:rsidRPr="004D2D7E" w14:paraId="425FFA69" w14:textId="77777777" w:rsidTr="00710D1B">
        <w:trPr>
          <w:trHeight w:val="20"/>
          <w:jc w:val="right"/>
        </w:trPr>
        <w:tc>
          <w:tcPr>
            <w:tcW w:w="3114" w:type="dxa"/>
            <w:shd w:val="clear" w:color="auto" w:fill="FFFFFF" w:themeFill="background1"/>
            <w:tcMar>
              <w:top w:w="17" w:type="dxa"/>
              <w:bottom w:w="17" w:type="dxa"/>
            </w:tcMar>
          </w:tcPr>
          <w:p w14:paraId="58CC44B6" w14:textId="77777777" w:rsidR="004B653A" w:rsidRPr="00EC266A" w:rsidRDefault="004B653A"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Mar>
              <w:top w:w="17" w:type="dxa"/>
              <w:bottom w:w="17" w:type="dxa"/>
            </w:tcMar>
          </w:tcPr>
          <w:p w14:paraId="2F74F0BB" w14:textId="77777777" w:rsidR="004B653A" w:rsidRPr="004B653A" w:rsidRDefault="004B653A" w:rsidP="004B653A">
            <w:pPr>
              <w:pStyle w:val="a6"/>
              <w:numPr>
                <w:ilvl w:val="0"/>
                <w:numId w:val="15"/>
              </w:numPr>
              <w:spacing w:before="0" w:after="0" w:line="264" w:lineRule="auto"/>
              <w:ind w:left="414" w:hanging="357"/>
              <w:rPr>
                <w:rFonts w:ascii="Arial" w:hAnsi="Arial" w:cs="Arial"/>
              </w:rPr>
            </w:pPr>
            <w:r w:rsidRPr="00B316D5">
              <w:rPr>
                <w:rFonts w:ascii="Arial" w:hAnsi="Arial" w:cs="Arial"/>
                <w:sz w:val="22"/>
              </w:rPr>
              <w:t>Річний обсяг спожитого вугілля</w:t>
            </w:r>
            <w:r w:rsidRPr="004B653A">
              <w:rPr>
                <w:rFonts w:ascii="Arial" w:hAnsi="Arial" w:cs="Arial"/>
                <w:sz w:val="22"/>
              </w:rPr>
              <w:t xml:space="preserve"> - </w:t>
            </w:r>
            <w:r w:rsidRPr="004B653A">
              <w:rPr>
                <w:rFonts w:ascii="Arial" w:hAnsi="Arial" w:cs="Arial"/>
                <w:iCs/>
                <w:sz w:val="22"/>
              </w:rPr>
              <w:t>ЗВТ01</w:t>
            </w:r>
            <w:r w:rsidRPr="004B653A">
              <w:rPr>
                <w:rFonts w:ascii="Arial" w:hAnsi="Arial" w:cs="Arial"/>
                <w:sz w:val="22"/>
              </w:rPr>
              <w:t>.</w:t>
            </w:r>
          </w:p>
          <w:p w14:paraId="3443FE04"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sidRPr="004B653A">
              <w:rPr>
                <w:rFonts w:ascii="Arial" w:hAnsi="Arial" w:cs="Arial"/>
                <w:sz w:val="22"/>
              </w:rPr>
              <w:t>Річний обсяг спожитого вапнякового каменю</w:t>
            </w:r>
            <w:r>
              <w:rPr>
                <w:rFonts w:ascii="Arial" w:hAnsi="Arial" w:cs="Arial"/>
                <w:sz w:val="22"/>
              </w:rPr>
              <w:t xml:space="preserve"> </w:t>
            </w:r>
            <w:r w:rsidRPr="004B653A">
              <w:rPr>
                <w:rFonts w:ascii="Arial" w:hAnsi="Arial" w:cs="Arial"/>
                <w:sz w:val="22"/>
              </w:rPr>
              <w:t xml:space="preserve">- </w:t>
            </w:r>
            <w:r w:rsidRPr="004B653A">
              <w:rPr>
                <w:rFonts w:ascii="Arial" w:hAnsi="Arial" w:cs="Arial"/>
                <w:iCs/>
                <w:sz w:val="22"/>
              </w:rPr>
              <w:t>ЗВТ01</w:t>
            </w:r>
            <w:r w:rsidRPr="00B316D5">
              <w:rPr>
                <w:rFonts w:ascii="Arial" w:hAnsi="Arial" w:cs="Arial"/>
                <w:sz w:val="22"/>
              </w:rPr>
              <w:t xml:space="preserve">. </w:t>
            </w:r>
          </w:p>
          <w:p w14:paraId="2F74AF41"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sidRPr="00B316D5">
              <w:rPr>
                <w:rFonts w:ascii="Arial" w:hAnsi="Arial" w:cs="Arial"/>
                <w:sz w:val="22"/>
              </w:rPr>
              <w:t>Результати лабораторних аналізів щодо КВ, НТЗ вугілля</w:t>
            </w:r>
            <w:r>
              <w:rPr>
                <w:rFonts w:ascii="Arial" w:hAnsi="Arial" w:cs="Arial"/>
                <w:sz w:val="22"/>
              </w:rPr>
              <w:t xml:space="preserve"> - Лаб01</w:t>
            </w:r>
            <w:r w:rsidRPr="00B316D5">
              <w:rPr>
                <w:rFonts w:ascii="Arial" w:hAnsi="Arial" w:cs="Arial"/>
                <w:sz w:val="22"/>
              </w:rPr>
              <w:t>.</w:t>
            </w:r>
          </w:p>
          <w:p w14:paraId="2A741540" w14:textId="77777777" w:rsidR="004B653A" w:rsidRPr="004551C2" w:rsidRDefault="004B653A" w:rsidP="004B653A">
            <w:pPr>
              <w:pStyle w:val="a6"/>
              <w:numPr>
                <w:ilvl w:val="0"/>
                <w:numId w:val="15"/>
              </w:numPr>
              <w:spacing w:before="0" w:after="0" w:line="264" w:lineRule="auto"/>
              <w:ind w:left="414" w:hanging="357"/>
              <w:rPr>
                <w:rFonts w:ascii="Arial" w:eastAsia="Times New Roman" w:hAnsi="Arial" w:cs="Arial"/>
                <w:lang w:eastAsia="ru-RU"/>
              </w:rPr>
            </w:pPr>
            <w:r w:rsidRPr="00B316D5">
              <w:rPr>
                <w:rFonts w:ascii="Arial" w:hAnsi="Arial" w:cs="Arial"/>
                <w:sz w:val="22"/>
              </w:rPr>
              <w:t xml:space="preserve">Результати лабораторних аналізів щодо </w:t>
            </w:r>
            <w:r>
              <w:rPr>
                <w:rFonts w:ascii="Arial" w:hAnsi="Arial" w:cs="Arial"/>
                <w:sz w:val="22"/>
              </w:rPr>
              <w:t>вмісту карбонатів у вапняку- Лаб01</w:t>
            </w:r>
            <w:r w:rsidRPr="00B316D5">
              <w:rPr>
                <w:rFonts w:ascii="Arial" w:hAnsi="Arial" w:cs="Arial"/>
                <w:sz w:val="22"/>
              </w:rPr>
              <w:t>.</w:t>
            </w:r>
          </w:p>
        </w:tc>
      </w:tr>
      <w:tr w:rsidR="004B653A" w:rsidRPr="004D2D7E" w14:paraId="0B2E25F7" w14:textId="77777777" w:rsidTr="00710D1B">
        <w:trPr>
          <w:trHeight w:val="20"/>
          <w:jc w:val="right"/>
        </w:trPr>
        <w:tc>
          <w:tcPr>
            <w:tcW w:w="3114" w:type="dxa"/>
            <w:shd w:val="clear" w:color="auto" w:fill="FFFFFF" w:themeFill="background1"/>
            <w:tcMar>
              <w:top w:w="17" w:type="dxa"/>
              <w:bottom w:w="17" w:type="dxa"/>
            </w:tcMar>
          </w:tcPr>
          <w:p w14:paraId="771676E4" w14:textId="77777777" w:rsidR="004B653A" w:rsidRPr="00EC266A" w:rsidRDefault="004B653A">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Mar>
              <w:top w:w="17" w:type="dxa"/>
              <w:bottom w:w="17" w:type="dxa"/>
            </w:tcMar>
          </w:tcPr>
          <w:p w14:paraId="33DC067C"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Pr>
                <w:rFonts w:ascii="Arial" w:eastAsia="Times New Roman" w:hAnsi="Arial" w:cs="Arial"/>
                <w:sz w:val="22"/>
                <w:lang w:eastAsia="ru-RU"/>
              </w:rPr>
              <w:t>Відповідальний за моніторинг</w:t>
            </w:r>
            <w:r w:rsidRPr="00B316D5">
              <w:rPr>
                <w:rFonts w:ascii="Arial" w:hAnsi="Arial" w:cs="Arial"/>
                <w:sz w:val="22"/>
              </w:rPr>
              <w:t xml:space="preserve"> перевіряє наявність необхідних </w:t>
            </w:r>
            <w:r>
              <w:rPr>
                <w:rFonts w:ascii="Arial" w:hAnsi="Arial" w:cs="Arial"/>
                <w:sz w:val="22"/>
              </w:rPr>
              <w:t xml:space="preserve">документів, </w:t>
            </w:r>
            <w:r w:rsidRPr="00B316D5">
              <w:rPr>
                <w:rFonts w:ascii="Arial" w:hAnsi="Arial" w:cs="Arial"/>
                <w:sz w:val="22"/>
              </w:rPr>
              <w:t>даних</w:t>
            </w:r>
            <w:r>
              <w:rPr>
                <w:rFonts w:ascii="Arial" w:hAnsi="Arial" w:cs="Arial"/>
                <w:sz w:val="22"/>
              </w:rPr>
              <w:t>,</w:t>
            </w:r>
            <w:r w:rsidRPr="00B316D5">
              <w:rPr>
                <w:rFonts w:ascii="Arial" w:hAnsi="Arial" w:cs="Arial"/>
                <w:sz w:val="22"/>
              </w:rPr>
              <w:t xml:space="preserve"> їх </w:t>
            </w:r>
            <w:r w:rsidRPr="00681504">
              <w:rPr>
                <w:rFonts w:ascii="Arial" w:eastAsia="Times New Roman" w:hAnsi="Arial" w:cs="Arial"/>
                <w:sz w:val="22"/>
                <w:lang w:eastAsia="ru-RU"/>
              </w:rPr>
              <w:t xml:space="preserve">правильність </w:t>
            </w:r>
            <w:r>
              <w:rPr>
                <w:rFonts w:ascii="Arial" w:hAnsi="Arial" w:cs="Arial"/>
                <w:sz w:val="22"/>
              </w:rPr>
              <w:t xml:space="preserve">та </w:t>
            </w:r>
            <w:r w:rsidRPr="00B316D5">
              <w:rPr>
                <w:rFonts w:ascii="Arial" w:hAnsi="Arial" w:cs="Arial"/>
                <w:sz w:val="22"/>
              </w:rPr>
              <w:t xml:space="preserve">повноту. </w:t>
            </w:r>
          </w:p>
          <w:p w14:paraId="1AF18E0D"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Pr>
                <w:rFonts w:ascii="Arial" w:hAnsi="Arial" w:cs="Arial"/>
                <w:sz w:val="22"/>
              </w:rPr>
              <w:t>Заступник відповідального за моніторинг</w:t>
            </w:r>
            <w:r w:rsidRPr="00B316D5">
              <w:rPr>
                <w:rFonts w:ascii="Arial" w:hAnsi="Arial" w:cs="Arial"/>
                <w:sz w:val="22"/>
              </w:rPr>
              <w:t xml:space="preserve"> </w:t>
            </w:r>
            <w:r>
              <w:rPr>
                <w:rFonts w:ascii="Arial" w:hAnsi="Arial" w:cs="Arial"/>
                <w:sz w:val="22"/>
              </w:rPr>
              <w:t xml:space="preserve">збирає та </w:t>
            </w:r>
            <w:r w:rsidRPr="00B316D5">
              <w:rPr>
                <w:rFonts w:ascii="Arial" w:hAnsi="Arial" w:cs="Arial"/>
                <w:sz w:val="22"/>
              </w:rPr>
              <w:t xml:space="preserve">вводить </w:t>
            </w:r>
            <w:r>
              <w:rPr>
                <w:rFonts w:ascii="Arial" w:hAnsi="Arial" w:cs="Arial"/>
                <w:sz w:val="22"/>
              </w:rPr>
              <w:t>усі</w:t>
            </w:r>
            <w:r w:rsidRPr="00B316D5">
              <w:rPr>
                <w:rFonts w:ascii="Arial" w:hAnsi="Arial" w:cs="Arial"/>
                <w:sz w:val="22"/>
              </w:rPr>
              <w:t xml:space="preserve"> вхідні дані до моделі для розрахунку викидів ПГ за звітній період. </w:t>
            </w:r>
          </w:p>
          <w:p w14:paraId="3FE35BBE"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Pr>
                <w:rFonts w:ascii="Arial" w:hAnsi="Arial" w:cs="Arial"/>
                <w:sz w:val="22"/>
              </w:rPr>
              <w:t>Заступник відповідального за моніторинг</w:t>
            </w:r>
            <w:r w:rsidRPr="00B316D5">
              <w:rPr>
                <w:rFonts w:ascii="Arial" w:hAnsi="Arial" w:cs="Arial"/>
                <w:sz w:val="22"/>
              </w:rPr>
              <w:t xml:space="preserve"> розробляє звіт про викиди ПГ.</w:t>
            </w:r>
          </w:p>
          <w:p w14:paraId="10436BC2" w14:textId="77777777" w:rsidR="004B653A" w:rsidRPr="00B316D5" w:rsidRDefault="004B653A" w:rsidP="004B653A">
            <w:pPr>
              <w:pStyle w:val="a6"/>
              <w:numPr>
                <w:ilvl w:val="0"/>
                <w:numId w:val="15"/>
              </w:numPr>
              <w:spacing w:before="0" w:after="0" w:line="264" w:lineRule="auto"/>
              <w:ind w:left="414" w:hanging="357"/>
              <w:rPr>
                <w:rFonts w:ascii="Arial" w:hAnsi="Arial" w:cs="Arial"/>
              </w:rPr>
            </w:pPr>
            <w:r>
              <w:rPr>
                <w:rFonts w:ascii="Arial" w:eastAsia="Times New Roman" w:hAnsi="Arial" w:cs="Arial"/>
                <w:sz w:val="22"/>
                <w:lang w:eastAsia="ru-RU"/>
              </w:rPr>
              <w:t>Відповідальний за моніторинг</w:t>
            </w:r>
            <w:r w:rsidRPr="00B316D5">
              <w:rPr>
                <w:rFonts w:ascii="Arial" w:hAnsi="Arial" w:cs="Arial"/>
                <w:sz w:val="22"/>
              </w:rPr>
              <w:t xml:space="preserve"> </w:t>
            </w:r>
            <w:r>
              <w:rPr>
                <w:rFonts w:ascii="Arial" w:hAnsi="Arial" w:cs="Arial"/>
                <w:sz w:val="22"/>
              </w:rPr>
              <w:t xml:space="preserve">перевіряє </w:t>
            </w:r>
            <w:r w:rsidRPr="00B316D5">
              <w:rPr>
                <w:rFonts w:ascii="Arial" w:hAnsi="Arial" w:cs="Arial"/>
                <w:sz w:val="22"/>
              </w:rPr>
              <w:t xml:space="preserve">звіт про викиди ПГ </w:t>
            </w:r>
            <w:r>
              <w:rPr>
                <w:rFonts w:ascii="Arial" w:hAnsi="Arial" w:cs="Arial"/>
                <w:sz w:val="22"/>
              </w:rPr>
              <w:t xml:space="preserve">та </w:t>
            </w:r>
            <w:r w:rsidRPr="00B316D5">
              <w:rPr>
                <w:rFonts w:ascii="Arial" w:hAnsi="Arial" w:cs="Arial"/>
                <w:sz w:val="22"/>
              </w:rPr>
              <w:t>надає пакет звітних документів на верифікацію.</w:t>
            </w:r>
          </w:p>
          <w:p w14:paraId="05899BE4" w14:textId="77777777" w:rsidR="004B653A" w:rsidRPr="004551C2" w:rsidDel="00C2286C" w:rsidRDefault="004B653A" w:rsidP="004B653A">
            <w:pPr>
              <w:pStyle w:val="a6"/>
              <w:numPr>
                <w:ilvl w:val="0"/>
                <w:numId w:val="15"/>
              </w:numPr>
              <w:spacing w:before="0" w:after="0" w:line="264" w:lineRule="auto"/>
              <w:ind w:left="414" w:hanging="357"/>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B316D5">
              <w:rPr>
                <w:rFonts w:ascii="Arial" w:hAnsi="Arial" w:cs="Arial"/>
                <w:sz w:val="22"/>
              </w:rPr>
              <w:t xml:space="preserve"> </w:t>
            </w:r>
            <w:r>
              <w:rPr>
                <w:rFonts w:ascii="Arial" w:hAnsi="Arial" w:cs="Arial"/>
                <w:sz w:val="22"/>
              </w:rPr>
              <w:t xml:space="preserve">після верифікації </w:t>
            </w:r>
            <w:r w:rsidRPr="00B316D5">
              <w:rPr>
                <w:rFonts w:ascii="Arial" w:hAnsi="Arial" w:cs="Arial"/>
                <w:sz w:val="22"/>
              </w:rPr>
              <w:t xml:space="preserve">подає  до </w:t>
            </w:r>
            <w:r>
              <w:rPr>
                <w:rFonts w:ascii="Arial" w:hAnsi="Arial" w:cs="Arial"/>
                <w:sz w:val="22"/>
              </w:rPr>
              <w:t>Міндовкілля</w:t>
            </w:r>
            <w:r w:rsidRPr="00B316D5">
              <w:rPr>
                <w:rFonts w:ascii="Arial" w:hAnsi="Arial" w:cs="Arial"/>
                <w:sz w:val="22"/>
              </w:rPr>
              <w:t xml:space="preserve"> пакет звітних документів.</w:t>
            </w:r>
          </w:p>
        </w:tc>
      </w:tr>
    </w:tbl>
    <w:p w14:paraId="047327B0"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855"/>
      </w:tblGrid>
      <w:tr w:rsidR="00543939" w14:paraId="023F9163" w14:textId="77777777" w:rsidTr="004B653A">
        <w:trPr>
          <w:cantSplit/>
        </w:trPr>
        <w:tc>
          <w:tcPr>
            <w:tcW w:w="9855" w:type="dxa"/>
          </w:tcPr>
          <w:p w14:paraId="50C62BD5" w14:textId="77777777" w:rsidR="00543939" w:rsidRDefault="00543939" w:rsidP="00586523">
            <w:pPr>
              <w:spacing w:before="0" w:after="0"/>
              <w:rPr>
                <w:lang w:val="ru-RU" w:eastAsia="ru-RU"/>
              </w:rPr>
            </w:pPr>
          </w:p>
          <w:p w14:paraId="5D8C5A40" w14:textId="77777777" w:rsidR="004B653A" w:rsidRDefault="002B38C5" w:rsidP="00586523">
            <w:pPr>
              <w:spacing w:before="0" w:after="0"/>
              <w:rPr>
                <w:lang w:val="ru-RU" w:eastAsia="ru-RU"/>
              </w:rPr>
            </w:pPr>
            <w:r>
              <w:rPr>
                <w:noProof/>
                <w:lang w:val="ru-RU" w:eastAsia="ru-RU"/>
              </w:rPr>
              <w:drawing>
                <wp:inline distT="0" distB="0" distL="0" distR="0" wp14:anchorId="4B89F521" wp14:editId="068DD047">
                  <wp:extent cx="6115685" cy="7753985"/>
                  <wp:effectExtent l="19050" t="0" r="0"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15685" cy="7753985"/>
                          </a:xfrm>
                          <a:prstGeom prst="rect">
                            <a:avLst/>
                          </a:prstGeom>
                          <a:noFill/>
                          <a:ln w="9525">
                            <a:noFill/>
                            <a:miter lim="800000"/>
                            <a:headEnd/>
                            <a:tailEnd/>
                          </a:ln>
                        </pic:spPr>
                      </pic:pic>
                    </a:graphicData>
                  </a:graphic>
                </wp:inline>
              </w:drawing>
            </w:r>
          </w:p>
          <w:p w14:paraId="6C6F3B37" w14:textId="77777777" w:rsidR="004B653A" w:rsidRDefault="004B653A" w:rsidP="00586523">
            <w:pPr>
              <w:spacing w:before="0" w:after="0"/>
              <w:rPr>
                <w:lang w:val="ru-RU" w:eastAsia="ru-RU"/>
              </w:rPr>
            </w:pPr>
          </w:p>
        </w:tc>
      </w:tr>
    </w:tbl>
    <w:p w14:paraId="5BB945B9" w14:textId="77777777" w:rsidR="00543939" w:rsidRPr="00543939" w:rsidRDefault="00543939" w:rsidP="00586523">
      <w:pPr>
        <w:spacing w:before="0" w:after="0"/>
        <w:rPr>
          <w:lang w:val="ru-RU" w:eastAsia="ru-RU"/>
        </w:rPr>
      </w:pPr>
    </w:p>
    <w:p w14:paraId="6DB4C457" w14:textId="77777777" w:rsidR="00717540" w:rsidRPr="009651B6" w:rsidRDefault="00717540" w:rsidP="00586523">
      <w:pPr>
        <w:pStyle w:val="af1"/>
        <w:spacing w:after="0"/>
      </w:pPr>
      <w:r w:rsidRPr="009651B6">
        <w:t xml:space="preserve">Рисунок </w:t>
      </w:r>
      <w:r w:rsidR="0061368F" w:rsidRPr="009651B6">
        <w:fldChar w:fldCharType="begin"/>
      </w:r>
      <w:r w:rsidRPr="009651B6">
        <w:instrText xml:space="preserve"> SEQ Рисунок \* ARABIC </w:instrText>
      </w:r>
      <w:r w:rsidR="0061368F" w:rsidRPr="009651B6">
        <w:fldChar w:fldCharType="separate"/>
      </w:r>
      <w:r w:rsidR="00E015AC">
        <w:rPr>
          <w:noProof/>
        </w:rPr>
        <w:t>2</w:t>
      </w:r>
      <w:r w:rsidR="0061368F" w:rsidRPr="009651B6">
        <w:fldChar w:fldCharType="end"/>
      </w:r>
      <w:r w:rsidRPr="009651B6">
        <w:t>. Схема обробки даних</w:t>
      </w:r>
    </w:p>
    <w:p w14:paraId="4ADD314B" w14:textId="77777777" w:rsidR="00B61EF6" w:rsidRDefault="00B61EF6" w:rsidP="00B61EF6">
      <w:pPr>
        <w:rPr>
          <w:lang w:eastAsia="ru-RU"/>
        </w:rPr>
      </w:pPr>
      <w:bookmarkStart w:id="75" w:name="_Toc486107808"/>
      <w:bookmarkStart w:id="76" w:name="_Toc531269712"/>
      <w:bookmarkStart w:id="77" w:name="_Toc255070"/>
    </w:p>
    <w:p w14:paraId="22B8F578" w14:textId="1D0A5620" w:rsidR="005D1D53" w:rsidRPr="004D2D7E" w:rsidRDefault="00EE1814"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lastRenderedPageBreak/>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5"/>
      <w:bookmarkEnd w:id="76"/>
      <w:bookmarkEnd w:id="77"/>
    </w:p>
    <w:p w14:paraId="2CADD3A9" w14:textId="6348C698" w:rsidR="005D1D53" w:rsidRPr="004D2D7E" w:rsidRDefault="00D542D3"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7C8E8C43"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39DD6C8"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8F12" w14:textId="77777777" w:rsidR="007D631E" w:rsidRPr="00403EFF" w:rsidDel="00C8305F" w:rsidRDefault="007D631E" w:rsidP="007D631E">
            <w:pPr>
              <w:spacing w:before="0" w:after="0"/>
              <w:rPr>
                <w:rFonts w:ascii="Arial" w:hAnsi="Arial" w:cs="Arial"/>
              </w:rPr>
            </w:pPr>
            <w:r w:rsidRPr="00403EFF">
              <w:rPr>
                <w:rFonts w:ascii="Arial" w:hAnsi="Arial" w:cs="Arial"/>
                <w:sz w:val="22"/>
                <w:lang w:eastAsia="ru-RU"/>
              </w:rPr>
              <w:t>Моніторинг та звітність викидів парникових газів</w:t>
            </w:r>
            <w:r>
              <w:rPr>
                <w:rFonts w:ascii="Arial" w:hAnsi="Arial" w:cs="Arial"/>
                <w:sz w:val="22"/>
                <w:lang w:eastAsia="ru-RU"/>
              </w:rPr>
              <w:t xml:space="preserve">: </w:t>
            </w:r>
            <w:r>
              <w:rPr>
                <w:rFonts w:ascii="Arial" w:eastAsia="Times New Roman" w:hAnsi="Arial" w:cs="Arial"/>
                <w:sz w:val="22"/>
                <w:lang w:eastAsia="ru-RU"/>
              </w:rPr>
              <w:t xml:space="preserve">Розділ 10. </w:t>
            </w:r>
            <w:r>
              <w:rPr>
                <w:rFonts w:ascii="Arial" w:hAnsi="Arial" w:cs="Arial"/>
                <w:sz w:val="22"/>
              </w:rPr>
              <w:t>Оцінка ризиків</w:t>
            </w:r>
          </w:p>
        </w:tc>
      </w:tr>
      <w:tr w:rsidR="007D631E" w:rsidRPr="004D2D7E" w14:paraId="46FBAD22"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3A7E7BF" w14:textId="77777777" w:rsidR="007D631E" w:rsidRPr="00516662" w:rsidRDefault="007D631E"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72322C" w14:textId="77777777" w:rsidR="007D631E" w:rsidRPr="00403EFF" w:rsidDel="00C8305F" w:rsidRDefault="007D631E" w:rsidP="007D631E">
            <w:pPr>
              <w:spacing w:before="0" w:after="0"/>
              <w:rPr>
                <w:rFonts w:ascii="Arial" w:hAnsi="Arial" w:cs="Arial"/>
              </w:rPr>
            </w:pP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w:t>
            </w:r>
            <w:r w:rsidRPr="00403EFF">
              <w:rPr>
                <w:rFonts w:ascii="Arial" w:hAnsi="Arial" w:cs="Arial"/>
                <w:sz w:val="22"/>
                <w:lang w:eastAsia="ru-RU"/>
              </w:rPr>
              <w:t>0</w:t>
            </w:r>
          </w:p>
        </w:tc>
      </w:tr>
      <w:tr w:rsidR="007D631E" w:rsidRPr="004D2D7E" w14:paraId="17997D90"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DC173" w14:textId="77777777" w:rsidR="007D631E" w:rsidRPr="00516662" w:rsidRDefault="007D631E"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6633949" w14:textId="77777777" w:rsidR="007D631E" w:rsidRPr="00403EFF" w:rsidDel="00C8305F" w:rsidRDefault="007D631E" w:rsidP="007D631E">
            <w:pPr>
              <w:spacing w:before="0" w:after="0"/>
              <w:rPr>
                <w:rFonts w:ascii="Arial" w:hAnsi="Arial" w:cs="Arial"/>
              </w:rPr>
            </w:pPr>
            <w:r w:rsidRPr="00403EFF">
              <w:rPr>
                <w:rFonts w:ascii="Arial" w:hAnsi="Arial" w:cs="Arial"/>
                <w:sz w:val="22"/>
              </w:rPr>
              <w:t>н/з</w:t>
            </w:r>
          </w:p>
        </w:tc>
      </w:tr>
      <w:tr w:rsidR="007D631E" w:rsidRPr="004D2D7E" w14:paraId="01369151"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C132" w14:textId="77777777" w:rsidR="007D631E" w:rsidRPr="00516662" w:rsidRDefault="007D631E"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6A8ABC"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Pr>
                <w:rFonts w:ascii="Arial" w:eastAsia="Times New Roman" w:hAnsi="Arial" w:cs="Arial"/>
                <w:sz w:val="22"/>
              </w:rPr>
              <w:t>Відповідальний за моніторинг</w:t>
            </w:r>
            <w:r w:rsidRPr="00403EFF">
              <w:rPr>
                <w:rFonts w:ascii="Arial" w:eastAsia="Times New Roman" w:hAnsi="Arial" w:cs="Arial"/>
                <w:sz w:val="22"/>
              </w:rPr>
              <w:t>;</w:t>
            </w:r>
          </w:p>
          <w:p w14:paraId="3159139B"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rPr>
              <w:t xml:space="preserve">Заступник </w:t>
            </w:r>
            <w:r>
              <w:rPr>
                <w:rFonts w:ascii="Arial" w:hAnsi="Arial" w:cs="Arial"/>
                <w:sz w:val="22"/>
              </w:rPr>
              <w:t>відповідального за моніторинг</w:t>
            </w:r>
            <w:r w:rsidRPr="00403EFF">
              <w:rPr>
                <w:rFonts w:ascii="Arial" w:hAnsi="Arial" w:cs="Arial"/>
                <w:sz w:val="22"/>
                <w:lang w:eastAsia="ru-RU"/>
              </w:rPr>
              <w:t>.</w:t>
            </w:r>
          </w:p>
          <w:p w14:paraId="4151FBD2" w14:textId="77777777" w:rsidR="007D631E" w:rsidRPr="00403EFF" w:rsidDel="00C8305F" w:rsidRDefault="007D631E" w:rsidP="007D631E">
            <w:pPr>
              <w:pStyle w:val="a6"/>
              <w:numPr>
                <w:ilvl w:val="0"/>
                <w:numId w:val="11"/>
              </w:numPr>
              <w:tabs>
                <w:tab w:val="left" w:pos="176"/>
              </w:tabs>
              <w:spacing w:before="0" w:after="0"/>
              <w:ind w:left="0" w:firstLine="0"/>
              <w:rPr>
                <w:rFonts w:ascii="Arial" w:hAnsi="Arial" w:cs="Arial"/>
              </w:rPr>
            </w:pPr>
          </w:p>
        </w:tc>
      </w:tr>
      <w:tr w:rsidR="007D631E" w:rsidRPr="004D2D7E" w14:paraId="7CB3A27B"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184BA" w14:textId="77777777" w:rsidR="007D631E" w:rsidRPr="00516662" w:rsidRDefault="007D631E"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FDA52C" w14:textId="77777777" w:rsidR="007D631E" w:rsidRPr="00403EFF" w:rsidRDefault="007D631E" w:rsidP="007D631E">
            <w:pPr>
              <w:spacing w:before="0" w:after="0"/>
              <w:rPr>
                <w:rFonts w:ascii="Arial" w:hAnsi="Arial" w:cs="Arial"/>
              </w:rPr>
            </w:pPr>
            <w:r w:rsidRPr="00403EFF">
              <w:rPr>
                <w:rFonts w:ascii="Arial" w:hAnsi="Arial" w:cs="Arial"/>
                <w:sz w:val="22"/>
              </w:rPr>
              <w:t>Оцінка ризику включає в себе:</w:t>
            </w:r>
          </w:p>
          <w:p w14:paraId="33B6408B"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1. Визначення властивих ризиків.</w:t>
            </w:r>
          </w:p>
          <w:p w14:paraId="71D6F57D"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2. Опис методу оцінки властивих ризиків.</w:t>
            </w:r>
          </w:p>
          <w:p w14:paraId="5E94AE90"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3. Оцінка властивих ризиків.</w:t>
            </w:r>
          </w:p>
          <w:p w14:paraId="08F9ACFF"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4. Зменшення властивих ризиків:</w:t>
            </w:r>
          </w:p>
          <w:p w14:paraId="6D6E6E94"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 xml:space="preserve">    - Заходи з упередження та контролю;</w:t>
            </w:r>
          </w:p>
          <w:p w14:paraId="40950998"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 xml:space="preserve">    - Ризики системи контролю та зменшення цих ризиків.</w:t>
            </w:r>
          </w:p>
          <w:p w14:paraId="309DE05D" w14:textId="77777777" w:rsidR="007D631E" w:rsidRPr="00403EFF" w:rsidRDefault="007D631E" w:rsidP="007D631E">
            <w:pPr>
              <w:pStyle w:val="a6"/>
              <w:spacing w:before="0" w:after="0"/>
              <w:ind w:left="0"/>
              <w:rPr>
                <w:rFonts w:ascii="Arial" w:hAnsi="Arial" w:cs="Arial"/>
              </w:rPr>
            </w:pPr>
            <w:r w:rsidRPr="00403EFF">
              <w:rPr>
                <w:rFonts w:ascii="Arial" w:hAnsi="Arial" w:cs="Arial"/>
                <w:sz w:val="22"/>
              </w:rPr>
              <w:t>5. Результати кінцевої оцінки ризиків.</w:t>
            </w:r>
          </w:p>
          <w:p w14:paraId="33B528F3" w14:textId="77777777" w:rsidR="007D631E" w:rsidRPr="00403EFF" w:rsidRDefault="007D631E" w:rsidP="007D631E">
            <w:pPr>
              <w:spacing w:before="0" w:after="0"/>
              <w:rPr>
                <w:rFonts w:ascii="Arial" w:hAnsi="Arial" w:cs="Arial"/>
              </w:rPr>
            </w:pPr>
            <w:r w:rsidRPr="00403EFF">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47F0D1F6" w14:textId="77777777" w:rsidR="007D631E" w:rsidRPr="00403EFF" w:rsidDel="00C8305F" w:rsidRDefault="007D631E" w:rsidP="007D631E">
            <w:pPr>
              <w:spacing w:before="0" w:after="0"/>
              <w:rPr>
                <w:rFonts w:ascii="Arial" w:hAnsi="Arial" w:cs="Arial"/>
              </w:rPr>
            </w:pPr>
            <w:r w:rsidRPr="00403EFF">
              <w:rPr>
                <w:rFonts w:ascii="Arial" w:hAnsi="Arial" w:cs="Arial"/>
                <w:sz w:val="22"/>
              </w:rPr>
              <w:t xml:space="preserve">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7D631E" w:rsidRPr="004D2D7E" w14:paraId="25CF83D8"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39E7" w14:textId="77777777" w:rsidR="007D631E" w:rsidRPr="00516662" w:rsidRDefault="007D631E"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531815" w14:textId="77777777" w:rsidR="007D631E" w:rsidRPr="00403EFF" w:rsidDel="00C8305F" w:rsidRDefault="007D631E" w:rsidP="007D631E">
            <w:pPr>
              <w:pStyle w:val="a6"/>
              <w:numPr>
                <w:ilvl w:val="0"/>
                <w:numId w:val="11"/>
              </w:numPr>
              <w:tabs>
                <w:tab w:val="left" w:pos="176"/>
              </w:tabs>
              <w:spacing w:before="0" w:after="0"/>
              <w:ind w:left="0" w:firstLine="0"/>
              <w:rPr>
                <w:rFonts w:ascii="Arial" w:hAnsi="Arial" w:cs="Arial"/>
              </w:rPr>
            </w:pPr>
            <w:r>
              <w:rPr>
                <w:rFonts w:ascii="Arial" w:eastAsia="Times New Roman" w:hAnsi="Arial" w:cs="Arial"/>
                <w:sz w:val="22"/>
              </w:rPr>
              <w:t>ВТВ/ВЕ</w:t>
            </w:r>
            <w:r w:rsidRPr="00403EFF">
              <w:rPr>
                <w:rFonts w:ascii="Arial" w:eastAsia="Times New Roman" w:hAnsi="Arial" w:cs="Arial"/>
                <w:sz w:val="22"/>
              </w:rPr>
              <w:t>.</w:t>
            </w:r>
          </w:p>
        </w:tc>
      </w:tr>
      <w:tr w:rsidR="007D631E" w:rsidRPr="004D2D7E" w14:paraId="55882D89"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1C160" w14:textId="77777777" w:rsidR="007D631E" w:rsidRPr="00516662" w:rsidRDefault="007D631E"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4A6E"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Стандартне програмне забезпечення Windows (MS Excel,     MS Word)</w:t>
            </w:r>
          </w:p>
        </w:tc>
      </w:tr>
      <w:tr w:rsidR="007D631E" w:rsidRPr="004D2D7E" w14:paraId="4F0A1682"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7B6DC" w14:textId="77777777" w:rsidR="007D631E" w:rsidRPr="00516662" w:rsidRDefault="007D631E"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E3F0AD0" w14:textId="77777777" w:rsidR="007D631E" w:rsidRPr="00403EFF" w:rsidRDefault="007D631E" w:rsidP="007D631E">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ISO 9001:2009 Системи управління якістю. Вимоги;</w:t>
            </w:r>
          </w:p>
          <w:p w14:paraId="438E8ED3" w14:textId="77777777" w:rsidR="007D631E" w:rsidRPr="00403EFF" w:rsidDel="00C8305F" w:rsidRDefault="007D631E" w:rsidP="007D631E">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ISO 14001:2004 Системи екологічного менеджменту. Вимоги та настанови щодо застосовування </w:t>
            </w:r>
          </w:p>
        </w:tc>
      </w:tr>
    </w:tbl>
    <w:p w14:paraId="510E5B9B" w14:textId="77777777" w:rsidR="00B61EF6" w:rsidRDefault="00B61EF6" w:rsidP="00B61EF6"/>
    <w:p w14:paraId="2EDD361B" w14:textId="6AD6BC06" w:rsidR="005D1D53" w:rsidRPr="004D2D7E" w:rsidRDefault="00D542D3"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06B1DEC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7179C1"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758DA0C" w14:textId="77777777" w:rsidR="007D631E" w:rsidRPr="00403EFF" w:rsidRDefault="007D631E" w:rsidP="007D631E">
            <w:pPr>
              <w:spacing w:before="0" w:after="0"/>
              <w:rPr>
                <w:rFonts w:ascii="Arial" w:hAnsi="Arial" w:cs="Arial"/>
                <w:lang w:eastAsia="ru-RU"/>
              </w:rPr>
            </w:pPr>
            <w:r w:rsidRPr="00403EFF">
              <w:rPr>
                <w:rFonts w:ascii="Arial" w:hAnsi="Arial" w:cs="Arial"/>
                <w:sz w:val="22"/>
                <w:lang w:eastAsia="ru-RU"/>
              </w:rPr>
              <w:t>Процедура підприємства  «Метрологічне забезпечення виробництва»</w:t>
            </w:r>
          </w:p>
        </w:tc>
      </w:tr>
      <w:tr w:rsidR="007D631E" w:rsidRPr="004D2D7E" w14:paraId="20D2DE84"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0BCE2D1" w14:textId="77777777" w:rsidR="007D631E" w:rsidRPr="00516662" w:rsidRDefault="007D631E"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9565A4C" w14:textId="77777777" w:rsidR="007D631E" w:rsidRPr="00403EFF" w:rsidRDefault="007D631E" w:rsidP="007D631E">
            <w:pPr>
              <w:spacing w:before="0" w:after="0"/>
              <w:rPr>
                <w:rFonts w:ascii="Arial" w:hAnsi="Arial" w:cs="Arial"/>
              </w:rPr>
            </w:pPr>
            <w:r w:rsidRPr="00403EFF">
              <w:rPr>
                <w:rFonts w:ascii="Arial" w:hAnsi="Arial" w:cs="Arial"/>
                <w:sz w:val="22"/>
                <w:lang w:eastAsia="ru-RU"/>
              </w:rPr>
              <w:t xml:space="preserve">МТД </w:t>
            </w:r>
            <w:r w:rsidRPr="00060EAA">
              <w:rPr>
                <w:rFonts w:ascii="Arial" w:hAnsi="Arial" w:cs="Arial"/>
                <w:sz w:val="22"/>
                <w:highlight w:val="cyan"/>
                <w:lang w:eastAsia="ru-RU"/>
              </w:rPr>
              <w:t>№00/0</w:t>
            </w:r>
          </w:p>
        </w:tc>
      </w:tr>
      <w:tr w:rsidR="007D631E" w:rsidRPr="004D2D7E" w14:paraId="1BC7F306"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AF3DAD" w14:textId="77777777" w:rsidR="007D631E" w:rsidRPr="00516662" w:rsidRDefault="007D631E"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1DDF9E0" w14:textId="77777777" w:rsidR="007D631E" w:rsidRPr="00403EFF" w:rsidRDefault="007D631E" w:rsidP="007D631E">
            <w:pPr>
              <w:spacing w:before="0" w:after="0"/>
              <w:rPr>
                <w:rFonts w:ascii="Arial" w:hAnsi="Arial" w:cs="Arial"/>
                <w:lang w:eastAsia="ru-RU"/>
              </w:rPr>
            </w:pPr>
            <w:r w:rsidRPr="00403EFF">
              <w:rPr>
                <w:rFonts w:ascii="Arial" w:hAnsi="Arial" w:cs="Arial"/>
                <w:sz w:val="22"/>
                <w:lang w:eastAsia="ru-RU"/>
              </w:rPr>
              <w:t>н/з</w:t>
            </w:r>
          </w:p>
        </w:tc>
      </w:tr>
      <w:tr w:rsidR="007D631E" w:rsidRPr="004D2D7E" w14:paraId="2567379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0C2EF31" w14:textId="77777777" w:rsidR="007D631E" w:rsidRPr="00516662" w:rsidRDefault="007D631E"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315F059D" w14:textId="77777777" w:rsidR="007D631E" w:rsidRPr="00403EFF" w:rsidRDefault="007D631E" w:rsidP="007D631E">
            <w:pPr>
              <w:spacing w:before="0" w:after="0"/>
              <w:rPr>
                <w:rFonts w:ascii="Arial" w:hAnsi="Arial" w:cs="Arial"/>
              </w:rPr>
            </w:pPr>
            <w:r w:rsidRPr="00403EFF">
              <w:rPr>
                <w:rFonts w:ascii="Arial" w:eastAsia="Times New Roman" w:hAnsi="Arial" w:cs="Arial"/>
                <w:sz w:val="22"/>
              </w:rPr>
              <w:t>Головний метролог (безпосередньо - начальник бюро метрології).</w:t>
            </w:r>
          </w:p>
        </w:tc>
      </w:tr>
      <w:tr w:rsidR="007D631E" w:rsidRPr="004D2D7E" w14:paraId="3A1E534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CBA639" w14:textId="77777777" w:rsidR="007D631E" w:rsidRPr="00516662" w:rsidRDefault="007D631E"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6B48571" w14:textId="77777777" w:rsidR="007D631E" w:rsidRPr="00403EFF" w:rsidRDefault="007D631E" w:rsidP="007D631E">
            <w:pPr>
              <w:spacing w:before="0"/>
              <w:rPr>
                <w:rFonts w:ascii="Arial" w:hAnsi="Arial" w:cs="Arial"/>
                <w:lang w:eastAsia="ru-RU"/>
              </w:rPr>
            </w:pPr>
            <w:r w:rsidRPr="00403EFF">
              <w:rPr>
                <w:rFonts w:ascii="Arial" w:hAnsi="Arial" w:cs="Arial"/>
                <w:sz w:val="22"/>
                <w:lang w:eastAsia="ru-RU"/>
              </w:rPr>
              <w:t xml:space="preserve">Всі </w:t>
            </w:r>
            <w:r>
              <w:rPr>
                <w:rFonts w:ascii="Arial" w:hAnsi="Arial" w:cs="Arial"/>
                <w:sz w:val="22"/>
                <w:lang w:eastAsia="ru-RU"/>
              </w:rPr>
              <w:t>ЗВТ</w:t>
            </w:r>
            <w:r w:rsidRPr="00403EFF">
              <w:rPr>
                <w:rFonts w:ascii="Arial" w:hAnsi="Arial" w:cs="Arial"/>
                <w:sz w:val="22"/>
                <w:lang w:eastAsia="ru-RU"/>
              </w:rPr>
              <w:t xml:space="preserve">,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46700463" w14:textId="77777777" w:rsidR="007D631E" w:rsidRDefault="007D631E" w:rsidP="007D631E">
            <w:pPr>
              <w:spacing w:before="0"/>
              <w:rPr>
                <w:rFonts w:ascii="Arial" w:hAnsi="Arial" w:cs="Arial"/>
                <w:szCs w:val="16"/>
                <w:lang w:eastAsia="ru-RU"/>
              </w:rPr>
            </w:pPr>
            <w:r w:rsidRPr="00545E14">
              <w:rPr>
                <w:rFonts w:ascii="Arial" w:hAnsi="Arial" w:cs="Arial"/>
                <w:szCs w:val="16"/>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5265169E" w14:textId="77777777" w:rsidR="007D631E" w:rsidRPr="00403EFF" w:rsidRDefault="007D631E" w:rsidP="007D631E">
            <w:pPr>
              <w:spacing w:before="0" w:after="0"/>
              <w:rPr>
                <w:rFonts w:ascii="Arial" w:hAnsi="Arial" w:cs="Arial"/>
                <w:lang w:eastAsia="ru-RU"/>
              </w:rPr>
            </w:pPr>
            <w:r w:rsidRPr="00403EFF">
              <w:rPr>
                <w:rFonts w:ascii="Arial" w:hAnsi="Arial" w:cs="Arial"/>
                <w:sz w:val="22"/>
                <w:lang w:eastAsia="ru-RU"/>
              </w:rPr>
              <w:t>Процедура включає наступне:</w:t>
            </w:r>
          </w:p>
          <w:p w14:paraId="0B217E46"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lastRenderedPageBreak/>
              <w:t xml:space="preserve">повірку </w:t>
            </w:r>
            <w:r>
              <w:rPr>
                <w:rFonts w:ascii="Arial" w:hAnsi="Arial" w:cs="Arial"/>
                <w:sz w:val="22"/>
                <w:lang w:eastAsia="ru-RU"/>
              </w:rPr>
              <w:t>ЗВТ</w:t>
            </w:r>
            <w:r w:rsidRPr="00403EFF">
              <w:rPr>
                <w:rFonts w:ascii="Arial" w:hAnsi="Arial" w:cs="Arial"/>
                <w:sz w:val="22"/>
                <w:lang w:eastAsia="ru-RU"/>
              </w:rPr>
              <w:t>;</w:t>
            </w:r>
          </w:p>
          <w:p w14:paraId="1EF5F2DD"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калібрування </w:t>
            </w:r>
            <w:r>
              <w:rPr>
                <w:rFonts w:ascii="Arial" w:hAnsi="Arial" w:cs="Arial"/>
                <w:sz w:val="22"/>
                <w:lang w:eastAsia="ru-RU"/>
              </w:rPr>
              <w:t>ЗВТ</w:t>
            </w:r>
            <w:r w:rsidRPr="00403EFF">
              <w:rPr>
                <w:rFonts w:ascii="Arial" w:hAnsi="Arial" w:cs="Arial"/>
                <w:sz w:val="22"/>
                <w:lang w:eastAsia="ru-RU"/>
              </w:rPr>
              <w:t>;</w:t>
            </w:r>
          </w:p>
          <w:p w14:paraId="5C72BAEF"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метрологічну атестацію </w:t>
            </w:r>
            <w:r>
              <w:rPr>
                <w:rFonts w:ascii="Arial" w:hAnsi="Arial" w:cs="Arial"/>
                <w:sz w:val="22"/>
                <w:lang w:eastAsia="ru-RU"/>
              </w:rPr>
              <w:t>ЗВТ</w:t>
            </w:r>
            <w:r w:rsidRPr="00403EFF">
              <w:rPr>
                <w:rFonts w:ascii="Arial" w:hAnsi="Arial" w:cs="Arial"/>
                <w:sz w:val="22"/>
                <w:lang w:eastAsia="ru-RU"/>
              </w:rPr>
              <w:t xml:space="preserve">, не включених у «Державний реєстр </w:t>
            </w:r>
            <w:r>
              <w:rPr>
                <w:rFonts w:ascii="Arial" w:hAnsi="Arial" w:cs="Arial"/>
                <w:sz w:val="22"/>
                <w:lang w:eastAsia="ru-RU"/>
              </w:rPr>
              <w:t>ЗВТ</w:t>
            </w:r>
            <w:r w:rsidRPr="00403EFF">
              <w:rPr>
                <w:rFonts w:ascii="Arial" w:hAnsi="Arial" w:cs="Arial"/>
                <w:sz w:val="22"/>
                <w:lang w:eastAsia="ru-RU"/>
              </w:rPr>
              <w:t>, допущених до застосування в Україні»;</w:t>
            </w:r>
          </w:p>
          <w:p w14:paraId="387A5AEF"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48FF632F"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атестацію методик виконання вимірювання;</w:t>
            </w:r>
          </w:p>
          <w:p w14:paraId="088CCC2F"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атестацію лабораторій контролю;</w:t>
            </w:r>
          </w:p>
          <w:p w14:paraId="1C81CCD7"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метрологічний нагляд за забезпеченням єдності вимірювання;</w:t>
            </w:r>
          </w:p>
          <w:p w14:paraId="3A9C1C90"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метрологічні вимоги до технологічних регламентів;</w:t>
            </w:r>
          </w:p>
          <w:p w14:paraId="12008C98"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нагляд за ЗВТ</w:t>
            </w:r>
            <w:r>
              <w:rPr>
                <w:rFonts w:ascii="Arial" w:hAnsi="Arial" w:cs="Arial"/>
                <w:sz w:val="22"/>
                <w:lang w:eastAsia="ru-RU"/>
              </w:rPr>
              <w:t xml:space="preserve"> та своєчасне технічне обслуговування</w:t>
            </w:r>
            <w:r w:rsidRPr="00403EFF">
              <w:rPr>
                <w:rFonts w:ascii="Arial" w:hAnsi="Arial" w:cs="Arial"/>
                <w:sz w:val="22"/>
                <w:lang w:eastAsia="ru-RU"/>
              </w:rPr>
              <w:t>.</w:t>
            </w:r>
            <w:r w:rsidRPr="00684671">
              <w:rPr>
                <w:rFonts w:ascii="Arial" w:hAnsi="Arial" w:cs="Arial"/>
                <w:szCs w:val="16"/>
                <w:highlight w:val="yellow"/>
                <w:lang w:eastAsia="ru-RU"/>
              </w:rPr>
              <w:t xml:space="preserve"> </w:t>
            </w:r>
          </w:p>
        </w:tc>
      </w:tr>
      <w:tr w:rsidR="007D631E" w:rsidRPr="004D2D7E" w14:paraId="595D258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86C8249" w14:textId="77777777" w:rsidR="007D631E" w:rsidRPr="00516662" w:rsidRDefault="007D631E"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5CF01A9" w14:textId="77777777" w:rsidR="007D631E" w:rsidRPr="00403EFF" w:rsidRDefault="007D631E" w:rsidP="007D631E">
            <w:pPr>
              <w:spacing w:before="0" w:after="0"/>
              <w:rPr>
                <w:rFonts w:ascii="Arial" w:hAnsi="Arial" w:cs="Arial"/>
              </w:rPr>
            </w:pPr>
            <w:r w:rsidRPr="00403EFF">
              <w:rPr>
                <w:rFonts w:ascii="Arial" w:hAnsi="Arial" w:cs="Arial"/>
                <w:sz w:val="22"/>
              </w:rPr>
              <w:t xml:space="preserve">На електронному носії: </w:t>
            </w:r>
          </w:p>
          <w:p w14:paraId="617F93BF"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 xml:space="preserve">Станція збору даних </w:t>
            </w:r>
            <w:r w:rsidRPr="006218E7">
              <w:rPr>
                <w:rFonts w:ascii="Arial" w:eastAsia="Times New Roman" w:hAnsi="Arial" w:cs="Arial"/>
                <w:sz w:val="22"/>
                <w:highlight w:val="cyan"/>
              </w:rPr>
              <w:t>000-0</w:t>
            </w:r>
            <w:r w:rsidRPr="00403EFF">
              <w:rPr>
                <w:rFonts w:ascii="Arial" w:eastAsia="Times New Roman" w:hAnsi="Arial" w:cs="Arial"/>
                <w:sz w:val="22"/>
              </w:rPr>
              <w:t>;</w:t>
            </w:r>
          </w:p>
          <w:p w14:paraId="7654010B"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База даних підприємства.</w:t>
            </w:r>
          </w:p>
          <w:p w14:paraId="0FB8EA1A" w14:textId="77777777" w:rsidR="007D631E" w:rsidRPr="00403EFF" w:rsidRDefault="007D631E" w:rsidP="007D631E">
            <w:pPr>
              <w:spacing w:before="0" w:after="0"/>
              <w:rPr>
                <w:rFonts w:ascii="Arial" w:hAnsi="Arial" w:cs="Arial"/>
                <w:lang w:eastAsia="ru-RU"/>
              </w:rPr>
            </w:pPr>
            <w:r w:rsidRPr="00403EFF">
              <w:rPr>
                <w:rFonts w:ascii="Arial" w:hAnsi="Arial" w:cs="Arial"/>
                <w:sz w:val="22"/>
              </w:rPr>
              <w:t xml:space="preserve">На паперовому носії: </w:t>
            </w:r>
          </w:p>
          <w:p w14:paraId="43F99886"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Відділ головного метролога</w:t>
            </w:r>
          </w:p>
        </w:tc>
      </w:tr>
      <w:tr w:rsidR="007D631E" w:rsidRPr="004D2D7E" w14:paraId="4716FB5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762FAB" w14:textId="77777777" w:rsidR="007D631E" w:rsidRPr="00516662" w:rsidRDefault="007D631E"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20F9BBA"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 xml:space="preserve">Станція збору даних </w:t>
            </w:r>
            <w:r w:rsidRPr="006218E7">
              <w:rPr>
                <w:rFonts w:ascii="Arial" w:eastAsia="Times New Roman" w:hAnsi="Arial" w:cs="Arial"/>
                <w:sz w:val="22"/>
                <w:highlight w:val="cyan"/>
              </w:rPr>
              <w:t>000-0</w:t>
            </w:r>
            <w:r w:rsidRPr="00403EFF">
              <w:rPr>
                <w:rFonts w:ascii="Arial" w:eastAsia="Times New Roman" w:hAnsi="Arial" w:cs="Arial"/>
                <w:sz w:val="22"/>
              </w:rPr>
              <w:t xml:space="preserve"> </w:t>
            </w:r>
            <w:r w:rsidRPr="00403EFF">
              <w:rPr>
                <w:rFonts w:ascii="Arial" w:hAnsi="Arial" w:cs="Arial"/>
                <w:sz w:val="22"/>
                <w:lang w:eastAsia="ru-RU"/>
              </w:rPr>
              <w:t xml:space="preserve"> (з веб-інтерфейсом)</w:t>
            </w:r>
            <w:r w:rsidRPr="00403EFF">
              <w:rPr>
                <w:rFonts w:ascii="Arial" w:eastAsia="Times New Roman" w:hAnsi="Arial" w:cs="Arial"/>
                <w:sz w:val="22"/>
              </w:rPr>
              <w:t>;</w:t>
            </w:r>
          </w:p>
          <w:p w14:paraId="2BD5D190"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База даних підприємства</w:t>
            </w:r>
            <w:r w:rsidRPr="00403EFF">
              <w:rPr>
                <w:rFonts w:ascii="Arial" w:hAnsi="Arial" w:cs="Arial"/>
                <w:sz w:val="22"/>
                <w:lang w:eastAsia="ru-RU"/>
              </w:rPr>
              <w:t xml:space="preserve"> (звіт у форматі текстових файлів)</w:t>
            </w:r>
            <w:r w:rsidRPr="00403EFF">
              <w:rPr>
                <w:rFonts w:ascii="Arial" w:eastAsia="Times New Roman" w:hAnsi="Arial" w:cs="Arial"/>
                <w:sz w:val="22"/>
              </w:rPr>
              <w:t>;</w:t>
            </w:r>
          </w:p>
          <w:p w14:paraId="44D5547C" w14:textId="77777777" w:rsidR="007D631E" w:rsidRPr="001175C3"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eastAsia="Times New Roman" w:hAnsi="Arial" w:cs="Arial"/>
                <w:sz w:val="22"/>
              </w:rPr>
              <w:t>Стандартне програмне забезпечення Windows (MS Excel,     MS Word)</w:t>
            </w:r>
          </w:p>
        </w:tc>
      </w:tr>
      <w:tr w:rsidR="007D631E" w:rsidRPr="004D2D7E" w14:paraId="68A8FFC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7B59186" w14:textId="77777777" w:rsidR="007D631E" w:rsidRPr="00516662" w:rsidRDefault="007D631E"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B9C95BF" w14:textId="77777777" w:rsidR="007D631E" w:rsidRPr="00403EFF" w:rsidRDefault="007D631E" w:rsidP="007D631E">
            <w:pPr>
              <w:pStyle w:val="a6"/>
              <w:numPr>
                <w:ilvl w:val="0"/>
                <w:numId w:val="13"/>
              </w:numPr>
              <w:tabs>
                <w:tab w:val="left" w:pos="176"/>
              </w:tabs>
              <w:suppressAutoHyphens/>
              <w:spacing w:before="0" w:after="0"/>
              <w:ind w:left="0" w:firstLine="0"/>
              <w:jc w:val="both"/>
              <w:rPr>
                <w:rFonts w:ascii="Arial" w:hAnsi="Arial" w:cs="Arial"/>
                <w:lang w:eastAsia="ru-RU"/>
              </w:rPr>
            </w:pPr>
            <w:r w:rsidRPr="00403EFF">
              <w:rPr>
                <w:rFonts w:ascii="Arial" w:hAnsi="Arial" w:cs="Arial"/>
                <w:sz w:val="22"/>
                <w:lang w:eastAsia="ru-RU"/>
              </w:rPr>
              <w:t>ДСТУ ISO 9001:2009 Системи управління якістю. Вимоги;</w:t>
            </w:r>
          </w:p>
          <w:p w14:paraId="7129B8F2" w14:textId="77777777" w:rsidR="007D631E" w:rsidRPr="00403EFF" w:rsidRDefault="007D631E" w:rsidP="007D631E">
            <w:pPr>
              <w:pStyle w:val="a6"/>
              <w:numPr>
                <w:ilvl w:val="0"/>
                <w:numId w:val="13"/>
              </w:numPr>
              <w:tabs>
                <w:tab w:val="left" w:pos="176"/>
              </w:tabs>
              <w:spacing w:before="0" w:after="0"/>
              <w:ind w:left="0" w:firstLine="0"/>
              <w:rPr>
                <w:rFonts w:ascii="Arial" w:hAnsi="Arial" w:cs="Arial"/>
                <w:lang w:eastAsia="ru-RU"/>
              </w:rPr>
            </w:pPr>
            <w:r w:rsidRPr="001175C3">
              <w:rPr>
                <w:rFonts w:ascii="Arial" w:hAnsi="Arial" w:cs="Arial"/>
                <w:sz w:val="22"/>
                <w:lang w:eastAsia="ru-RU"/>
              </w:rPr>
              <w:t>ДСТУ 2708:2006 Метрологія. Повірка засобів вимірювальної техніки. Організація та порядок проведення</w:t>
            </w:r>
          </w:p>
        </w:tc>
      </w:tr>
    </w:tbl>
    <w:p w14:paraId="3669ED88" w14:textId="77777777" w:rsidR="00B61EF6" w:rsidRPr="00A3293E" w:rsidRDefault="00B61EF6" w:rsidP="00B61EF6">
      <w:pPr>
        <w:rPr>
          <w:lang w:val="en-US"/>
        </w:rPr>
      </w:pPr>
    </w:p>
    <w:p w14:paraId="18CA4BA2" w14:textId="77777777" w:rsidR="00B61EF6" w:rsidRDefault="00B61EF6" w:rsidP="00B61EF6"/>
    <w:p w14:paraId="23C4356F" w14:textId="4C45F712" w:rsidR="0062406B" w:rsidRPr="004D2D7E" w:rsidRDefault="00D542D3"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5A87AFB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942A3EA"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C971183" w14:textId="77777777" w:rsidR="007D631E" w:rsidRPr="00403EFF" w:rsidDel="005220F2" w:rsidRDefault="007D631E" w:rsidP="007D631E">
            <w:pPr>
              <w:spacing w:before="0" w:after="0"/>
              <w:rPr>
                <w:rFonts w:ascii="Arial" w:hAnsi="Arial" w:cs="Arial"/>
                <w:lang w:eastAsia="ru-RU"/>
              </w:rPr>
            </w:pPr>
            <w:r w:rsidRPr="00403EFF">
              <w:rPr>
                <w:rFonts w:ascii="Arial" w:hAnsi="Arial" w:cs="Arial"/>
                <w:sz w:val="22"/>
                <w:lang w:eastAsia="ru-RU"/>
              </w:rPr>
              <w:t>Процедура підприємства  «Обслуговування комп’ютерної та офісної техніки і програмного забезпечення»</w:t>
            </w:r>
          </w:p>
        </w:tc>
      </w:tr>
      <w:tr w:rsidR="007D631E" w:rsidRPr="004D2D7E" w14:paraId="50FDD96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26C2917" w14:textId="77777777" w:rsidR="007D631E" w:rsidRPr="00516662" w:rsidRDefault="007D631E"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A7120A3" w14:textId="77777777" w:rsidR="007D631E" w:rsidRPr="00403EFF" w:rsidDel="005220F2" w:rsidRDefault="007D631E" w:rsidP="007D631E">
            <w:pPr>
              <w:spacing w:before="0" w:after="0"/>
              <w:rPr>
                <w:rFonts w:ascii="Arial" w:hAnsi="Arial" w:cs="Arial"/>
                <w:lang w:eastAsia="ru-RU"/>
              </w:rPr>
            </w:pPr>
            <w:r w:rsidRPr="00403EFF">
              <w:rPr>
                <w:rFonts w:ascii="Arial" w:hAnsi="Arial" w:cs="Arial"/>
                <w:sz w:val="22"/>
                <w:lang w:eastAsia="ru-RU"/>
              </w:rPr>
              <w:t>МТД №00</w:t>
            </w:r>
            <w:r>
              <w:rPr>
                <w:rFonts w:ascii="Arial" w:hAnsi="Arial" w:cs="Arial"/>
                <w:sz w:val="22"/>
                <w:lang w:eastAsia="ru-RU"/>
              </w:rPr>
              <w:t>5</w:t>
            </w:r>
            <w:r w:rsidRPr="00403EFF">
              <w:rPr>
                <w:rFonts w:ascii="Arial" w:hAnsi="Arial" w:cs="Arial"/>
                <w:sz w:val="22"/>
                <w:lang w:eastAsia="ru-RU"/>
              </w:rPr>
              <w:t>/0</w:t>
            </w:r>
            <w:r>
              <w:rPr>
                <w:rFonts w:ascii="Arial" w:hAnsi="Arial" w:cs="Arial"/>
                <w:sz w:val="22"/>
                <w:lang w:eastAsia="ru-RU"/>
              </w:rPr>
              <w:t>1</w:t>
            </w:r>
          </w:p>
        </w:tc>
      </w:tr>
      <w:tr w:rsidR="007D631E" w:rsidRPr="004D2D7E" w14:paraId="07EEA9F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8AAD4C" w14:textId="77777777" w:rsidR="007D631E" w:rsidRPr="00516662" w:rsidRDefault="007D631E"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42704C4" w14:textId="77777777" w:rsidR="007D631E" w:rsidRPr="00403EFF" w:rsidRDefault="007D631E" w:rsidP="007D631E">
            <w:pPr>
              <w:spacing w:before="0" w:after="0"/>
              <w:rPr>
                <w:rFonts w:ascii="Arial" w:hAnsi="Arial" w:cs="Arial"/>
                <w:lang w:eastAsia="ru-RU"/>
              </w:rPr>
            </w:pPr>
            <w:r w:rsidRPr="00403EFF">
              <w:rPr>
                <w:rFonts w:ascii="Arial" w:hAnsi="Arial" w:cs="Arial"/>
                <w:sz w:val="22"/>
                <w:lang w:eastAsia="ru-RU"/>
              </w:rPr>
              <w:t>н/з</w:t>
            </w:r>
          </w:p>
        </w:tc>
      </w:tr>
      <w:tr w:rsidR="007D631E" w:rsidRPr="004D2D7E" w14:paraId="11DF5C8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FB75F8" w14:textId="77777777" w:rsidR="007D631E" w:rsidRPr="00516662" w:rsidRDefault="007D631E"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6EE993FE" w14:textId="77777777" w:rsidR="007D631E" w:rsidRPr="00403EFF" w:rsidDel="005220F2" w:rsidRDefault="007D631E" w:rsidP="007D631E">
            <w:pPr>
              <w:pStyle w:val="a6"/>
              <w:numPr>
                <w:ilvl w:val="0"/>
                <w:numId w:val="11"/>
              </w:numPr>
              <w:tabs>
                <w:tab w:val="left" w:pos="176"/>
              </w:tabs>
              <w:spacing w:before="0"/>
              <w:ind w:left="0" w:firstLine="0"/>
              <w:rPr>
                <w:rFonts w:ascii="Arial" w:hAnsi="Arial" w:cs="Arial"/>
                <w:lang w:eastAsia="ru-RU"/>
              </w:rPr>
            </w:pPr>
            <w:r w:rsidRPr="00403EFF">
              <w:rPr>
                <w:rFonts w:ascii="Arial" w:eastAsia="Times New Roman" w:hAnsi="Arial" w:cs="Arial"/>
                <w:sz w:val="22"/>
              </w:rPr>
              <w:t>Начальник відділу інформаційних технологій.</w:t>
            </w:r>
          </w:p>
        </w:tc>
      </w:tr>
      <w:tr w:rsidR="007D631E" w:rsidRPr="004D2D7E" w14:paraId="2FFB9EA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EC83A0" w14:textId="77777777" w:rsidR="007D631E" w:rsidRPr="00516662" w:rsidRDefault="007D631E"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C8264E5" w14:textId="77777777" w:rsidR="007D631E" w:rsidRPr="00403EFF" w:rsidRDefault="007D631E" w:rsidP="007D631E">
            <w:pPr>
              <w:autoSpaceDE w:val="0"/>
              <w:autoSpaceDN w:val="0"/>
              <w:adjustRightInd w:val="0"/>
              <w:spacing w:before="0"/>
              <w:rPr>
                <w:rFonts w:ascii="Arial" w:eastAsia="Times New Roman" w:hAnsi="Arial" w:cs="Arial"/>
              </w:rPr>
            </w:pPr>
            <w:r w:rsidRPr="00403EFF">
              <w:rPr>
                <w:rFonts w:ascii="Arial" w:hAnsi="Arial" w:cs="Arial"/>
                <w:sz w:val="22"/>
                <w:lang w:eastAsia="ru-RU"/>
              </w:rPr>
              <w:t>Процедура</w:t>
            </w:r>
            <w:r>
              <w:rPr>
                <w:rFonts w:ascii="Arial" w:hAnsi="Arial" w:cs="Arial"/>
                <w:sz w:val="22"/>
                <w:lang w:eastAsia="ru-RU"/>
              </w:rPr>
              <w:t xml:space="preserve"> </w:t>
            </w:r>
            <w:r w:rsidRPr="00403EFF">
              <w:rPr>
                <w:rFonts w:ascii="Arial" w:eastAsia="Times New Roman" w:hAnsi="Arial" w:cs="Arial"/>
                <w:sz w:val="22"/>
              </w:rPr>
              <w:t>поширюється на всі структурні підрозділи підприємства і визначає:</w:t>
            </w:r>
          </w:p>
          <w:p w14:paraId="416581E1"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порядок обслуговування комп'ютерної та офісної техніки;</w:t>
            </w:r>
          </w:p>
          <w:p w14:paraId="6E3462A9"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супровід програмного забезпечення;</w:t>
            </w:r>
          </w:p>
          <w:p w14:paraId="6AB9E9FF"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внесення змін в програмне забезпечення;</w:t>
            </w:r>
          </w:p>
          <w:p w14:paraId="7952DE89"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розробку нового програмного забезпечення;</w:t>
            </w:r>
          </w:p>
          <w:p w14:paraId="7B30141E"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7E80C7E5"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управління даними на електронних носіях;</w:t>
            </w:r>
          </w:p>
          <w:p w14:paraId="2D8185EB" w14:textId="77777777" w:rsidR="007D631E" w:rsidRPr="00403EFF" w:rsidRDefault="007D631E" w:rsidP="007D631E">
            <w:pPr>
              <w:pStyle w:val="a6"/>
              <w:numPr>
                <w:ilvl w:val="0"/>
                <w:numId w:val="11"/>
              </w:numPr>
              <w:tabs>
                <w:tab w:val="left" w:pos="176"/>
              </w:tabs>
              <w:spacing w:before="0"/>
              <w:ind w:left="0" w:firstLine="0"/>
              <w:rPr>
                <w:rFonts w:ascii="Arial" w:eastAsia="Times New Roman" w:hAnsi="Arial" w:cs="Arial"/>
              </w:rPr>
            </w:pPr>
            <w:r w:rsidRPr="00403EFF">
              <w:rPr>
                <w:rFonts w:ascii="Arial" w:eastAsia="Times New Roman" w:hAnsi="Arial" w:cs="Arial"/>
                <w:sz w:val="22"/>
              </w:rPr>
              <w:t>організацію інформаційної безпеки.</w:t>
            </w:r>
          </w:p>
          <w:p w14:paraId="5CFB473C" w14:textId="77777777" w:rsidR="007D631E" w:rsidRPr="00403EFF" w:rsidRDefault="007D631E" w:rsidP="007D631E">
            <w:pPr>
              <w:autoSpaceDE w:val="0"/>
              <w:autoSpaceDN w:val="0"/>
              <w:adjustRightInd w:val="0"/>
              <w:spacing w:before="0"/>
              <w:rPr>
                <w:rFonts w:ascii="Arial" w:eastAsia="Times New Roman" w:hAnsi="Arial" w:cs="Arial"/>
              </w:rPr>
            </w:pPr>
            <w:r w:rsidRPr="00403EFF">
              <w:rPr>
                <w:rFonts w:ascii="Arial" w:eastAsia="Times New Roman" w:hAnsi="Arial" w:cs="Arial"/>
                <w:sz w:val="22"/>
              </w:rPr>
              <w:t xml:space="preserve">Прикладне програмне забезпечення, що експлуатується на підприємстві, складається з багатьох автоматизованих систем і програмних комплексів, </w:t>
            </w:r>
            <w:r>
              <w:rPr>
                <w:rFonts w:ascii="Arial" w:eastAsia="Times New Roman" w:hAnsi="Arial" w:cs="Arial"/>
                <w:sz w:val="22"/>
              </w:rPr>
              <w:t>основним</w:t>
            </w:r>
            <w:r w:rsidRPr="00403EFF">
              <w:rPr>
                <w:rFonts w:ascii="Arial" w:eastAsia="Times New Roman" w:hAnsi="Arial" w:cs="Arial"/>
                <w:sz w:val="22"/>
              </w:rPr>
              <w:t xml:space="preserve"> з яких є АСУТП «ПРОГ»</w:t>
            </w:r>
            <w:r>
              <w:rPr>
                <w:rFonts w:ascii="Arial" w:eastAsia="Times New Roman" w:hAnsi="Arial" w:cs="Arial"/>
                <w:sz w:val="22"/>
              </w:rPr>
              <w:t>, яке</w:t>
            </w:r>
            <w:r w:rsidRPr="00403EFF">
              <w:rPr>
                <w:rFonts w:ascii="Arial" w:eastAsia="Times New Roman" w:hAnsi="Arial" w:cs="Arial"/>
                <w:sz w:val="22"/>
              </w:rPr>
              <w:t xml:space="preserve"> охоплює всі сторони виробничої, фінансової та господарської діяльності підприємства та складається з </w:t>
            </w:r>
            <w:r w:rsidRPr="00403EFF">
              <w:rPr>
                <w:rFonts w:ascii="Arial" w:eastAsia="Times New Roman" w:hAnsi="Arial" w:cs="Arial"/>
                <w:sz w:val="22"/>
              </w:rPr>
              <w:lastRenderedPageBreak/>
              <w:t>модулів, кожний з яких автоматизує певні задачі</w:t>
            </w:r>
            <w:r>
              <w:rPr>
                <w:rFonts w:ascii="Arial" w:eastAsia="Times New Roman" w:hAnsi="Arial" w:cs="Arial"/>
                <w:sz w:val="22"/>
              </w:rPr>
              <w:t>, в т.ч. забезпечує збір та зберіганя даних, необхідних для МЗВ</w:t>
            </w:r>
            <w:r w:rsidRPr="00403EFF">
              <w:rPr>
                <w:rFonts w:ascii="Arial" w:eastAsia="Times New Roman" w:hAnsi="Arial" w:cs="Arial"/>
                <w:sz w:val="22"/>
              </w:rPr>
              <w:t>.</w:t>
            </w:r>
          </w:p>
          <w:p w14:paraId="2EE8B1D9" w14:textId="6DC479F1" w:rsidR="007D631E" w:rsidRPr="00403EFF" w:rsidRDefault="007D631E" w:rsidP="007D631E">
            <w:pPr>
              <w:spacing w:before="0" w:after="0"/>
              <w:rPr>
                <w:rFonts w:ascii="Arial" w:hAnsi="Arial" w:cs="Arial"/>
                <w:lang w:eastAsia="ru-RU"/>
              </w:rPr>
            </w:pPr>
            <w:r w:rsidRPr="00403EFF">
              <w:rPr>
                <w:rFonts w:ascii="Arial" w:eastAsia="Times New Roman" w:hAnsi="Arial" w:cs="Arial"/>
                <w:sz w:val="22"/>
              </w:rPr>
              <w:t>Всі дані, які вносяться до системи знаходяться на окремому сервері баз даних підприємства. Системою також передбачено паралельний запис всіх даних на «дзеркальний»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7D631E" w:rsidRPr="004D2D7E" w14:paraId="351B72AE"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3018DA8" w14:textId="77777777" w:rsidR="007D631E" w:rsidRPr="00516662" w:rsidRDefault="007D631E"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DA459F2" w14:textId="77777777" w:rsidR="007D631E" w:rsidRPr="00403EFF" w:rsidRDefault="007D631E" w:rsidP="007D631E">
            <w:pPr>
              <w:spacing w:before="0" w:after="0"/>
              <w:rPr>
                <w:rFonts w:ascii="Arial" w:hAnsi="Arial" w:cs="Arial"/>
                <w:lang w:eastAsia="ru-RU"/>
              </w:rPr>
            </w:pPr>
            <w:r>
              <w:rPr>
                <w:rFonts w:ascii="Arial" w:eastAsia="Times New Roman" w:hAnsi="Arial" w:cs="Arial"/>
                <w:sz w:val="22"/>
              </w:rPr>
              <w:t>В</w:t>
            </w:r>
            <w:r w:rsidRPr="00403EFF">
              <w:rPr>
                <w:rFonts w:ascii="Arial" w:eastAsia="Times New Roman" w:hAnsi="Arial" w:cs="Arial"/>
                <w:sz w:val="22"/>
              </w:rPr>
              <w:t>ідділ інформаційних технологій</w:t>
            </w:r>
          </w:p>
        </w:tc>
      </w:tr>
      <w:tr w:rsidR="007D631E" w:rsidRPr="004D2D7E" w14:paraId="50E7CDE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0B47E9" w14:textId="77777777" w:rsidR="007D631E" w:rsidRPr="00516662" w:rsidRDefault="007D631E" w:rsidP="007D30FD">
            <w:pPr>
              <w:spacing w:before="0" w:after="0"/>
              <w:rPr>
                <w:szCs w:val="16"/>
                <w:lang w:eastAsia="ru-RU"/>
              </w:rPr>
            </w:pPr>
            <w:r w:rsidRPr="00516662">
              <w:rPr>
                <w:sz w:val="22"/>
                <w:szCs w:val="16"/>
                <w:lang w:eastAsia="ru-RU"/>
              </w:rPr>
              <w:t xml:space="preserve">Назви інформаційних технологій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0D2B985" w14:textId="77777777" w:rsidR="007D631E" w:rsidRPr="00403EFF" w:rsidRDefault="007D631E" w:rsidP="007D631E">
            <w:pPr>
              <w:pStyle w:val="a6"/>
              <w:numPr>
                <w:ilvl w:val="0"/>
                <w:numId w:val="11"/>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Операційна система - Windows Server 2008.</w:t>
            </w:r>
          </w:p>
          <w:p w14:paraId="6F23F12A"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eastAsia="Times New Roman" w:hAnsi="Arial" w:cs="Arial"/>
                <w:sz w:val="22"/>
              </w:rPr>
              <w:t>Система баз даних - Microsoft SQL Server 2008.</w:t>
            </w:r>
          </w:p>
        </w:tc>
      </w:tr>
      <w:tr w:rsidR="007D631E" w:rsidRPr="004D2D7E" w14:paraId="08974D1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7D2AAEC" w14:textId="77777777" w:rsidR="007D631E" w:rsidRPr="00516662" w:rsidRDefault="007D631E"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7F40CAF" w14:textId="77777777" w:rsidR="007D631E" w:rsidRPr="001175C3" w:rsidRDefault="007D631E" w:rsidP="007D631E">
            <w:pPr>
              <w:pStyle w:val="a6"/>
              <w:numPr>
                <w:ilvl w:val="0"/>
                <w:numId w:val="13"/>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ISO 9001:2009 Системи управління якістю. Вимоги</w:t>
            </w:r>
          </w:p>
        </w:tc>
      </w:tr>
    </w:tbl>
    <w:p w14:paraId="4A18D72D" w14:textId="2356BE52" w:rsidR="005D1D53" w:rsidRPr="004D2D7E" w:rsidRDefault="00D542D3"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24783EF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603BBCE"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8489B3D" w14:textId="77777777" w:rsidR="007D631E" w:rsidRPr="004D2D7E" w:rsidRDefault="007D631E" w:rsidP="007D631E">
            <w:pPr>
              <w:spacing w:before="0" w:after="0"/>
              <w:rPr>
                <w:lang w:eastAsia="ru-RU"/>
              </w:rPr>
            </w:pPr>
            <w:r w:rsidRPr="00403EFF">
              <w:rPr>
                <w:rFonts w:ascii="Arial" w:hAnsi="Arial" w:cs="Arial"/>
                <w:sz w:val="22"/>
                <w:lang w:eastAsia="ru-RU"/>
              </w:rPr>
              <w:t>Моніторинг та звітність викидів парникових газів</w:t>
            </w:r>
            <w:r>
              <w:rPr>
                <w:rFonts w:ascii="Arial" w:hAnsi="Arial" w:cs="Arial"/>
                <w:sz w:val="22"/>
                <w:lang w:eastAsia="ru-RU"/>
              </w:rPr>
              <w:t xml:space="preserve">: </w:t>
            </w:r>
            <w:r>
              <w:rPr>
                <w:rFonts w:ascii="Arial" w:eastAsia="Times New Roman" w:hAnsi="Arial" w:cs="Arial"/>
                <w:sz w:val="22"/>
                <w:lang w:eastAsia="ru-RU"/>
              </w:rPr>
              <w:t xml:space="preserve">Розділ 11. </w:t>
            </w:r>
            <w:r w:rsidRPr="007055B0">
              <w:rPr>
                <w:rFonts w:ascii="Arial" w:hAnsi="Arial" w:cs="Arial"/>
                <w:sz w:val="22"/>
              </w:rPr>
              <w:t>Забезпечення регулярних внутрішніх перевірок та підтвердження даних</w:t>
            </w:r>
          </w:p>
        </w:tc>
      </w:tr>
      <w:tr w:rsidR="007D631E" w:rsidRPr="004D2D7E" w14:paraId="16F026B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41542DB" w14:textId="77777777" w:rsidR="007D631E" w:rsidRPr="00516662" w:rsidRDefault="007D631E"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EB2A852" w14:textId="77777777" w:rsidR="007D631E" w:rsidRPr="00403EFF" w:rsidRDefault="007D631E" w:rsidP="007D631E">
            <w:pPr>
              <w:tabs>
                <w:tab w:val="left" w:pos="176"/>
              </w:tabs>
              <w:spacing w:before="0" w:after="0"/>
              <w:rPr>
                <w:rFonts w:ascii="Arial" w:hAnsi="Arial" w:cs="Arial"/>
                <w:lang w:eastAsia="ru-RU"/>
              </w:rPr>
            </w:pP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tc>
      </w:tr>
      <w:tr w:rsidR="007D631E" w:rsidRPr="004D2D7E" w14:paraId="12FA305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608D9B3" w14:textId="77777777" w:rsidR="007D631E" w:rsidRPr="00516662" w:rsidRDefault="007D631E"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C945E7F" w14:textId="77777777" w:rsidR="007D631E" w:rsidRPr="00403EFF" w:rsidRDefault="007D631E" w:rsidP="007D631E">
            <w:pPr>
              <w:tabs>
                <w:tab w:val="left" w:pos="176"/>
              </w:tabs>
              <w:spacing w:before="0" w:after="0"/>
              <w:rPr>
                <w:rFonts w:ascii="Arial" w:hAnsi="Arial" w:cs="Arial"/>
                <w:lang w:eastAsia="ru-RU"/>
              </w:rPr>
            </w:pPr>
            <w:r w:rsidRPr="00403EFF">
              <w:rPr>
                <w:rFonts w:ascii="Arial" w:hAnsi="Arial" w:cs="Arial"/>
                <w:sz w:val="22"/>
                <w:lang w:eastAsia="ru-RU"/>
              </w:rPr>
              <w:t xml:space="preserve">н/з </w:t>
            </w:r>
          </w:p>
        </w:tc>
      </w:tr>
      <w:tr w:rsidR="007D631E" w:rsidRPr="004D2D7E" w14:paraId="6F2D7CC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1E2DF0" w14:textId="77777777" w:rsidR="007D631E" w:rsidRPr="00516662" w:rsidRDefault="007D631E"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57D514F8" w14:textId="77777777" w:rsidR="007D631E" w:rsidRPr="00403EFF" w:rsidRDefault="007D631E" w:rsidP="007D631E">
            <w:pPr>
              <w:tabs>
                <w:tab w:val="left" w:pos="176"/>
              </w:tabs>
              <w:spacing w:before="0" w:after="0"/>
              <w:rPr>
                <w:rFonts w:ascii="Arial" w:hAnsi="Arial" w:cs="Arial"/>
                <w:lang w:eastAsia="ru-RU"/>
              </w:rPr>
            </w:pPr>
            <w:r w:rsidRPr="00403EFF">
              <w:rPr>
                <w:rFonts w:ascii="Arial" w:hAnsi="Arial" w:cs="Arial"/>
                <w:sz w:val="22"/>
                <w:lang w:eastAsia="ru-RU"/>
              </w:rPr>
              <w:t>Відповідальн</w:t>
            </w:r>
            <w:r>
              <w:rPr>
                <w:rFonts w:ascii="Arial" w:hAnsi="Arial" w:cs="Arial"/>
                <w:sz w:val="22"/>
                <w:lang w:eastAsia="ru-RU"/>
              </w:rPr>
              <w:t>а</w:t>
            </w:r>
            <w:r w:rsidRPr="00403EFF">
              <w:rPr>
                <w:rFonts w:ascii="Arial" w:hAnsi="Arial" w:cs="Arial"/>
                <w:sz w:val="22"/>
                <w:lang w:eastAsia="ru-RU"/>
              </w:rPr>
              <w:t xml:space="preserve"> особи:</w:t>
            </w:r>
          </w:p>
          <w:p w14:paraId="2492648F"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w:t>
            </w:r>
          </w:p>
          <w:p w14:paraId="1F287C19"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403EFF">
              <w:rPr>
                <w:rFonts w:ascii="Arial" w:hAnsi="Arial" w:cs="Arial"/>
                <w:sz w:val="22"/>
                <w:lang w:eastAsia="ru-RU"/>
              </w:rPr>
              <w:t>.</w:t>
            </w:r>
          </w:p>
        </w:tc>
      </w:tr>
      <w:tr w:rsidR="007D631E" w:rsidRPr="004D2D7E" w14:paraId="388DFFC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1808BA" w14:textId="77777777" w:rsidR="007D631E" w:rsidRPr="00516662" w:rsidRDefault="007D631E"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81390EE" w14:textId="77777777" w:rsidR="007D631E" w:rsidRDefault="007D631E" w:rsidP="007D631E">
            <w:pPr>
              <w:tabs>
                <w:tab w:val="left" w:pos="176"/>
              </w:tabs>
              <w:spacing w:before="0" w:after="0"/>
              <w:rPr>
                <w:rFonts w:ascii="Arial" w:hAnsi="Arial" w:cs="Arial"/>
                <w:lang w:eastAsia="ru-RU"/>
              </w:rPr>
            </w:pPr>
            <w:r>
              <w:rPr>
                <w:rFonts w:ascii="Arial" w:hAnsi="Arial" w:cs="Arial"/>
                <w:sz w:val="22"/>
                <w:lang w:eastAsia="ru-RU"/>
              </w:rPr>
              <w:t xml:space="preserve">Процедура </w:t>
            </w:r>
            <w:r w:rsidRPr="00403EFF">
              <w:rPr>
                <w:rFonts w:ascii="Arial" w:hAnsi="Arial" w:cs="Arial"/>
                <w:sz w:val="22"/>
                <w:lang w:eastAsia="ru-RU"/>
              </w:rPr>
              <w:t>включає в себе наступні дії:</w:t>
            </w:r>
          </w:p>
          <w:p w14:paraId="41ABA745"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 xml:space="preserve">Відподвідальний за моніторинг визначає </w:t>
            </w:r>
            <w:r w:rsidRPr="00545E14">
              <w:rPr>
                <w:rFonts w:ascii="Arial" w:hAnsi="Arial" w:cs="Arial"/>
                <w:sz w:val="22"/>
                <w:lang w:eastAsia="ru-RU"/>
              </w:rPr>
              <w:t xml:space="preserve">критерії для </w:t>
            </w:r>
            <w:r>
              <w:rPr>
                <w:rFonts w:ascii="Arial" w:hAnsi="Arial" w:cs="Arial"/>
                <w:sz w:val="22"/>
                <w:lang w:eastAsia="ru-RU"/>
              </w:rPr>
              <w:t xml:space="preserve">виявлення </w:t>
            </w:r>
            <w:r w:rsidRPr="00545E14">
              <w:rPr>
                <w:rFonts w:ascii="Arial" w:hAnsi="Arial" w:cs="Arial"/>
                <w:sz w:val="22"/>
                <w:lang w:eastAsia="ru-RU"/>
              </w:rPr>
              <w:t>відхилення помилкових даних</w:t>
            </w:r>
          </w:p>
          <w:p w14:paraId="713CCD5E"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проводить перевірку </w:t>
            </w:r>
            <w:r w:rsidRPr="00545E14">
              <w:rPr>
                <w:rFonts w:ascii="Arial" w:hAnsi="Arial" w:cs="Arial"/>
                <w:sz w:val="22"/>
                <w:lang w:eastAsia="ru-RU"/>
              </w:rPr>
              <w:t>повноти та достовірності даних,</w:t>
            </w:r>
            <w:r w:rsidRPr="00403EFF">
              <w:rPr>
                <w:rFonts w:ascii="Arial" w:hAnsi="Arial" w:cs="Arial"/>
                <w:sz w:val="22"/>
                <w:lang w:eastAsia="ru-RU"/>
              </w:rPr>
              <w:t xml:space="preserve"> порівняння даних моніторингу за поточний рік </w:t>
            </w:r>
            <w:r>
              <w:rPr>
                <w:rFonts w:ascii="Arial" w:hAnsi="Arial" w:cs="Arial"/>
                <w:sz w:val="22"/>
                <w:lang w:eastAsia="ru-RU"/>
              </w:rPr>
              <w:t xml:space="preserve">з </w:t>
            </w:r>
            <w:r w:rsidRPr="00403EFF">
              <w:rPr>
                <w:rFonts w:ascii="Arial" w:hAnsi="Arial" w:cs="Arial"/>
                <w:sz w:val="22"/>
                <w:lang w:eastAsia="ru-RU"/>
              </w:rPr>
              <w:t xml:space="preserve">даними за попередні роки </w:t>
            </w:r>
            <w:r>
              <w:rPr>
                <w:rFonts w:ascii="Arial" w:hAnsi="Arial" w:cs="Arial"/>
                <w:sz w:val="22"/>
                <w:lang w:eastAsia="ru-RU"/>
              </w:rPr>
              <w:t>за</w:t>
            </w:r>
            <w:r w:rsidRPr="00403EFF">
              <w:rPr>
                <w:rFonts w:ascii="Arial" w:hAnsi="Arial" w:cs="Arial"/>
                <w:sz w:val="22"/>
                <w:lang w:eastAsia="ru-RU"/>
              </w:rPr>
              <w:t xml:space="preserve"> усім</w:t>
            </w:r>
            <w:r>
              <w:rPr>
                <w:rFonts w:ascii="Arial" w:hAnsi="Arial" w:cs="Arial"/>
                <w:sz w:val="22"/>
                <w:lang w:eastAsia="ru-RU"/>
              </w:rPr>
              <w:t xml:space="preserve">а </w:t>
            </w:r>
            <w:r w:rsidRPr="00403EFF">
              <w:rPr>
                <w:rFonts w:ascii="Arial" w:hAnsi="Arial" w:cs="Arial"/>
                <w:sz w:val="22"/>
                <w:lang w:eastAsia="ru-RU"/>
              </w:rPr>
              <w:t>параметрам</w:t>
            </w:r>
            <w:r>
              <w:rPr>
                <w:rFonts w:ascii="Arial" w:hAnsi="Arial" w:cs="Arial"/>
                <w:sz w:val="22"/>
                <w:lang w:eastAsia="ru-RU"/>
              </w:rPr>
              <w:t xml:space="preserve">и, зокрема, порівняння даних про діяльність </w:t>
            </w:r>
            <w:r w:rsidRPr="00545E14">
              <w:rPr>
                <w:rFonts w:ascii="Arial" w:hAnsi="Arial" w:cs="Arial"/>
                <w:sz w:val="22"/>
                <w:lang w:eastAsia="ru-RU"/>
              </w:rPr>
              <w:t>з даними рахунків</w:t>
            </w:r>
            <w:r>
              <w:rPr>
                <w:rFonts w:ascii="Arial" w:hAnsi="Arial" w:cs="Arial"/>
                <w:sz w:val="22"/>
                <w:lang w:eastAsia="ru-RU"/>
              </w:rPr>
              <w:t xml:space="preserve"> та порівняння </w:t>
            </w:r>
            <w:r w:rsidRPr="00545E14">
              <w:rPr>
                <w:rFonts w:ascii="Arial" w:hAnsi="Arial" w:cs="Arial"/>
                <w:sz w:val="22"/>
                <w:lang w:eastAsia="ru-RU"/>
              </w:rPr>
              <w:t>розрахункових коефіцієнтів, які були визначені на основі лабораторних аналізів, з</w:t>
            </w:r>
            <w:r>
              <w:rPr>
                <w:rFonts w:ascii="Arial" w:hAnsi="Arial" w:cs="Arial"/>
                <w:sz w:val="22"/>
                <w:lang w:eastAsia="ru-RU"/>
              </w:rPr>
              <w:t>і</w:t>
            </w:r>
            <w:r w:rsidRPr="00545E14">
              <w:rPr>
                <w:rFonts w:ascii="Arial" w:hAnsi="Arial" w:cs="Arial"/>
                <w:sz w:val="22"/>
                <w:lang w:eastAsia="ru-RU"/>
              </w:rPr>
              <w:t xml:space="preserve"> значеннями </w:t>
            </w:r>
            <w:r>
              <w:rPr>
                <w:rFonts w:ascii="Arial" w:hAnsi="Arial" w:cs="Arial"/>
                <w:sz w:val="22"/>
                <w:lang w:eastAsia="ru-RU"/>
              </w:rPr>
              <w:t>за замовчуванням</w:t>
            </w:r>
            <w:r w:rsidRPr="00403EFF">
              <w:rPr>
                <w:rFonts w:ascii="Arial" w:hAnsi="Arial" w:cs="Arial"/>
                <w:sz w:val="22"/>
                <w:lang w:eastAsia="ru-RU"/>
              </w:rPr>
              <w:t>;</w:t>
            </w:r>
          </w:p>
          <w:p w14:paraId="449F7E0B" w14:textId="77777777" w:rsidR="007D631E" w:rsidRDefault="007D631E" w:rsidP="007D631E">
            <w:pPr>
              <w:pStyle w:val="a6"/>
              <w:numPr>
                <w:ilvl w:val="0"/>
                <w:numId w:val="11"/>
              </w:numPr>
              <w:tabs>
                <w:tab w:val="left" w:pos="176"/>
              </w:tabs>
              <w:spacing w:before="0" w:after="0"/>
              <w:ind w:left="0" w:firstLine="0"/>
              <w:rPr>
                <w:rFonts w:ascii="Arial" w:hAnsi="Arial" w:cs="Arial"/>
                <w:lang w:eastAsia="ru-RU"/>
              </w:rPr>
            </w:pPr>
            <w:r w:rsidRPr="00403EFF">
              <w:rPr>
                <w:rFonts w:ascii="Arial" w:hAnsi="Arial" w:cs="Arial"/>
                <w:sz w:val="22"/>
                <w:lang w:eastAsia="ru-RU"/>
              </w:rPr>
              <w:t>Якщо виявлені прогалини чи помилки в даних</w:t>
            </w:r>
            <w:r>
              <w:rPr>
                <w:rFonts w:ascii="Arial" w:hAnsi="Arial" w:cs="Arial"/>
                <w:sz w:val="22"/>
                <w:lang w:eastAsia="ru-RU"/>
              </w:rPr>
              <w:t xml:space="preserve"> за певний період</w:t>
            </w:r>
            <w:r w:rsidRPr="00403EFF">
              <w:rPr>
                <w:rFonts w:ascii="Arial" w:hAnsi="Arial" w:cs="Arial"/>
                <w:sz w:val="22"/>
                <w:lang w:eastAsia="ru-RU"/>
              </w:rPr>
              <w:t xml:space="preserve">, то </w:t>
            </w:r>
            <w:r>
              <w:rPr>
                <w:rFonts w:ascii="Arial" w:hAnsi="Arial" w:cs="Arial"/>
                <w:sz w:val="22"/>
                <w:lang w:eastAsia="ru-RU"/>
              </w:rPr>
              <w:t>на</w:t>
            </w:r>
            <w:r w:rsidRPr="00403EFF">
              <w:rPr>
                <w:rFonts w:ascii="Arial" w:hAnsi="Arial" w:cs="Arial"/>
                <w:sz w:val="22"/>
                <w:lang w:eastAsia="ru-RU"/>
              </w:rPr>
              <w:t xml:space="preserve"> такі періоди </w:t>
            </w:r>
            <w:r>
              <w:rPr>
                <w:rFonts w:ascii="Arial" w:hAnsi="Arial" w:cs="Arial"/>
                <w:sz w:val="22"/>
                <w:lang w:eastAsia="ru-RU"/>
              </w:rPr>
              <w:t>для кожного параметру передбачено</w:t>
            </w:r>
            <w:r w:rsidRPr="00403EFF">
              <w:rPr>
                <w:rFonts w:ascii="Arial" w:hAnsi="Arial" w:cs="Arial"/>
                <w:sz w:val="22"/>
                <w:lang w:eastAsia="ru-RU"/>
              </w:rPr>
              <w:t xml:space="preserve"> використан</w:t>
            </w:r>
            <w:r>
              <w:rPr>
                <w:rFonts w:ascii="Arial" w:hAnsi="Arial" w:cs="Arial"/>
                <w:sz w:val="22"/>
                <w:lang w:eastAsia="ru-RU"/>
              </w:rPr>
              <w:t xml:space="preserve">ння замінних даних з альтернативних джерел (що детально описано у </w:t>
            </w: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p w14:paraId="35B33F3E" w14:textId="77777777" w:rsidR="007D631E" w:rsidRPr="00403EFF" w:rsidRDefault="007D631E" w:rsidP="007D631E">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на початку кожного року, обговорює з особами, відповідальними за </w:t>
            </w:r>
            <w:r>
              <w:rPr>
                <w:rFonts w:ascii="Arial" w:hAnsi="Arial" w:cs="Arial"/>
                <w:sz w:val="22"/>
                <w:lang w:eastAsia="ru-RU"/>
              </w:rPr>
              <w:t>збір даних</w:t>
            </w:r>
            <w:r w:rsidRPr="00403EFF">
              <w:rPr>
                <w:rFonts w:ascii="Arial" w:hAnsi="Arial" w:cs="Arial"/>
                <w:sz w:val="22"/>
                <w:lang w:eastAsia="ru-RU"/>
              </w:rPr>
              <w:t xml:space="preserve"> моніторингу у </w:t>
            </w:r>
            <w:r>
              <w:rPr>
                <w:rFonts w:ascii="Arial" w:hAnsi="Arial" w:cs="Arial"/>
                <w:sz w:val="22"/>
                <w:lang w:eastAsia="ru-RU"/>
              </w:rPr>
              <w:t xml:space="preserve">структурних </w:t>
            </w:r>
            <w:r w:rsidRPr="00403EFF">
              <w:rPr>
                <w:rFonts w:ascii="Arial" w:hAnsi="Arial" w:cs="Arial"/>
                <w:sz w:val="22"/>
                <w:lang w:eastAsia="ru-RU"/>
              </w:rPr>
              <w:t xml:space="preserve">підрозділах (виробничо-технічний відділ, </w:t>
            </w:r>
            <w:r>
              <w:rPr>
                <w:rFonts w:ascii="Arial" w:hAnsi="Arial" w:cs="Arial"/>
                <w:sz w:val="22"/>
                <w:lang w:eastAsia="ru-RU"/>
              </w:rPr>
              <w:t>лабораторія</w:t>
            </w:r>
            <w:r w:rsidRPr="00403EFF">
              <w:rPr>
                <w:rFonts w:ascii="Arial" w:hAnsi="Arial" w:cs="Arial"/>
                <w:sz w:val="22"/>
                <w:lang w:eastAsia="ru-RU"/>
              </w:rPr>
              <w:t>, відділ головного метролога, цехи), прогалини чи помилки</w:t>
            </w:r>
            <w:r>
              <w:rPr>
                <w:rFonts w:ascii="Arial" w:hAnsi="Arial" w:cs="Arial"/>
                <w:sz w:val="22"/>
                <w:lang w:eastAsia="ru-RU"/>
              </w:rPr>
              <w:t>,</w:t>
            </w:r>
            <w:r w:rsidRPr="00403EFF">
              <w:rPr>
                <w:rFonts w:ascii="Arial" w:hAnsi="Arial" w:cs="Arial"/>
                <w:sz w:val="22"/>
                <w:lang w:eastAsia="ru-RU"/>
              </w:rPr>
              <w:t xml:space="preserve"> що сталися в попередньому році</w:t>
            </w:r>
            <w:r>
              <w:rPr>
                <w:rFonts w:ascii="Arial" w:hAnsi="Arial" w:cs="Arial"/>
                <w:sz w:val="22"/>
                <w:lang w:eastAsia="ru-RU"/>
              </w:rPr>
              <w:t>, та розробляє контрольні заходи для мінімазації таких випадків в майбутньому.</w:t>
            </w:r>
          </w:p>
        </w:tc>
      </w:tr>
      <w:tr w:rsidR="007D631E" w:rsidRPr="004D2D7E" w14:paraId="073F63F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A9AF985" w14:textId="77777777" w:rsidR="007D631E" w:rsidRPr="00516662" w:rsidRDefault="007D631E"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66336EF" w14:textId="77777777" w:rsidR="007D631E" w:rsidRPr="00403EFF" w:rsidRDefault="007D631E" w:rsidP="007D631E">
            <w:pPr>
              <w:tabs>
                <w:tab w:val="left" w:pos="176"/>
              </w:tabs>
              <w:spacing w:before="0" w:after="0"/>
              <w:rPr>
                <w:rFonts w:ascii="Arial" w:hAnsi="Arial" w:cs="Arial"/>
                <w:lang w:eastAsia="ru-RU"/>
              </w:rPr>
            </w:pPr>
            <w:r>
              <w:rPr>
                <w:rFonts w:ascii="Arial" w:hAnsi="Arial" w:cs="Arial"/>
                <w:sz w:val="22"/>
                <w:lang w:eastAsia="ru-RU"/>
              </w:rPr>
              <w:t>ВТВ/ВЕ</w:t>
            </w:r>
            <w:r w:rsidRPr="00403EFF">
              <w:rPr>
                <w:rFonts w:ascii="Arial" w:hAnsi="Arial" w:cs="Arial"/>
                <w:sz w:val="22"/>
                <w:lang w:eastAsia="ru-RU"/>
              </w:rPr>
              <w:t>.</w:t>
            </w:r>
          </w:p>
        </w:tc>
      </w:tr>
      <w:tr w:rsidR="007D631E" w:rsidRPr="004D2D7E" w14:paraId="77CE80B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E9C45B" w14:textId="77777777" w:rsidR="007D631E" w:rsidRPr="00516662" w:rsidRDefault="007D631E"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41EAC8E" w14:textId="77777777" w:rsidR="007D631E" w:rsidRPr="00403EFF" w:rsidRDefault="007D631E" w:rsidP="007D631E">
            <w:pPr>
              <w:tabs>
                <w:tab w:val="left" w:pos="176"/>
              </w:tabs>
              <w:spacing w:before="0" w:after="0"/>
              <w:rPr>
                <w:rFonts w:ascii="Arial" w:hAnsi="Arial" w:cs="Arial"/>
                <w:lang w:eastAsia="ru-RU"/>
              </w:rPr>
            </w:pPr>
            <w:r w:rsidRPr="00403EFF">
              <w:rPr>
                <w:rFonts w:ascii="Arial" w:hAnsi="Arial" w:cs="Arial"/>
                <w:sz w:val="22"/>
                <w:lang w:eastAsia="ru-RU"/>
              </w:rPr>
              <w:t>Стандартне програмне забезпечення Windows (MS Excel,     MS Word)</w:t>
            </w:r>
          </w:p>
        </w:tc>
      </w:tr>
      <w:tr w:rsidR="007D631E" w:rsidRPr="004D2D7E" w14:paraId="311DE34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82D41CD" w14:textId="77777777" w:rsidR="007D631E" w:rsidRPr="00516662" w:rsidRDefault="007D631E" w:rsidP="00FA424B">
            <w:pPr>
              <w:spacing w:before="0" w:after="0"/>
              <w:rPr>
                <w:szCs w:val="16"/>
                <w:lang w:eastAsia="ru-RU"/>
              </w:rPr>
            </w:pPr>
            <w:r w:rsidRPr="00516662">
              <w:rPr>
                <w:sz w:val="22"/>
                <w:szCs w:val="16"/>
                <w:lang w:eastAsia="ru-RU"/>
              </w:rPr>
              <w:t xml:space="preserve">Список стандартів (якщо </w:t>
            </w:r>
            <w:r w:rsidRPr="00516662">
              <w:rPr>
                <w:sz w:val="22"/>
                <w:szCs w:val="16"/>
                <w:lang w:eastAsia="ru-RU"/>
              </w:rPr>
              <w:lastRenderedPageBreak/>
              <w:t xml:space="preserve">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B423469" w14:textId="77777777" w:rsidR="007D631E" w:rsidRPr="00403EFF" w:rsidRDefault="007D631E" w:rsidP="007D631E">
            <w:pPr>
              <w:tabs>
                <w:tab w:val="left" w:pos="176"/>
              </w:tabs>
              <w:spacing w:before="0" w:after="0"/>
              <w:rPr>
                <w:rFonts w:ascii="Arial" w:hAnsi="Arial" w:cs="Arial"/>
                <w:lang w:eastAsia="ru-RU"/>
              </w:rPr>
            </w:pPr>
            <w:r w:rsidRPr="005E44C0">
              <w:rPr>
                <w:rFonts w:ascii="Arial" w:hAnsi="Arial" w:cs="Arial"/>
                <w:sz w:val="22"/>
                <w:lang w:eastAsia="ru-RU"/>
              </w:rPr>
              <w:lastRenderedPageBreak/>
              <w:t>ДСТУ ISO 9001:2009 Системи управління якістю. Вимоги</w:t>
            </w:r>
            <w:r w:rsidRPr="00403EFF">
              <w:rPr>
                <w:rFonts w:ascii="Arial" w:hAnsi="Arial" w:cs="Arial"/>
                <w:sz w:val="22"/>
                <w:lang w:eastAsia="ru-RU"/>
              </w:rPr>
              <w:t>;</w:t>
            </w:r>
          </w:p>
          <w:p w14:paraId="05E158F2" w14:textId="77777777" w:rsidR="007D631E" w:rsidRPr="00403EFF" w:rsidRDefault="007D631E" w:rsidP="007D631E">
            <w:pPr>
              <w:tabs>
                <w:tab w:val="left" w:pos="176"/>
              </w:tabs>
              <w:spacing w:before="0" w:after="0"/>
              <w:rPr>
                <w:rFonts w:ascii="Arial" w:hAnsi="Arial" w:cs="Arial"/>
                <w:lang w:eastAsia="ru-RU"/>
              </w:rPr>
            </w:pPr>
            <w:r w:rsidRPr="005E44C0">
              <w:rPr>
                <w:rFonts w:ascii="Arial" w:hAnsi="Arial" w:cs="Arial"/>
                <w:sz w:val="22"/>
                <w:lang w:eastAsia="ru-RU"/>
              </w:rPr>
              <w:lastRenderedPageBreak/>
              <w:t>ДСТУ ISO 14001:2004 Системи екологічного менеджменту. Вимоги та настанови щодо застосовування</w:t>
            </w:r>
            <w:r w:rsidRPr="00403EFF">
              <w:rPr>
                <w:rFonts w:ascii="Arial" w:hAnsi="Arial" w:cs="Arial"/>
                <w:sz w:val="22"/>
                <w:lang w:eastAsia="ru-RU"/>
              </w:rPr>
              <w:t>.</w:t>
            </w:r>
          </w:p>
        </w:tc>
      </w:tr>
    </w:tbl>
    <w:p w14:paraId="62A3F5F3" w14:textId="3670E2A3" w:rsidR="005D1D53" w:rsidRPr="004D2D7E" w:rsidRDefault="00D542D3" w:rsidP="002A3ACB">
      <w:pPr>
        <w:pStyle w:val="3"/>
      </w:pPr>
      <w:r>
        <w:lastRenderedPageBreak/>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11CDB190"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541A"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47B5" w14:textId="77777777" w:rsidR="007D631E" w:rsidRPr="006F75D4" w:rsidRDefault="007D631E" w:rsidP="007D631E">
            <w:pPr>
              <w:tabs>
                <w:tab w:val="left" w:pos="176"/>
              </w:tabs>
              <w:spacing w:before="0" w:after="0"/>
              <w:rPr>
                <w:rFonts w:ascii="Arial" w:hAnsi="Arial" w:cs="Arial"/>
                <w:lang w:eastAsia="ru-RU"/>
              </w:rPr>
            </w:pPr>
            <w:r w:rsidRPr="009038FE">
              <w:rPr>
                <w:rFonts w:ascii="Arial" w:eastAsia="Times New Roman" w:hAnsi="Arial" w:cs="Arial"/>
                <w:sz w:val="22"/>
                <w:lang w:eastAsia="ru-RU"/>
              </w:rPr>
              <w:t>Моніторинг та звітність викидів парникових газів</w:t>
            </w:r>
            <w:r>
              <w:rPr>
                <w:rFonts w:ascii="Arial" w:eastAsia="Times New Roman" w:hAnsi="Arial" w:cs="Arial"/>
                <w:sz w:val="22"/>
                <w:lang w:eastAsia="ru-RU"/>
              </w:rPr>
              <w:t xml:space="preserve">: Розділ 12. </w:t>
            </w:r>
            <w:r w:rsidRPr="007055B0">
              <w:rPr>
                <w:rFonts w:ascii="Arial" w:hAnsi="Arial" w:cs="Arial"/>
                <w:sz w:val="22"/>
              </w:rPr>
              <w:t>Внесення правок і коригувальних дій</w:t>
            </w:r>
          </w:p>
        </w:tc>
      </w:tr>
      <w:tr w:rsidR="007D631E" w:rsidRPr="004D2D7E" w14:paraId="54593F11"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1ADBE" w14:textId="77777777" w:rsidR="007D631E" w:rsidRPr="00516662" w:rsidRDefault="007D631E"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0FFC" w14:textId="77777777" w:rsidR="007D631E" w:rsidRPr="006F75D4"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РЕГ-00</w:t>
            </w:r>
            <w:r>
              <w:rPr>
                <w:rFonts w:ascii="Arial" w:hAnsi="Arial" w:cs="Arial"/>
                <w:sz w:val="22"/>
                <w:lang w:eastAsia="ru-RU"/>
              </w:rPr>
              <w:t>2</w:t>
            </w:r>
            <w:r w:rsidRPr="006F75D4">
              <w:rPr>
                <w:rFonts w:ascii="Arial" w:hAnsi="Arial" w:cs="Arial"/>
                <w:sz w:val="22"/>
                <w:lang w:eastAsia="ru-RU"/>
              </w:rPr>
              <w:t>/</w:t>
            </w:r>
            <w:r>
              <w:rPr>
                <w:rFonts w:ascii="Arial" w:hAnsi="Arial" w:cs="Arial"/>
                <w:sz w:val="22"/>
                <w:lang w:eastAsia="ru-RU"/>
              </w:rPr>
              <w:t>12</w:t>
            </w:r>
          </w:p>
        </w:tc>
      </w:tr>
      <w:tr w:rsidR="007D631E" w:rsidRPr="004D2D7E" w14:paraId="1994E7CB"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54737" w14:textId="77777777" w:rsidR="007D631E" w:rsidRPr="00516662" w:rsidRDefault="007D631E"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19F33A" w14:textId="77777777" w:rsidR="007D631E" w:rsidRPr="006F75D4"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н/з</w:t>
            </w:r>
          </w:p>
        </w:tc>
      </w:tr>
      <w:tr w:rsidR="007D631E" w:rsidRPr="004D2D7E" w14:paraId="7C5E2021"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D038F" w14:textId="77777777" w:rsidR="007D631E" w:rsidRPr="00516662" w:rsidRDefault="007D631E"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29E4" w14:textId="77777777" w:rsidR="007D631E" w:rsidRPr="006F75D4" w:rsidRDefault="007D631E" w:rsidP="007D631E">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6F75D4">
              <w:rPr>
                <w:rFonts w:ascii="Arial" w:hAnsi="Arial" w:cs="Arial"/>
                <w:sz w:val="22"/>
                <w:lang w:eastAsia="ru-RU"/>
              </w:rPr>
              <w:t>;</w:t>
            </w:r>
          </w:p>
          <w:p w14:paraId="4C29D85C" w14:textId="77777777" w:rsidR="007D631E" w:rsidRPr="006F75D4" w:rsidRDefault="007D631E" w:rsidP="007D631E">
            <w:pPr>
              <w:pStyle w:val="a6"/>
              <w:numPr>
                <w:ilvl w:val="0"/>
                <w:numId w:val="11"/>
              </w:numPr>
              <w:tabs>
                <w:tab w:val="left" w:pos="176"/>
              </w:tabs>
              <w:spacing w:before="0" w:after="0"/>
              <w:ind w:left="0" w:firstLine="0"/>
              <w:rPr>
                <w:rFonts w:ascii="Arial" w:hAnsi="Arial" w:cs="Arial"/>
                <w:lang w:eastAsia="ru-RU"/>
              </w:rPr>
            </w:pPr>
            <w:r w:rsidRPr="006F75D4">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6F75D4">
              <w:rPr>
                <w:rFonts w:ascii="Arial" w:hAnsi="Arial" w:cs="Arial"/>
                <w:sz w:val="22"/>
                <w:lang w:eastAsia="ru-RU"/>
              </w:rPr>
              <w:t>.</w:t>
            </w:r>
          </w:p>
        </w:tc>
      </w:tr>
      <w:tr w:rsidR="007D631E" w:rsidRPr="004D2D7E" w14:paraId="4BF341CF"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3829B" w14:textId="77777777" w:rsidR="007D631E" w:rsidRPr="00516662" w:rsidRDefault="007D631E"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B64E73" w14:textId="77777777" w:rsidR="007D631E" w:rsidRPr="00F91611" w:rsidRDefault="007D631E" w:rsidP="007D631E">
            <w:pPr>
              <w:tabs>
                <w:tab w:val="left" w:pos="176"/>
              </w:tabs>
              <w:spacing w:before="0" w:after="0"/>
              <w:rPr>
                <w:rFonts w:ascii="Arial" w:hAnsi="Arial" w:cs="Arial"/>
                <w:lang w:eastAsia="ru-RU"/>
              </w:rPr>
            </w:pPr>
            <w:r>
              <w:rPr>
                <w:rFonts w:ascii="Arial" w:hAnsi="Arial" w:cs="Arial"/>
                <w:sz w:val="22"/>
                <w:lang w:eastAsia="ru-RU"/>
              </w:rPr>
              <w:t>П</w:t>
            </w:r>
            <w:r w:rsidRPr="006F75D4">
              <w:rPr>
                <w:rFonts w:ascii="Arial" w:hAnsi="Arial" w:cs="Arial"/>
                <w:sz w:val="22"/>
                <w:lang w:eastAsia="ru-RU"/>
              </w:rPr>
              <w:t>роцедур</w:t>
            </w:r>
            <w:r>
              <w:rPr>
                <w:rFonts w:ascii="Arial" w:hAnsi="Arial" w:cs="Arial"/>
                <w:sz w:val="22"/>
                <w:lang w:eastAsia="ru-RU"/>
              </w:rPr>
              <w:t>а</w:t>
            </w:r>
            <w:r w:rsidRPr="006F75D4">
              <w:rPr>
                <w:rFonts w:ascii="Arial" w:hAnsi="Arial" w:cs="Arial"/>
                <w:sz w:val="22"/>
                <w:lang w:eastAsia="ru-RU"/>
              </w:rPr>
              <w:t xml:space="preserve"> включає в себе наступні дії:</w:t>
            </w:r>
          </w:p>
          <w:p w14:paraId="3BEC58F6" w14:textId="77777777" w:rsidR="007D631E" w:rsidRPr="00F91611"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О</w:t>
            </w:r>
            <w:r w:rsidRPr="007055B0">
              <w:rPr>
                <w:rFonts w:ascii="Arial" w:hAnsi="Arial" w:cs="Arial"/>
                <w:sz w:val="22"/>
                <w:lang w:eastAsia="ru-RU"/>
              </w:rPr>
              <w:t>соби, відповідальні за моніторинг в структурних підрозділах, інформують відповідального за моніторинг</w:t>
            </w:r>
            <w:r>
              <w:rPr>
                <w:rFonts w:ascii="Arial" w:hAnsi="Arial" w:cs="Arial"/>
                <w:sz w:val="22"/>
                <w:lang w:eastAsia="ru-RU"/>
              </w:rPr>
              <w:t xml:space="preserve"> </w:t>
            </w:r>
            <w:r w:rsidRPr="006F75D4">
              <w:rPr>
                <w:rFonts w:ascii="Arial" w:hAnsi="Arial" w:cs="Arial"/>
                <w:sz w:val="22"/>
                <w:lang w:eastAsia="ru-RU"/>
              </w:rPr>
              <w:t xml:space="preserve">(або особу, що виконує функції </w:t>
            </w:r>
            <w:r>
              <w:rPr>
                <w:rFonts w:ascii="Arial" w:hAnsi="Arial" w:cs="Arial"/>
                <w:sz w:val="22"/>
                <w:lang w:eastAsia="ru-RU"/>
              </w:rPr>
              <w:t>відповідального за моніторинг</w:t>
            </w:r>
            <w:r w:rsidRPr="006F75D4">
              <w:rPr>
                <w:rFonts w:ascii="Arial" w:hAnsi="Arial" w:cs="Arial"/>
                <w:sz w:val="22"/>
                <w:lang w:eastAsia="ru-RU"/>
              </w:rPr>
              <w:t xml:space="preserve"> в періоди його відсутності)</w:t>
            </w:r>
            <w:r w:rsidRPr="007055B0">
              <w:rPr>
                <w:rFonts w:ascii="Arial" w:hAnsi="Arial" w:cs="Arial"/>
                <w:sz w:val="22"/>
                <w:lang w:eastAsia="ru-RU"/>
              </w:rPr>
              <w:t xml:space="preserve"> про неполадки в системі управління процесами чи стосовно помилок обладнання</w:t>
            </w:r>
            <w:r w:rsidRPr="006F75D4">
              <w:rPr>
                <w:rFonts w:ascii="Arial" w:hAnsi="Arial" w:cs="Arial"/>
                <w:sz w:val="22"/>
                <w:lang w:eastAsia="ru-RU"/>
              </w:rPr>
              <w:t xml:space="preserve">  про неполадки в системі управління процесами чи стосовно помилок обладнання; </w:t>
            </w:r>
          </w:p>
          <w:p w14:paraId="751D9E45" w14:textId="77777777" w:rsidR="007D631E"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Відповідальний за моніторинг</w:t>
            </w:r>
            <w:r w:rsidRPr="006F75D4">
              <w:rPr>
                <w:rFonts w:ascii="Arial" w:hAnsi="Arial" w:cs="Arial"/>
                <w:sz w:val="22"/>
                <w:lang w:eastAsia="ru-RU"/>
              </w:rPr>
              <w:t xml:space="preserve"> </w:t>
            </w:r>
            <w:r>
              <w:rPr>
                <w:rFonts w:ascii="Arial" w:hAnsi="Arial" w:cs="Arial"/>
                <w:sz w:val="22"/>
                <w:lang w:eastAsia="ru-RU"/>
              </w:rPr>
              <w:t xml:space="preserve">визначає </w:t>
            </w:r>
            <w:r w:rsidRPr="00F91611">
              <w:rPr>
                <w:rFonts w:ascii="Arial" w:hAnsi="Arial" w:cs="Arial"/>
                <w:sz w:val="22"/>
                <w:lang w:eastAsia="ru-RU"/>
              </w:rPr>
              <w:t>причин</w:t>
            </w:r>
            <w:r>
              <w:rPr>
                <w:rFonts w:ascii="Arial" w:hAnsi="Arial" w:cs="Arial"/>
                <w:sz w:val="22"/>
                <w:lang w:eastAsia="ru-RU"/>
              </w:rPr>
              <w:t>и</w:t>
            </w:r>
            <w:r w:rsidRPr="00F91611">
              <w:rPr>
                <w:rFonts w:ascii="Arial" w:hAnsi="Arial" w:cs="Arial"/>
                <w:sz w:val="22"/>
                <w:lang w:eastAsia="ru-RU"/>
              </w:rPr>
              <w:t xml:space="preserve"> неналежної роботи або </w:t>
            </w:r>
            <w:r>
              <w:rPr>
                <w:rFonts w:ascii="Arial" w:hAnsi="Arial" w:cs="Arial"/>
                <w:sz w:val="22"/>
                <w:lang w:eastAsia="ru-RU"/>
              </w:rPr>
              <w:t>виникнення</w:t>
            </w:r>
            <w:r w:rsidRPr="00F91611">
              <w:rPr>
                <w:rFonts w:ascii="Arial" w:hAnsi="Arial" w:cs="Arial"/>
                <w:sz w:val="22"/>
                <w:lang w:eastAsia="ru-RU"/>
              </w:rPr>
              <w:t xml:space="preserve"> помилок</w:t>
            </w:r>
            <w:r w:rsidRPr="006F75D4">
              <w:rPr>
                <w:rFonts w:ascii="Arial" w:hAnsi="Arial" w:cs="Arial"/>
                <w:sz w:val="22"/>
                <w:lang w:eastAsia="ru-RU"/>
              </w:rPr>
              <w:t xml:space="preserve"> </w:t>
            </w:r>
            <w:r>
              <w:rPr>
                <w:rFonts w:ascii="Arial" w:hAnsi="Arial" w:cs="Arial"/>
                <w:sz w:val="22"/>
                <w:lang w:eastAsia="ru-RU"/>
              </w:rPr>
              <w:t xml:space="preserve">та </w:t>
            </w:r>
            <w:r w:rsidRPr="006F75D4">
              <w:rPr>
                <w:rFonts w:ascii="Arial" w:hAnsi="Arial" w:cs="Arial"/>
                <w:sz w:val="22"/>
                <w:lang w:eastAsia="ru-RU"/>
              </w:rPr>
              <w:t xml:space="preserve">відповідає за заповнення прогалин в даних </w:t>
            </w:r>
            <w:r>
              <w:rPr>
                <w:rFonts w:ascii="Arial" w:hAnsi="Arial" w:cs="Arial"/>
                <w:sz w:val="22"/>
                <w:lang w:eastAsia="ru-RU"/>
              </w:rPr>
              <w:t xml:space="preserve">та </w:t>
            </w:r>
            <w:r w:rsidRPr="006F75D4">
              <w:rPr>
                <w:rFonts w:ascii="Arial" w:hAnsi="Arial" w:cs="Arial"/>
                <w:sz w:val="22"/>
                <w:lang w:eastAsia="ru-RU"/>
              </w:rPr>
              <w:t xml:space="preserve">виправлення помилок. </w:t>
            </w:r>
          </w:p>
          <w:p w14:paraId="0C4DB328" w14:textId="77777777" w:rsidR="007D631E"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 xml:space="preserve">• </w:t>
            </w:r>
            <w:r w:rsidRPr="00F91611">
              <w:rPr>
                <w:rFonts w:ascii="Arial" w:hAnsi="Arial" w:cs="Arial"/>
                <w:sz w:val="22"/>
                <w:lang w:eastAsia="ru-RU"/>
              </w:rPr>
              <w:t xml:space="preserve">Відповідальний за моніторинг </w:t>
            </w:r>
            <w:r>
              <w:rPr>
                <w:rFonts w:ascii="Arial" w:hAnsi="Arial" w:cs="Arial"/>
                <w:sz w:val="22"/>
                <w:lang w:eastAsia="ru-RU"/>
              </w:rPr>
              <w:t xml:space="preserve">розробляє </w:t>
            </w:r>
            <w:r w:rsidRPr="00F91611">
              <w:rPr>
                <w:rFonts w:ascii="Arial" w:hAnsi="Arial" w:cs="Arial"/>
                <w:sz w:val="22"/>
                <w:lang w:eastAsia="ru-RU"/>
              </w:rPr>
              <w:t>заходи з реагування, якщо складова обробки даних або заходів з контролю функціонує неефективно</w:t>
            </w:r>
          </w:p>
          <w:p w14:paraId="1BDEC333" w14:textId="77777777" w:rsidR="007D631E" w:rsidRPr="00F91611" w:rsidRDefault="007D631E" w:rsidP="007D631E">
            <w:pPr>
              <w:tabs>
                <w:tab w:val="left" w:pos="176"/>
              </w:tabs>
              <w:spacing w:before="0" w:after="0"/>
              <w:rPr>
                <w:rFonts w:ascii="Arial" w:hAnsi="Arial" w:cs="Arial"/>
                <w:lang w:eastAsia="ru-RU"/>
              </w:rPr>
            </w:pPr>
            <w:r>
              <w:rPr>
                <w:rFonts w:ascii="Arial" w:hAnsi="Arial" w:cs="Arial"/>
                <w:sz w:val="22"/>
                <w:lang w:eastAsia="ru-RU"/>
              </w:rPr>
              <w:t xml:space="preserve">У процедурі описано критерії </w:t>
            </w:r>
            <w:r w:rsidRPr="00F91611">
              <w:rPr>
                <w:rFonts w:ascii="Arial" w:hAnsi="Arial" w:cs="Arial"/>
                <w:sz w:val="22"/>
                <w:lang w:eastAsia="ru-RU"/>
              </w:rPr>
              <w:t>ефективн</w:t>
            </w:r>
            <w:r>
              <w:rPr>
                <w:rFonts w:ascii="Arial" w:hAnsi="Arial" w:cs="Arial"/>
                <w:sz w:val="22"/>
                <w:lang w:eastAsia="ru-RU"/>
              </w:rPr>
              <w:t>о</w:t>
            </w:r>
            <w:r w:rsidRPr="00F91611">
              <w:rPr>
                <w:rFonts w:ascii="Arial" w:hAnsi="Arial" w:cs="Arial"/>
                <w:sz w:val="22"/>
                <w:lang w:eastAsia="ru-RU"/>
              </w:rPr>
              <w:t>ст</w:t>
            </w:r>
            <w:r>
              <w:rPr>
                <w:rFonts w:ascii="Arial" w:hAnsi="Arial" w:cs="Arial"/>
                <w:sz w:val="22"/>
                <w:lang w:eastAsia="ru-RU"/>
              </w:rPr>
              <w:t>і</w:t>
            </w:r>
            <w:r w:rsidRPr="00F91611">
              <w:rPr>
                <w:rFonts w:ascii="Arial" w:hAnsi="Arial" w:cs="Arial"/>
                <w:sz w:val="22"/>
                <w:lang w:eastAsia="ru-RU"/>
              </w:rPr>
              <w:t xml:space="preserve"> застосовуваних заходів з контролю</w:t>
            </w:r>
          </w:p>
        </w:tc>
      </w:tr>
      <w:tr w:rsidR="007D631E" w:rsidRPr="004D2D7E" w14:paraId="544B9183"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08A93" w14:textId="77777777" w:rsidR="007D631E" w:rsidRPr="00516662" w:rsidRDefault="007D631E"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10437" w14:textId="77777777" w:rsidR="007D631E" w:rsidRPr="006F75D4" w:rsidRDefault="007D631E" w:rsidP="007D631E">
            <w:pPr>
              <w:tabs>
                <w:tab w:val="left" w:pos="176"/>
              </w:tabs>
              <w:spacing w:before="0" w:after="0"/>
              <w:rPr>
                <w:rFonts w:ascii="Arial" w:hAnsi="Arial" w:cs="Arial"/>
                <w:lang w:eastAsia="ru-RU"/>
              </w:rPr>
            </w:pPr>
            <w:r>
              <w:rPr>
                <w:rFonts w:ascii="Arial" w:hAnsi="Arial" w:cs="Arial"/>
                <w:sz w:val="22"/>
                <w:lang w:eastAsia="ru-RU"/>
              </w:rPr>
              <w:t>ВТВ/ВЕ</w:t>
            </w:r>
            <w:r w:rsidRPr="006F75D4">
              <w:rPr>
                <w:rFonts w:ascii="Arial" w:hAnsi="Arial" w:cs="Arial"/>
                <w:sz w:val="22"/>
                <w:lang w:eastAsia="ru-RU"/>
              </w:rPr>
              <w:t>.</w:t>
            </w:r>
          </w:p>
        </w:tc>
      </w:tr>
      <w:tr w:rsidR="007D631E" w:rsidRPr="004D2D7E" w14:paraId="11A0D631"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3F21" w14:textId="77777777" w:rsidR="007D631E" w:rsidRPr="00516662" w:rsidRDefault="007D631E"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4CE72" w14:textId="77777777" w:rsidR="007D631E" w:rsidRPr="006F75D4"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Стандартне програмне забезпечення Windows (MS Excel,     MS Word)</w:t>
            </w:r>
          </w:p>
        </w:tc>
      </w:tr>
      <w:tr w:rsidR="007D631E" w:rsidRPr="004D2D7E" w14:paraId="71DCF15B" w14:textId="77777777" w:rsidTr="007D631E">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5C321" w14:textId="77777777" w:rsidR="007D631E" w:rsidRPr="00516662" w:rsidRDefault="007D631E"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95BC512" w14:textId="77777777" w:rsidR="007D631E" w:rsidRPr="00403EFF" w:rsidRDefault="007D631E" w:rsidP="007D631E">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40A41596" w14:textId="77777777" w:rsidR="007D631E" w:rsidRPr="006F75D4" w:rsidRDefault="007D631E" w:rsidP="007D631E">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44243668" w14:textId="175E789E" w:rsidR="005D1D53" w:rsidRPr="004D2D7E" w:rsidRDefault="00504AB8" w:rsidP="002A3ACB">
      <w:pPr>
        <w:pStyle w:val="3"/>
      </w:pPr>
      <w:r w:rsidRPr="004D2D7E">
        <w:t xml:space="preserve"> </w:t>
      </w:r>
      <w:r w:rsidR="00D542D3">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7D631E" w:rsidRPr="004D2D7E" w14:paraId="58879F6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C48017C" w14:textId="77777777" w:rsidR="007D631E" w:rsidRPr="00516662" w:rsidRDefault="007D631E"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16DB363" w14:textId="77777777" w:rsidR="007D631E" w:rsidRPr="006F75D4" w:rsidRDefault="007D631E" w:rsidP="007D631E">
            <w:pPr>
              <w:tabs>
                <w:tab w:val="left" w:pos="176"/>
              </w:tabs>
              <w:spacing w:before="0" w:after="0"/>
              <w:rPr>
                <w:rFonts w:ascii="Arial" w:hAnsi="Arial" w:cs="Arial"/>
                <w:lang w:eastAsia="ru-RU"/>
              </w:rPr>
            </w:pPr>
            <w:r w:rsidRPr="006F75D4">
              <w:rPr>
                <w:rFonts w:ascii="Arial" w:hAnsi="Arial" w:cs="Arial"/>
                <w:sz w:val="22"/>
                <w:lang w:eastAsia="ru-RU"/>
              </w:rPr>
              <w:t>н/з</w:t>
            </w:r>
          </w:p>
        </w:tc>
      </w:tr>
      <w:tr w:rsidR="00710D1B" w:rsidRPr="004D2D7E" w14:paraId="666CFE5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5FBF6DB" w14:textId="77777777" w:rsidR="00710D1B" w:rsidRPr="00516662" w:rsidRDefault="00710D1B"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E3A1CBC" w14:textId="77777777" w:rsidR="00710D1B" w:rsidRPr="004D2D7E" w:rsidRDefault="00710D1B" w:rsidP="00FA424B">
            <w:pPr>
              <w:spacing w:before="0" w:after="0"/>
              <w:rPr>
                <w:lang w:eastAsia="ru-RU"/>
              </w:rPr>
            </w:pPr>
          </w:p>
        </w:tc>
      </w:tr>
      <w:tr w:rsidR="00710D1B" w:rsidRPr="004D2D7E" w14:paraId="3557125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E66F3BF" w14:textId="77777777" w:rsidR="00710D1B" w:rsidRPr="00516662" w:rsidRDefault="00710D1B"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EA1EEE8" w14:textId="77777777" w:rsidR="00710D1B" w:rsidRPr="004D2D7E" w:rsidRDefault="00710D1B" w:rsidP="00FA424B">
            <w:pPr>
              <w:spacing w:before="0" w:after="0"/>
              <w:rPr>
                <w:lang w:eastAsia="ru-RU"/>
              </w:rPr>
            </w:pPr>
          </w:p>
        </w:tc>
      </w:tr>
      <w:tr w:rsidR="00717540" w:rsidRPr="004D2D7E" w14:paraId="22FE5357"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66BE09" w14:textId="77777777" w:rsidR="00717540" w:rsidRPr="00516662" w:rsidRDefault="00717540"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48954ED6" w14:textId="77777777" w:rsidR="00717540" w:rsidRPr="004D2D7E" w:rsidRDefault="00717540" w:rsidP="00FA424B">
            <w:pPr>
              <w:spacing w:before="0" w:after="0"/>
              <w:rPr>
                <w:lang w:eastAsia="ru-RU"/>
              </w:rPr>
            </w:pPr>
          </w:p>
        </w:tc>
      </w:tr>
      <w:tr w:rsidR="00717540" w:rsidRPr="004D2D7E" w14:paraId="3FD62B91"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1D00427" w14:textId="77777777" w:rsidR="00717540" w:rsidRPr="00516662" w:rsidRDefault="00717540"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43C13F2" w14:textId="77777777" w:rsidR="00717540" w:rsidRPr="004D2D7E" w:rsidRDefault="00717540" w:rsidP="00FA424B">
            <w:pPr>
              <w:spacing w:before="0" w:after="0"/>
              <w:rPr>
                <w:lang w:eastAsia="ru-RU"/>
              </w:rPr>
            </w:pPr>
          </w:p>
        </w:tc>
      </w:tr>
      <w:tr w:rsidR="00717540" w:rsidRPr="004D2D7E" w14:paraId="5AD5CE4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6522EDF" w14:textId="77777777" w:rsidR="00717540" w:rsidRPr="00516662" w:rsidRDefault="00717540"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9DCE8A4" w14:textId="77777777" w:rsidR="00717540" w:rsidRPr="004D2D7E" w:rsidRDefault="00717540" w:rsidP="00FA424B">
            <w:pPr>
              <w:spacing w:before="0" w:after="0"/>
              <w:rPr>
                <w:lang w:eastAsia="ru-RU"/>
              </w:rPr>
            </w:pPr>
          </w:p>
        </w:tc>
      </w:tr>
      <w:tr w:rsidR="00717540" w:rsidRPr="004D2D7E" w14:paraId="643E620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757F09B" w14:textId="77777777" w:rsidR="00717540" w:rsidRPr="00516662" w:rsidRDefault="00717540"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3B65095" w14:textId="77777777" w:rsidR="00717540" w:rsidRPr="004D2D7E" w:rsidRDefault="00717540" w:rsidP="00FA424B">
            <w:pPr>
              <w:spacing w:before="0" w:after="0"/>
              <w:rPr>
                <w:lang w:eastAsia="ru-RU"/>
              </w:rPr>
            </w:pPr>
          </w:p>
        </w:tc>
      </w:tr>
      <w:tr w:rsidR="00710D1B" w:rsidRPr="004D2D7E" w14:paraId="5198E2F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842C68F" w14:textId="77777777" w:rsidR="00710D1B" w:rsidRPr="00516662" w:rsidRDefault="00710D1B"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4C84200" w14:textId="77777777" w:rsidR="00710D1B" w:rsidRPr="004D2D7E" w:rsidRDefault="00710D1B" w:rsidP="00FA424B">
            <w:pPr>
              <w:spacing w:before="0" w:after="0"/>
              <w:rPr>
                <w:lang w:eastAsia="ru-RU"/>
              </w:rPr>
            </w:pPr>
          </w:p>
        </w:tc>
      </w:tr>
    </w:tbl>
    <w:p w14:paraId="714856A7" w14:textId="378831C1" w:rsidR="005D1D53" w:rsidRPr="004D2D7E" w:rsidRDefault="00150A43" w:rsidP="002A3ACB">
      <w:pPr>
        <w:pStyle w:val="3"/>
      </w:pPr>
      <w:r>
        <w:lastRenderedPageBreak/>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336901" w:rsidRPr="004D2D7E" w14:paraId="04A192B6"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12998" w14:textId="77777777" w:rsidR="00336901" w:rsidRPr="00516662" w:rsidRDefault="00336901"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9FD6" w14:textId="77777777" w:rsidR="00336901" w:rsidRPr="004D2D7E" w:rsidRDefault="00336901" w:rsidP="001B511B">
            <w:pPr>
              <w:spacing w:before="0" w:after="0"/>
              <w:rPr>
                <w:lang w:eastAsia="ru-RU"/>
              </w:rPr>
            </w:pPr>
            <w:r w:rsidRPr="007055B0">
              <w:rPr>
                <w:rFonts w:ascii="Arial" w:hAnsi="Arial" w:cs="Arial"/>
                <w:sz w:val="22"/>
              </w:rPr>
              <w:t>Управління діловодством та документацією</w:t>
            </w:r>
          </w:p>
        </w:tc>
      </w:tr>
      <w:tr w:rsidR="00336901" w:rsidRPr="004D2D7E" w14:paraId="53A48115"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5860BE9" w14:textId="77777777" w:rsidR="00336901" w:rsidRPr="00516662" w:rsidRDefault="00336901"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283C189" w14:textId="77777777" w:rsidR="00336901" w:rsidRPr="004D2D7E" w:rsidRDefault="00336901" w:rsidP="001B511B">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336901" w:rsidRPr="004D2D7E" w14:paraId="12B7EB57"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8D413" w14:textId="77777777" w:rsidR="00336901" w:rsidRPr="00516662" w:rsidRDefault="00336901"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ECC7C0" w14:textId="77777777" w:rsidR="00336901" w:rsidRPr="0016299E" w:rsidRDefault="00336901" w:rsidP="001B511B">
            <w:pPr>
              <w:tabs>
                <w:tab w:val="left" w:pos="176"/>
              </w:tabs>
              <w:spacing w:before="0" w:after="0"/>
              <w:rPr>
                <w:rFonts w:ascii="Arial" w:hAnsi="Arial" w:cs="Arial"/>
                <w:lang w:eastAsia="ru-RU"/>
              </w:rPr>
            </w:pPr>
            <w:r w:rsidRPr="0016299E">
              <w:rPr>
                <w:rFonts w:ascii="Arial" w:hAnsi="Arial" w:cs="Arial"/>
                <w:sz w:val="22"/>
                <w:lang w:eastAsia="ru-RU"/>
              </w:rPr>
              <w:t>н/з</w:t>
            </w:r>
          </w:p>
        </w:tc>
      </w:tr>
      <w:tr w:rsidR="00336901" w:rsidRPr="004D2D7E" w14:paraId="7085FEAA"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C333C" w14:textId="77777777" w:rsidR="00336901" w:rsidRPr="00516662" w:rsidRDefault="00336901"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65B57" w14:textId="77777777" w:rsidR="00336901" w:rsidRPr="0016299E" w:rsidRDefault="00336901" w:rsidP="00336901">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16299E">
              <w:rPr>
                <w:rFonts w:ascii="Arial" w:hAnsi="Arial" w:cs="Arial"/>
                <w:sz w:val="22"/>
                <w:lang w:eastAsia="ru-RU"/>
              </w:rPr>
              <w:t>;</w:t>
            </w:r>
          </w:p>
          <w:p w14:paraId="727AEA93" w14:textId="77777777" w:rsidR="00336901" w:rsidRPr="0016299E" w:rsidRDefault="00336901" w:rsidP="00336901">
            <w:pPr>
              <w:pStyle w:val="a6"/>
              <w:numPr>
                <w:ilvl w:val="0"/>
                <w:numId w:val="11"/>
              </w:numPr>
              <w:tabs>
                <w:tab w:val="left" w:pos="176"/>
              </w:tabs>
              <w:spacing w:before="0" w:after="0"/>
              <w:ind w:left="0" w:firstLine="0"/>
              <w:rPr>
                <w:rFonts w:ascii="Arial" w:hAnsi="Arial" w:cs="Arial"/>
                <w:lang w:eastAsia="ru-RU"/>
              </w:rPr>
            </w:pPr>
            <w:r w:rsidRPr="0016299E">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16299E">
              <w:rPr>
                <w:rFonts w:ascii="Arial" w:hAnsi="Arial" w:cs="Arial"/>
                <w:sz w:val="22"/>
                <w:lang w:eastAsia="ru-RU"/>
              </w:rPr>
              <w:t>.</w:t>
            </w:r>
          </w:p>
        </w:tc>
      </w:tr>
      <w:tr w:rsidR="00336901" w:rsidRPr="004D2D7E" w14:paraId="75369A4C"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7A3EF" w14:textId="77777777" w:rsidR="00336901" w:rsidRPr="00516662" w:rsidRDefault="00336901"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9027B" w14:textId="77777777" w:rsidR="00336901" w:rsidRPr="0016299E" w:rsidRDefault="00336901" w:rsidP="001B511B">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7BD10FC8" w14:textId="77777777" w:rsidR="00336901" w:rsidRDefault="00336901" w:rsidP="001B511B">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1E576977" w14:textId="77777777" w:rsidR="00336901" w:rsidRDefault="00336901" w:rsidP="001B511B">
            <w:pPr>
              <w:tabs>
                <w:tab w:val="left" w:pos="176"/>
              </w:tabs>
              <w:spacing w:before="0" w:after="0"/>
              <w:rPr>
                <w:rFonts w:ascii="Arial" w:hAnsi="Arial" w:cs="Arial"/>
                <w:lang w:eastAsia="ru-RU"/>
              </w:rPr>
            </w:pPr>
            <w:r>
              <w:rPr>
                <w:rFonts w:ascii="Arial" w:hAnsi="Arial" w:cs="Arial"/>
                <w:sz w:val="22"/>
                <w:lang w:eastAsia="ru-RU"/>
              </w:rPr>
              <w:t xml:space="preserve">Документи, необхідні для  здійсення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1A75ACCF" w14:textId="77777777" w:rsidR="00336901" w:rsidRDefault="00336901" w:rsidP="001B511B">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2F734BFB" w14:textId="77777777" w:rsidR="00336901" w:rsidRPr="0016299E" w:rsidRDefault="00336901" w:rsidP="001B511B">
            <w:pPr>
              <w:tabs>
                <w:tab w:val="left" w:pos="176"/>
              </w:tabs>
              <w:spacing w:before="0" w:after="0"/>
              <w:rPr>
                <w:rFonts w:ascii="Arial" w:hAnsi="Arial" w:cs="Arial"/>
                <w:lang w:eastAsia="ru-RU"/>
              </w:rPr>
            </w:pPr>
            <w:r>
              <w:rPr>
                <w:rFonts w:ascii="Arial" w:hAnsi="Arial" w:cs="Arial"/>
                <w:sz w:val="22"/>
                <w:lang w:eastAsia="ru-RU"/>
              </w:rPr>
              <w:t xml:space="preserve">Під час верифікації усі необхідні документи надаються верифікатору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 xml:space="preserve">. </w:t>
            </w:r>
          </w:p>
        </w:tc>
      </w:tr>
      <w:tr w:rsidR="00336901" w:rsidRPr="004D2D7E" w14:paraId="69198EB1"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A45B4" w14:textId="77777777" w:rsidR="00336901" w:rsidRPr="00516662" w:rsidRDefault="00336901"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CE0DA0A" w14:textId="77777777" w:rsidR="00336901" w:rsidRPr="0016299E" w:rsidRDefault="00336901" w:rsidP="001B511B">
            <w:pPr>
              <w:tabs>
                <w:tab w:val="left" w:pos="176"/>
              </w:tabs>
              <w:spacing w:before="0" w:after="0"/>
              <w:rPr>
                <w:rFonts w:ascii="Arial" w:hAnsi="Arial" w:cs="Arial"/>
                <w:lang w:eastAsia="ru-RU"/>
              </w:rPr>
            </w:pPr>
            <w:r>
              <w:rPr>
                <w:rFonts w:ascii="Arial" w:hAnsi="Arial" w:cs="Arial"/>
                <w:sz w:val="22"/>
                <w:lang w:eastAsia="ru-RU"/>
              </w:rPr>
              <w:t>ВТВ/ВЕ</w:t>
            </w:r>
            <w:r w:rsidRPr="0016299E">
              <w:rPr>
                <w:rFonts w:ascii="Arial" w:hAnsi="Arial" w:cs="Arial"/>
                <w:sz w:val="22"/>
                <w:lang w:eastAsia="ru-RU"/>
              </w:rPr>
              <w:t>.</w:t>
            </w:r>
          </w:p>
        </w:tc>
      </w:tr>
      <w:tr w:rsidR="00336901" w:rsidRPr="004D2D7E" w14:paraId="072FF5B0"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40D12" w14:textId="77777777" w:rsidR="00336901" w:rsidRPr="00516662" w:rsidRDefault="00336901"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62D2E" w14:textId="77777777" w:rsidR="00336901" w:rsidRPr="0016299E" w:rsidRDefault="00336901" w:rsidP="001B511B">
            <w:pPr>
              <w:tabs>
                <w:tab w:val="left" w:pos="176"/>
              </w:tabs>
              <w:spacing w:before="0" w:after="0"/>
              <w:rPr>
                <w:rFonts w:ascii="Arial" w:hAnsi="Arial" w:cs="Arial"/>
                <w:lang w:eastAsia="ru-RU"/>
              </w:rPr>
            </w:pPr>
            <w:r w:rsidRPr="0016299E">
              <w:rPr>
                <w:rFonts w:ascii="Arial" w:hAnsi="Arial" w:cs="Arial"/>
                <w:sz w:val="22"/>
                <w:lang w:eastAsia="ru-RU"/>
              </w:rPr>
              <w:t>Стандартне програмне забезпечення Windows (MS Excel,     MS Word)</w:t>
            </w:r>
          </w:p>
        </w:tc>
      </w:tr>
      <w:tr w:rsidR="00336901" w:rsidRPr="004D2D7E" w14:paraId="14350107" w14:textId="77777777" w:rsidTr="00336901">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10859" w14:textId="77777777" w:rsidR="00336901" w:rsidRPr="00516662" w:rsidRDefault="00336901"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DA2D01" w14:textId="77777777" w:rsidR="00336901" w:rsidRPr="00403EFF" w:rsidRDefault="00336901" w:rsidP="001B511B">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3EFD3DB4" w14:textId="77777777" w:rsidR="00336901" w:rsidRPr="0016299E" w:rsidRDefault="00336901" w:rsidP="001B511B">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50752CD4" w14:textId="77777777" w:rsidR="000D1416" w:rsidRDefault="000D1416" w:rsidP="000D1416"/>
    <w:p w14:paraId="3A459F33" w14:textId="0BB79BBE" w:rsidR="005D1D53" w:rsidRDefault="00150A43"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855"/>
      </w:tblGrid>
      <w:tr w:rsidR="001B52EE" w14:paraId="4627CF7B" w14:textId="77777777" w:rsidTr="001B52EE">
        <w:tc>
          <w:tcPr>
            <w:tcW w:w="9855" w:type="dxa"/>
          </w:tcPr>
          <w:p w14:paraId="1BF94DBB" w14:textId="1A3A7AF2" w:rsidR="001B52EE" w:rsidRDefault="00336901" w:rsidP="00516662">
            <w:r>
              <w:rPr>
                <w:rFonts w:ascii="Arial" w:hAnsi="Arial" w:cs="Arial"/>
                <w:sz w:val="22"/>
              </w:rPr>
              <w:t>файл «</w:t>
            </w:r>
            <w:r w:rsidRPr="00597FF7">
              <w:rPr>
                <w:rFonts w:ascii="Arial" w:hAnsi="Arial" w:cs="Arial"/>
                <w:sz w:val="22"/>
              </w:rPr>
              <w:t xml:space="preserve">Оцінка ризиків </w:t>
            </w:r>
            <w:r>
              <w:rPr>
                <w:rFonts w:ascii="Arial" w:hAnsi="Arial" w:cs="Arial"/>
                <w:sz w:val="22"/>
              </w:rPr>
              <w:t>–</w:t>
            </w:r>
            <w:r w:rsidRPr="00597FF7">
              <w:rPr>
                <w:rFonts w:ascii="Arial" w:hAnsi="Arial" w:cs="Arial"/>
                <w:sz w:val="22"/>
              </w:rPr>
              <w:t xml:space="preserve"> </w:t>
            </w:r>
            <w:r w:rsidR="00B778F7" w:rsidRPr="00A919E3">
              <w:rPr>
                <w:rFonts w:ascii="Arial" w:hAnsi="Arial" w:cs="Arial"/>
                <w:b/>
                <w:bCs/>
                <w:sz w:val="22"/>
                <w:szCs w:val="22"/>
                <w:highlight w:val="cyan"/>
                <w:lang w:eastAsia="ru-RU"/>
              </w:rPr>
              <w:t xml:space="preserve">Приватне акціонерне товариство </w:t>
            </w:r>
            <w:r w:rsidR="00A64B82">
              <w:rPr>
                <w:rFonts w:ascii="Arial" w:hAnsi="Arial" w:cs="Arial"/>
                <w:b/>
                <w:bCs/>
                <w:sz w:val="22"/>
                <w:szCs w:val="22"/>
                <w:highlight w:val="cyan"/>
                <w:lang w:eastAsia="ru-RU"/>
              </w:rPr>
              <w:t>Національний центр обліку викидів парникових газів</w:t>
            </w:r>
            <w:r w:rsidR="00B778F7" w:rsidRPr="00A919E3">
              <w:rPr>
                <w:rFonts w:ascii="Arial" w:hAnsi="Arial" w:cs="Arial"/>
                <w:b/>
                <w:bCs/>
                <w:sz w:val="22"/>
                <w:szCs w:val="22"/>
                <w:highlight w:val="cyan"/>
                <w:lang w:eastAsia="ru-RU"/>
              </w:rPr>
              <w:t>»</w:t>
            </w:r>
            <w:r>
              <w:rPr>
                <w:rFonts w:ascii="Arial" w:hAnsi="Arial" w:cs="Arial"/>
                <w:sz w:val="22"/>
                <w:lang w:val="en-US"/>
              </w:rPr>
              <w:t>xlsx</w:t>
            </w:r>
            <w:r>
              <w:rPr>
                <w:rFonts w:ascii="Arial" w:hAnsi="Arial" w:cs="Arial"/>
                <w:sz w:val="22"/>
              </w:rPr>
              <w:t xml:space="preserve">», дата </w:t>
            </w:r>
            <w:r w:rsidRPr="002143EF">
              <w:rPr>
                <w:rFonts w:ascii="Arial" w:hAnsi="Arial" w:cs="Arial"/>
                <w:sz w:val="22"/>
                <w:highlight w:val="cyan"/>
              </w:rPr>
              <w:t>15.12.20</w:t>
            </w:r>
            <w:r w:rsidR="00A64B82">
              <w:rPr>
                <w:rFonts w:ascii="Arial" w:hAnsi="Arial" w:cs="Arial"/>
                <w:sz w:val="22"/>
                <w:highlight w:val="cyan"/>
              </w:rPr>
              <w:t>23</w:t>
            </w:r>
          </w:p>
        </w:tc>
      </w:tr>
    </w:tbl>
    <w:p w14:paraId="004F85A4" w14:textId="7081CDB9" w:rsidR="005F7F5A" w:rsidRDefault="00150A43" w:rsidP="00516662">
      <w:pPr>
        <w:pStyle w:val="3"/>
      </w:pPr>
      <w:r>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9855" w:type="dxa"/>
        <w:tblLook w:val="04A0" w:firstRow="1" w:lastRow="0" w:firstColumn="1" w:lastColumn="0" w:noHBand="0" w:noVBand="1"/>
      </w:tblPr>
      <w:tblGrid>
        <w:gridCol w:w="9855"/>
      </w:tblGrid>
      <w:tr w:rsidR="00336901" w14:paraId="44EBAEF7" w14:textId="77777777" w:rsidTr="00336901">
        <w:tc>
          <w:tcPr>
            <w:tcW w:w="9855" w:type="dxa"/>
          </w:tcPr>
          <w:p w14:paraId="05C6A3E5" w14:textId="77777777" w:rsidR="00336901" w:rsidRDefault="00336901" w:rsidP="001B511B">
            <w:pPr>
              <w:rPr>
                <w:rFonts w:ascii="Arial" w:eastAsia="+mn-ea" w:hAnsi="Arial" w:cs="Arial"/>
                <w:color w:val="000000" w:themeColor="text1"/>
                <w:kern w:val="24"/>
                <w:sz w:val="22"/>
                <w:szCs w:val="22"/>
              </w:rPr>
            </w:pPr>
            <w:r w:rsidRPr="00B316D5">
              <w:rPr>
                <w:rFonts w:ascii="Arial" w:eastAsia="+mn-ea" w:hAnsi="Arial" w:cs="Arial"/>
                <w:color w:val="000000" w:themeColor="text1"/>
                <w:kern w:val="24"/>
                <w:sz w:val="22"/>
                <w:szCs w:val="22"/>
              </w:rPr>
              <w:t xml:space="preserve">Впроваджена і застосовується система екологічного менеджменту ISO 14001: 2004, виданий сертифікат, реєстраційний номер </w:t>
            </w:r>
            <w:r w:rsidRPr="009D69BE">
              <w:rPr>
                <w:rFonts w:ascii="Arial" w:eastAsia="+mn-ea" w:hAnsi="Arial" w:cs="Arial"/>
                <w:color w:val="000000" w:themeColor="text1"/>
                <w:kern w:val="24"/>
                <w:sz w:val="22"/>
                <w:szCs w:val="22"/>
                <w:highlight w:val="cyan"/>
              </w:rPr>
              <w:t>ХХ ХХ ХХХХ</w:t>
            </w:r>
            <w:r w:rsidRPr="00B316D5">
              <w:rPr>
                <w:rFonts w:ascii="Arial" w:eastAsia="+mn-ea" w:hAnsi="Arial" w:cs="Arial"/>
                <w:color w:val="000000" w:themeColor="text1"/>
                <w:kern w:val="24"/>
                <w:sz w:val="22"/>
                <w:szCs w:val="22"/>
              </w:rPr>
              <w:t xml:space="preserve">. Дійсний до </w:t>
            </w:r>
            <w:r w:rsidRPr="00B62FE5">
              <w:rPr>
                <w:rFonts w:ascii="Arial" w:eastAsia="+mn-ea" w:hAnsi="Arial" w:cs="Arial"/>
                <w:color w:val="000000" w:themeColor="text1"/>
                <w:kern w:val="24"/>
                <w:sz w:val="22"/>
                <w:szCs w:val="22"/>
                <w:highlight w:val="cyan"/>
                <w:lang w:val="ru-RU"/>
              </w:rPr>
              <w:t>13</w:t>
            </w:r>
            <w:r w:rsidRPr="00B62FE5">
              <w:rPr>
                <w:rFonts w:ascii="Arial" w:eastAsia="+mn-ea" w:hAnsi="Arial" w:cs="Arial"/>
                <w:color w:val="000000" w:themeColor="text1"/>
                <w:kern w:val="24"/>
                <w:sz w:val="22"/>
                <w:szCs w:val="22"/>
                <w:highlight w:val="cyan"/>
              </w:rPr>
              <w:t>.08.20__.</w:t>
            </w:r>
          </w:p>
          <w:p w14:paraId="308A4E54" w14:textId="77777777" w:rsidR="00336901" w:rsidRDefault="00336901" w:rsidP="001B511B">
            <w:pPr>
              <w:rPr>
                <w:lang w:eastAsia="ru-RU"/>
              </w:rPr>
            </w:pPr>
            <w:r w:rsidRPr="0050076B">
              <w:rPr>
                <w:rFonts w:ascii="Arial" w:eastAsia="+mn-ea" w:hAnsi="Arial" w:cs="Arial"/>
                <w:color w:val="000000" w:themeColor="text1"/>
                <w:kern w:val="24"/>
                <w:sz w:val="22"/>
                <w:szCs w:val="22"/>
              </w:rPr>
              <w:t>Основним діючим документом підприємства в системі екологічного менеджменту, є</w:t>
            </w:r>
            <w:r>
              <w:rPr>
                <w:rFonts w:ascii="Arial" w:eastAsia="+mn-ea" w:hAnsi="Arial" w:cs="Arial"/>
                <w:color w:val="000000" w:themeColor="text1"/>
                <w:kern w:val="24"/>
                <w:sz w:val="22"/>
                <w:szCs w:val="22"/>
              </w:rPr>
              <w:t xml:space="preserve"> Регламент</w:t>
            </w:r>
            <w:r w:rsidRPr="0050076B">
              <w:rPr>
                <w:rFonts w:ascii="Arial" w:eastAsia="+mn-ea" w:hAnsi="Arial" w:cs="Arial"/>
                <w:color w:val="000000" w:themeColor="text1"/>
                <w:kern w:val="24"/>
                <w:sz w:val="22"/>
                <w:szCs w:val="22"/>
              </w:rPr>
              <w:t xml:space="preserve"> РЕГ-00/0  «</w:t>
            </w:r>
            <w:r>
              <w:rPr>
                <w:rFonts w:ascii="Arial" w:eastAsia="+mn-ea" w:hAnsi="Arial" w:cs="Arial"/>
                <w:color w:val="000000" w:themeColor="text1"/>
                <w:kern w:val="24"/>
                <w:sz w:val="22"/>
                <w:szCs w:val="22"/>
              </w:rPr>
              <w:t>Настанова</w:t>
            </w:r>
            <w:r w:rsidRPr="0050076B">
              <w:rPr>
                <w:rFonts w:ascii="Arial" w:eastAsia="+mn-ea" w:hAnsi="Arial" w:cs="Arial"/>
                <w:color w:val="000000" w:themeColor="text1"/>
                <w:kern w:val="24"/>
                <w:sz w:val="22"/>
                <w:szCs w:val="22"/>
              </w:rPr>
              <w:t xml:space="preserve"> з о</w:t>
            </w:r>
            <w:r>
              <w:rPr>
                <w:rFonts w:ascii="Arial" w:eastAsia="+mn-ea" w:hAnsi="Arial" w:cs="Arial"/>
                <w:color w:val="000000" w:themeColor="text1"/>
                <w:kern w:val="24"/>
                <w:sz w:val="22"/>
                <w:szCs w:val="22"/>
              </w:rPr>
              <w:t>хорони навколишнього середовища</w:t>
            </w:r>
            <w:r w:rsidRPr="0050076B">
              <w:rPr>
                <w:rFonts w:ascii="Arial" w:eastAsia="+mn-ea" w:hAnsi="Arial" w:cs="Arial"/>
                <w:color w:val="000000" w:themeColor="text1"/>
                <w:kern w:val="24"/>
                <w:sz w:val="22"/>
                <w:szCs w:val="22"/>
              </w:rPr>
              <w:t>».</w:t>
            </w:r>
          </w:p>
        </w:tc>
      </w:tr>
    </w:tbl>
    <w:p w14:paraId="20A4011A" w14:textId="4954E7EF" w:rsidR="005D1D53" w:rsidRDefault="00150A43" w:rsidP="002A3ACB">
      <w:pPr>
        <w:pStyle w:val="3"/>
      </w:pPr>
      <w:r>
        <w:lastRenderedPageBreak/>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855"/>
      </w:tblGrid>
      <w:tr w:rsidR="001B52EE" w14:paraId="5E3D2E64" w14:textId="77777777" w:rsidTr="001B52EE">
        <w:tc>
          <w:tcPr>
            <w:tcW w:w="9855" w:type="dxa"/>
          </w:tcPr>
          <w:p w14:paraId="4ECB09A0" w14:textId="77777777" w:rsidR="001B52EE" w:rsidRDefault="00336901" w:rsidP="001B52EE">
            <w:r w:rsidRPr="007055B0">
              <w:rPr>
                <w:rFonts w:ascii="Arial" w:hAnsi="Arial" w:cs="Arial"/>
                <w:sz w:val="22"/>
                <w:szCs w:val="21"/>
              </w:rPr>
              <w:t>ISO14001</w:t>
            </w:r>
            <w:r w:rsidRPr="00B316D5">
              <w:rPr>
                <w:rFonts w:ascii="Arial" w:eastAsia="+mn-ea" w:hAnsi="Arial" w:cs="Arial"/>
                <w:color w:val="000000" w:themeColor="text1"/>
                <w:kern w:val="24"/>
                <w:sz w:val="22"/>
                <w:szCs w:val="22"/>
              </w:rPr>
              <w:t>: 2004</w:t>
            </w:r>
          </w:p>
        </w:tc>
      </w:tr>
    </w:tbl>
    <w:p w14:paraId="6C29A86A" w14:textId="77777777" w:rsidR="00B94958" w:rsidRPr="00B94958" w:rsidRDefault="00B94958" w:rsidP="001B52EE"/>
    <w:p w14:paraId="152ECE8A" w14:textId="0D106515" w:rsidR="005D1D53" w:rsidRPr="004D2D7E" w:rsidRDefault="00150A43" w:rsidP="00710D1B">
      <w:pPr>
        <w:pStyle w:val="2"/>
        <w:numPr>
          <w:ilvl w:val="0"/>
          <w:numId w:val="0"/>
        </w:numPr>
        <w:rPr>
          <w:rFonts w:ascii="Times New Roman" w:hAnsi="Times New Roman"/>
          <w:lang w:eastAsia="ru-RU"/>
        </w:rPr>
      </w:pPr>
      <w:bookmarkStart w:id="78" w:name="_Toc486107809"/>
      <w:bookmarkStart w:id="79" w:name="_Toc531269713"/>
      <w:bookmarkStart w:id="80"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78"/>
      <w:bookmarkEnd w:id="79"/>
      <w:bookmarkEnd w:id="80"/>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79A89ECD" w14:textId="77777777" w:rsidTr="00543939">
        <w:trPr>
          <w:trHeight w:val="288"/>
          <w:jc w:val="right"/>
        </w:trPr>
        <w:tc>
          <w:tcPr>
            <w:tcW w:w="1701" w:type="dxa"/>
            <w:shd w:val="clear" w:color="auto" w:fill="auto"/>
            <w:vAlign w:val="center"/>
          </w:tcPr>
          <w:p w14:paraId="3FB64A7E" w14:textId="77777777" w:rsidR="005A102C" w:rsidRPr="004D2D7E" w:rsidRDefault="005A102C" w:rsidP="00543939">
            <w:pPr>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4F548CC1" w14:textId="77777777" w:rsidR="005A102C" w:rsidRPr="004D2D7E" w:rsidRDefault="005A102C" w:rsidP="00543939">
            <w:pPr>
              <w:spacing w:before="0" w:after="0"/>
              <w:jc w:val="center"/>
              <w:rPr>
                <w:i/>
              </w:rPr>
            </w:pPr>
            <w:r>
              <w:rPr>
                <w:i/>
                <w:sz w:val="22"/>
              </w:rPr>
              <w:t>Визначення</w:t>
            </w:r>
          </w:p>
        </w:tc>
      </w:tr>
      <w:tr w:rsidR="00336901" w:rsidRPr="00516729" w14:paraId="5695DCD9"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4E124BE" w14:textId="77777777" w:rsidR="00336901" w:rsidRPr="00336901" w:rsidRDefault="00336901" w:rsidP="00336901">
            <w:pPr>
              <w:spacing w:before="0" w:after="0"/>
              <w:rPr>
                <w:rFonts w:ascii="Arial" w:eastAsia="+mn-ea" w:hAnsi="Arial" w:cs="Arial"/>
                <w:color w:val="000000" w:themeColor="text1"/>
                <w:kern w:val="24"/>
              </w:rPr>
            </w:pPr>
            <w:bookmarkStart w:id="81" w:name="_Toc486107810"/>
            <w:bookmarkStart w:id="82" w:name="_Toc531269714"/>
            <w:bookmarkStart w:id="83" w:name="_Toc255072"/>
            <w:r w:rsidRPr="00336901">
              <w:rPr>
                <w:rFonts w:ascii="Arial" w:eastAsia="+mn-ea" w:hAnsi="Arial" w:cs="Arial"/>
                <w:color w:val="000000" w:themeColor="text1"/>
                <w:kern w:val="24"/>
                <w:sz w:val="22"/>
              </w:rPr>
              <w:t>ВД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C4B7A0B"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вид діяльності</w:t>
            </w:r>
          </w:p>
        </w:tc>
      </w:tr>
      <w:tr w:rsidR="00336901" w:rsidRPr="00516729" w14:paraId="733D9295"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E465D67"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ВЕ</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7A19D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відділ екології</w:t>
            </w:r>
          </w:p>
        </w:tc>
      </w:tr>
      <w:tr w:rsidR="00336901" w:rsidRPr="00516729" w14:paraId="0254069D"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C2D63BB"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ВТВ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457AB51"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виробничо-технічний відділ</w:t>
            </w:r>
          </w:p>
        </w:tc>
      </w:tr>
      <w:tr w:rsidR="00336901" w:rsidRPr="00516729" w14:paraId="5ACC7568"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C8E73BF"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ДВ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FFB67DE"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джерело викидів</w:t>
            </w:r>
          </w:p>
        </w:tc>
      </w:tr>
      <w:tr w:rsidR="00336901" w:rsidRPr="00516729" w14:paraId="21B89CC7"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0C0F4BD"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ДД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579EE5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дані про діяльність</w:t>
            </w:r>
          </w:p>
        </w:tc>
      </w:tr>
      <w:tr w:rsidR="00336901" w:rsidRPr="00516729" w14:paraId="6D062C42"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26341BB"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ЗВТ</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4DD68B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засіб вимірювальної техніки</w:t>
            </w:r>
          </w:p>
        </w:tc>
      </w:tr>
      <w:tr w:rsidR="00336901" w:rsidRPr="00516729" w14:paraId="1E49131C"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0DCD7CA"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34F24F1"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коефіцієнт викидів</w:t>
            </w:r>
          </w:p>
        </w:tc>
      </w:tr>
      <w:tr w:rsidR="00336901" w:rsidRPr="00516729" w14:paraId="65A0D970"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46EDFAD"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C87ED2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коефіцієнт окислення</w:t>
            </w:r>
          </w:p>
        </w:tc>
      </w:tr>
      <w:tr w:rsidR="00336901" w:rsidRPr="00516729" w14:paraId="1A83B4EC"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6C27E58"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E75DBF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коефіцієнт окислення та перетворення</w:t>
            </w:r>
          </w:p>
        </w:tc>
      </w:tr>
      <w:tr w:rsidR="00336901" w:rsidRPr="00516729" w14:paraId="10478979"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9C08BB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ABBC37D"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коефіцієнт перетворення</w:t>
            </w:r>
          </w:p>
        </w:tc>
      </w:tr>
      <w:tr w:rsidR="00336901" w:rsidRPr="00516729" w14:paraId="216CF1D2"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371B29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МГЕЗК</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BDBFC5A"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Міжурядова група експертів з питань зміни клімату (англ. Intergovernmental Panel on Climate Change, IPCC)</w:t>
            </w:r>
          </w:p>
        </w:tc>
      </w:tr>
      <w:tr w:rsidR="00336901" w:rsidRPr="00516729" w14:paraId="520399B7"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B85D90E"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МЗВ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8E4F124"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моніторинг, звітність та верифікація</w:t>
            </w:r>
          </w:p>
        </w:tc>
      </w:tr>
      <w:tr w:rsidR="00336901" w:rsidRPr="00516729" w14:paraId="5C86E769"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F2CDEB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Міндовкілля</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76804A5"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336901" w:rsidRPr="00516729" w14:paraId="5BF54AE9"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E688D33"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н/з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BFDA023"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не застосовується</w:t>
            </w:r>
          </w:p>
        </w:tc>
      </w:tr>
      <w:tr w:rsidR="00336901" w:rsidRPr="00516729" w14:paraId="23390834"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C47B19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НТЗ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742195"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нижча теплотворна здатність</w:t>
            </w:r>
          </w:p>
        </w:tc>
      </w:tr>
      <w:tr w:rsidR="00336901" w:rsidRPr="00516729" w14:paraId="3FF3745C"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DFC79C5"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9D87453"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матеріальний потік</w:t>
            </w:r>
          </w:p>
        </w:tc>
      </w:tr>
      <w:tr w:rsidR="00336901" w:rsidRPr="00516729" w14:paraId="6C8D72F2"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9C3CFF3"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ПГ</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80D980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парникові гази</w:t>
            </w:r>
          </w:p>
        </w:tc>
      </w:tr>
      <w:tr w:rsidR="00336901" w:rsidRPr="00516729" w14:paraId="256F5354"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97F8F2D"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DA45C21"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план моніторингу</w:t>
            </w:r>
          </w:p>
        </w:tc>
      </w:tr>
      <w:tr w:rsidR="00336901" w:rsidRPr="00516729" w14:paraId="7FA6C0EF"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ADC826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ПМЗ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88273F1"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постанова КМУ «Про затвердження порядку здійснення моніторингу та звітності щодо викидів парникових газів»</w:t>
            </w:r>
          </w:p>
        </w:tc>
      </w:tr>
      <w:tr w:rsidR="00336901" w:rsidRPr="00516729" w14:paraId="25BBBA73"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B448F9A"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ПТЦ</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045EDAC"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паливно-транспортний цех</w:t>
            </w:r>
          </w:p>
        </w:tc>
      </w:tr>
      <w:tr w:rsidR="00336901" w:rsidRPr="00516729" w14:paraId="10826544"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DEC94E3"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РКЗК ООН</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8188A66"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Рамкова конвенція ООН про зміну клімату (англ. United Nations Framework Convention on Climate Change, UNFCCC)</w:t>
            </w:r>
          </w:p>
        </w:tc>
      </w:tr>
      <w:tr w:rsidR="00336901" w:rsidRPr="00516729" w14:paraId="0411D3BF"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5739EFE"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FA76670"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точка викидів</w:t>
            </w:r>
          </w:p>
        </w:tc>
      </w:tr>
      <w:tr w:rsidR="00336901" w:rsidRPr="00516729" w14:paraId="0C15CF6E" w14:textId="77777777" w:rsidTr="00336901">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AF50002"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ТВим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40E1A5A" w14:textId="77777777" w:rsidR="00336901" w:rsidRPr="00336901" w:rsidRDefault="00336901" w:rsidP="00336901">
            <w:pPr>
              <w:spacing w:before="0" w:after="0"/>
              <w:rPr>
                <w:rFonts w:ascii="Arial" w:eastAsia="+mn-ea" w:hAnsi="Arial" w:cs="Arial"/>
                <w:color w:val="000000" w:themeColor="text1"/>
                <w:kern w:val="24"/>
              </w:rPr>
            </w:pPr>
            <w:r w:rsidRPr="00336901">
              <w:rPr>
                <w:rFonts w:ascii="Arial" w:eastAsia="+mn-ea" w:hAnsi="Arial" w:cs="Arial"/>
                <w:color w:val="000000" w:themeColor="text1"/>
                <w:kern w:val="24"/>
                <w:sz w:val="22"/>
              </w:rPr>
              <w:t>точка вимірювань</w:t>
            </w:r>
          </w:p>
        </w:tc>
      </w:tr>
    </w:tbl>
    <w:p w14:paraId="3BC3758B" w14:textId="77777777" w:rsidR="000D1416" w:rsidRDefault="000D1416" w:rsidP="000D1416"/>
    <w:p w14:paraId="54813361" w14:textId="60F3609E" w:rsidR="005D1D53" w:rsidRPr="004D2D7E" w:rsidRDefault="00150A43" w:rsidP="00884A3B">
      <w:pPr>
        <w:pStyle w:val="2"/>
        <w:numPr>
          <w:ilvl w:val="0"/>
          <w:numId w:val="0"/>
        </w:numPr>
        <w:rPr>
          <w:rFonts w:ascii="Times New Roman" w:hAnsi="Times New Roman"/>
        </w:rPr>
      </w:pPr>
      <w:r>
        <w:rPr>
          <w:rFonts w:ascii="Times New Roman" w:hAnsi="Times New Roman"/>
        </w:rPr>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1"/>
      <w:bookmarkEnd w:id="82"/>
      <w:bookmarkEnd w:id="83"/>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2387DBB5" w14:textId="77777777" w:rsidTr="00543939">
        <w:trPr>
          <w:trHeight w:val="288"/>
          <w:jc w:val="right"/>
        </w:trPr>
        <w:tc>
          <w:tcPr>
            <w:tcW w:w="851" w:type="dxa"/>
            <w:vAlign w:val="center"/>
          </w:tcPr>
          <w:p w14:paraId="7B9D00ED" w14:textId="77777777" w:rsidR="00C075F2" w:rsidRPr="004D2D7E" w:rsidRDefault="00C075F2" w:rsidP="00543939">
            <w:pPr>
              <w:spacing w:before="0" w:after="0"/>
              <w:jc w:val="center"/>
              <w:rPr>
                <w:i/>
                <w:szCs w:val="24"/>
              </w:rPr>
            </w:pPr>
            <w:r w:rsidRPr="004D2D7E">
              <w:rPr>
                <w:i/>
                <w:sz w:val="22"/>
                <w:szCs w:val="24"/>
              </w:rPr>
              <w:t>№</w:t>
            </w:r>
          </w:p>
        </w:tc>
        <w:tc>
          <w:tcPr>
            <w:tcW w:w="2410" w:type="dxa"/>
            <w:shd w:val="clear" w:color="auto" w:fill="auto"/>
            <w:vAlign w:val="center"/>
          </w:tcPr>
          <w:p w14:paraId="51398B7E" w14:textId="77777777" w:rsidR="00C075F2" w:rsidRPr="004D2D7E" w:rsidRDefault="00C075F2" w:rsidP="00543939">
            <w:pPr>
              <w:spacing w:before="0" w:after="0"/>
              <w:jc w:val="center"/>
              <w:rPr>
                <w:i/>
              </w:rPr>
            </w:pPr>
            <w:r w:rsidRPr="004D2D7E">
              <w:rPr>
                <w:i/>
                <w:sz w:val="22"/>
              </w:rPr>
              <w:t>Назва файлу / посилання</w:t>
            </w:r>
          </w:p>
        </w:tc>
        <w:tc>
          <w:tcPr>
            <w:tcW w:w="6486" w:type="dxa"/>
            <w:shd w:val="clear" w:color="auto" w:fill="auto"/>
            <w:vAlign w:val="center"/>
          </w:tcPr>
          <w:p w14:paraId="27A9434E" w14:textId="77777777" w:rsidR="00C075F2" w:rsidRPr="004D2D7E" w:rsidRDefault="00C075F2" w:rsidP="00543939">
            <w:pPr>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5E1ED593" w14:textId="77777777" w:rsidTr="00EF6FEF">
        <w:trPr>
          <w:trHeight w:val="397"/>
          <w:jc w:val="right"/>
        </w:trPr>
        <w:tc>
          <w:tcPr>
            <w:tcW w:w="851" w:type="dxa"/>
          </w:tcPr>
          <w:p w14:paraId="2E047676"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7C41602F" w14:textId="77777777" w:rsidR="00C075F2" w:rsidRPr="004D2D7E" w:rsidRDefault="00C075F2" w:rsidP="00D13856">
            <w:pPr>
              <w:spacing w:before="0" w:after="0"/>
              <w:rPr>
                <w:szCs w:val="24"/>
                <w:lang w:eastAsia="ru-RU"/>
              </w:rPr>
            </w:pPr>
          </w:p>
        </w:tc>
        <w:tc>
          <w:tcPr>
            <w:tcW w:w="6486" w:type="dxa"/>
            <w:shd w:val="clear" w:color="auto" w:fill="auto"/>
          </w:tcPr>
          <w:p w14:paraId="7313EAAD" w14:textId="77777777" w:rsidR="00C075F2" w:rsidRPr="004D2D7E" w:rsidRDefault="00C075F2" w:rsidP="00C273DC">
            <w:pPr>
              <w:spacing w:before="0" w:after="0"/>
              <w:rPr>
                <w:szCs w:val="24"/>
                <w:lang w:eastAsia="ru-RU"/>
              </w:rPr>
            </w:pPr>
          </w:p>
        </w:tc>
      </w:tr>
      <w:tr w:rsidR="007610A3" w:rsidRPr="004D2D7E" w14:paraId="3F91FA0E" w14:textId="77777777" w:rsidTr="00EF6FEF">
        <w:trPr>
          <w:trHeight w:val="397"/>
          <w:jc w:val="right"/>
        </w:trPr>
        <w:tc>
          <w:tcPr>
            <w:tcW w:w="851" w:type="dxa"/>
          </w:tcPr>
          <w:p w14:paraId="5FF44370"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38CC1420" w14:textId="77777777" w:rsidR="007610A3" w:rsidRPr="004D2D7E" w:rsidRDefault="007610A3" w:rsidP="0078226E">
            <w:pPr>
              <w:spacing w:before="0" w:after="0"/>
              <w:rPr>
                <w:szCs w:val="24"/>
                <w:lang w:eastAsia="ru-RU"/>
              </w:rPr>
            </w:pPr>
          </w:p>
        </w:tc>
        <w:tc>
          <w:tcPr>
            <w:tcW w:w="6486" w:type="dxa"/>
            <w:shd w:val="clear" w:color="auto" w:fill="auto"/>
          </w:tcPr>
          <w:p w14:paraId="082CF3CF" w14:textId="77777777" w:rsidR="007610A3" w:rsidRPr="004D2D7E" w:rsidRDefault="007610A3" w:rsidP="0078226E">
            <w:pPr>
              <w:spacing w:before="0" w:after="0"/>
              <w:rPr>
                <w:szCs w:val="24"/>
                <w:lang w:eastAsia="ru-RU"/>
              </w:rPr>
            </w:pPr>
          </w:p>
        </w:tc>
      </w:tr>
      <w:tr w:rsidR="007610A3" w:rsidRPr="004D2D7E" w14:paraId="57658D43" w14:textId="77777777" w:rsidTr="00EF6FEF">
        <w:trPr>
          <w:trHeight w:val="397"/>
          <w:jc w:val="right"/>
        </w:trPr>
        <w:tc>
          <w:tcPr>
            <w:tcW w:w="851" w:type="dxa"/>
          </w:tcPr>
          <w:p w14:paraId="5E32CB38"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5DAAFEE8" w14:textId="77777777" w:rsidR="007610A3" w:rsidRPr="004D2D7E" w:rsidRDefault="007610A3" w:rsidP="0078226E">
            <w:pPr>
              <w:spacing w:before="0" w:after="0"/>
              <w:rPr>
                <w:szCs w:val="24"/>
                <w:lang w:eastAsia="ru-RU"/>
              </w:rPr>
            </w:pPr>
          </w:p>
        </w:tc>
        <w:tc>
          <w:tcPr>
            <w:tcW w:w="6486" w:type="dxa"/>
            <w:shd w:val="clear" w:color="auto" w:fill="auto"/>
          </w:tcPr>
          <w:p w14:paraId="0401E2C7" w14:textId="77777777" w:rsidR="007610A3" w:rsidRPr="004D2D7E" w:rsidRDefault="007610A3" w:rsidP="00FB313A">
            <w:pPr>
              <w:spacing w:before="0" w:after="0"/>
              <w:rPr>
                <w:szCs w:val="24"/>
                <w:lang w:eastAsia="ru-RU"/>
              </w:rPr>
            </w:pPr>
          </w:p>
        </w:tc>
      </w:tr>
    </w:tbl>
    <w:p w14:paraId="6DE91A2E" w14:textId="77777777" w:rsidR="005D1D53" w:rsidRPr="004D2D7E" w:rsidRDefault="005D1D53" w:rsidP="00336901">
      <w:pPr>
        <w:spacing w:before="0" w:after="0"/>
        <w:rPr>
          <w:sz w:val="20"/>
          <w:szCs w:val="20"/>
          <w:lang w:eastAsia="ru-RU"/>
        </w:rPr>
      </w:pPr>
    </w:p>
    <w:sectPr w:rsidR="005D1D53" w:rsidRPr="004D2D7E" w:rsidSect="00336901">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54C6" w14:textId="77777777" w:rsidR="002F3B5B" w:rsidRDefault="002F3B5B" w:rsidP="009D7EE8">
      <w:pPr>
        <w:spacing w:before="0" w:after="0"/>
      </w:pPr>
      <w:r>
        <w:separator/>
      </w:r>
    </w:p>
  </w:endnote>
  <w:endnote w:type="continuationSeparator" w:id="0">
    <w:p w14:paraId="12FD1161" w14:textId="77777777" w:rsidR="002F3B5B" w:rsidRDefault="002F3B5B" w:rsidP="009D7EE8">
      <w:pPr>
        <w:spacing w:before="0" w:after="0"/>
      </w:pPr>
      <w:r>
        <w:continuationSeparator/>
      </w:r>
    </w:p>
  </w:endnote>
  <w:endnote w:type="continuationNotice" w:id="1">
    <w:p w14:paraId="6C00A57A" w14:textId="77777777" w:rsidR="002F3B5B" w:rsidRDefault="002F3B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7897" w14:textId="77777777" w:rsidR="002F3B5B" w:rsidRDefault="002F3B5B" w:rsidP="009D7EE8">
      <w:pPr>
        <w:spacing w:before="0" w:after="0"/>
      </w:pPr>
      <w:r>
        <w:separator/>
      </w:r>
    </w:p>
  </w:footnote>
  <w:footnote w:type="continuationSeparator" w:id="0">
    <w:p w14:paraId="093D6ACC" w14:textId="77777777" w:rsidR="002F3B5B" w:rsidRDefault="002F3B5B" w:rsidP="009D7EE8">
      <w:pPr>
        <w:spacing w:before="0" w:after="0"/>
      </w:pPr>
      <w:r>
        <w:continuationSeparator/>
      </w:r>
    </w:p>
  </w:footnote>
  <w:footnote w:type="continuationNotice" w:id="1">
    <w:p w14:paraId="14C19519" w14:textId="77777777" w:rsidR="002F3B5B" w:rsidRDefault="002F3B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EndPr/>
    <w:sdtContent>
      <w:p w14:paraId="06ED22DA" w14:textId="6BFF0C2B" w:rsidR="0003784C" w:rsidRDefault="0003784C" w:rsidP="00243D89">
        <w:pPr>
          <w:pStyle w:val="af6"/>
          <w:jc w:val="center"/>
        </w:pPr>
        <w:r>
          <w:fldChar w:fldCharType="begin"/>
        </w:r>
        <w:r>
          <w:instrText>PAGE   \* MERGEFORMAT</w:instrText>
        </w:r>
        <w:r>
          <w:fldChar w:fldCharType="separate"/>
        </w:r>
        <w:r w:rsidR="00CF246E" w:rsidRPr="00CF246E">
          <w:rPr>
            <w:noProof/>
            <w:lang w:val="ru-RU"/>
          </w:rPr>
          <w:t>25</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EndPr/>
    <w:sdtContent>
      <w:p w14:paraId="199FB079" w14:textId="28498FC4" w:rsidR="0003784C" w:rsidRDefault="0003784C">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CF246E">
          <w:rPr>
            <w:noProof/>
            <w:szCs w:val="24"/>
          </w:rPr>
          <w:t>43</w:t>
        </w:r>
        <w:r w:rsidRPr="00A07658">
          <w:rPr>
            <w:szCs w:val="24"/>
          </w:rPr>
          <w:fldChar w:fldCharType="end"/>
        </w:r>
      </w:p>
    </w:sdtContent>
  </w:sdt>
  <w:p w14:paraId="1E41DF23" w14:textId="77777777" w:rsidR="0003784C" w:rsidRDefault="0003784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21F72"/>
    <w:multiLevelType w:val="hybridMultilevel"/>
    <w:tmpl w:val="F9386B80"/>
    <w:lvl w:ilvl="0" w:tplc="470CF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76197"/>
    <w:multiLevelType w:val="hybridMultilevel"/>
    <w:tmpl w:val="87E007C2"/>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1C57D2"/>
    <w:multiLevelType w:val="hybridMultilevel"/>
    <w:tmpl w:val="A2680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A6119D"/>
    <w:multiLevelType w:val="hybridMultilevel"/>
    <w:tmpl w:val="F20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80642AF"/>
    <w:multiLevelType w:val="hybridMultilevel"/>
    <w:tmpl w:val="D2301DB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0021433">
    <w:abstractNumId w:val="13"/>
  </w:num>
  <w:num w:numId="2" w16cid:durableId="615256783">
    <w:abstractNumId w:val="0"/>
  </w:num>
  <w:num w:numId="3" w16cid:durableId="393817730">
    <w:abstractNumId w:val="6"/>
  </w:num>
  <w:num w:numId="4" w16cid:durableId="67652524">
    <w:abstractNumId w:val="1"/>
  </w:num>
  <w:num w:numId="5" w16cid:durableId="1625845622">
    <w:abstractNumId w:val="3"/>
  </w:num>
  <w:num w:numId="6" w16cid:durableId="574511505">
    <w:abstractNumId w:val="11"/>
  </w:num>
  <w:num w:numId="7" w16cid:durableId="1868104810">
    <w:abstractNumId w:val="9"/>
  </w:num>
  <w:num w:numId="8" w16cid:durableId="2126462243">
    <w:abstractNumId w:val="2"/>
  </w:num>
  <w:num w:numId="9" w16cid:durableId="74476602">
    <w:abstractNumId w:val="12"/>
  </w:num>
  <w:num w:numId="10" w16cid:durableId="127287127">
    <w:abstractNumId w:val="10"/>
  </w:num>
  <w:num w:numId="11" w16cid:durableId="245043053">
    <w:abstractNumId w:val="4"/>
  </w:num>
  <w:num w:numId="12" w16cid:durableId="1159804759">
    <w:abstractNumId w:val="14"/>
  </w:num>
  <w:num w:numId="13" w16cid:durableId="1330908499">
    <w:abstractNumId w:val="8"/>
  </w:num>
  <w:num w:numId="14" w16cid:durableId="693000652">
    <w:abstractNumId w:val="7"/>
  </w:num>
  <w:num w:numId="15" w16cid:durableId="16474705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62825"/>
    <w:rsid w:val="000009E6"/>
    <w:rsid w:val="00000BA8"/>
    <w:rsid w:val="00002DD2"/>
    <w:rsid w:val="0000314F"/>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677"/>
    <w:rsid w:val="00037231"/>
    <w:rsid w:val="0003784C"/>
    <w:rsid w:val="0004070B"/>
    <w:rsid w:val="00040D35"/>
    <w:rsid w:val="0004274D"/>
    <w:rsid w:val="00042C5C"/>
    <w:rsid w:val="00044245"/>
    <w:rsid w:val="00044F14"/>
    <w:rsid w:val="00050097"/>
    <w:rsid w:val="000503F9"/>
    <w:rsid w:val="00050F75"/>
    <w:rsid w:val="000518CA"/>
    <w:rsid w:val="00051E75"/>
    <w:rsid w:val="0005299D"/>
    <w:rsid w:val="00052B20"/>
    <w:rsid w:val="00054D28"/>
    <w:rsid w:val="000550F9"/>
    <w:rsid w:val="000565DD"/>
    <w:rsid w:val="0005711A"/>
    <w:rsid w:val="0005773C"/>
    <w:rsid w:val="00057B40"/>
    <w:rsid w:val="00057C3C"/>
    <w:rsid w:val="00057C9D"/>
    <w:rsid w:val="00060082"/>
    <w:rsid w:val="00060C1F"/>
    <w:rsid w:val="00060EAA"/>
    <w:rsid w:val="00061278"/>
    <w:rsid w:val="00061436"/>
    <w:rsid w:val="000618C7"/>
    <w:rsid w:val="000618DB"/>
    <w:rsid w:val="00061EB3"/>
    <w:rsid w:val="00062788"/>
    <w:rsid w:val="00062C8E"/>
    <w:rsid w:val="000634AB"/>
    <w:rsid w:val="000637EB"/>
    <w:rsid w:val="00063EE5"/>
    <w:rsid w:val="000640B5"/>
    <w:rsid w:val="000660D8"/>
    <w:rsid w:val="00066408"/>
    <w:rsid w:val="0006767C"/>
    <w:rsid w:val="0007025B"/>
    <w:rsid w:val="00070278"/>
    <w:rsid w:val="0007064E"/>
    <w:rsid w:val="00070CE4"/>
    <w:rsid w:val="0007295F"/>
    <w:rsid w:val="00076339"/>
    <w:rsid w:val="00076390"/>
    <w:rsid w:val="00076DA5"/>
    <w:rsid w:val="00076F8D"/>
    <w:rsid w:val="0008016F"/>
    <w:rsid w:val="00080310"/>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3B3"/>
    <w:rsid w:val="000A06A1"/>
    <w:rsid w:val="000A0DB0"/>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117F"/>
    <w:rsid w:val="000C1FDA"/>
    <w:rsid w:val="000C2189"/>
    <w:rsid w:val="000C26F7"/>
    <w:rsid w:val="000C2EC0"/>
    <w:rsid w:val="000C33AB"/>
    <w:rsid w:val="000C750B"/>
    <w:rsid w:val="000D0942"/>
    <w:rsid w:val="000D1268"/>
    <w:rsid w:val="000D1416"/>
    <w:rsid w:val="000D25BE"/>
    <w:rsid w:val="000D3612"/>
    <w:rsid w:val="000D3FD6"/>
    <w:rsid w:val="000D45F3"/>
    <w:rsid w:val="000D4659"/>
    <w:rsid w:val="000D5960"/>
    <w:rsid w:val="000D6ACB"/>
    <w:rsid w:val="000E01A2"/>
    <w:rsid w:val="000E2046"/>
    <w:rsid w:val="000E326B"/>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5017"/>
    <w:rsid w:val="000F6979"/>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0FAD"/>
    <w:rsid w:val="00111DBA"/>
    <w:rsid w:val="00112413"/>
    <w:rsid w:val="00112672"/>
    <w:rsid w:val="00113DF3"/>
    <w:rsid w:val="00113E65"/>
    <w:rsid w:val="0011415D"/>
    <w:rsid w:val="00115BBA"/>
    <w:rsid w:val="00115E90"/>
    <w:rsid w:val="00116ABB"/>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1F1B"/>
    <w:rsid w:val="00132BCE"/>
    <w:rsid w:val="00133855"/>
    <w:rsid w:val="001341EC"/>
    <w:rsid w:val="00134F72"/>
    <w:rsid w:val="00134F85"/>
    <w:rsid w:val="0013549B"/>
    <w:rsid w:val="00135880"/>
    <w:rsid w:val="00135B91"/>
    <w:rsid w:val="00136980"/>
    <w:rsid w:val="00136EDE"/>
    <w:rsid w:val="00137655"/>
    <w:rsid w:val="00140BED"/>
    <w:rsid w:val="00141959"/>
    <w:rsid w:val="0014282A"/>
    <w:rsid w:val="0014456A"/>
    <w:rsid w:val="00144CBA"/>
    <w:rsid w:val="00146CA4"/>
    <w:rsid w:val="001470D9"/>
    <w:rsid w:val="00150A43"/>
    <w:rsid w:val="00150A8B"/>
    <w:rsid w:val="00150E1B"/>
    <w:rsid w:val="00151703"/>
    <w:rsid w:val="00151816"/>
    <w:rsid w:val="001519EA"/>
    <w:rsid w:val="001522D6"/>
    <w:rsid w:val="00152C9F"/>
    <w:rsid w:val="00152E0F"/>
    <w:rsid w:val="001534AA"/>
    <w:rsid w:val="00153B28"/>
    <w:rsid w:val="001560BB"/>
    <w:rsid w:val="001564E3"/>
    <w:rsid w:val="0015754A"/>
    <w:rsid w:val="00157E4C"/>
    <w:rsid w:val="00160034"/>
    <w:rsid w:val="00160837"/>
    <w:rsid w:val="001609BF"/>
    <w:rsid w:val="0016159F"/>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391F"/>
    <w:rsid w:val="00194BB5"/>
    <w:rsid w:val="0019611F"/>
    <w:rsid w:val="00196BE6"/>
    <w:rsid w:val="0019701B"/>
    <w:rsid w:val="001978C5"/>
    <w:rsid w:val="001A1A12"/>
    <w:rsid w:val="001A1C38"/>
    <w:rsid w:val="001A1C98"/>
    <w:rsid w:val="001A1F87"/>
    <w:rsid w:val="001A2036"/>
    <w:rsid w:val="001A2D72"/>
    <w:rsid w:val="001A37B5"/>
    <w:rsid w:val="001A5AC3"/>
    <w:rsid w:val="001A6A27"/>
    <w:rsid w:val="001B01E2"/>
    <w:rsid w:val="001B05C5"/>
    <w:rsid w:val="001B13DB"/>
    <w:rsid w:val="001B1AF7"/>
    <w:rsid w:val="001B21B6"/>
    <w:rsid w:val="001B25BE"/>
    <w:rsid w:val="001B511B"/>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D0F8A"/>
    <w:rsid w:val="001D1D10"/>
    <w:rsid w:val="001D1F15"/>
    <w:rsid w:val="001D3D03"/>
    <w:rsid w:val="001D4A89"/>
    <w:rsid w:val="001D4E57"/>
    <w:rsid w:val="001D5B42"/>
    <w:rsid w:val="001D67D7"/>
    <w:rsid w:val="001E03B5"/>
    <w:rsid w:val="001E0A1C"/>
    <w:rsid w:val="001E10D1"/>
    <w:rsid w:val="001E1140"/>
    <w:rsid w:val="001E17EC"/>
    <w:rsid w:val="001E1C51"/>
    <w:rsid w:val="001E219D"/>
    <w:rsid w:val="001E2E0F"/>
    <w:rsid w:val="001E4422"/>
    <w:rsid w:val="001E4C33"/>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D77"/>
    <w:rsid w:val="00202D39"/>
    <w:rsid w:val="00202F7F"/>
    <w:rsid w:val="002044A3"/>
    <w:rsid w:val="00205044"/>
    <w:rsid w:val="00205481"/>
    <w:rsid w:val="002077E0"/>
    <w:rsid w:val="002078C2"/>
    <w:rsid w:val="00207AB3"/>
    <w:rsid w:val="00207FC7"/>
    <w:rsid w:val="002121D6"/>
    <w:rsid w:val="00212422"/>
    <w:rsid w:val="0021280C"/>
    <w:rsid w:val="002137E5"/>
    <w:rsid w:val="002143EF"/>
    <w:rsid w:val="002145F1"/>
    <w:rsid w:val="00214AE8"/>
    <w:rsid w:val="00215CBE"/>
    <w:rsid w:val="00216546"/>
    <w:rsid w:val="0021655C"/>
    <w:rsid w:val="00220BF3"/>
    <w:rsid w:val="00221553"/>
    <w:rsid w:val="00221B03"/>
    <w:rsid w:val="00222251"/>
    <w:rsid w:val="00222616"/>
    <w:rsid w:val="002227E4"/>
    <w:rsid w:val="00223077"/>
    <w:rsid w:val="00225956"/>
    <w:rsid w:val="00225EAF"/>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A84"/>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3427"/>
    <w:rsid w:val="00274A58"/>
    <w:rsid w:val="00274E30"/>
    <w:rsid w:val="002765FE"/>
    <w:rsid w:val="00276B32"/>
    <w:rsid w:val="00280493"/>
    <w:rsid w:val="00283E37"/>
    <w:rsid w:val="00285009"/>
    <w:rsid w:val="00285B8C"/>
    <w:rsid w:val="00285D9C"/>
    <w:rsid w:val="00286013"/>
    <w:rsid w:val="00286210"/>
    <w:rsid w:val="002862C7"/>
    <w:rsid w:val="00286369"/>
    <w:rsid w:val="002903EA"/>
    <w:rsid w:val="00290E11"/>
    <w:rsid w:val="0029145B"/>
    <w:rsid w:val="00292E25"/>
    <w:rsid w:val="00293413"/>
    <w:rsid w:val="00293F8D"/>
    <w:rsid w:val="002949F8"/>
    <w:rsid w:val="00295352"/>
    <w:rsid w:val="002955A1"/>
    <w:rsid w:val="00295C55"/>
    <w:rsid w:val="00295CD2"/>
    <w:rsid w:val="00296C57"/>
    <w:rsid w:val="00297D4C"/>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2556"/>
    <w:rsid w:val="002B38C5"/>
    <w:rsid w:val="002B4133"/>
    <w:rsid w:val="002B457E"/>
    <w:rsid w:val="002B48E9"/>
    <w:rsid w:val="002B4DC1"/>
    <w:rsid w:val="002B535A"/>
    <w:rsid w:val="002B5605"/>
    <w:rsid w:val="002B5D71"/>
    <w:rsid w:val="002B60F4"/>
    <w:rsid w:val="002B616C"/>
    <w:rsid w:val="002B6528"/>
    <w:rsid w:val="002B677E"/>
    <w:rsid w:val="002B7A73"/>
    <w:rsid w:val="002B7F2A"/>
    <w:rsid w:val="002C095A"/>
    <w:rsid w:val="002C145A"/>
    <w:rsid w:val="002C1C85"/>
    <w:rsid w:val="002C27B2"/>
    <w:rsid w:val="002C5194"/>
    <w:rsid w:val="002C5509"/>
    <w:rsid w:val="002C561E"/>
    <w:rsid w:val="002C72FF"/>
    <w:rsid w:val="002C77C8"/>
    <w:rsid w:val="002D0F6B"/>
    <w:rsid w:val="002D1EAA"/>
    <w:rsid w:val="002D1EC3"/>
    <w:rsid w:val="002D46D1"/>
    <w:rsid w:val="002D47A4"/>
    <w:rsid w:val="002D5E7B"/>
    <w:rsid w:val="002D60CC"/>
    <w:rsid w:val="002D6DA0"/>
    <w:rsid w:val="002D74F4"/>
    <w:rsid w:val="002E0412"/>
    <w:rsid w:val="002E2058"/>
    <w:rsid w:val="002E215C"/>
    <w:rsid w:val="002E3887"/>
    <w:rsid w:val="002E4711"/>
    <w:rsid w:val="002E5652"/>
    <w:rsid w:val="002E5CBC"/>
    <w:rsid w:val="002E6094"/>
    <w:rsid w:val="002E678A"/>
    <w:rsid w:val="002E6B07"/>
    <w:rsid w:val="002E7525"/>
    <w:rsid w:val="002E7EDA"/>
    <w:rsid w:val="002F02F1"/>
    <w:rsid w:val="002F201B"/>
    <w:rsid w:val="002F22A9"/>
    <w:rsid w:val="002F3B5B"/>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1579"/>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6955"/>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6901"/>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E2"/>
    <w:rsid w:val="00352C9C"/>
    <w:rsid w:val="00352D8B"/>
    <w:rsid w:val="003538B9"/>
    <w:rsid w:val="00354907"/>
    <w:rsid w:val="00354D61"/>
    <w:rsid w:val="00355074"/>
    <w:rsid w:val="0035552D"/>
    <w:rsid w:val="0035561A"/>
    <w:rsid w:val="00355DF4"/>
    <w:rsid w:val="003560B9"/>
    <w:rsid w:val="0035661C"/>
    <w:rsid w:val="00357018"/>
    <w:rsid w:val="003600CB"/>
    <w:rsid w:val="0036035A"/>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239D"/>
    <w:rsid w:val="0038251E"/>
    <w:rsid w:val="00382C4F"/>
    <w:rsid w:val="00383B7E"/>
    <w:rsid w:val="00384455"/>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1148"/>
    <w:rsid w:val="003A12E5"/>
    <w:rsid w:val="003A2011"/>
    <w:rsid w:val="003A3292"/>
    <w:rsid w:val="003A33AB"/>
    <w:rsid w:val="003A362D"/>
    <w:rsid w:val="003A385C"/>
    <w:rsid w:val="003A3B0D"/>
    <w:rsid w:val="003A7031"/>
    <w:rsid w:val="003A79F5"/>
    <w:rsid w:val="003A7D0A"/>
    <w:rsid w:val="003A7D36"/>
    <w:rsid w:val="003A7D8E"/>
    <w:rsid w:val="003A7EAA"/>
    <w:rsid w:val="003B0D66"/>
    <w:rsid w:val="003B3D51"/>
    <w:rsid w:val="003B4D16"/>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C7021"/>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6C6F"/>
    <w:rsid w:val="003D702D"/>
    <w:rsid w:val="003E0029"/>
    <w:rsid w:val="003E16B1"/>
    <w:rsid w:val="003E2149"/>
    <w:rsid w:val="003E2EEC"/>
    <w:rsid w:val="003E3BE3"/>
    <w:rsid w:val="003E48F2"/>
    <w:rsid w:val="003E4AA2"/>
    <w:rsid w:val="003E50ED"/>
    <w:rsid w:val="003E524F"/>
    <w:rsid w:val="003E5525"/>
    <w:rsid w:val="003E57A2"/>
    <w:rsid w:val="003F11F8"/>
    <w:rsid w:val="003F28F9"/>
    <w:rsid w:val="003F2DB5"/>
    <w:rsid w:val="003F3A08"/>
    <w:rsid w:val="003F3DF2"/>
    <w:rsid w:val="003F4E5D"/>
    <w:rsid w:val="003F58D9"/>
    <w:rsid w:val="00400F7D"/>
    <w:rsid w:val="0040187B"/>
    <w:rsid w:val="0040195C"/>
    <w:rsid w:val="00401A3D"/>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1BAF"/>
    <w:rsid w:val="0046260E"/>
    <w:rsid w:val="00462A29"/>
    <w:rsid w:val="00463C81"/>
    <w:rsid w:val="004646D1"/>
    <w:rsid w:val="00465604"/>
    <w:rsid w:val="004669BC"/>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4443"/>
    <w:rsid w:val="004848B6"/>
    <w:rsid w:val="0048494F"/>
    <w:rsid w:val="00484B30"/>
    <w:rsid w:val="00484EEF"/>
    <w:rsid w:val="00485927"/>
    <w:rsid w:val="00486DDC"/>
    <w:rsid w:val="00490FE5"/>
    <w:rsid w:val="00491DEB"/>
    <w:rsid w:val="00492B73"/>
    <w:rsid w:val="00492E6E"/>
    <w:rsid w:val="00493018"/>
    <w:rsid w:val="00493047"/>
    <w:rsid w:val="004934E1"/>
    <w:rsid w:val="004941F5"/>
    <w:rsid w:val="004952DE"/>
    <w:rsid w:val="00496146"/>
    <w:rsid w:val="00497115"/>
    <w:rsid w:val="004974C2"/>
    <w:rsid w:val="00497CB8"/>
    <w:rsid w:val="00497F14"/>
    <w:rsid w:val="004A0E0E"/>
    <w:rsid w:val="004A1779"/>
    <w:rsid w:val="004A1927"/>
    <w:rsid w:val="004A19CD"/>
    <w:rsid w:val="004A2399"/>
    <w:rsid w:val="004A23C2"/>
    <w:rsid w:val="004A276F"/>
    <w:rsid w:val="004A2BA2"/>
    <w:rsid w:val="004A2FB1"/>
    <w:rsid w:val="004A30BE"/>
    <w:rsid w:val="004A4365"/>
    <w:rsid w:val="004A46FB"/>
    <w:rsid w:val="004A49CC"/>
    <w:rsid w:val="004A5D00"/>
    <w:rsid w:val="004A6A9E"/>
    <w:rsid w:val="004A799F"/>
    <w:rsid w:val="004B0C38"/>
    <w:rsid w:val="004B0EAC"/>
    <w:rsid w:val="004B175C"/>
    <w:rsid w:val="004B2943"/>
    <w:rsid w:val="004B2DE2"/>
    <w:rsid w:val="004B3BD3"/>
    <w:rsid w:val="004B439D"/>
    <w:rsid w:val="004B463F"/>
    <w:rsid w:val="004B6452"/>
    <w:rsid w:val="004B653A"/>
    <w:rsid w:val="004B71CC"/>
    <w:rsid w:val="004B7CA6"/>
    <w:rsid w:val="004C026B"/>
    <w:rsid w:val="004C1599"/>
    <w:rsid w:val="004C286C"/>
    <w:rsid w:val="004C30AC"/>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4267"/>
    <w:rsid w:val="004F48D5"/>
    <w:rsid w:val="004F4D9F"/>
    <w:rsid w:val="004F5290"/>
    <w:rsid w:val="004F54F2"/>
    <w:rsid w:val="004F5751"/>
    <w:rsid w:val="004F6996"/>
    <w:rsid w:val="004F69AA"/>
    <w:rsid w:val="004F739B"/>
    <w:rsid w:val="004F7927"/>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5414"/>
    <w:rsid w:val="00516662"/>
    <w:rsid w:val="00517776"/>
    <w:rsid w:val="005178A1"/>
    <w:rsid w:val="00517AC1"/>
    <w:rsid w:val="00517C1C"/>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70"/>
    <w:rsid w:val="00531D7F"/>
    <w:rsid w:val="00533468"/>
    <w:rsid w:val="00533619"/>
    <w:rsid w:val="00534EA7"/>
    <w:rsid w:val="00534F35"/>
    <w:rsid w:val="005353F7"/>
    <w:rsid w:val="005360F8"/>
    <w:rsid w:val="00536630"/>
    <w:rsid w:val="005374FD"/>
    <w:rsid w:val="005409FF"/>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C5C"/>
    <w:rsid w:val="00553CF0"/>
    <w:rsid w:val="00554104"/>
    <w:rsid w:val="00555451"/>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66AC0"/>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1BDA"/>
    <w:rsid w:val="005B2AA4"/>
    <w:rsid w:val="005B3226"/>
    <w:rsid w:val="005B429C"/>
    <w:rsid w:val="005B6AD6"/>
    <w:rsid w:val="005B70BA"/>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32D5"/>
    <w:rsid w:val="005D3DF7"/>
    <w:rsid w:val="005D411A"/>
    <w:rsid w:val="005D7171"/>
    <w:rsid w:val="005D7799"/>
    <w:rsid w:val="005E0833"/>
    <w:rsid w:val="005E3E7A"/>
    <w:rsid w:val="005E4552"/>
    <w:rsid w:val="005E49CA"/>
    <w:rsid w:val="005E4B70"/>
    <w:rsid w:val="005E54FA"/>
    <w:rsid w:val="005E5D58"/>
    <w:rsid w:val="005E686A"/>
    <w:rsid w:val="005E758F"/>
    <w:rsid w:val="005F0CC7"/>
    <w:rsid w:val="005F1F39"/>
    <w:rsid w:val="005F256F"/>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68F"/>
    <w:rsid w:val="00613D6F"/>
    <w:rsid w:val="00615D5A"/>
    <w:rsid w:val="0061780A"/>
    <w:rsid w:val="00617F3F"/>
    <w:rsid w:val="0062041F"/>
    <w:rsid w:val="00620D90"/>
    <w:rsid w:val="006218E7"/>
    <w:rsid w:val="00621A95"/>
    <w:rsid w:val="00621BE4"/>
    <w:rsid w:val="00623715"/>
    <w:rsid w:val="0062406B"/>
    <w:rsid w:val="006240FD"/>
    <w:rsid w:val="006244DF"/>
    <w:rsid w:val="00624AC2"/>
    <w:rsid w:val="00625C02"/>
    <w:rsid w:val="00625C79"/>
    <w:rsid w:val="00626751"/>
    <w:rsid w:val="00626C66"/>
    <w:rsid w:val="00627223"/>
    <w:rsid w:val="00627718"/>
    <w:rsid w:val="006279B0"/>
    <w:rsid w:val="00632085"/>
    <w:rsid w:val="00633776"/>
    <w:rsid w:val="006349E9"/>
    <w:rsid w:val="00635EA9"/>
    <w:rsid w:val="00636CE4"/>
    <w:rsid w:val="006379F6"/>
    <w:rsid w:val="00637C3B"/>
    <w:rsid w:val="00637DD3"/>
    <w:rsid w:val="00637F3E"/>
    <w:rsid w:val="0064021D"/>
    <w:rsid w:val="006430F5"/>
    <w:rsid w:val="0064372D"/>
    <w:rsid w:val="00643987"/>
    <w:rsid w:val="006459CC"/>
    <w:rsid w:val="00645F02"/>
    <w:rsid w:val="00646486"/>
    <w:rsid w:val="00647889"/>
    <w:rsid w:val="00647928"/>
    <w:rsid w:val="00647E50"/>
    <w:rsid w:val="00647EA8"/>
    <w:rsid w:val="0065077F"/>
    <w:rsid w:val="00650B64"/>
    <w:rsid w:val="00651011"/>
    <w:rsid w:val="00651039"/>
    <w:rsid w:val="006512D0"/>
    <w:rsid w:val="006513A0"/>
    <w:rsid w:val="00651AC7"/>
    <w:rsid w:val="006528FE"/>
    <w:rsid w:val="00654063"/>
    <w:rsid w:val="00654172"/>
    <w:rsid w:val="006543D0"/>
    <w:rsid w:val="006549D7"/>
    <w:rsid w:val="00655282"/>
    <w:rsid w:val="006562D4"/>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2AA0"/>
    <w:rsid w:val="00672AB9"/>
    <w:rsid w:val="00673E5A"/>
    <w:rsid w:val="00673F29"/>
    <w:rsid w:val="00674B31"/>
    <w:rsid w:val="00674B51"/>
    <w:rsid w:val="00675161"/>
    <w:rsid w:val="00675F3C"/>
    <w:rsid w:val="00676EF7"/>
    <w:rsid w:val="00677816"/>
    <w:rsid w:val="006812D7"/>
    <w:rsid w:val="00681937"/>
    <w:rsid w:val="00683B6F"/>
    <w:rsid w:val="0068667C"/>
    <w:rsid w:val="00686CA8"/>
    <w:rsid w:val="00687E5C"/>
    <w:rsid w:val="0069002A"/>
    <w:rsid w:val="00690359"/>
    <w:rsid w:val="00690C98"/>
    <w:rsid w:val="006915D7"/>
    <w:rsid w:val="00692B3E"/>
    <w:rsid w:val="0069301D"/>
    <w:rsid w:val="006965F5"/>
    <w:rsid w:val="006975E1"/>
    <w:rsid w:val="006A0CD6"/>
    <w:rsid w:val="006A1511"/>
    <w:rsid w:val="006A26D4"/>
    <w:rsid w:val="006A2EF8"/>
    <w:rsid w:val="006A3542"/>
    <w:rsid w:val="006A5282"/>
    <w:rsid w:val="006A59CC"/>
    <w:rsid w:val="006A6598"/>
    <w:rsid w:val="006A6B55"/>
    <w:rsid w:val="006A74FF"/>
    <w:rsid w:val="006B02BD"/>
    <w:rsid w:val="006B0C44"/>
    <w:rsid w:val="006B2F00"/>
    <w:rsid w:val="006B347A"/>
    <w:rsid w:val="006B3EFB"/>
    <w:rsid w:val="006B4327"/>
    <w:rsid w:val="006B4F11"/>
    <w:rsid w:val="006B50D9"/>
    <w:rsid w:val="006B6D35"/>
    <w:rsid w:val="006B7753"/>
    <w:rsid w:val="006C03A9"/>
    <w:rsid w:val="006C0DF8"/>
    <w:rsid w:val="006C1B84"/>
    <w:rsid w:val="006C1D05"/>
    <w:rsid w:val="006C1F9A"/>
    <w:rsid w:val="006C2D87"/>
    <w:rsid w:val="006C3382"/>
    <w:rsid w:val="006C42C2"/>
    <w:rsid w:val="006C4512"/>
    <w:rsid w:val="006C4CF7"/>
    <w:rsid w:val="006C57AE"/>
    <w:rsid w:val="006C5C39"/>
    <w:rsid w:val="006C652C"/>
    <w:rsid w:val="006C6ECC"/>
    <w:rsid w:val="006D130F"/>
    <w:rsid w:val="006D1EE2"/>
    <w:rsid w:val="006D339D"/>
    <w:rsid w:val="006D4119"/>
    <w:rsid w:val="006D6408"/>
    <w:rsid w:val="006D684C"/>
    <w:rsid w:val="006D736A"/>
    <w:rsid w:val="006D73A5"/>
    <w:rsid w:val="006D7FD5"/>
    <w:rsid w:val="006E0AE6"/>
    <w:rsid w:val="006E10CD"/>
    <w:rsid w:val="006E24A5"/>
    <w:rsid w:val="006E2C3C"/>
    <w:rsid w:val="006E376C"/>
    <w:rsid w:val="006E3AEF"/>
    <w:rsid w:val="006E3E41"/>
    <w:rsid w:val="006E4EE4"/>
    <w:rsid w:val="006E4F58"/>
    <w:rsid w:val="006E5326"/>
    <w:rsid w:val="006E53C7"/>
    <w:rsid w:val="006E68A7"/>
    <w:rsid w:val="006E6DB2"/>
    <w:rsid w:val="006F082A"/>
    <w:rsid w:val="006F0EA3"/>
    <w:rsid w:val="006F156D"/>
    <w:rsid w:val="006F1799"/>
    <w:rsid w:val="006F2885"/>
    <w:rsid w:val="006F2D1B"/>
    <w:rsid w:val="006F2F63"/>
    <w:rsid w:val="006F3408"/>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7540"/>
    <w:rsid w:val="007177B1"/>
    <w:rsid w:val="007203F4"/>
    <w:rsid w:val="007215D9"/>
    <w:rsid w:val="007217B9"/>
    <w:rsid w:val="007219F9"/>
    <w:rsid w:val="0072257D"/>
    <w:rsid w:val="007232E0"/>
    <w:rsid w:val="00723FA2"/>
    <w:rsid w:val="007246B1"/>
    <w:rsid w:val="00724BE9"/>
    <w:rsid w:val="0072625B"/>
    <w:rsid w:val="0073039A"/>
    <w:rsid w:val="00730931"/>
    <w:rsid w:val="00732A1C"/>
    <w:rsid w:val="00733A62"/>
    <w:rsid w:val="00734D2B"/>
    <w:rsid w:val="00735390"/>
    <w:rsid w:val="00736458"/>
    <w:rsid w:val="0073772E"/>
    <w:rsid w:val="007401DC"/>
    <w:rsid w:val="007404DD"/>
    <w:rsid w:val="00740921"/>
    <w:rsid w:val="00740925"/>
    <w:rsid w:val="00740C80"/>
    <w:rsid w:val="00740D96"/>
    <w:rsid w:val="007428A8"/>
    <w:rsid w:val="00743363"/>
    <w:rsid w:val="00743700"/>
    <w:rsid w:val="00743886"/>
    <w:rsid w:val="007443C4"/>
    <w:rsid w:val="0074576A"/>
    <w:rsid w:val="007459F5"/>
    <w:rsid w:val="0074617C"/>
    <w:rsid w:val="007463CE"/>
    <w:rsid w:val="00746D43"/>
    <w:rsid w:val="00750FC3"/>
    <w:rsid w:val="00752975"/>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3DD"/>
    <w:rsid w:val="00762825"/>
    <w:rsid w:val="00762F36"/>
    <w:rsid w:val="00763525"/>
    <w:rsid w:val="007642B7"/>
    <w:rsid w:val="00764522"/>
    <w:rsid w:val="0076547E"/>
    <w:rsid w:val="00765BCC"/>
    <w:rsid w:val="007664A1"/>
    <w:rsid w:val="00767596"/>
    <w:rsid w:val="007701D4"/>
    <w:rsid w:val="00771BCD"/>
    <w:rsid w:val="007720BB"/>
    <w:rsid w:val="00772124"/>
    <w:rsid w:val="00773658"/>
    <w:rsid w:val="007754A7"/>
    <w:rsid w:val="007755B5"/>
    <w:rsid w:val="007758C8"/>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6D1E"/>
    <w:rsid w:val="00787545"/>
    <w:rsid w:val="00787FF0"/>
    <w:rsid w:val="007911E8"/>
    <w:rsid w:val="00791300"/>
    <w:rsid w:val="00791581"/>
    <w:rsid w:val="00791CA6"/>
    <w:rsid w:val="007939D4"/>
    <w:rsid w:val="00793DAA"/>
    <w:rsid w:val="007943D1"/>
    <w:rsid w:val="00794999"/>
    <w:rsid w:val="007955A4"/>
    <w:rsid w:val="00795D5C"/>
    <w:rsid w:val="00796960"/>
    <w:rsid w:val="00796B0B"/>
    <w:rsid w:val="00797130"/>
    <w:rsid w:val="007A05E9"/>
    <w:rsid w:val="007A0BA2"/>
    <w:rsid w:val="007A1AA4"/>
    <w:rsid w:val="007A1DE4"/>
    <w:rsid w:val="007A251E"/>
    <w:rsid w:val="007A386B"/>
    <w:rsid w:val="007A3AC1"/>
    <w:rsid w:val="007A4005"/>
    <w:rsid w:val="007A436F"/>
    <w:rsid w:val="007A55D6"/>
    <w:rsid w:val="007A6E7A"/>
    <w:rsid w:val="007A7CB3"/>
    <w:rsid w:val="007A7D38"/>
    <w:rsid w:val="007B04B5"/>
    <w:rsid w:val="007B0B92"/>
    <w:rsid w:val="007B13BF"/>
    <w:rsid w:val="007B1A47"/>
    <w:rsid w:val="007B1BF2"/>
    <w:rsid w:val="007B2DB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229D"/>
    <w:rsid w:val="007D30FD"/>
    <w:rsid w:val="007D4412"/>
    <w:rsid w:val="007D631E"/>
    <w:rsid w:val="007D7652"/>
    <w:rsid w:val="007E0986"/>
    <w:rsid w:val="007E297E"/>
    <w:rsid w:val="007E2D0F"/>
    <w:rsid w:val="007E3EE0"/>
    <w:rsid w:val="007E4184"/>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9DA"/>
    <w:rsid w:val="00801F3A"/>
    <w:rsid w:val="00802B94"/>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5B89"/>
    <w:rsid w:val="00815E87"/>
    <w:rsid w:val="00816EB8"/>
    <w:rsid w:val="008170B6"/>
    <w:rsid w:val="00817304"/>
    <w:rsid w:val="00820E11"/>
    <w:rsid w:val="00821431"/>
    <w:rsid w:val="00822279"/>
    <w:rsid w:val="0082232E"/>
    <w:rsid w:val="008226F5"/>
    <w:rsid w:val="00822A6B"/>
    <w:rsid w:val="00823994"/>
    <w:rsid w:val="008255C5"/>
    <w:rsid w:val="00826394"/>
    <w:rsid w:val="00830E16"/>
    <w:rsid w:val="00831B46"/>
    <w:rsid w:val="008321E2"/>
    <w:rsid w:val="00832A1E"/>
    <w:rsid w:val="00833993"/>
    <w:rsid w:val="008339F4"/>
    <w:rsid w:val="00833E94"/>
    <w:rsid w:val="00833F9D"/>
    <w:rsid w:val="008348CA"/>
    <w:rsid w:val="00834FF5"/>
    <w:rsid w:val="008351A0"/>
    <w:rsid w:val="00843C21"/>
    <w:rsid w:val="00843E63"/>
    <w:rsid w:val="008440E7"/>
    <w:rsid w:val="00845617"/>
    <w:rsid w:val="00845851"/>
    <w:rsid w:val="00845CC0"/>
    <w:rsid w:val="00846255"/>
    <w:rsid w:val="008470F5"/>
    <w:rsid w:val="00850118"/>
    <w:rsid w:val="008527F9"/>
    <w:rsid w:val="00852878"/>
    <w:rsid w:val="00852C6C"/>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62DB"/>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28F1"/>
    <w:rsid w:val="00883F8C"/>
    <w:rsid w:val="008847DC"/>
    <w:rsid w:val="00884A3B"/>
    <w:rsid w:val="0088513B"/>
    <w:rsid w:val="008859EE"/>
    <w:rsid w:val="008862ED"/>
    <w:rsid w:val="00887575"/>
    <w:rsid w:val="0089136F"/>
    <w:rsid w:val="008918A7"/>
    <w:rsid w:val="00892066"/>
    <w:rsid w:val="0089283A"/>
    <w:rsid w:val="00892FF2"/>
    <w:rsid w:val="008931EC"/>
    <w:rsid w:val="008934FE"/>
    <w:rsid w:val="00894386"/>
    <w:rsid w:val="008949FA"/>
    <w:rsid w:val="00894B10"/>
    <w:rsid w:val="0089539C"/>
    <w:rsid w:val="008954BA"/>
    <w:rsid w:val="008955B7"/>
    <w:rsid w:val="0089560E"/>
    <w:rsid w:val="00895FEB"/>
    <w:rsid w:val="00896159"/>
    <w:rsid w:val="00896E81"/>
    <w:rsid w:val="008972A9"/>
    <w:rsid w:val="008A03FE"/>
    <w:rsid w:val="008A0C90"/>
    <w:rsid w:val="008A169D"/>
    <w:rsid w:val="008A2902"/>
    <w:rsid w:val="008A400C"/>
    <w:rsid w:val="008A661E"/>
    <w:rsid w:val="008A6EC4"/>
    <w:rsid w:val="008B0099"/>
    <w:rsid w:val="008B093B"/>
    <w:rsid w:val="008B0BA3"/>
    <w:rsid w:val="008B0C31"/>
    <w:rsid w:val="008B0F98"/>
    <w:rsid w:val="008B147C"/>
    <w:rsid w:val="008B1FA4"/>
    <w:rsid w:val="008B3970"/>
    <w:rsid w:val="008B5999"/>
    <w:rsid w:val="008B6932"/>
    <w:rsid w:val="008B6985"/>
    <w:rsid w:val="008B6D10"/>
    <w:rsid w:val="008B75A4"/>
    <w:rsid w:val="008B7ED1"/>
    <w:rsid w:val="008C091F"/>
    <w:rsid w:val="008C113B"/>
    <w:rsid w:val="008C44E8"/>
    <w:rsid w:val="008C4749"/>
    <w:rsid w:val="008C4C1D"/>
    <w:rsid w:val="008C4C79"/>
    <w:rsid w:val="008C631F"/>
    <w:rsid w:val="008C667F"/>
    <w:rsid w:val="008C6AB4"/>
    <w:rsid w:val="008C7A27"/>
    <w:rsid w:val="008D0762"/>
    <w:rsid w:val="008D1D94"/>
    <w:rsid w:val="008D2103"/>
    <w:rsid w:val="008D3B7A"/>
    <w:rsid w:val="008D47C9"/>
    <w:rsid w:val="008D5DE9"/>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F60"/>
    <w:rsid w:val="008F18CD"/>
    <w:rsid w:val="008F1932"/>
    <w:rsid w:val="008F27AE"/>
    <w:rsid w:val="008F2F0B"/>
    <w:rsid w:val="008F36DF"/>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01A"/>
    <w:rsid w:val="00911983"/>
    <w:rsid w:val="00911C06"/>
    <w:rsid w:val="009120F7"/>
    <w:rsid w:val="00912BFF"/>
    <w:rsid w:val="00913444"/>
    <w:rsid w:val="0091379D"/>
    <w:rsid w:val="00914C76"/>
    <w:rsid w:val="00914E27"/>
    <w:rsid w:val="00920596"/>
    <w:rsid w:val="0092220F"/>
    <w:rsid w:val="0092267E"/>
    <w:rsid w:val="00922989"/>
    <w:rsid w:val="00924611"/>
    <w:rsid w:val="009263C9"/>
    <w:rsid w:val="0092653A"/>
    <w:rsid w:val="009268D1"/>
    <w:rsid w:val="00927014"/>
    <w:rsid w:val="009276A0"/>
    <w:rsid w:val="009300AF"/>
    <w:rsid w:val="009313A8"/>
    <w:rsid w:val="0093354E"/>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58C6"/>
    <w:rsid w:val="009869CF"/>
    <w:rsid w:val="009879C7"/>
    <w:rsid w:val="00990997"/>
    <w:rsid w:val="0099190A"/>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06"/>
    <w:rsid w:val="009A54A1"/>
    <w:rsid w:val="009A552E"/>
    <w:rsid w:val="009A5D58"/>
    <w:rsid w:val="009A5ED9"/>
    <w:rsid w:val="009A616F"/>
    <w:rsid w:val="009A7102"/>
    <w:rsid w:val="009B15F6"/>
    <w:rsid w:val="009B2B0A"/>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69BE"/>
    <w:rsid w:val="009D7EE8"/>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4242"/>
    <w:rsid w:val="009F5D5A"/>
    <w:rsid w:val="009F600F"/>
    <w:rsid w:val="009F60FB"/>
    <w:rsid w:val="009F7215"/>
    <w:rsid w:val="00A0040D"/>
    <w:rsid w:val="00A025F2"/>
    <w:rsid w:val="00A041B8"/>
    <w:rsid w:val="00A0439D"/>
    <w:rsid w:val="00A06ED6"/>
    <w:rsid w:val="00A104EA"/>
    <w:rsid w:val="00A108CF"/>
    <w:rsid w:val="00A10F86"/>
    <w:rsid w:val="00A11BB6"/>
    <w:rsid w:val="00A150C9"/>
    <w:rsid w:val="00A16862"/>
    <w:rsid w:val="00A174CC"/>
    <w:rsid w:val="00A178F2"/>
    <w:rsid w:val="00A201C0"/>
    <w:rsid w:val="00A20BB1"/>
    <w:rsid w:val="00A23CBD"/>
    <w:rsid w:val="00A241AC"/>
    <w:rsid w:val="00A24869"/>
    <w:rsid w:val="00A251E8"/>
    <w:rsid w:val="00A279F2"/>
    <w:rsid w:val="00A27B27"/>
    <w:rsid w:val="00A3293E"/>
    <w:rsid w:val="00A32A23"/>
    <w:rsid w:val="00A33B29"/>
    <w:rsid w:val="00A34B97"/>
    <w:rsid w:val="00A34BB3"/>
    <w:rsid w:val="00A34C4B"/>
    <w:rsid w:val="00A36F41"/>
    <w:rsid w:val="00A378FF"/>
    <w:rsid w:val="00A40499"/>
    <w:rsid w:val="00A40BB0"/>
    <w:rsid w:val="00A4120C"/>
    <w:rsid w:val="00A41B89"/>
    <w:rsid w:val="00A41C5A"/>
    <w:rsid w:val="00A42207"/>
    <w:rsid w:val="00A42328"/>
    <w:rsid w:val="00A428C2"/>
    <w:rsid w:val="00A43B59"/>
    <w:rsid w:val="00A45217"/>
    <w:rsid w:val="00A46EA1"/>
    <w:rsid w:val="00A506A6"/>
    <w:rsid w:val="00A50FED"/>
    <w:rsid w:val="00A51A22"/>
    <w:rsid w:val="00A5350F"/>
    <w:rsid w:val="00A535D2"/>
    <w:rsid w:val="00A5425F"/>
    <w:rsid w:val="00A54EF1"/>
    <w:rsid w:val="00A555D1"/>
    <w:rsid w:val="00A56CCA"/>
    <w:rsid w:val="00A603D3"/>
    <w:rsid w:val="00A605F2"/>
    <w:rsid w:val="00A60A79"/>
    <w:rsid w:val="00A613F5"/>
    <w:rsid w:val="00A617A6"/>
    <w:rsid w:val="00A63567"/>
    <w:rsid w:val="00A636AF"/>
    <w:rsid w:val="00A63B91"/>
    <w:rsid w:val="00A64215"/>
    <w:rsid w:val="00A648B2"/>
    <w:rsid w:val="00A64B82"/>
    <w:rsid w:val="00A66132"/>
    <w:rsid w:val="00A6626D"/>
    <w:rsid w:val="00A6672F"/>
    <w:rsid w:val="00A6787A"/>
    <w:rsid w:val="00A6797A"/>
    <w:rsid w:val="00A71E93"/>
    <w:rsid w:val="00A733E5"/>
    <w:rsid w:val="00A735B7"/>
    <w:rsid w:val="00A73692"/>
    <w:rsid w:val="00A73860"/>
    <w:rsid w:val="00A7610B"/>
    <w:rsid w:val="00A7682E"/>
    <w:rsid w:val="00A76F78"/>
    <w:rsid w:val="00A77AE7"/>
    <w:rsid w:val="00A80EA3"/>
    <w:rsid w:val="00A814E3"/>
    <w:rsid w:val="00A81C55"/>
    <w:rsid w:val="00A82C42"/>
    <w:rsid w:val="00A83B93"/>
    <w:rsid w:val="00A84B12"/>
    <w:rsid w:val="00A84C86"/>
    <w:rsid w:val="00A85C33"/>
    <w:rsid w:val="00A8755D"/>
    <w:rsid w:val="00A904B1"/>
    <w:rsid w:val="00A9090B"/>
    <w:rsid w:val="00A90E77"/>
    <w:rsid w:val="00A910C2"/>
    <w:rsid w:val="00A9110B"/>
    <w:rsid w:val="00A919E3"/>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AFF"/>
    <w:rsid w:val="00AB1013"/>
    <w:rsid w:val="00AB3FED"/>
    <w:rsid w:val="00AB43DB"/>
    <w:rsid w:val="00AB444C"/>
    <w:rsid w:val="00AB45B4"/>
    <w:rsid w:val="00AB5AC0"/>
    <w:rsid w:val="00AB6C70"/>
    <w:rsid w:val="00AC1662"/>
    <w:rsid w:val="00AC1723"/>
    <w:rsid w:val="00AC1DC9"/>
    <w:rsid w:val="00AC321C"/>
    <w:rsid w:val="00AC52AA"/>
    <w:rsid w:val="00AC5A90"/>
    <w:rsid w:val="00AC6534"/>
    <w:rsid w:val="00AC6D0F"/>
    <w:rsid w:val="00AC7560"/>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23A"/>
    <w:rsid w:val="00AE44D7"/>
    <w:rsid w:val="00AE4C22"/>
    <w:rsid w:val="00AE55BF"/>
    <w:rsid w:val="00AE5F80"/>
    <w:rsid w:val="00AE714F"/>
    <w:rsid w:val="00AE7487"/>
    <w:rsid w:val="00AF0055"/>
    <w:rsid w:val="00AF0A40"/>
    <w:rsid w:val="00AF0BF1"/>
    <w:rsid w:val="00AF2369"/>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1C4"/>
    <w:rsid w:val="00B153D0"/>
    <w:rsid w:val="00B16313"/>
    <w:rsid w:val="00B17814"/>
    <w:rsid w:val="00B17AFB"/>
    <w:rsid w:val="00B21424"/>
    <w:rsid w:val="00B21988"/>
    <w:rsid w:val="00B21BD9"/>
    <w:rsid w:val="00B22383"/>
    <w:rsid w:val="00B2246D"/>
    <w:rsid w:val="00B22B6C"/>
    <w:rsid w:val="00B2355A"/>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752E"/>
    <w:rsid w:val="00B47F9F"/>
    <w:rsid w:val="00B50938"/>
    <w:rsid w:val="00B51AD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2FE5"/>
    <w:rsid w:val="00B6458D"/>
    <w:rsid w:val="00B64AF9"/>
    <w:rsid w:val="00B65ED2"/>
    <w:rsid w:val="00B673D6"/>
    <w:rsid w:val="00B70318"/>
    <w:rsid w:val="00B708E8"/>
    <w:rsid w:val="00B71798"/>
    <w:rsid w:val="00B72D05"/>
    <w:rsid w:val="00B7405E"/>
    <w:rsid w:val="00B74AD4"/>
    <w:rsid w:val="00B752A3"/>
    <w:rsid w:val="00B75415"/>
    <w:rsid w:val="00B75EF8"/>
    <w:rsid w:val="00B75FBC"/>
    <w:rsid w:val="00B770AB"/>
    <w:rsid w:val="00B77795"/>
    <w:rsid w:val="00B778F7"/>
    <w:rsid w:val="00B81C7A"/>
    <w:rsid w:val="00B85464"/>
    <w:rsid w:val="00B870A9"/>
    <w:rsid w:val="00B87CF2"/>
    <w:rsid w:val="00B90ACE"/>
    <w:rsid w:val="00B93950"/>
    <w:rsid w:val="00B93961"/>
    <w:rsid w:val="00B939C4"/>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34A7"/>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E6F6B"/>
    <w:rsid w:val="00BF0E69"/>
    <w:rsid w:val="00BF1218"/>
    <w:rsid w:val="00BF26BF"/>
    <w:rsid w:val="00BF2855"/>
    <w:rsid w:val="00BF29BE"/>
    <w:rsid w:val="00BF2D93"/>
    <w:rsid w:val="00BF2F3F"/>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E83"/>
    <w:rsid w:val="00C11650"/>
    <w:rsid w:val="00C1236A"/>
    <w:rsid w:val="00C1349E"/>
    <w:rsid w:val="00C142E2"/>
    <w:rsid w:val="00C144F1"/>
    <w:rsid w:val="00C1762C"/>
    <w:rsid w:val="00C176AC"/>
    <w:rsid w:val="00C201C8"/>
    <w:rsid w:val="00C209A7"/>
    <w:rsid w:val="00C20AE6"/>
    <w:rsid w:val="00C20B03"/>
    <w:rsid w:val="00C22052"/>
    <w:rsid w:val="00C22080"/>
    <w:rsid w:val="00C22982"/>
    <w:rsid w:val="00C246D7"/>
    <w:rsid w:val="00C25E5E"/>
    <w:rsid w:val="00C260E8"/>
    <w:rsid w:val="00C261CE"/>
    <w:rsid w:val="00C2642C"/>
    <w:rsid w:val="00C26466"/>
    <w:rsid w:val="00C2674D"/>
    <w:rsid w:val="00C2680F"/>
    <w:rsid w:val="00C273DC"/>
    <w:rsid w:val="00C307FB"/>
    <w:rsid w:val="00C30FA7"/>
    <w:rsid w:val="00C317E9"/>
    <w:rsid w:val="00C328D4"/>
    <w:rsid w:val="00C32F78"/>
    <w:rsid w:val="00C3354A"/>
    <w:rsid w:val="00C34CF6"/>
    <w:rsid w:val="00C35C2B"/>
    <w:rsid w:val="00C35F94"/>
    <w:rsid w:val="00C36043"/>
    <w:rsid w:val="00C360F0"/>
    <w:rsid w:val="00C36793"/>
    <w:rsid w:val="00C3696B"/>
    <w:rsid w:val="00C36F48"/>
    <w:rsid w:val="00C40DD2"/>
    <w:rsid w:val="00C418FE"/>
    <w:rsid w:val="00C41DCA"/>
    <w:rsid w:val="00C4388D"/>
    <w:rsid w:val="00C438B8"/>
    <w:rsid w:val="00C4787F"/>
    <w:rsid w:val="00C47ABD"/>
    <w:rsid w:val="00C47FB3"/>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5AE6"/>
    <w:rsid w:val="00C76AF9"/>
    <w:rsid w:val="00C77569"/>
    <w:rsid w:val="00C801DE"/>
    <w:rsid w:val="00C802BE"/>
    <w:rsid w:val="00C8056F"/>
    <w:rsid w:val="00C80B7D"/>
    <w:rsid w:val="00C819D3"/>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97EA1"/>
    <w:rsid w:val="00CA2D69"/>
    <w:rsid w:val="00CA2E8F"/>
    <w:rsid w:val="00CA2F53"/>
    <w:rsid w:val="00CA3A95"/>
    <w:rsid w:val="00CA4CAD"/>
    <w:rsid w:val="00CA4EA8"/>
    <w:rsid w:val="00CA63D8"/>
    <w:rsid w:val="00CB1298"/>
    <w:rsid w:val="00CB236C"/>
    <w:rsid w:val="00CB2CE3"/>
    <w:rsid w:val="00CB3F32"/>
    <w:rsid w:val="00CB454E"/>
    <w:rsid w:val="00CB4F79"/>
    <w:rsid w:val="00CB5CCE"/>
    <w:rsid w:val="00CB5ED2"/>
    <w:rsid w:val="00CB62FF"/>
    <w:rsid w:val="00CB6422"/>
    <w:rsid w:val="00CB72EF"/>
    <w:rsid w:val="00CB7666"/>
    <w:rsid w:val="00CC0101"/>
    <w:rsid w:val="00CC0448"/>
    <w:rsid w:val="00CC0E4C"/>
    <w:rsid w:val="00CC1360"/>
    <w:rsid w:val="00CC1D86"/>
    <w:rsid w:val="00CC1E58"/>
    <w:rsid w:val="00CC2E94"/>
    <w:rsid w:val="00CC5F94"/>
    <w:rsid w:val="00CC660E"/>
    <w:rsid w:val="00CC7AA7"/>
    <w:rsid w:val="00CC7FB4"/>
    <w:rsid w:val="00CD11AB"/>
    <w:rsid w:val="00CD1836"/>
    <w:rsid w:val="00CD23A0"/>
    <w:rsid w:val="00CD26FA"/>
    <w:rsid w:val="00CD2E34"/>
    <w:rsid w:val="00CD2F43"/>
    <w:rsid w:val="00CD2F8D"/>
    <w:rsid w:val="00CD790A"/>
    <w:rsid w:val="00CE0B22"/>
    <w:rsid w:val="00CE2325"/>
    <w:rsid w:val="00CE528B"/>
    <w:rsid w:val="00CE5F9D"/>
    <w:rsid w:val="00CE76E9"/>
    <w:rsid w:val="00CE76FA"/>
    <w:rsid w:val="00CF0C48"/>
    <w:rsid w:val="00CF0DE2"/>
    <w:rsid w:val="00CF1391"/>
    <w:rsid w:val="00CF1EF8"/>
    <w:rsid w:val="00CF246E"/>
    <w:rsid w:val="00CF3CEA"/>
    <w:rsid w:val="00CF4A89"/>
    <w:rsid w:val="00CF755D"/>
    <w:rsid w:val="00D00ECD"/>
    <w:rsid w:val="00D02904"/>
    <w:rsid w:val="00D03124"/>
    <w:rsid w:val="00D04974"/>
    <w:rsid w:val="00D074F4"/>
    <w:rsid w:val="00D122FF"/>
    <w:rsid w:val="00D12D74"/>
    <w:rsid w:val="00D13856"/>
    <w:rsid w:val="00D153F1"/>
    <w:rsid w:val="00D165A3"/>
    <w:rsid w:val="00D16CED"/>
    <w:rsid w:val="00D1712D"/>
    <w:rsid w:val="00D1782A"/>
    <w:rsid w:val="00D1793D"/>
    <w:rsid w:val="00D17A5F"/>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2380"/>
    <w:rsid w:val="00D42A49"/>
    <w:rsid w:val="00D4389D"/>
    <w:rsid w:val="00D43D45"/>
    <w:rsid w:val="00D4420E"/>
    <w:rsid w:val="00D44C13"/>
    <w:rsid w:val="00D473D0"/>
    <w:rsid w:val="00D50196"/>
    <w:rsid w:val="00D50477"/>
    <w:rsid w:val="00D50713"/>
    <w:rsid w:val="00D50B06"/>
    <w:rsid w:val="00D52027"/>
    <w:rsid w:val="00D52C18"/>
    <w:rsid w:val="00D52E61"/>
    <w:rsid w:val="00D5331B"/>
    <w:rsid w:val="00D533BD"/>
    <w:rsid w:val="00D542D3"/>
    <w:rsid w:val="00D545B1"/>
    <w:rsid w:val="00D549C5"/>
    <w:rsid w:val="00D54ACB"/>
    <w:rsid w:val="00D57524"/>
    <w:rsid w:val="00D57C31"/>
    <w:rsid w:val="00D625EA"/>
    <w:rsid w:val="00D633BA"/>
    <w:rsid w:val="00D63503"/>
    <w:rsid w:val="00D63898"/>
    <w:rsid w:val="00D64880"/>
    <w:rsid w:val="00D64AD5"/>
    <w:rsid w:val="00D65085"/>
    <w:rsid w:val="00D65136"/>
    <w:rsid w:val="00D65F4B"/>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85B"/>
    <w:rsid w:val="00D75C37"/>
    <w:rsid w:val="00D75CB4"/>
    <w:rsid w:val="00D75EC5"/>
    <w:rsid w:val="00D76D5D"/>
    <w:rsid w:val="00D77995"/>
    <w:rsid w:val="00D81A82"/>
    <w:rsid w:val="00D82401"/>
    <w:rsid w:val="00D826DF"/>
    <w:rsid w:val="00D82DE8"/>
    <w:rsid w:val="00D82DF0"/>
    <w:rsid w:val="00D83161"/>
    <w:rsid w:val="00D83530"/>
    <w:rsid w:val="00D83721"/>
    <w:rsid w:val="00D8398B"/>
    <w:rsid w:val="00D8499D"/>
    <w:rsid w:val="00D84C1C"/>
    <w:rsid w:val="00D87E54"/>
    <w:rsid w:val="00D917D4"/>
    <w:rsid w:val="00D91A8F"/>
    <w:rsid w:val="00D9229C"/>
    <w:rsid w:val="00D92E1C"/>
    <w:rsid w:val="00D92FC9"/>
    <w:rsid w:val="00D932F6"/>
    <w:rsid w:val="00D936D0"/>
    <w:rsid w:val="00D93B85"/>
    <w:rsid w:val="00D940F9"/>
    <w:rsid w:val="00D944EC"/>
    <w:rsid w:val="00D94FFF"/>
    <w:rsid w:val="00D95D5E"/>
    <w:rsid w:val="00D97C66"/>
    <w:rsid w:val="00DA0995"/>
    <w:rsid w:val="00DA167A"/>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C1A2E"/>
    <w:rsid w:val="00DC2E3E"/>
    <w:rsid w:val="00DC2F51"/>
    <w:rsid w:val="00DC37BC"/>
    <w:rsid w:val="00DC44ED"/>
    <w:rsid w:val="00DC46D8"/>
    <w:rsid w:val="00DC5161"/>
    <w:rsid w:val="00DC5E2A"/>
    <w:rsid w:val="00DC70F6"/>
    <w:rsid w:val="00DC75A6"/>
    <w:rsid w:val="00DC76AE"/>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4126"/>
    <w:rsid w:val="00DE5A59"/>
    <w:rsid w:val="00DE686C"/>
    <w:rsid w:val="00DF0564"/>
    <w:rsid w:val="00DF0C9E"/>
    <w:rsid w:val="00DF0ED6"/>
    <w:rsid w:val="00DF1472"/>
    <w:rsid w:val="00DF17A0"/>
    <w:rsid w:val="00DF1DB4"/>
    <w:rsid w:val="00DF2152"/>
    <w:rsid w:val="00DF2381"/>
    <w:rsid w:val="00DF299E"/>
    <w:rsid w:val="00DF2D68"/>
    <w:rsid w:val="00DF3970"/>
    <w:rsid w:val="00DF4900"/>
    <w:rsid w:val="00DF5306"/>
    <w:rsid w:val="00DF5E66"/>
    <w:rsid w:val="00DF5EA9"/>
    <w:rsid w:val="00DF72CF"/>
    <w:rsid w:val="00DF7CDF"/>
    <w:rsid w:val="00E015AC"/>
    <w:rsid w:val="00E017A4"/>
    <w:rsid w:val="00E017EA"/>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53B"/>
    <w:rsid w:val="00E21F68"/>
    <w:rsid w:val="00E22C5C"/>
    <w:rsid w:val="00E232BD"/>
    <w:rsid w:val="00E23525"/>
    <w:rsid w:val="00E23C9F"/>
    <w:rsid w:val="00E23FD5"/>
    <w:rsid w:val="00E25675"/>
    <w:rsid w:val="00E260F1"/>
    <w:rsid w:val="00E262C5"/>
    <w:rsid w:val="00E26DA0"/>
    <w:rsid w:val="00E272C0"/>
    <w:rsid w:val="00E27584"/>
    <w:rsid w:val="00E308E1"/>
    <w:rsid w:val="00E3191C"/>
    <w:rsid w:val="00E32365"/>
    <w:rsid w:val="00E32531"/>
    <w:rsid w:val="00E3297C"/>
    <w:rsid w:val="00E344A2"/>
    <w:rsid w:val="00E34EFA"/>
    <w:rsid w:val="00E357F2"/>
    <w:rsid w:val="00E36F9A"/>
    <w:rsid w:val="00E411D2"/>
    <w:rsid w:val="00E41A29"/>
    <w:rsid w:val="00E4297B"/>
    <w:rsid w:val="00E43858"/>
    <w:rsid w:val="00E43C1A"/>
    <w:rsid w:val="00E44026"/>
    <w:rsid w:val="00E44BE7"/>
    <w:rsid w:val="00E44FF9"/>
    <w:rsid w:val="00E45A2C"/>
    <w:rsid w:val="00E46CD0"/>
    <w:rsid w:val="00E47825"/>
    <w:rsid w:val="00E5021F"/>
    <w:rsid w:val="00E50578"/>
    <w:rsid w:val="00E514BD"/>
    <w:rsid w:val="00E51C6C"/>
    <w:rsid w:val="00E52771"/>
    <w:rsid w:val="00E531C5"/>
    <w:rsid w:val="00E53E2C"/>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562B"/>
    <w:rsid w:val="00E862CA"/>
    <w:rsid w:val="00E86646"/>
    <w:rsid w:val="00E86B4A"/>
    <w:rsid w:val="00E86B5A"/>
    <w:rsid w:val="00E86D92"/>
    <w:rsid w:val="00E87085"/>
    <w:rsid w:val="00E875DF"/>
    <w:rsid w:val="00E87F1F"/>
    <w:rsid w:val="00E904AE"/>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4A08"/>
    <w:rsid w:val="00EA4D4A"/>
    <w:rsid w:val="00EA714D"/>
    <w:rsid w:val="00EA728D"/>
    <w:rsid w:val="00EB0268"/>
    <w:rsid w:val="00EB06BE"/>
    <w:rsid w:val="00EB0F36"/>
    <w:rsid w:val="00EB1CED"/>
    <w:rsid w:val="00EB236A"/>
    <w:rsid w:val="00EB35EB"/>
    <w:rsid w:val="00EB582D"/>
    <w:rsid w:val="00EB5DE9"/>
    <w:rsid w:val="00EB6B3E"/>
    <w:rsid w:val="00EB70D8"/>
    <w:rsid w:val="00EB78FD"/>
    <w:rsid w:val="00EC0282"/>
    <w:rsid w:val="00EC069E"/>
    <w:rsid w:val="00EC0CFB"/>
    <w:rsid w:val="00EC14E3"/>
    <w:rsid w:val="00EC2463"/>
    <w:rsid w:val="00EC25A1"/>
    <w:rsid w:val="00EC266A"/>
    <w:rsid w:val="00EC3254"/>
    <w:rsid w:val="00EC3C8C"/>
    <w:rsid w:val="00EC4D88"/>
    <w:rsid w:val="00EC77A4"/>
    <w:rsid w:val="00ED15CF"/>
    <w:rsid w:val="00ED1DF8"/>
    <w:rsid w:val="00ED31A3"/>
    <w:rsid w:val="00ED349E"/>
    <w:rsid w:val="00ED486B"/>
    <w:rsid w:val="00ED5244"/>
    <w:rsid w:val="00ED54C0"/>
    <w:rsid w:val="00ED5565"/>
    <w:rsid w:val="00ED557E"/>
    <w:rsid w:val="00ED5B80"/>
    <w:rsid w:val="00ED5EEE"/>
    <w:rsid w:val="00ED6984"/>
    <w:rsid w:val="00ED776B"/>
    <w:rsid w:val="00EE07EC"/>
    <w:rsid w:val="00EE1814"/>
    <w:rsid w:val="00EE269B"/>
    <w:rsid w:val="00EE543B"/>
    <w:rsid w:val="00EE5469"/>
    <w:rsid w:val="00EE5B34"/>
    <w:rsid w:val="00EE62A8"/>
    <w:rsid w:val="00EE686D"/>
    <w:rsid w:val="00EE7040"/>
    <w:rsid w:val="00EE728C"/>
    <w:rsid w:val="00EE7D14"/>
    <w:rsid w:val="00EF067E"/>
    <w:rsid w:val="00EF06BB"/>
    <w:rsid w:val="00EF0874"/>
    <w:rsid w:val="00EF195E"/>
    <w:rsid w:val="00EF2BAA"/>
    <w:rsid w:val="00EF32D2"/>
    <w:rsid w:val="00EF4ED2"/>
    <w:rsid w:val="00EF513A"/>
    <w:rsid w:val="00EF5D27"/>
    <w:rsid w:val="00EF64CC"/>
    <w:rsid w:val="00EF6B10"/>
    <w:rsid w:val="00EF6FEF"/>
    <w:rsid w:val="00EF7734"/>
    <w:rsid w:val="00EF7CC2"/>
    <w:rsid w:val="00F00279"/>
    <w:rsid w:val="00F004D9"/>
    <w:rsid w:val="00F00A77"/>
    <w:rsid w:val="00F00E28"/>
    <w:rsid w:val="00F0233A"/>
    <w:rsid w:val="00F02BF5"/>
    <w:rsid w:val="00F041A8"/>
    <w:rsid w:val="00F04213"/>
    <w:rsid w:val="00F04567"/>
    <w:rsid w:val="00F04904"/>
    <w:rsid w:val="00F04982"/>
    <w:rsid w:val="00F0565D"/>
    <w:rsid w:val="00F05C1C"/>
    <w:rsid w:val="00F05EF7"/>
    <w:rsid w:val="00F060C1"/>
    <w:rsid w:val="00F06FE3"/>
    <w:rsid w:val="00F118B2"/>
    <w:rsid w:val="00F11944"/>
    <w:rsid w:val="00F12F75"/>
    <w:rsid w:val="00F130A5"/>
    <w:rsid w:val="00F14A25"/>
    <w:rsid w:val="00F16889"/>
    <w:rsid w:val="00F2000A"/>
    <w:rsid w:val="00F206BB"/>
    <w:rsid w:val="00F20E5F"/>
    <w:rsid w:val="00F219EA"/>
    <w:rsid w:val="00F21E6A"/>
    <w:rsid w:val="00F21FB1"/>
    <w:rsid w:val="00F22283"/>
    <w:rsid w:val="00F222FA"/>
    <w:rsid w:val="00F24242"/>
    <w:rsid w:val="00F253B8"/>
    <w:rsid w:val="00F2657E"/>
    <w:rsid w:val="00F26D77"/>
    <w:rsid w:val="00F273E5"/>
    <w:rsid w:val="00F27936"/>
    <w:rsid w:val="00F3028A"/>
    <w:rsid w:val="00F3129A"/>
    <w:rsid w:val="00F336B0"/>
    <w:rsid w:val="00F34086"/>
    <w:rsid w:val="00F34103"/>
    <w:rsid w:val="00F34915"/>
    <w:rsid w:val="00F35781"/>
    <w:rsid w:val="00F35A52"/>
    <w:rsid w:val="00F35F26"/>
    <w:rsid w:val="00F36AB5"/>
    <w:rsid w:val="00F410F1"/>
    <w:rsid w:val="00F41709"/>
    <w:rsid w:val="00F42158"/>
    <w:rsid w:val="00F42B6C"/>
    <w:rsid w:val="00F44389"/>
    <w:rsid w:val="00F44468"/>
    <w:rsid w:val="00F4457D"/>
    <w:rsid w:val="00F45092"/>
    <w:rsid w:val="00F45A68"/>
    <w:rsid w:val="00F46013"/>
    <w:rsid w:val="00F50BD5"/>
    <w:rsid w:val="00F51212"/>
    <w:rsid w:val="00F51B0C"/>
    <w:rsid w:val="00F5265B"/>
    <w:rsid w:val="00F52683"/>
    <w:rsid w:val="00F52DAE"/>
    <w:rsid w:val="00F541E2"/>
    <w:rsid w:val="00F56A8F"/>
    <w:rsid w:val="00F56C4B"/>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FE9"/>
    <w:rsid w:val="00F77227"/>
    <w:rsid w:val="00F7725D"/>
    <w:rsid w:val="00F77E5A"/>
    <w:rsid w:val="00F818FC"/>
    <w:rsid w:val="00F81AD7"/>
    <w:rsid w:val="00F824F1"/>
    <w:rsid w:val="00F830A8"/>
    <w:rsid w:val="00F838A3"/>
    <w:rsid w:val="00F840C5"/>
    <w:rsid w:val="00F84821"/>
    <w:rsid w:val="00F84AE0"/>
    <w:rsid w:val="00F85ADB"/>
    <w:rsid w:val="00F85F52"/>
    <w:rsid w:val="00F87250"/>
    <w:rsid w:val="00F90435"/>
    <w:rsid w:val="00F907D2"/>
    <w:rsid w:val="00F919B7"/>
    <w:rsid w:val="00F91CC1"/>
    <w:rsid w:val="00F91F63"/>
    <w:rsid w:val="00F934B4"/>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6E3"/>
    <w:rsid w:val="00FA6DDC"/>
    <w:rsid w:val="00FA7D4C"/>
    <w:rsid w:val="00FB0327"/>
    <w:rsid w:val="00FB109B"/>
    <w:rsid w:val="00FB2437"/>
    <w:rsid w:val="00FB2BC0"/>
    <w:rsid w:val="00FB2F3E"/>
    <w:rsid w:val="00FB313A"/>
    <w:rsid w:val="00FB415B"/>
    <w:rsid w:val="00FB4A4E"/>
    <w:rsid w:val="00FB656A"/>
    <w:rsid w:val="00FB6720"/>
    <w:rsid w:val="00FB6AD4"/>
    <w:rsid w:val="00FB7827"/>
    <w:rsid w:val="00FC0008"/>
    <w:rsid w:val="00FC2027"/>
    <w:rsid w:val="00FC240E"/>
    <w:rsid w:val="00FC2AEE"/>
    <w:rsid w:val="00FC6107"/>
    <w:rsid w:val="00FC6331"/>
    <w:rsid w:val="00FC64E7"/>
    <w:rsid w:val="00FC67CC"/>
    <w:rsid w:val="00FC6E71"/>
    <w:rsid w:val="00FC73F4"/>
    <w:rsid w:val="00FD178C"/>
    <w:rsid w:val="00FD1940"/>
    <w:rsid w:val="00FD1DAD"/>
    <w:rsid w:val="00FD3C7B"/>
    <w:rsid w:val="00FD4CEF"/>
    <w:rsid w:val="00FD4F65"/>
    <w:rsid w:val="00FD51F8"/>
    <w:rsid w:val="00FD54AC"/>
    <w:rsid w:val="00FD5803"/>
    <w:rsid w:val="00FD72D9"/>
    <w:rsid w:val="00FE02CF"/>
    <w:rsid w:val="00FE112C"/>
    <w:rsid w:val="00FE11D6"/>
    <w:rsid w:val="00FE2003"/>
    <w:rsid w:val="00FE223D"/>
    <w:rsid w:val="00FE2805"/>
    <w:rsid w:val="00FE3235"/>
    <w:rsid w:val="00FE3A37"/>
    <w:rsid w:val="00FE4AB2"/>
    <w:rsid w:val="00FE6BAF"/>
    <w:rsid w:val="00FE6C76"/>
    <w:rsid w:val="00FE7E7A"/>
    <w:rsid w:val="00FE7F12"/>
    <w:rsid w:val="00FF10F0"/>
    <w:rsid w:val="00FF163C"/>
    <w:rsid w:val="00FF435D"/>
    <w:rsid w:val="00FF4FD8"/>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6B6E2"/>
  <w15:docId w15:val="{7E5C0BB4-0192-40E3-879F-4106C76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MParrial">
    <w:name w:val="MP arrial"/>
    <w:basedOn w:val="a"/>
    <w:link w:val="MParrialChar"/>
    <w:qFormat/>
    <w:rsid w:val="00E2153B"/>
    <w:pPr>
      <w:spacing w:after="0"/>
    </w:pPr>
    <w:rPr>
      <w:rFonts w:ascii="Arial" w:hAnsi="Arial" w:cs="Arial"/>
      <w:sz w:val="22"/>
    </w:rPr>
  </w:style>
  <w:style w:type="character" w:customStyle="1" w:styleId="MParrialChar">
    <w:name w:val="MP arrial Char"/>
    <w:basedOn w:val="a0"/>
    <w:link w:val="MParrial"/>
    <w:rsid w:val="00E2153B"/>
    <w:rPr>
      <w:rFonts w:ascii="Arial" w:hAnsi="Arial" w:cs="Arial"/>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75687243">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10174443">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686289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447359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C716-F29E-418E-8936-CB8FBD5600A5}">
  <ds:schemaRefs>
    <ds:schemaRef ds:uri="http://schemas.openxmlformats.org/officeDocument/2006/bibliography"/>
  </ds:schemaRefs>
</ds:datastoreItem>
</file>

<file path=customXml/itemProps2.xml><?xml version="1.0" encoding="utf-8"?>
<ds:datastoreItem xmlns:ds="http://schemas.openxmlformats.org/officeDocument/2006/customXml" ds:itemID="{61E80E39-4D43-4E11-B483-03583A2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43</Pages>
  <Words>7257</Words>
  <Characters>51302</Characters>
  <Application>Microsoft Office Word</Application>
  <DocSecurity>0</DocSecurity>
  <Lines>427</Lines>
  <Paragraphs>116</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93</vt:i4>
      </vt:variant>
      <vt:variant>
        <vt:lpstr>Назва</vt:lpstr>
      </vt:variant>
      <vt:variant>
        <vt:i4>1</vt:i4>
      </vt:variant>
    </vt:vector>
  </HeadingPairs>
  <TitlesOfParts>
    <vt:vector size="96"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10. Інформація щодо точок вимірювання</vt:lpstr>
      <vt:lpstr>        10.2. Ідентифікаційні номери засобів вимірювальної техніки, що використовуютьс</vt:lpstr>
      <vt:lpstr>        10.6. Застосовані стандарти та будь-які відхилення від цих стандартів</vt:lpstr>
      <vt:lpstr>        10.7. Посилання на процедури</vt:lpstr>
      <vt:lpstr>        10.8. Коментарі та пояснення</vt:lpstr>
      <vt:lpstr>        10.9. Обґрунтування, якщо не застосовується належний рівень точності</vt:lpstr>
      <vt:lpstr>    11. Управління та процедури для методики на основі неперервних вимірювань</vt:lpstr>
      <vt:lpstr>        11.1. Опис письмових процедур щодо методу і розрахункових формул для агрегування</vt:lpstr>
      <vt:lpstr>        11.2. Опис письмових  процедур щодо методу визначення можливості розрахунку пого</vt:lpstr>
      <vt:lpstr>        11.3. Опис письмових процедур щодо розрахунку обсягу відхідного газового потоку </vt:lpstr>
      <vt:lpstr>        11.4. Опис письмових процедур визначення обсягу СО2, що походить від біомаси, та</vt:lpstr>
      <vt:lpstr>        11.5. Опис письмових процедур для проведення підтверджуючих розрахунків відповід</vt:lpstr>
      <vt:lpstr>    12. Опис альтернативної методики</vt:lpstr>
      <vt:lpstr>        12.1. Опис методики моніторингу, яка застосовується до окремих матеріальних пото</vt:lpstr>
      <vt:lpstr>        12.2. Обґрунтування застосування альтернативної методики до окремих матеріальних</vt:lpstr>
      <vt:lpstr>        12.3. Опис письмових процедур, які використовуються для проведення щорічної оцін</vt:lpstr>
      <vt:lpstr>    13. Управління та процедури для моніторингу викидів N2O</vt:lpstr>
      <vt:lpstr>        13.1. Опис письмових процедур щодо методу і параметрів, які застосовуються для в</vt:lpstr>
      <vt:lpstr>        13.2. Опис письмових процедур щодо методу і параметрів, які використовуються для</vt:lpstr>
      <vt:lpstr>        13.3. Опис письмових процедур щодо методу та параметрів, які застосовуються для </vt:lpstr>
      <vt:lpstr>        13.4. Опис письмових процедур щодо  методу, який застосовується для визначення п</vt:lpstr>
      <vt:lpstr>        13.5. Опис письмових процедур, які визначають, яким чином або якою мірою установ</vt:lpstr>
      <vt:lpstr>        13.6. Інформація про технологічні умови, які відрізняються від умов під час звич</vt:lpstr>
      <vt:lpstr>    14. Управління</vt:lpstr>
      <vt:lpstr>        14.1. Обов'язки з моніторингу та звітності про викиди ПГ від установки відповідн</vt:lpstr>
      <vt:lpstr>        14.2. Опис письмової процедури розмежування обов’язків з обробки даних та здійсн</vt:lpstr>
      <vt:lpstr>        14.3. Опис письмової процедури регулярної оцінки прийнятності плану моніторингу,</vt:lpstr>
      <vt:lpstr>    15. Обробка даних</vt:lpstr>
      <vt:lpstr>        15.1. Опис письмових  процедур, які застосовуються для обробки даних відповідно </vt:lpstr>
      <vt:lpstr>    16. Діяльність з контролю</vt:lpstr>
      <vt:lpstr>        16.1. Опис письмових  процедур, які використовуються для оцінки властивих ризикі</vt:lpstr>
      <vt:lpstr>        16.2. Опис письмових процедур, які використовуються для забезпечення контролю як</vt:lpstr>
      <vt:lpstr>        16.3. Опис письмових процедур щодо забезпечення якості системи інформаційних тех</vt:lpstr>
      <vt:lpstr>        16.4. Опис письмових процедур, які використовуються для проведення регулярних вн</vt:lpstr>
      <vt:lpstr>        16.5. Опис письмових процедур, які використовуються для внесення правок і коригу</vt:lpstr>
      <vt:lpstr>        16.6. Опис письмових процедур, які використовуються для управління процесами, щ</vt:lpstr>
      <vt:lpstr>        16.7. Опис письмових процедур, які використовуються для управління діловодством </vt:lpstr>
      <vt:lpstr>        16.8. Результати оцінки ризиків</vt:lpstr>
      <vt:lpstr>        16.9. Короткий опис та посилання на відповідні документи, якщо установка має зад</vt:lpstr>
      <vt:lpstr>        16.10. Зазначення стандарту, якщо система екологічного менеджменту сертифікована</vt:lpstr>
      <vt:lpstr>    17. Перелік використаних оператором скорочень і абревіатур</vt:lpstr>
      <vt:lpstr>    18. Додаткова інформація до плану моніторингу</vt:lpstr>
      <vt:lpstr/>
    </vt:vector>
  </TitlesOfParts>
  <Company>SPecialiST RePack</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113</cp:revision>
  <cp:lastPrinted>2020-08-06T08:24:00Z</cp:lastPrinted>
  <dcterms:created xsi:type="dcterms:W3CDTF">2020-10-12T14:41:00Z</dcterms:created>
  <dcterms:modified xsi:type="dcterms:W3CDTF">2023-07-18T07:19:00Z</dcterms:modified>
</cp:coreProperties>
</file>