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92ED" w14:textId="77777777" w:rsidR="00DA62C6" w:rsidRPr="00D56DB6" w:rsidRDefault="00DA62C6" w:rsidP="00DA62C6">
      <w:pPr>
        <w:spacing w:after="0"/>
        <w:jc w:val="center"/>
        <w:rPr>
          <w:b/>
          <w:bCs/>
          <w:sz w:val="28"/>
          <w:szCs w:val="28"/>
          <w:lang w:eastAsia="ru-RU"/>
        </w:rPr>
      </w:pPr>
    </w:p>
    <w:p w14:paraId="6C8860F7"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46FCDFE3"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6B7DF3DF"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6E25E08D"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3E24804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195AE636"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4F3E7018" w14:textId="77777777" w:rsidR="006F102A" w:rsidRPr="00690D03"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690D03">
              <w:rPr>
                <w:rFonts w:ascii="Arial" w:eastAsia="Times New Roman" w:hAnsi="Arial" w:cs="Arial"/>
                <w:i/>
                <w:iCs/>
                <w:sz w:val="20"/>
                <w:szCs w:val="20"/>
                <w:u w:val="single"/>
                <w:lang w:eastAsia="ru-RU"/>
              </w:rPr>
              <w:t>ЗАСТЕРЕЖЕННЯ:</w:t>
            </w:r>
          </w:p>
          <w:p w14:paraId="295F37B0" w14:textId="77777777" w:rsidR="006F102A" w:rsidRPr="00690D03"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690D03">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44E83527" w14:textId="77777777" w:rsidR="006F102A" w:rsidRPr="00690D03"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690D03">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1B4BE752"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49F5F993"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7C744C7F"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D56DB6">
              <w:rPr>
                <w:rFonts w:ascii="Arial" w:eastAsia="Times New Roman" w:hAnsi="Arial" w:cs="Arial"/>
                <w:b/>
                <w:i/>
                <w:iCs/>
                <w:sz w:val="20"/>
                <w:szCs w:val="20"/>
                <w:lang w:eastAsia="ru-RU"/>
              </w:rPr>
              <w:t>Times new roman</w:t>
            </w:r>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00222E76" w:rsidRPr="00D56DB6">
              <w:rPr>
                <w:rFonts w:ascii="Arial" w:eastAsia="Times New Roman" w:hAnsi="Arial" w:cs="Arial"/>
                <w:b/>
                <w:i/>
                <w:iCs/>
                <w:sz w:val="20"/>
                <w:szCs w:val="20"/>
                <w:lang w:eastAsia="ru-RU"/>
              </w:rPr>
              <w:t>Arial</w:t>
            </w:r>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7F5843C4"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38AE6ED7" w14:textId="77777777" w:rsidR="00690D03" w:rsidRPr="00690D03" w:rsidRDefault="00690D03" w:rsidP="00690D03">
            <w:pPr>
              <w:jc w:val="both"/>
              <w:rPr>
                <w:rFonts w:ascii="Arial" w:hAnsi="Arial" w:cs="Arial"/>
                <w:i/>
                <w:sz w:val="20"/>
                <w:szCs w:val="20"/>
              </w:rPr>
            </w:pPr>
            <w:r w:rsidRPr="00690D03">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16DF0194" w14:textId="77777777" w:rsidR="00690D03" w:rsidRPr="00690D03" w:rsidRDefault="00690D03" w:rsidP="00690D03">
            <w:pPr>
              <w:jc w:val="both"/>
              <w:rPr>
                <w:rFonts w:ascii="Arial" w:hAnsi="Arial" w:cs="Arial"/>
                <w:i/>
                <w:sz w:val="20"/>
                <w:szCs w:val="20"/>
              </w:rPr>
            </w:pPr>
            <w:r w:rsidRPr="00690D03">
              <w:rPr>
                <w:rFonts w:ascii="Arial" w:hAnsi="Arial" w:cs="Arial"/>
                <w:i/>
                <w:sz w:val="20"/>
                <w:szCs w:val="20"/>
              </w:rPr>
              <w:t>Із запитаннями звертайтеся до довідкової служби НЦО за електронною адресою:</w:t>
            </w:r>
          </w:p>
          <w:p w14:paraId="1CA11A62" w14:textId="044C4B95" w:rsidR="00DA62C6" w:rsidRPr="00D56DB6" w:rsidRDefault="00690D03" w:rsidP="00690D03">
            <w:pPr>
              <w:spacing w:before="0" w:after="60"/>
              <w:jc w:val="both"/>
              <w:rPr>
                <w:rFonts w:ascii="Arial" w:hAnsi="Arial" w:cs="Arial"/>
                <w:b/>
                <w:sz w:val="18"/>
                <w:szCs w:val="18"/>
              </w:rPr>
            </w:pPr>
            <w:r w:rsidRPr="00690D03">
              <w:rPr>
                <w:rFonts w:ascii="Arial" w:hAnsi="Arial" w:cs="Arial"/>
                <w:i/>
                <w:sz w:val="20"/>
                <w:szCs w:val="20"/>
              </w:rPr>
              <w:t>mrv@nci.org.ua</w:t>
            </w:r>
          </w:p>
        </w:tc>
      </w:tr>
    </w:tbl>
    <w:p w14:paraId="5A019CC9" w14:textId="77777777" w:rsidR="00DA62C6" w:rsidRPr="00D56DB6" w:rsidRDefault="00DA62C6" w:rsidP="00DA62C6">
      <w:pPr>
        <w:spacing w:after="0"/>
        <w:jc w:val="center"/>
        <w:rPr>
          <w:b/>
          <w:bCs/>
          <w:sz w:val="28"/>
          <w:szCs w:val="28"/>
          <w:lang w:eastAsia="ru-RU"/>
        </w:rPr>
      </w:pPr>
    </w:p>
    <w:p w14:paraId="0AE89EB8"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191DA833" w14:textId="77777777" w:rsidR="007046FB" w:rsidRPr="00D56DB6" w:rsidRDefault="007046FB" w:rsidP="006D3B79">
      <w:pPr>
        <w:spacing w:after="0"/>
        <w:rPr>
          <w:b/>
          <w:bCs/>
          <w:sz w:val="28"/>
          <w:szCs w:val="28"/>
          <w:lang w:eastAsia="ru-RU"/>
        </w:rPr>
      </w:pPr>
    </w:p>
    <w:p w14:paraId="21CA7E93"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7066A344" w14:textId="77777777" w:rsidR="007046FB" w:rsidRPr="00D56DB6" w:rsidRDefault="007046FB" w:rsidP="007046FB">
      <w:pPr>
        <w:spacing w:before="0" w:after="200" w:line="276" w:lineRule="auto"/>
        <w:jc w:val="center"/>
        <w:rPr>
          <w:b/>
        </w:rPr>
      </w:pPr>
    </w:p>
    <w:p w14:paraId="2C926E0D"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0894B66D"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4C2734EF" w14:textId="77777777" w:rsidR="00CC48B5" w:rsidRPr="00D56DB6" w:rsidRDefault="00CC48B5" w:rsidP="00B524F0">
      <w:pPr>
        <w:pStyle w:val="24"/>
      </w:pPr>
    </w:p>
    <w:p w14:paraId="17269DA7"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0B1F7D7A" w14:textId="77777777" w:rsidTr="00974607">
        <w:trPr>
          <w:trHeight w:val="397"/>
        </w:trPr>
        <w:tc>
          <w:tcPr>
            <w:tcW w:w="7655" w:type="dxa"/>
            <w:shd w:val="clear" w:color="000000" w:fill="FFFFFF"/>
            <w:vAlign w:val="center"/>
            <w:hideMark/>
          </w:tcPr>
          <w:p w14:paraId="3F7AC791"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6446CC7B" w14:textId="77777777" w:rsidR="00342111" w:rsidRPr="00D56DB6" w:rsidRDefault="009657F8" w:rsidP="00974607">
            <w:pPr>
              <w:jc w:val="center"/>
              <w:rPr>
                <w:rFonts w:eastAsia="Times New Roman"/>
                <w:szCs w:val="20"/>
                <w:lang w:eastAsia="ru-RU"/>
              </w:rPr>
            </w:pPr>
            <w:r w:rsidRPr="00D56DB6">
              <w:rPr>
                <w:rFonts w:ascii="Arial" w:hAnsi="Arial" w:cs="Arial"/>
                <w:b/>
                <w:sz w:val="22"/>
              </w:rPr>
              <w:t>В</w:t>
            </w:r>
          </w:p>
        </w:tc>
      </w:tr>
      <w:tr w:rsidR="00342111" w:rsidRPr="00D56DB6" w14:paraId="010935BE" w14:textId="77777777" w:rsidTr="009D3314">
        <w:trPr>
          <w:trHeight w:val="397"/>
        </w:trPr>
        <w:tc>
          <w:tcPr>
            <w:tcW w:w="7655" w:type="dxa"/>
            <w:shd w:val="clear" w:color="000000" w:fill="FFFFFF"/>
            <w:vAlign w:val="center"/>
            <w:hideMark/>
          </w:tcPr>
          <w:p w14:paraId="521D6F49"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4E4325AD" w14:textId="77777777" w:rsidR="00342111" w:rsidRPr="00D56DB6" w:rsidRDefault="009657F8" w:rsidP="00342111">
            <w:pPr>
              <w:jc w:val="center"/>
              <w:rPr>
                <w:rFonts w:eastAsia="Times New Roman"/>
                <w:szCs w:val="20"/>
                <w:lang w:eastAsia="ru-RU"/>
              </w:rPr>
            </w:pPr>
            <w:r w:rsidRPr="00D56DB6">
              <w:rPr>
                <w:rFonts w:ascii="Arial" w:hAnsi="Arial" w:cs="Arial"/>
                <w:b/>
                <w:sz w:val="22"/>
              </w:rPr>
              <w:t>Ні</w:t>
            </w:r>
          </w:p>
        </w:tc>
      </w:tr>
    </w:tbl>
    <w:p w14:paraId="595F6FF8" w14:textId="77777777" w:rsidR="00CC48B5" w:rsidRPr="00D56DB6" w:rsidRDefault="00CC48B5" w:rsidP="00B524F0">
      <w:pPr>
        <w:pStyle w:val="24"/>
      </w:pPr>
    </w:p>
    <w:p w14:paraId="3D5774E8"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2F1C40A6"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5F2CB83A"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8201" w14:textId="77777777" w:rsidR="00DA62C6" w:rsidRPr="00F42B08" w:rsidRDefault="00DA64B6" w:rsidP="00CE744F">
            <w:pPr>
              <w:spacing w:before="0" w:after="0"/>
              <w:jc w:val="center"/>
              <w:rPr>
                <w:rFonts w:eastAsia="Times New Roman"/>
                <w:szCs w:val="20"/>
                <w:highlight w:val="cyan"/>
                <w:lang w:eastAsia="ru-RU"/>
              </w:rPr>
            </w:pPr>
            <w:r w:rsidRPr="00F42B08">
              <w:rPr>
                <w:rFonts w:ascii="Arial" w:eastAsia="Times New Roman" w:hAnsi="Arial" w:cs="Arial"/>
                <w:b/>
                <w:sz w:val="22"/>
                <w:szCs w:val="20"/>
                <w:highlight w:val="cyan"/>
                <w:lang w:eastAsia="ru-RU"/>
              </w:rPr>
              <w:t>21.04.2023 р.</w:t>
            </w:r>
            <w:r w:rsidR="00DA62C6" w:rsidRPr="00F42B08">
              <w:rPr>
                <w:rFonts w:ascii="Arial" w:eastAsia="Times New Roman" w:hAnsi="Arial" w:cs="Arial"/>
                <w:b/>
                <w:sz w:val="22"/>
                <w:szCs w:val="20"/>
                <w:highlight w:val="cyan"/>
                <w:lang w:eastAsia="ru-RU"/>
              </w:rPr>
              <w:t> </w:t>
            </w:r>
          </w:p>
        </w:tc>
      </w:tr>
      <w:tr w:rsidR="00DA62C6" w:rsidRPr="00D56DB6" w14:paraId="53B1F00E"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69E8E370"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6A364D" w14:textId="77777777" w:rsidR="00DA62C6" w:rsidRPr="00F42B08" w:rsidRDefault="00DA62C6" w:rsidP="00CE744F">
            <w:pPr>
              <w:spacing w:before="0" w:after="0"/>
              <w:jc w:val="center"/>
              <w:rPr>
                <w:rFonts w:ascii="Arial" w:eastAsia="Times New Roman" w:hAnsi="Arial" w:cs="Arial"/>
                <w:szCs w:val="20"/>
                <w:highlight w:val="cyan"/>
                <w:lang w:eastAsia="ru-RU"/>
              </w:rPr>
            </w:pPr>
            <w:r w:rsidRPr="00F42B08">
              <w:rPr>
                <w:rFonts w:ascii="Arial" w:eastAsia="Times New Roman" w:hAnsi="Arial" w:cs="Arial"/>
                <w:b/>
                <w:bCs/>
                <w:color w:val="0070C0"/>
                <w:sz w:val="22"/>
                <w:szCs w:val="20"/>
                <w:highlight w:val="cyan"/>
                <w:lang w:eastAsia="ru-RU"/>
              </w:rPr>
              <w:t>н</w:t>
            </w:r>
            <w:r w:rsidR="00DA64B6" w:rsidRPr="00F42B08">
              <w:rPr>
                <w:rFonts w:ascii="Arial" w:eastAsia="Times New Roman" w:hAnsi="Arial" w:cs="Arial"/>
                <w:b/>
                <w:bCs/>
                <w:color w:val="0070C0"/>
                <w:sz w:val="22"/>
                <w:szCs w:val="20"/>
                <w:highlight w:val="cyan"/>
                <w:lang w:eastAsia="ru-RU"/>
              </w:rPr>
              <w:t>/з</w:t>
            </w:r>
          </w:p>
        </w:tc>
      </w:tr>
      <w:tr w:rsidR="00DA62C6" w:rsidRPr="00D56DB6" w14:paraId="3ADB849C"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6C5318E2"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EE8119" w14:textId="77777777" w:rsidR="00DA62C6" w:rsidRPr="00F42B08" w:rsidRDefault="00DA64B6" w:rsidP="00CE744F">
            <w:pPr>
              <w:spacing w:before="0" w:after="0"/>
              <w:jc w:val="center"/>
              <w:rPr>
                <w:rFonts w:ascii="Arial" w:eastAsia="Times New Roman" w:hAnsi="Arial" w:cs="Arial"/>
                <w:szCs w:val="20"/>
                <w:highlight w:val="cyan"/>
                <w:lang w:eastAsia="ru-RU"/>
              </w:rPr>
            </w:pPr>
            <w:r w:rsidRPr="00F42B08">
              <w:rPr>
                <w:rFonts w:ascii="Arial" w:eastAsia="Times New Roman" w:hAnsi="Arial" w:cs="Arial"/>
                <w:b/>
                <w:sz w:val="22"/>
                <w:szCs w:val="20"/>
                <w:highlight w:val="cyan"/>
                <w:lang w:eastAsia="ru-RU"/>
              </w:rPr>
              <w:t>12.05.2023 р.</w:t>
            </w:r>
            <w:r w:rsidR="0034106D" w:rsidRPr="00F42B08">
              <w:rPr>
                <w:rFonts w:ascii="Arial" w:eastAsia="Times New Roman" w:hAnsi="Arial" w:cs="Arial"/>
                <w:b/>
                <w:sz w:val="22"/>
                <w:szCs w:val="20"/>
                <w:highlight w:val="cyan"/>
                <w:lang w:eastAsia="ru-RU"/>
              </w:rPr>
              <w:t> </w:t>
            </w:r>
          </w:p>
        </w:tc>
      </w:tr>
    </w:tbl>
    <w:p w14:paraId="127B1710" w14:textId="77777777" w:rsidR="00CC48B5" w:rsidRPr="00D56DB6" w:rsidRDefault="00CC48B5" w:rsidP="00B524F0">
      <w:pPr>
        <w:pStyle w:val="24"/>
      </w:pPr>
    </w:p>
    <w:p w14:paraId="173071BE" w14:textId="77777777" w:rsidR="0008550C" w:rsidRDefault="0034106D" w:rsidP="00122983">
      <w:pPr>
        <w:pStyle w:val="2"/>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655E64" w:rsidRPr="00D56DB6" w14:paraId="74479314" w14:textId="77777777" w:rsidTr="00E62304">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135BBB1F" w14:textId="77777777" w:rsidR="00655E64" w:rsidRPr="00DE1BA8" w:rsidRDefault="00655E64" w:rsidP="00E62304">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14:paraId="41264591" w14:textId="1A209699" w:rsidR="00655E64" w:rsidRPr="00D56DB6" w:rsidRDefault="00655E64" w:rsidP="00E62304">
            <w:pPr>
              <w:spacing w:before="0" w:after="0"/>
              <w:rPr>
                <w:rFonts w:eastAsia="Times New Roman"/>
                <w:sz w:val="20"/>
                <w:szCs w:val="20"/>
                <w:lang w:eastAsia="ru-RU"/>
              </w:rPr>
            </w:pPr>
            <w:r w:rsidRPr="00CD379A">
              <w:rPr>
                <w:rFonts w:eastAsia="Times New Roman"/>
                <w:color w:val="4F81BD" w:themeColor="accent1"/>
                <w:sz w:val="20"/>
                <w:szCs w:val="20"/>
                <w:lang w:eastAsia="ru-RU"/>
              </w:rPr>
              <w:t> </w:t>
            </w:r>
            <w:r w:rsidR="00CB35F4" w:rsidRPr="00FC4076">
              <w:rPr>
                <w:bCs/>
                <w:szCs w:val="24"/>
                <w:highlight w:val="cyan"/>
                <w:lang w:eastAsia="ru-RU"/>
              </w:rPr>
              <w:t>000.111</w:t>
            </w:r>
          </w:p>
        </w:tc>
      </w:tr>
      <w:tr w:rsidR="00655E64" w:rsidRPr="00D56DB6" w14:paraId="05598560" w14:textId="77777777" w:rsidTr="00E62304">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78E26A70" w14:textId="77777777" w:rsidR="00655E64" w:rsidRPr="00DE1BA8" w:rsidRDefault="00655E64" w:rsidP="00E62304">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1A346A" w14:textId="61FFD9A0" w:rsidR="00655E64" w:rsidRPr="00A625EF" w:rsidRDefault="00CB35F4" w:rsidP="00E62304">
            <w:pPr>
              <w:rPr>
                <w:rFonts w:eastAsia="Times New Roman"/>
                <w:szCs w:val="20"/>
                <w:lang w:val="ru-RU" w:eastAsia="ru-RU"/>
              </w:rPr>
            </w:pPr>
            <w:r w:rsidRPr="00FC4076">
              <w:rPr>
                <w:bCs/>
                <w:szCs w:val="24"/>
                <w:highlight w:val="cyan"/>
              </w:rPr>
              <w:t>Національний центр обліку викидів парникових газів»</w:t>
            </w:r>
          </w:p>
        </w:tc>
      </w:tr>
      <w:tr w:rsidR="00655E64" w:rsidRPr="00D56DB6" w14:paraId="283D1C58" w14:textId="77777777" w:rsidTr="00E62304">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565E768F" w14:textId="77777777" w:rsidR="00655E64" w:rsidRPr="00DE1BA8" w:rsidRDefault="00655E64" w:rsidP="00E62304">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F73F1E" w14:textId="79FA9ADC" w:rsidR="00655E64" w:rsidRPr="00D56DB6" w:rsidRDefault="00655E64" w:rsidP="00E62304">
            <w:pPr>
              <w:spacing w:before="0" w:after="0"/>
              <w:rPr>
                <w:rFonts w:eastAsia="Times New Roman"/>
                <w:sz w:val="20"/>
                <w:szCs w:val="20"/>
                <w:lang w:eastAsia="ru-RU"/>
              </w:rPr>
            </w:pPr>
            <w:r w:rsidRPr="00D56DB6">
              <w:rPr>
                <w:rFonts w:eastAsia="Times New Roman"/>
                <w:sz w:val="20"/>
                <w:szCs w:val="20"/>
                <w:lang w:eastAsia="ru-RU"/>
              </w:rPr>
              <w:t> </w:t>
            </w:r>
            <w:r w:rsidR="00CB35F4" w:rsidRPr="00FC4076">
              <w:rPr>
                <w:szCs w:val="24"/>
                <w:highlight w:val="cyan"/>
              </w:rPr>
              <w:t>Прізвище, ім'я, по батькові</w:t>
            </w:r>
          </w:p>
        </w:tc>
      </w:tr>
    </w:tbl>
    <w:p w14:paraId="3D7A2EA1" w14:textId="77777777" w:rsidR="00655E64" w:rsidRPr="00655E64" w:rsidRDefault="00655E64" w:rsidP="00655E64">
      <w:pPr>
        <w:rPr>
          <w:lang w:eastAsia="ru-RU"/>
        </w:rPr>
      </w:pPr>
    </w:p>
    <w:p w14:paraId="1B0368FB"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6CDF3342"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655E64" w:rsidRPr="00D56DB6" w14:paraId="1DE91C40" w14:textId="77777777" w:rsidTr="00E62304">
        <w:trPr>
          <w:trHeight w:val="397"/>
        </w:trPr>
        <w:tc>
          <w:tcPr>
            <w:tcW w:w="3232" w:type="dxa"/>
            <w:shd w:val="clear" w:color="000000" w:fill="FFFFFF"/>
            <w:vAlign w:val="center"/>
          </w:tcPr>
          <w:p w14:paraId="7760769F" w14:textId="77777777" w:rsidR="00655E64" w:rsidRPr="00E20671" w:rsidRDefault="00655E64" w:rsidP="00E62304">
            <w:pPr>
              <w:spacing w:before="0" w:after="0"/>
              <w:rPr>
                <w:sz w:val="22"/>
                <w:szCs w:val="20"/>
              </w:rPr>
            </w:pPr>
            <w:r w:rsidRPr="00D56DB6">
              <w:rPr>
                <w:sz w:val="22"/>
                <w:szCs w:val="20"/>
              </w:rPr>
              <w:t>Посада</w:t>
            </w:r>
          </w:p>
        </w:tc>
        <w:tc>
          <w:tcPr>
            <w:tcW w:w="6407" w:type="dxa"/>
            <w:shd w:val="clear" w:color="auto" w:fill="auto"/>
          </w:tcPr>
          <w:p w14:paraId="4AB3BBDB" w14:textId="77777777" w:rsidR="00655E64" w:rsidRPr="0051059B" w:rsidRDefault="00655E64" w:rsidP="00E62304">
            <w:pPr>
              <w:pStyle w:val="TableParagraph"/>
              <w:spacing w:before="73" w:line="249" w:lineRule="exact"/>
              <w:ind w:right="783"/>
              <w:rPr>
                <w:b/>
                <w:szCs w:val="20"/>
                <w:lang w:eastAsia="ru-RU"/>
              </w:rPr>
            </w:pPr>
            <w:r w:rsidRPr="0051059B">
              <w:rPr>
                <w:w w:val="95"/>
                <w:highlight w:val="cyan"/>
              </w:rPr>
              <w:t>Головний</w:t>
            </w:r>
            <w:r w:rsidRPr="0051059B">
              <w:rPr>
                <w:spacing w:val="38"/>
                <w:w w:val="95"/>
                <w:highlight w:val="cyan"/>
              </w:rPr>
              <w:t xml:space="preserve"> </w:t>
            </w:r>
            <w:r w:rsidRPr="0051059B">
              <w:rPr>
                <w:w w:val="95"/>
                <w:highlight w:val="cyan"/>
              </w:rPr>
              <w:t>інженер</w:t>
            </w:r>
            <w:r w:rsidRPr="0051059B">
              <w:rPr>
                <w:spacing w:val="19"/>
                <w:w w:val="95"/>
                <w:highlight w:val="cyan"/>
              </w:rPr>
              <w:t xml:space="preserve"> </w:t>
            </w:r>
            <w:r>
              <w:rPr>
                <w:bCs/>
                <w:highlight w:val="cyan"/>
              </w:rPr>
              <w:t>Національний центр обліку викидів парникових газів</w:t>
            </w:r>
            <w:r w:rsidRPr="0051059B">
              <w:rPr>
                <w:bCs/>
                <w:highlight w:val="cyan"/>
              </w:rPr>
              <w:t>»</w:t>
            </w:r>
          </w:p>
          <w:p w14:paraId="6C3A9167" w14:textId="77777777" w:rsidR="00655E64" w:rsidRPr="00D56DB6" w:rsidRDefault="00655E64" w:rsidP="00E62304">
            <w:pPr>
              <w:spacing w:after="0"/>
              <w:rPr>
                <w:b/>
                <w:sz w:val="20"/>
                <w:szCs w:val="20"/>
                <w:highlight w:val="yellow"/>
                <w:lang w:eastAsia="ru-RU"/>
              </w:rPr>
            </w:pPr>
          </w:p>
        </w:tc>
      </w:tr>
      <w:tr w:rsidR="00655E64" w:rsidRPr="00D56DB6" w14:paraId="61334579" w14:textId="77777777" w:rsidTr="00E62304">
        <w:trPr>
          <w:trHeight w:val="397"/>
        </w:trPr>
        <w:tc>
          <w:tcPr>
            <w:tcW w:w="3232" w:type="dxa"/>
            <w:shd w:val="clear" w:color="000000" w:fill="FFFFFF"/>
          </w:tcPr>
          <w:p w14:paraId="12ED723C" w14:textId="77777777" w:rsidR="00655E64" w:rsidRPr="00E20671" w:rsidRDefault="00655E64" w:rsidP="00E62304">
            <w:pPr>
              <w:spacing w:before="0" w:after="0"/>
              <w:rPr>
                <w:sz w:val="22"/>
                <w:szCs w:val="20"/>
              </w:rPr>
            </w:pPr>
            <w:r w:rsidRPr="00E20671">
              <w:rPr>
                <w:sz w:val="22"/>
                <w:szCs w:val="20"/>
              </w:rPr>
              <w:t>Прізвище, власне ім’я та по батькові (за наявності)</w:t>
            </w:r>
          </w:p>
        </w:tc>
        <w:tc>
          <w:tcPr>
            <w:tcW w:w="6407" w:type="dxa"/>
            <w:shd w:val="clear" w:color="auto" w:fill="auto"/>
          </w:tcPr>
          <w:p w14:paraId="3A441701" w14:textId="77777777" w:rsidR="00655E64" w:rsidRPr="005A28FB" w:rsidRDefault="00655E64" w:rsidP="00E62304">
            <w:pPr>
              <w:spacing w:after="0"/>
              <w:rPr>
                <w:bCs/>
                <w:sz w:val="20"/>
                <w:szCs w:val="20"/>
                <w:lang w:eastAsia="ru-RU"/>
              </w:rPr>
            </w:pPr>
            <w:r w:rsidRPr="005A28FB">
              <w:rPr>
                <w:bCs/>
                <w:szCs w:val="20"/>
                <w:highlight w:val="cyan"/>
              </w:rPr>
              <w:t>Прізвище ім</w:t>
            </w:r>
            <w:r w:rsidRPr="005A28FB">
              <w:rPr>
                <w:bCs/>
                <w:color w:val="000000"/>
                <w:highlight w:val="cyan"/>
                <w:lang w:eastAsia="uk-UA"/>
              </w:rPr>
              <w:t>’я, по-батькові</w:t>
            </w:r>
          </w:p>
        </w:tc>
      </w:tr>
      <w:tr w:rsidR="00655E64" w:rsidRPr="00D56DB6" w14:paraId="3AD7C8D0" w14:textId="77777777" w:rsidTr="00E62304">
        <w:trPr>
          <w:trHeight w:val="397"/>
        </w:trPr>
        <w:tc>
          <w:tcPr>
            <w:tcW w:w="3232" w:type="dxa"/>
            <w:shd w:val="clear" w:color="000000" w:fill="FFFFFF"/>
            <w:vAlign w:val="center"/>
          </w:tcPr>
          <w:p w14:paraId="06FD1112" w14:textId="77777777" w:rsidR="00655E64" w:rsidRPr="00E20671" w:rsidRDefault="00655E64" w:rsidP="00E62304">
            <w:pPr>
              <w:spacing w:before="0" w:after="0"/>
              <w:rPr>
                <w:sz w:val="22"/>
                <w:szCs w:val="20"/>
              </w:rPr>
            </w:pPr>
            <w:r w:rsidRPr="00D56DB6">
              <w:rPr>
                <w:sz w:val="22"/>
                <w:szCs w:val="20"/>
              </w:rPr>
              <w:t xml:space="preserve">Телефон </w:t>
            </w:r>
          </w:p>
        </w:tc>
        <w:tc>
          <w:tcPr>
            <w:tcW w:w="6407" w:type="dxa"/>
            <w:shd w:val="clear" w:color="auto" w:fill="auto"/>
            <w:vAlign w:val="center"/>
          </w:tcPr>
          <w:p w14:paraId="35849869" w14:textId="77777777" w:rsidR="00655E64" w:rsidRPr="00D56DB6" w:rsidRDefault="00655E64" w:rsidP="00E62304">
            <w:pPr>
              <w:spacing w:after="0"/>
              <w:rPr>
                <w:b/>
                <w:sz w:val="20"/>
                <w:szCs w:val="20"/>
                <w:lang w:eastAsia="ru-RU"/>
              </w:rPr>
            </w:pPr>
            <w:r w:rsidRPr="0051059B">
              <w:rPr>
                <w:w w:val="95"/>
                <w:sz w:val="25"/>
                <w:highlight w:val="cyan"/>
              </w:rPr>
              <w:t>(</w:t>
            </w:r>
            <w:r>
              <w:rPr>
                <w:w w:val="95"/>
                <w:sz w:val="25"/>
                <w:highlight w:val="cyan"/>
              </w:rPr>
              <w:t>1111111111111</w:t>
            </w:r>
            <w:r w:rsidRPr="0051059B">
              <w:rPr>
                <w:w w:val="95"/>
                <w:sz w:val="25"/>
                <w:highlight w:val="cyan"/>
              </w:rPr>
              <w:t>)</w:t>
            </w:r>
          </w:p>
        </w:tc>
      </w:tr>
      <w:tr w:rsidR="00655E64" w:rsidRPr="00D56DB6" w14:paraId="48738389" w14:textId="77777777" w:rsidTr="00E62304">
        <w:trPr>
          <w:trHeight w:val="397"/>
        </w:trPr>
        <w:tc>
          <w:tcPr>
            <w:tcW w:w="3232" w:type="dxa"/>
            <w:shd w:val="clear" w:color="000000" w:fill="FFFFFF"/>
            <w:vAlign w:val="center"/>
          </w:tcPr>
          <w:p w14:paraId="033FB725" w14:textId="77777777" w:rsidR="00655E64" w:rsidRPr="00E20671" w:rsidRDefault="00655E64" w:rsidP="00E62304">
            <w:pPr>
              <w:spacing w:before="0" w:after="0"/>
              <w:rPr>
                <w:sz w:val="22"/>
                <w:szCs w:val="20"/>
              </w:rPr>
            </w:pPr>
            <w:r w:rsidRPr="00D56DB6">
              <w:rPr>
                <w:sz w:val="22"/>
                <w:szCs w:val="20"/>
              </w:rPr>
              <w:t>Електронна адреса</w:t>
            </w:r>
          </w:p>
        </w:tc>
        <w:tc>
          <w:tcPr>
            <w:tcW w:w="6407" w:type="dxa"/>
            <w:shd w:val="clear" w:color="auto" w:fill="auto"/>
          </w:tcPr>
          <w:p w14:paraId="3E61C947" w14:textId="01A002C1" w:rsidR="00655E64" w:rsidRPr="00D56DB6" w:rsidRDefault="00690D03" w:rsidP="00E62304">
            <w:pPr>
              <w:spacing w:after="0"/>
              <w:rPr>
                <w:b/>
                <w:sz w:val="20"/>
                <w:szCs w:val="20"/>
                <w:lang w:eastAsia="ru-RU"/>
              </w:rPr>
            </w:pPr>
            <w:r w:rsidRPr="004C5D73">
              <w:rPr>
                <w:sz w:val="25"/>
                <w:highlight w:val="cyan"/>
                <w:lang w:val="en-US"/>
              </w:rPr>
              <w:t>nco@gmail.com</w:t>
            </w:r>
          </w:p>
        </w:tc>
      </w:tr>
    </w:tbl>
    <w:p w14:paraId="65656958" w14:textId="77777777" w:rsidR="004A4292" w:rsidRDefault="004A4292" w:rsidP="00DA64B6">
      <w:pPr>
        <w:pStyle w:val="24"/>
        <w:ind w:left="0"/>
      </w:pPr>
    </w:p>
    <w:p w14:paraId="7E874A87"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p w14:paraId="6C3881D6" w14:textId="77777777" w:rsidR="00B638F8" w:rsidRPr="00D56DB6" w:rsidRDefault="00B638F8">
      <w:pPr>
        <w:spacing w:before="0" w:after="200" w:line="276" w:lineRule="auto"/>
        <w:rPr>
          <w:b/>
          <w:bCs/>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655E64" w:rsidRPr="00D56DB6" w14:paraId="48F78D9E" w14:textId="77777777" w:rsidTr="00E62304">
        <w:trPr>
          <w:trHeight w:val="397"/>
        </w:trPr>
        <w:tc>
          <w:tcPr>
            <w:tcW w:w="3232" w:type="dxa"/>
            <w:shd w:val="clear" w:color="000000" w:fill="FFFFFF"/>
            <w:vAlign w:val="center"/>
          </w:tcPr>
          <w:p w14:paraId="5396D980" w14:textId="77777777" w:rsidR="00655E64" w:rsidRPr="00E20671" w:rsidRDefault="00655E64" w:rsidP="00E62304">
            <w:pPr>
              <w:spacing w:before="0" w:after="0"/>
              <w:rPr>
                <w:sz w:val="22"/>
                <w:szCs w:val="20"/>
              </w:rPr>
            </w:pPr>
            <w:r w:rsidRPr="00D56DB6">
              <w:rPr>
                <w:sz w:val="22"/>
                <w:szCs w:val="20"/>
              </w:rPr>
              <w:lastRenderedPageBreak/>
              <w:t>Посада</w:t>
            </w:r>
          </w:p>
        </w:tc>
        <w:tc>
          <w:tcPr>
            <w:tcW w:w="6407" w:type="dxa"/>
            <w:shd w:val="clear" w:color="auto" w:fill="auto"/>
          </w:tcPr>
          <w:p w14:paraId="5D22F457" w14:textId="77777777" w:rsidR="00655E64" w:rsidRPr="0051059B" w:rsidRDefault="00655E64" w:rsidP="00E62304">
            <w:pPr>
              <w:pStyle w:val="TableParagraph"/>
              <w:spacing w:before="77" w:line="237" w:lineRule="exact"/>
              <w:rPr>
                <w:sz w:val="21"/>
                <w:highlight w:val="cyan"/>
              </w:rPr>
            </w:pPr>
          </w:p>
          <w:p w14:paraId="21049C94" w14:textId="30676881" w:rsidR="00655E64" w:rsidRPr="00CB35F4" w:rsidRDefault="00655E64" w:rsidP="00E62304">
            <w:pPr>
              <w:spacing w:after="0"/>
              <w:rPr>
                <w:b/>
                <w:szCs w:val="24"/>
                <w:highlight w:val="yellow"/>
                <w:lang w:eastAsia="ru-RU"/>
              </w:rPr>
            </w:pPr>
            <w:r w:rsidRPr="00CB35F4">
              <w:rPr>
                <w:szCs w:val="24"/>
                <w:highlight w:val="cyan"/>
              </w:rPr>
              <w:t>Заступник</w:t>
            </w:r>
            <w:r w:rsidRPr="00CB35F4">
              <w:rPr>
                <w:spacing w:val="30"/>
                <w:szCs w:val="24"/>
                <w:highlight w:val="cyan"/>
              </w:rPr>
              <w:t xml:space="preserve"> </w:t>
            </w:r>
            <w:r w:rsidRPr="00CB35F4">
              <w:rPr>
                <w:szCs w:val="24"/>
                <w:highlight w:val="cyan"/>
              </w:rPr>
              <w:t>головного</w:t>
            </w:r>
            <w:r w:rsidRPr="00CB35F4">
              <w:rPr>
                <w:spacing w:val="33"/>
                <w:szCs w:val="24"/>
                <w:highlight w:val="cyan"/>
              </w:rPr>
              <w:t xml:space="preserve"> </w:t>
            </w:r>
            <w:r w:rsidRPr="00CB35F4">
              <w:rPr>
                <w:szCs w:val="24"/>
                <w:highlight w:val="cyan"/>
              </w:rPr>
              <w:t>інженера</w:t>
            </w:r>
            <w:r w:rsidRPr="00CB35F4">
              <w:rPr>
                <w:spacing w:val="28"/>
                <w:szCs w:val="24"/>
                <w:highlight w:val="cyan"/>
              </w:rPr>
              <w:t xml:space="preserve"> </w:t>
            </w:r>
            <w:r w:rsidRPr="00CB35F4">
              <w:rPr>
                <w:szCs w:val="24"/>
                <w:highlight w:val="cyan"/>
              </w:rPr>
              <w:t>з</w:t>
            </w:r>
            <w:r w:rsidRPr="00CB35F4">
              <w:rPr>
                <w:spacing w:val="3"/>
                <w:szCs w:val="24"/>
                <w:highlight w:val="cyan"/>
              </w:rPr>
              <w:t xml:space="preserve"> </w:t>
            </w:r>
            <w:r w:rsidRPr="00CB35F4">
              <w:rPr>
                <w:szCs w:val="24"/>
                <w:highlight w:val="cyan"/>
              </w:rPr>
              <w:t>експлуатаціі</w:t>
            </w:r>
            <w:r w:rsidRPr="00CB35F4">
              <w:rPr>
                <w:spacing w:val="23"/>
                <w:szCs w:val="24"/>
                <w:highlight w:val="cyan"/>
              </w:rPr>
              <w:t xml:space="preserve"> </w:t>
            </w:r>
            <w:r w:rsidRPr="00CB35F4">
              <w:rPr>
                <w:szCs w:val="24"/>
                <w:highlight w:val="cyan"/>
              </w:rPr>
              <w:t>теплоджерел</w:t>
            </w:r>
          </w:p>
        </w:tc>
      </w:tr>
      <w:tr w:rsidR="00655E64" w:rsidRPr="00D56DB6" w14:paraId="0BF2FED4" w14:textId="77777777" w:rsidTr="00E62304">
        <w:trPr>
          <w:trHeight w:val="397"/>
        </w:trPr>
        <w:tc>
          <w:tcPr>
            <w:tcW w:w="3232" w:type="dxa"/>
            <w:shd w:val="clear" w:color="000000" w:fill="FFFFFF"/>
          </w:tcPr>
          <w:p w14:paraId="5C00B48C" w14:textId="77777777" w:rsidR="00655E64" w:rsidRPr="00E20671" w:rsidRDefault="00655E64" w:rsidP="00E62304">
            <w:pPr>
              <w:spacing w:before="0" w:after="0"/>
              <w:rPr>
                <w:sz w:val="22"/>
                <w:szCs w:val="20"/>
              </w:rPr>
            </w:pPr>
            <w:r w:rsidRPr="00E20671">
              <w:rPr>
                <w:sz w:val="22"/>
                <w:szCs w:val="20"/>
              </w:rPr>
              <w:t>Прізвище, власне ім’я та по батькові (за наявності)</w:t>
            </w:r>
          </w:p>
        </w:tc>
        <w:tc>
          <w:tcPr>
            <w:tcW w:w="6407" w:type="dxa"/>
            <w:shd w:val="clear" w:color="auto" w:fill="auto"/>
          </w:tcPr>
          <w:p w14:paraId="221B4A02" w14:textId="77777777" w:rsidR="00655E64" w:rsidRPr="00CB35F4" w:rsidRDefault="00655E64" w:rsidP="00E62304">
            <w:pPr>
              <w:spacing w:after="0"/>
              <w:rPr>
                <w:bCs/>
                <w:sz w:val="20"/>
                <w:szCs w:val="20"/>
                <w:lang w:eastAsia="ru-RU"/>
              </w:rPr>
            </w:pPr>
            <w:r w:rsidRPr="00CB35F4">
              <w:rPr>
                <w:bCs/>
                <w:szCs w:val="20"/>
                <w:highlight w:val="cyan"/>
              </w:rPr>
              <w:t>Прізвище ім</w:t>
            </w:r>
            <w:r w:rsidRPr="00CB35F4">
              <w:rPr>
                <w:bCs/>
                <w:color w:val="000000"/>
                <w:highlight w:val="cyan"/>
                <w:lang w:eastAsia="uk-UA"/>
              </w:rPr>
              <w:t>’я, по-батькові</w:t>
            </w:r>
          </w:p>
        </w:tc>
      </w:tr>
      <w:tr w:rsidR="00655E64" w:rsidRPr="00D56DB6" w14:paraId="1F5FF413" w14:textId="77777777" w:rsidTr="00E62304">
        <w:trPr>
          <w:trHeight w:val="397"/>
        </w:trPr>
        <w:tc>
          <w:tcPr>
            <w:tcW w:w="3232" w:type="dxa"/>
            <w:shd w:val="clear" w:color="000000" w:fill="FFFFFF"/>
            <w:vAlign w:val="center"/>
          </w:tcPr>
          <w:p w14:paraId="0426C52A" w14:textId="77777777" w:rsidR="00655E64" w:rsidRPr="00E20671" w:rsidRDefault="00655E64" w:rsidP="00E62304">
            <w:pPr>
              <w:spacing w:before="0" w:after="0"/>
              <w:rPr>
                <w:sz w:val="22"/>
                <w:szCs w:val="20"/>
              </w:rPr>
            </w:pPr>
            <w:r w:rsidRPr="00D56DB6">
              <w:rPr>
                <w:sz w:val="22"/>
                <w:szCs w:val="20"/>
              </w:rPr>
              <w:t>Телефон</w:t>
            </w:r>
          </w:p>
        </w:tc>
        <w:tc>
          <w:tcPr>
            <w:tcW w:w="6407" w:type="dxa"/>
            <w:shd w:val="clear" w:color="auto" w:fill="auto"/>
            <w:vAlign w:val="center"/>
          </w:tcPr>
          <w:p w14:paraId="5E668DEF" w14:textId="77777777" w:rsidR="00655E64" w:rsidRPr="00D56DB6" w:rsidRDefault="00655E64" w:rsidP="00E62304">
            <w:pPr>
              <w:spacing w:after="0"/>
              <w:rPr>
                <w:b/>
                <w:sz w:val="20"/>
                <w:szCs w:val="20"/>
                <w:lang w:eastAsia="ru-RU"/>
              </w:rPr>
            </w:pPr>
            <w:r w:rsidRPr="0051059B">
              <w:rPr>
                <w:highlight w:val="cyan"/>
              </w:rPr>
              <w:t>(</w:t>
            </w:r>
            <w:r w:rsidRPr="006D7721">
              <w:rPr>
                <w:highlight w:val="cyan"/>
              </w:rPr>
              <w:t>00000000000)</w:t>
            </w:r>
          </w:p>
        </w:tc>
      </w:tr>
      <w:tr w:rsidR="00655E64" w:rsidRPr="00D56DB6" w14:paraId="4C501A53" w14:textId="77777777" w:rsidTr="00E62304">
        <w:trPr>
          <w:trHeight w:val="397"/>
        </w:trPr>
        <w:tc>
          <w:tcPr>
            <w:tcW w:w="3232" w:type="dxa"/>
            <w:shd w:val="clear" w:color="000000" w:fill="FFFFFF"/>
            <w:vAlign w:val="center"/>
          </w:tcPr>
          <w:p w14:paraId="3F23461C" w14:textId="77777777" w:rsidR="00655E64" w:rsidRPr="00E20671" w:rsidRDefault="00655E64" w:rsidP="00E62304">
            <w:pPr>
              <w:spacing w:before="0" w:after="0"/>
              <w:rPr>
                <w:sz w:val="22"/>
                <w:szCs w:val="20"/>
              </w:rPr>
            </w:pPr>
            <w:r w:rsidRPr="00D56DB6">
              <w:rPr>
                <w:sz w:val="22"/>
                <w:szCs w:val="20"/>
              </w:rPr>
              <w:t>Електронна адреса</w:t>
            </w:r>
          </w:p>
        </w:tc>
        <w:tc>
          <w:tcPr>
            <w:tcW w:w="6407" w:type="dxa"/>
            <w:shd w:val="clear" w:color="auto" w:fill="auto"/>
          </w:tcPr>
          <w:p w14:paraId="47456568" w14:textId="62776C57" w:rsidR="00655E64" w:rsidRPr="00D56DB6" w:rsidRDefault="00000000" w:rsidP="00E62304">
            <w:pPr>
              <w:spacing w:after="0"/>
              <w:rPr>
                <w:b/>
                <w:sz w:val="20"/>
                <w:szCs w:val="20"/>
                <w:lang w:eastAsia="ru-RU"/>
              </w:rPr>
            </w:pPr>
            <w:hyperlink r:id="rId8">
              <w:r w:rsidR="00690D03">
                <w:rPr>
                  <w:sz w:val="25"/>
                  <w:highlight w:val="cyan"/>
                  <w:lang w:val="en-US"/>
                </w:rPr>
                <w:t>nco@gmail.com</w:t>
              </w:r>
            </w:hyperlink>
          </w:p>
        </w:tc>
      </w:tr>
    </w:tbl>
    <w:p w14:paraId="4ED9D22C"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9"/>
          <w:footerReference w:type="default" r:id="rId10"/>
          <w:headerReference w:type="first" r:id="rId11"/>
          <w:pgSz w:w="11906" w:h="16838"/>
          <w:pgMar w:top="850" w:right="850" w:bottom="850" w:left="1417" w:header="708" w:footer="708" w:gutter="0"/>
          <w:pgNumType w:start="1"/>
          <w:cols w:space="708"/>
          <w:titlePg/>
          <w:docGrid w:linePitch="360"/>
        </w:sectPr>
      </w:pPr>
    </w:p>
    <w:p w14:paraId="1560BD53"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3B4BDCBD"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6860125A"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1640057A" w14:textId="77777777" w:rsidTr="00342111">
        <w:trPr>
          <w:trHeight w:val="284"/>
        </w:trPr>
        <w:tc>
          <w:tcPr>
            <w:tcW w:w="10632" w:type="dxa"/>
            <w:shd w:val="clear" w:color="000000" w:fill="FFFFFF"/>
            <w:noWrap/>
            <w:vAlign w:val="center"/>
            <w:hideMark/>
          </w:tcPr>
          <w:p w14:paraId="48AD02C7"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Чи у верифікаційному звіті зазначені невідповідності?</w:t>
            </w:r>
          </w:p>
        </w:tc>
        <w:tc>
          <w:tcPr>
            <w:tcW w:w="3827" w:type="dxa"/>
            <w:shd w:val="clear" w:color="auto" w:fill="FFFFFF" w:themeFill="background1"/>
            <w:vAlign w:val="center"/>
          </w:tcPr>
          <w:p w14:paraId="30505E57" w14:textId="77777777" w:rsidR="00342111" w:rsidRPr="00E94923" w:rsidRDefault="00E94923" w:rsidP="00CE744F">
            <w:pPr>
              <w:spacing w:before="0" w:after="0"/>
              <w:jc w:val="center"/>
              <w:rPr>
                <w:rFonts w:eastAsia="Times New Roman"/>
                <w:b/>
                <w:bCs/>
                <w:szCs w:val="24"/>
                <w:lang w:eastAsia="ru-RU"/>
              </w:rPr>
            </w:pPr>
            <w:r w:rsidRPr="00E94923">
              <w:rPr>
                <w:rFonts w:eastAsia="Times New Roman"/>
                <w:b/>
                <w:bCs/>
                <w:szCs w:val="24"/>
                <w:lang w:eastAsia="ru-RU"/>
              </w:rPr>
              <w:t>Ні</w:t>
            </w:r>
          </w:p>
        </w:tc>
        <w:bookmarkStart w:id="6" w:name="RANGE!J16:J39"/>
        <w:bookmarkEnd w:id="6"/>
      </w:tr>
      <w:tr w:rsidR="00342111" w:rsidRPr="00D56DB6" w14:paraId="3EF7E015" w14:textId="77777777" w:rsidTr="00342111">
        <w:trPr>
          <w:trHeight w:val="284"/>
        </w:trPr>
        <w:tc>
          <w:tcPr>
            <w:tcW w:w="10632" w:type="dxa"/>
            <w:shd w:val="clear" w:color="000000" w:fill="FFFFFF"/>
            <w:noWrap/>
            <w:vAlign w:val="center"/>
            <w:hideMark/>
          </w:tcPr>
          <w:p w14:paraId="311ED2F1"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068F352E" w14:textId="77777777" w:rsidR="00342111" w:rsidRPr="00D56DB6" w:rsidRDefault="0034106D" w:rsidP="00CE744F">
            <w:pPr>
              <w:spacing w:before="0" w:after="0"/>
              <w:jc w:val="center"/>
              <w:rPr>
                <w:rFonts w:eastAsia="Times New Roman"/>
                <w:sz w:val="18"/>
                <w:szCs w:val="18"/>
                <w:lang w:eastAsia="ru-RU"/>
              </w:rPr>
            </w:pPr>
            <w:r w:rsidRPr="00D56DB6">
              <w:rPr>
                <w:rFonts w:ascii="Arial" w:eastAsia="Times New Roman" w:hAnsi="Arial" w:cs="Arial"/>
                <w:b/>
                <w:sz w:val="22"/>
                <w:szCs w:val="18"/>
                <w:lang w:eastAsia="ru-RU"/>
              </w:rPr>
              <w:t>Так</w:t>
            </w:r>
          </w:p>
        </w:tc>
      </w:tr>
    </w:tbl>
    <w:p w14:paraId="465C4C36"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60DC54D5" w14:textId="77777777" w:rsidTr="00342111">
        <w:trPr>
          <w:trHeight w:val="284"/>
        </w:trPr>
        <w:tc>
          <w:tcPr>
            <w:tcW w:w="10632" w:type="dxa"/>
            <w:shd w:val="clear" w:color="000000" w:fill="FFFFFF"/>
            <w:noWrap/>
            <w:vAlign w:val="center"/>
            <w:hideMark/>
          </w:tcPr>
          <w:p w14:paraId="5DE49180"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24AECC32"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41ECF358" w14:textId="77777777" w:rsidTr="00342111">
        <w:trPr>
          <w:trHeight w:val="284"/>
        </w:trPr>
        <w:tc>
          <w:tcPr>
            <w:tcW w:w="10632" w:type="dxa"/>
            <w:shd w:val="clear" w:color="000000" w:fill="FFFFFF"/>
            <w:noWrap/>
            <w:vAlign w:val="center"/>
            <w:hideMark/>
          </w:tcPr>
          <w:p w14:paraId="7FAF51D5"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03E34C26"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51B43C4B" w14:textId="77777777" w:rsidTr="00342111">
        <w:trPr>
          <w:trHeight w:val="284"/>
        </w:trPr>
        <w:tc>
          <w:tcPr>
            <w:tcW w:w="10632" w:type="dxa"/>
            <w:shd w:val="clear" w:color="000000" w:fill="FFFFFF"/>
            <w:noWrap/>
            <w:vAlign w:val="center"/>
            <w:hideMark/>
          </w:tcPr>
          <w:p w14:paraId="3A4050E2"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506BC6BE"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0A79D7D9"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7F5A680F"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53B93C2E" w14:textId="77777777" w:rsidTr="00342111">
        <w:tc>
          <w:tcPr>
            <w:tcW w:w="10173" w:type="dxa"/>
          </w:tcPr>
          <w:p w14:paraId="4A570B8C"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0862DCB2"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04468E4D" w14:textId="77777777" w:rsidR="005B58A2" w:rsidRPr="00D56DB6" w:rsidRDefault="005B58A2" w:rsidP="00584E67">
      <w:pPr>
        <w:spacing w:before="0" w:after="0"/>
        <w:ind w:left="567"/>
        <w:rPr>
          <w:rFonts w:eastAsia="Times New Roman"/>
          <w:sz w:val="20"/>
          <w:szCs w:val="20"/>
          <w:lang w:eastAsia="ru-RU"/>
        </w:rPr>
      </w:pPr>
    </w:p>
    <w:p w14:paraId="21CDCE6E"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25275B64"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51D1D"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7AEAC27D"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1B34376A"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3D3E96AE"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342111" w:rsidRPr="00D56DB6" w14:paraId="29D0FC99" w14:textId="77777777" w:rsidTr="00342111">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71E9DE6C" w14:textId="77777777" w:rsidR="00342111" w:rsidRPr="00F42B08" w:rsidRDefault="0034106D" w:rsidP="00342111">
            <w:pPr>
              <w:spacing w:before="0" w:after="0"/>
              <w:jc w:val="center"/>
              <w:rPr>
                <w:rFonts w:eastAsia="Times New Roman"/>
                <w:bCs/>
                <w:szCs w:val="16"/>
                <w:lang w:eastAsia="ru-RU"/>
              </w:rPr>
            </w:pPr>
            <w:r w:rsidRPr="00F42B08">
              <w:rPr>
                <w:bCs/>
                <w:sz w:val="22"/>
                <w:szCs w:val="20"/>
              </w:rPr>
              <w:t>П0</w:t>
            </w:r>
            <w:r w:rsidR="00E94923" w:rsidRPr="00F42B08">
              <w:rPr>
                <w:bCs/>
                <w:sz w:val="22"/>
                <w:szCs w:val="20"/>
              </w:rPr>
              <w:t>1</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3406BFEF" w14:textId="77777777" w:rsidR="00342111" w:rsidRPr="00F42B08" w:rsidRDefault="0034106D" w:rsidP="00342111">
            <w:pPr>
              <w:spacing w:before="0" w:after="0"/>
              <w:jc w:val="center"/>
              <w:rPr>
                <w:rFonts w:eastAsia="Times New Roman"/>
                <w:bCs/>
                <w:szCs w:val="16"/>
                <w:lang w:eastAsia="ru-RU"/>
              </w:rPr>
            </w:pPr>
            <w:r w:rsidRPr="00F42B08">
              <w:rPr>
                <w:bCs/>
                <w:kern w:val="24"/>
                <w:sz w:val="22"/>
              </w:rPr>
              <w:t>Природний газ</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1FE007B" w14:textId="77777777" w:rsidR="0034106D" w:rsidRPr="00F42B08" w:rsidRDefault="0034106D">
            <w:pPr>
              <w:spacing w:before="0" w:after="0"/>
              <w:jc w:val="center"/>
              <w:rPr>
                <w:rFonts w:eastAsia="Times New Roman"/>
                <w:bCs/>
                <w:szCs w:val="16"/>
                <w:lang w:eastAsia="ru-RU"/>
              </w:rPr>
            </w:pPr>
            <w:r w:rsidRPr="00F42B08">
              <w:rPr>
                <w:bCs/>
                <w:kern w:val="24"/>
                <w:sz w:val="22"/>
              </w:rPr>
              <w:t>Спалювання: інш</w:t>
            </w:r>
            <w:r w:rsidR="003368B7" w:rsidRPr="00F42B08">
              <w:rPr>
                <w:bCs/>
                <w:kern w:val="24"/>
                <w:sz w:val="22"/>
              </w:rPr>
              <w:t>і</w:t>
            </w:r>
            <w:r w:rsidRPr="00F42B08">
              <w:rPr>
                <w:bCs/>
                <w:kern w:val="24"/>
                <w:sz w:val="22"/>
              </w:rPr>
              <w:t xml:space="preserve"> газоподібн</w:t>
            </w:r>
            <w:r w:rsidR="003368B7" w:rsidRPr="00F42B08">
              <w:rPr>
                <w:bCs/>
                <w:kern w:val="24"/>
                <w:sz w:val="22"/>
              </w:rPr>
              <w:t>і</w:t>
            </w:r>
            <w:r w:rsidRPr="00F42B08">
              <w:rPr>
                <w:bCs/>
                <w:kern w:val="24"/>
                <w:sz w:val="22"/>
              </w:rPr>
              <w:t xml:space="preserve"> та рідк</w:t>
            </w:r>
            <w:r w:rsidR="003368B7" w:rsidRPr="00F42B08">
              <w:rPr>
                <w:bCs/>
                <w:kern w:val="24"/>
                <w:sz w:val="22"/>
              </w:rPr>
              <w:t>і види</w:t>
            </w:r>
            <w:r w:rsidRPr="00F42B08">
              <w:rPr>
                <w:bCs/>
                <w:sz w:val="22"/>
              </w:rPr>
              <w:t xml:space="preserve"> </w:t>
            </w:r>
            <w:r w:rsidRPr="00F42B08">
              <w:rPr>
                <w:bCs/>
                <w:kern w:val="24"/>
                <w:sz w:val="22"/>
              </w:rPr>
              <w:t>палив</w:t>
            </w:r>
            <w:r w:rsidR="003368B7" w:rsidRPr="00F42B08">
              <w:rPr>
                <w:bCs/>
                <w:kern w:val="24"/>
                <w:sz w:val="22"/>
              </w:rPr>
              <w:t>а</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08651B32" w14:textId="77777777" w:rsidR="00342111" w:rsidRPr="00F42B08" w:rsidRDefault="0034106D" w:rsidP="00342111">
            <w:pPr>
              <w:spacing w:before="0" w:after="0"/>
              <w:jc w:val="center"/>
              <w:rPr>
                <w:rFonts w:eastAsia="Times New Roman"/>
                <w:bCs/>
                <w:szCs w:val="16"/>
                <w:lang w:eastAsia="ru-RU"/>
              </w:rPr>
            </w:pPr>
            <w:r w:rsidRPr="00F42B08">
              <w:rPr>
                <w:bCs/>
                <w:sz w:val="22"/>
              </w:rPr>
              <w:t>Незначний</w:t>
            </w:r>
          </w:p>
        </w:tc>
      </w:tr>
      <w:tr w:rsidR="00E94923" w:rsidRPr="00D56DB6" w14:paraId="77D2CA37" w14:textId="77777777" w:rsidTr="00D04624">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tcPr>
          <w:p w14:paraId="5177433A" w14:textId="77777777" w:rsidR="00E94923" w:rsidRPr="00F42B08" w:rsidRDefault="0018320F" w:rsidP="00F42B08">
            <w:pPr>
              <w:spacing w:before="0" w:after="0"/>
              <w:jc w:val="center"/>
              <w:rPr>
                <w:rFonts w:eastAsia="Times New Roman"/>
                <w:bCs/>
                <w:sz w:val="22"/>
                <w:szCs w:val="16"/>
                <w:lang w:eastAsia="ru-RU"/>
              </w:rPr>
            </w:pPr>
            <w:r w:rsidRPr="00F42B08">
              <w:rPr>
                <w:rFonts w:eastAsia="Times New Roman"/>
                <w:bCs/>
                <w:sz w:val="22"/>
                <w:szCs w:val="16"/>
                <w:lang w:eastAsia="ru-RU"/>
              </w:rPr>
              <w:t>П02</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tcPr>
          <w:p w14:paraId="675AE7DD" w14:textId="77777777" w:rsidR="00E94923" w:rsidRPr="00F42B08" w:rsidRDefault="0018320F" w:rsidP="00F42B08">
            <w:pPr>
              <w:spacing w:before="0" w:after="0"/>
              <w:jc w:val="center"/>
              <w:rPr>
                <w:rFonts w:eastAsia="Times New Roman"/>
                <w:bCs/>
                <w:sz w:val="22"/>
                <w:szCs w:val="16"/>
                <w:lang w:eastAsia="ru-RU"/>
              </w:rPr>
            </w:pPr>
            <w:r w:rsidRPr="00F42B08">
              <w:rPr>
                <w:rFonts w:eastAsia="Times New Roman"/>
                <w:bCs/>
                <w:sz w:val="22"/>
                <w:szCs w:val="16"/>
                <w:lang w:eastAsia="ru-RU"/>
              </w:rPr>
              <w:t>Альтернативне паливо</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tcPr>
          <w:p w14:paraId="257DFF13" w14:textId="77777777" w:rsidR="00E94923" w:rsidRPr="00F42B08" w:rsidRDefault="0018320F" w:rsidP="00F42B08">
            <w:pPr>
              <w:spacing w:before="0" w:after="0"/>
              <w:jc w:val="center"/>
              <w:rPr>
                <w:rFonts w:eastAsia="Times New Roman"/>
                <w:bCs/>
                <w:sz w:val="22"/>
                <w:szCs w:val="16"/>
                <w:lang w:eastAsia="ru-RU"/>
              </w:rPr>
            </w:pPr>
            <w:r w:rsidRPr="00F42B08">
              <w:rPr>
                <w:rFonts w:eastAsia="Times New Roman"/>
                <w:bCs/>
                <w:sz w:val="22"/>
                <w:szCs w:val="16"/>
                <w:lang w:eastAsia="ru-RU"/>
              </w:rPr>
              <w:t>Спалювання: тверді види палива</w:t>
            </w:r>
          </w:p>
        </w:tc>
        <w:tc>
          <w:tcPr>
            <w:tcW w:w="3827" w:type="dxa"/>
            <w:tcBorders>
              <w:top w:val="nil"/>
              <w:left w:val="nil"/>
              <w:bottom w:val="single" w:sz="4" w:space="0" w:color="auto"/>
              <w:right w:val="single" w:sz="4" w:space="0" w:color="auto"/>
            </w:tcBorders>
            <w:shd w:val="clear" w:color="auto" w:fill="FFFFFF" w:themeFill="background1"/>
            <w:noWrap/>
            <w:vAlign w:val="bottom"/>
          </w:tcPr>
          <w:p w14:paraId="6DAF440E" w14:textId="77777777" w:rsidR="00E94923" w:rsidRPr="00F42B08" w:rsidRDefault="0018320F" w:rsidP="00F42B08">
            <w:pPr>
              <w:spacing w:before="0" w:after="0"/>
              <w:jc w:val="center"/>
              <w:rPr>
                <w:bCs/>
                <w:sz w:val="22"/>
              </w:rPr>
            </w:pPr>
            <w:r w:rsidRPr="00F42B08">
              <w:rPr>
                <w:rFonts w:eastAsia="Times New Roman"/>
                <w:bCs/>
                <w:sz w:val="22"/>
                <w:szCs w:val="16"/>
                <w:lang w:eastAsia="ru-RU"/>
              </w:rPr>
              <w:t>Мінімальний</w:t>
            </w:r>
          </w:p>
        </w:tc>
      </w:tr>
      <w:tr w:rsidR="0018320F" w:rsidRPr="00D56DB6" w14:paraId="5308EC0D" w14:textId="77777777" w:rsidTr="0018320F">
        <w:trPr>
          <w:trHeight w:val="477"/>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A48701" w14:textId="77777777" w:rsidR="0018320F" w:rsidRPr="00F42B08" w:rsidRDefault="0018320F" w:rsidP="00F42B08">
            <w:pPr>
              <w:spacing w:before="0" w:after="0"/>
              <w:jc w:val="center"/>
              <w:rPr>
                <w:rFonts w:eastAsia="Times New Roman"/>
                <w:bCs/>
                <w:szCs w:val="16"/>
                <w:lang w:eastAsia="ru-RU"/>
              </w:rPr>
            </w:pPr>
            <w:bookmarkStart w:id="8" w:name="_Hlk135817433"/>
            <w:r w:rsidRPr="00F42B08">
              <w:rPr>
                <w:rFonts w:eastAsia="Times New Roman"/>
                <w:bCs/>
                <w:sz w:val="22"/>
                <w:szCs w:val="16"/>
                <w:lang w:eastAsia="ru-RU"/>
              </w:rPr>
              <w:t>П03</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EDC2845" w14:textId="77777777" w:rsidR="0018320F" w:rsidRPr="00F42B08" w:rsidRDefault="0018320F" w:rsidP="00F42B08">
            <w:pPr>
              <w:spacing w:before="0" w:after="0"/>
              <w:jc w:val="center"/>
              <w:rPr>
                <w:rFonts w:eastAsia="Times New Roman"/>
                <w:bCs/>
                <w:szCs w:val="16"/>
                <w:lang w:eastAsia="ru-RU"/>
              </w:rPr>
            </w:pPr>
            <w:r w:rsidRPr="00F42B08">
              <w:rPr>
                <w:rFonts w:eastAsia="Times New Roman"/>
                <w:bCs/>
                <w:sz w:val="22"/>
                <w:szCs w:val="16"/>
                <w:lang w:eastAsia="ru-RU"/>
              </w:rPr>
              <w:t>Технічний вуглець</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F01E975" w14:textId="77777777" w:rsidR="0018320F" w:rsidRPr="00F42B08" w:rsidRDefault="0018320F" w:rsidP="00F42B08">
            <w:pPr>
              <w:spacing w:before="0" w:after="0"/>
              <w:jc w:val="center"/>
              <w:rPr>
                <w:rFonts w:eastAsia="Times New Roman"/>
                <w:bCs/>
                <w:szCs w:val="16"/>
                <w:lang w:eastAsia="ru-RU"/>
              </w:rPr>
            </w:pPr>
            <w:r w:rsidRPr="00F42B08">
              <w:rPr>
                <w:bCs/>
                <w:kern w:val="24"/>
                <w:sz w:val="22"/>
              </w:rPr>
              <w:t>Спалювання: тверді види палива</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67661A39" w14:textId="77777777" w:rsidR="0018320F" w:rsidRPr="00F42B08" w:rsidRDefault="0018320F" w:rsidP="00F42B08">
            <w:pPr>
              <w:spacing w:before="0" w:after="0"/>
              <w:jc w:val="center"/>
              <w:rPr>
                <w:rFonts w:eastAsia="Times New Roman"/>
                <w:bCs/>
                <w:szCs w:val="16"/>
                <w:lang w:eastAsia="ru-RU"/>
              </w:rPr>
            </w:pPr>
            <w:r w:rsidRPr="00F42B08">
              <w:rPr>
                <w:bCs/>
                <w:sz w:val="22"/>
              </w:rPr>
              <w:t>Мінімальний</w:t>
            </w:r>
          </w:p>
        </w:tc>
      </w:tr>
    </w:tbl>
    <w:bookmarkEnd w:id="8"/>
    <w:p w14:paraId="1854856B"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1EAF3DF9" w14:textId="77777777" w:rsidTr="00342111">
        <w:tc>
          <w:tcPr>
            <w:tcW w:w="10598" w:type="dxa"/>
          </w:tcPr>
          <w:p w14:paraId="7D8F136A"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9"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9"/>
          </w:p>
        </w:tc>
        <w:tc>
          <w:tcPr>
            <w:tcW w:w="4187" w:type="dxa"/>
          </w:tcPr>
          <w:p w14:paraId="74E8B687"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43E946B5"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14"/>
        <w:gridCol w:w="3558"/>
        <w:gridCol w:w="2982"/>
        <w:gridCol w:w="2622"/>
        <w:gridCol w:w="2883"/>
      </w:tblGrid>
      <w:tr w:rsidR="00EC7E78" w:rsidRPr="00D56DB6" w14:paraId="7227DF1A" w14:textId="77777777" w:rsidTr="00E02C23">
        <w:tc>
          <w:tcPr>
            <w:tcW w:w="2534" w:type="dxa"/>
            <w:vAlign w:val="center"/>
          </w:tcPr>
          <w:p w14:paraId="674A7202"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2E0491EA"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005E9A06"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48478DC1"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7C15FA15"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7254038D" w14:textId="77777777" w:rsidTr="00463DEC">
        <w:tc>
          <w:tcPr>
            <w:tcW w:w="2534" w:type="dxa"/>
            <w:vAlign w:val="center"/>
          </w:tcPr>
          <w:p w14:paraId="7EA6E2CD"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6357C423" w14:textId="77777777" w:rsidR="00EC7E78" w:rsidRPr="00D56DB6" w:rsidRDefault="00EC7E78" w:rsidP="00D04624">
            <w:pPr>
              <w:spacing w:before="0" w:after="0"/>
              <w:rPr>
                <w:b/>
                <w:sz w:val="22"/>
                <w:lang w:eastAsia="ru-RU"/>
              </w:rPr>
            </w:pPr>
          </w:p>
        </w:tc>
        <w:tc>
          <w:tcPr>
            <w:tcW w:w="3033" w:type="dxa"/>
          </w:tcPr>
          <w:p w14:paraId="390C61AF" w14:textId="77777777" w:rsidR="00EC7E78" w:rsidRPr="00D56DB6" w:rsidRDefault="00EC7E78" w:rsidP="00D04624">
            <w:pPr>
              <w:spacing w:before="0" w:after="0"/>
              <w:rPr>
                <w:b/>
                <w:sz w:val="22"/>
                <w:lang w:eastAsia="ru-RU"/>
              </w:rPr>
            </w:pPr>
          </w:p>
        </w:tc>
        <w:tc>
          <w:tcPr>
            <w:tcW w:w="2646" w:type="dxa"/>
          </w:tcPr>
          <w:p w14:paraId="2B0C50CA" w14:textId="77777777" w:rsidR="00EC7E78" w:rsidRPr="00D56DB6" w:rsidRDefault="00EC7E78" w:rsidP="00D04624">
            <w:pPr>
              <w:spacing w:before="0" w:after="0"/>
              <w:rPr>
                <w:b/>
                <w:sz w:val="22"/>
                <w:lang w:eastAsia="ru-RU"/>
              </w:rPr>
            </w:pPr>
          </w:p>
        </w:tc>
        <w:tc>
          <w:tcPr>
            <w:tcW w:w="2941" w:type="dxa"/>
          </w:tcPr>
          <w:p w14:paraId="12842389" w14:textId="77777777" w:rsidR="00EC7E78" w:rsidRPr="00D56DB6" w:rsidRDefault="00EC7E78" w:rsidP="00D04624">
            <w:pPr>
              <w:spacing w:before="0" w:after="0"/>
              <w:rPr>
                <w:b/>
                <w:sz w:val="22"/>
                <w:lang w:eastAsia="ru-RU"/>
              </w:rPr>
            </w:pPr>
          </w:p>
        </w:tc>
      </w:tr>
      <w:tr w:rsidR="00EC7E78" w:rsidRPr="00D56DB6" w14:paraId="2FEE1B99" w14:textId="77777777" w:rsidTr="00E02C23">
        <w:tc>
          <w:tcPr>
            <w:tcW w:w="2534" w:type="dxa"/>
          </w:tcPr>
          <w:p w14:paraId="1C192EB0" w14:textId="77777777" w:rsidR="00EC7E78" w:rsidRPr="00D56DB6" w:rsidRDefault="00EC7E78" w:rsidP="00D04624">
            <w:pPr>
              <w:spacing w:before="0" w:after="0"/>
              <w:rPr>
                <w:b/>
                <w:sz w:val="22"/>
                <w:lang w:eastAsia="ru-RU"/>
              </w:rPr>
            </w:pPr>
          </w:p>
        </w:tc>
        <w:tc>
          <w:tcPr>
            <w:tcW w:w="3631" w:type="dxa"/>
          </w:tcPr>
          <w:p w14:paraId="0D20D029" w14:textId="77777777" w:rsidR="00EC7E78" w:rsidRPr="00D56DB6" w:rsidRDefault="00EC7E78" w:rsidP="00D04624">
            <w:pPr>
              <w:spacing w:before="0" w:after="0"/>
              <w:rPr>
                <w:b/>
                <w:sz w:val="22"/>
                <w:lang w:eastAsia="ru-RU"/>
              </w:rPr>
            </w:pPr>
          </w:p>
        </w:tc>
        <w:tc>
          <w:tcPr>
            <w:tcW w:w="3033" w:type="dxa"/>
          </w:tcPr>
          <w:p w14:paraId="3EDE6D8A" w14:textId="77777777" w:rsidR="00EC7E78" w:rsidRPr="00D56DB6" w:rsidRDefault="00EC7E78" w:rsidP="00D04624">
            <w:pPr>
              <w:spacing w:before="0" w:after="0"/>
              <w:rPr>
                <w:b/>
                <w:sz w:val="22"/>
                <w:lang w:eastAsia="ru-RU"/>
              </w:rPr>
            </w:pPr>
          </w:p>
        </w:tc>
        <w:tc>
          <w:tcPr>
            <w:tcW w:w="2646" w:type="dxa"/>
          </w:tcPr>
          <w:p w14:paraId="761D2D42" w14:textId="77777777" w:rsidR="00EC7E78" w:rsidRPr="00D56DB6" w:rsidRDefault="00EC7E78" w:rsidP="00D04624">
            <w:pPr>
              <w:spacing w:before="0" w:after="0"/>
              <w:rPr>
                <w:b/>
                <w:sz w:val="22"/>
                <w:lang w:eastAsia="ru-RU"/>
              </w:rPr>
            </w:pPr>
          </w:p>
        </w:tc>
        <w:tc>
          <w:tcPr>
            <w:tcW w:w="2941" w:type="dxa"/>
          </w:tcPr>
          <w:p w14:paraId="585E2CEB" w14:textId="77777777" w:rsidR="00EC7E78" w:rsidRPr="00D56DB6" w:rsidRDefault="00EC7E78" w:rsidP="00D04624">
            <w:pPr>
              <w:spacing w:before="0" w:after="0"/>
              <w:rPr>
                <w:b/>
                <w:sz w:val="22"/>
                <w:lang w:eastAsia="ru-RU"/>
              </w:rPr>
            </w:pPr>
          </w:p>
        </w:tc>
      </w:tr>
    </w:tbl>
    <w:p w14:paraId="5CA58975" w14:textId="77777777" w:rsidR="00A84451" w:rsidRPr="00D56DB6" w:rsidRDefault="0034106D">
      <w:pPr>
        <w:spacing w:before="0" w:after="0"/>
        <w:rPr>
          <w:b/>
          <w:bCs/>
          <w:szCs w:val="24"/>
          <w:lang w:eastAsia="ru-RU"/>
        </w:rPr>
      </w:pPr>
      <w:r w:rsidRPr="00D56DB6">
        <w:rPr>
          <w:b/>
          <w:bCs/>
          <w:szCs w:val="24"/>
          <w:lang w:eastAsia="ru-RU"/>
        </w:rPr>
        <w:br w:type="page"/>
      </w:r>
    </w:p>
    <w:p w14:paraId="55973547" w14:textId="77777777" w:rsidR="00AF26DA" w:rsidRPr="00D56DB6" w:rsidRDefault="0034106D" w:rsidP="00111E8A">
      <w:pPr>
        <w:pStyle w:val="1"/>
        <w:numPr>
          <w:ilvl w:val="0"/>
          <w:numId w:val="1"/>
        </w:numPr>
        <w:spacing w:after="120"/>
        <w:ind w:left="714" w:hanging="357"/>
      </w:pPr>
      <w:bookmarkStart w:id="10" w:name="_Toc505602987"/>
      <w:r w:rsidRPr="00D56DB6">
        <w:lastRenderedPageBreak/>
        <w:t>Верифікаційний звіт – невідповідності</w:t>
      </w:r>
      <w:bookmarkEnd w:id="10"/>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0BD80609" w14:textId="77777777" w:rsidTr="00E12334">
        <w:tc>
          <w:tcPr>
            <w:tcW w:w="7479" w:type="dxa"/>
            <w:tcBorders>
              <w:top w:val="single" w:sz="4" w:space="0" w:color="auto"/>
              <w:left w:val="single" w:sz="4" w:space="0" w:color="auto"/>
              <w:bottom w:val="single" w:sz="4" w:space="0" w:color="auto"/>
              <w:right w:val="single" w:sz="4" w:space="0" w:color="auto"/>
            </w:tcBorders>
          </w:tcPr>
          <w:p w14:paraId="24E3D497" w14:textId="77777777" w:rsidR="00584E67" w:rsidRPr="00D56DB6" w:rsidRDefault="0034106D" w:rsidP="00E12334">
            <w:pPr>
              <w:pStyle w:val="2"/>
              <w:rPr>
                <w:i w:val="0"/>
                <w:sz w:val="22"/>
                <w:szCs w:val="22"/>
              </w:rPr>
            </w:pPr>
            <w:bookmarkStart w:id="11" w:name="_Toc505602988"/>
            <w:r w:rsidRPr="00D56DB6">
              <w:t>6. Невідповідності</w:t>
            </w:r>
            <w:bookmarkEnd w:id="11"/>
          </w:p>
        </w:tc>
        <w:tc>
          <w:tcPr>
            <w:tcW w:w="3969" w:type="dxa"/>
            <w:tcBorders>
              <w:top w:val="single" w:sz="4" w:space="0" w:color="auto"/>
              <w:left w:val="single" w:sz="4" w:space="0" w:color="auto"/>
              <w:bottom w:val="single" w:sz="4" w:space="0" w:color="auto"/>
              <w:right w:val="single" w:sz="4" w:space="0" w:color="auto"/>
            </w:tcBorders>
            <w:vAlign w:val="center"/>
          </w:tcPr>
          <w:p w14:paraId="535F58A1" w14:textId="77777777" w:rsidR="00584E67" w:rsidRPr="00D56DB6" w:rsidRDefault="004A4292" w:rsidP="00342111">
            <w:pPr>
              <w:spacing w:before="0" w:after="0"/>
              <w:jc w:val="center"/>
              <w:rPr>
                <w:rFonts w:eastAsia="Times New Roman"/>
                <w:i/>
                <w:sz w:val="22"/>
                <w:szCs w:val="22"/>
                <w:lang w:eastAsia="ru-RU"/>
              </w:rPr>
            </w:pPr>
            <w:r>
              <w:rPr>
                <w:rFonts w:ascii="Arial" w:eastAsia="Times New Roman" w:hAnsi="Arial" w:cs="Arial"/>
                <w:b/>
                <w:sz w:val="22"/>
                <w:lang w:eastAsia="ru-RU"/>
              </w:rPr>
              <w:t>Не з</w:t>
            </w:r>
            <w:r w:rsidR="0034106D" w:rsidRPr="00D56DB6">
              <w:rPr>
                <w:rFonts w:ascii="Arial" w:eastAsia="Times New Roman" w:hAnsi="Arial" w:cs="Arial"/>
                <w:b/>
                <w:sz w:val="22"/>
                <w:lang w:eastAsia="ru-RU"/>
              </w:rPr>
              <w:t>астосовується</w:t>
            </w:r>
          </w:p>
        </w:tc>
      </w:tr>
    </w:tbl>
    <w:p w14:paraId="796C502C"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07F52016"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4C9E12"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5558FC91"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DE3352"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5463B92A" w14:textId="77777777" w:rsidR="00342111" w:rsidRPr="00D56DB6" w:rsidRDefault="00342111" w:rsidP="00CE744F">
            <w:pPr>
              <w:spacing w:before="0" w:after="0"/>
              <w:jc w:val="center"/>
              <w:rPr>
                <w:rFonts w:eastAsia="Times New Roman"/>
                <w:szCs w:val="20"/>
                <w:lang w:eastAsia="ru-RU"/>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35B13"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9A113" w14:textId="77777777" w:rsidR="00342111" w:rsidRPr="00D56DB6" w:rsidRDefault="00342111" w:rsidP="00CE744F">
            <w:pPr>
              <w:spacing w:before="0" w:after="0"/>
              <w:jc w:val="center"/>
              <w:rPr>
                <w:rFonts w:ascii="Arial" w:eastAsia="Times New Roman" w:hAnsi="Arial" w:cs="Arial"/>
                <w:szCs w:val="20"/>
                <w:lang w:eastAsia="ru-RU"/>
              </w:rPr>
            </w:pPr>
          </w:p>
        </w:tc>
      </w:tr>
    </w:tbl>
    <w:p w14:paraId="61DC98B9"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0325E6B3" w14:textId="77777777" w:rsidTr="009D3314">
        <w:trPr>
          <w:trHeight w:val="264"/>
        </w:trPr>
        <w:tc>
          <w:tcPr>
            <w:tcW w:w="1686" w:type="dxa"/>
            <w:shd w:val="clear" w:color="auto" w:fill="FFFFFF" w:themeFill="background1"/>
            <w:noWrap/>
            <w:vAlign w:val="bottom"/>
            <w:hideMark/>
          </w:tcPr>
          <w:p w14:paraId="66DBDBE7"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1B901FEF" w14:textId="77777777" w:rsidR="00342111" w:rsidRPr="00D56DB6" w:rsidRDefault="00342111" w:rsidP="00CE744F">
            <w:pPr>
              <w:spacing w:before="0" w:after="0"/>
              <w:rPr>
                <w:rFonts w:eastAsia="Times New Roman"/>
                <w:sz w:val="20"/>
                <w:szCs w:val="20"/>
                <w:lang w:eastAsia="ru-RU"/>
              </w:rPr>
            </w:pPr>
          </w:p>
        </w:tc>
      </w:tr>
      <w:tr w:rsidR="00342111" w:rsidRPr="00D56DB6" w14:paraId="0A2EF779" w14:textId="77777777" w:rsidTr="00DC335D">
        <w:trPr>
          <w:trHeight w:val="2124"/>
        </w:trPr>
        <w:tc>
          <w:tcPr>
            <w:tcW w:w="1686" w:type="dxa"/>
            <w:shd w:val="clear" w:color="auto" w:fill="FFFFFF" w:themeFill="background1"/>
            <w:noWrap/>
            <w:vAlign w:val="center"/>
            <w:hideMark/>
          </w:tcPr>
          <w:p w14:paraId="60101075"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63543185"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2FFCA411" w14:textId="77777777" w:rsidR="00342111" w:rsidRPr="00D56DB6" w:rsidRDefault="0034106D" w:rsidP="00643524">
            <w:pPr>
              <w:rPr>
                <w:rFonts w:eastAsia="Times New Roman"/>
                <w:sz w:val="20"/>
                <w:szCs w:val="20"/>
                <w:lang w:eastAsia="ru-RU"/>
              </w:rPr>
            </w:pPr>
            <w:r w:rsidRPr="00D56DB6">
              <w:rPr>
                <w:rFonts w:ascii="Arial" w:eastAsia="Times New Roman" w:hAnsi="Arial" w:cs="Arial"/>
                <w:bCs/>
                <w:sz w:val="22"/>
              </w:rPr>
              <w:t xml:space="preserve"> </w:t>
            </w:r>
          </w:p>
        </w:tc>
      </w:tr>
    </w:tbl>
    <w:p w14:paraId="46D88186"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30D88A8E"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EDBDBB"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0D9496CA"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96D92"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D37A2"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C012A"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594C1" w14:textId="77777777" w:rsidR="00D668F2" w:rsidRPr="00D56DB6" w:rsidRDefault="0034106D" w:rsidP="00C50809">
            <w:pPr>
              <w:spacing w:before="0" w:after="0"/>
              <w:jc w:val="center"/>
              <w:rPr>
                <w:rFonts w:eastAsia="Times New Roman"/>
                <w:szCs w:val="20"/>
                <w:lang w:eastAsia="ru-RU"/>
              </w:rPr>
            </w:pPr>
            <w:r w:rsidRPr="00D56DB6">
              <w:rPr>
                <w:rFonts w:eastAsia="Times New Roman"/>
                <w:sz w:val="22"/>
                <w:szCs w:val="20"/>
                <w:lang w:eastAsia="ru-RU"/>
              </w:rPr>
              <w:t> </w:t>
            </w:r>
          </w:p>
        </w:tc>
      </w:tr>
    </w:tbl>
    <w:p w14:paraId="7E482646"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6E27B5B9" w14:textId="77777777" w:rsidTr="009D3314">
        <w:trPr>
          <w:trHeight w:val="264"/>
        </w:trPr>
        <w:tc>
          <w:tcPr>
            <w:tcW w:w="1686" w:type="dxa"/>
            <w:shd w:val="clear" w:color="auto" w:fill="FFFFFF" w:themeFill="background1"/>
            <w:noWrap/>
            <w:vAlign w:val="bottom"/>
            <w:hideMark/>
          </w:tcPr>
          <w:p w14:paraId="30F15094"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34AD0F10" w14:textId="77777777" w:rsidR="00D668F2" w:rsidRPr="00D56DB6" w:rsidRDefault="00D668F2" w:rsidP="00C50809">
            <w:pPr>
              <w:spacing w:before="0" w:after="0"/>
              <w:rPr>
                <w:rFonts w:eastAsia="Times New Roman"/>
                <w:sz w:val="20"/>
                <w:szCs w:val="20"/>
                <w:lang w:eastAsia="ru-RU"/>
              </w:rPr>
            </w:pPr>
          </w:p>
        </w:tc>
      </w:tr>
      <w:tr w:rsidR="003835D5" w:rsidRPr="00D56DB6" w14:paraId="5607420E" w14:textId="77777777" w:rsidTr="00FC7FA7">
        <w:trPr>
          <w:trHeight w:val="927"/>
        </w:trPr>
        <w:tc>
          <w:tcPr>
            <w:tcW w:w="1686" w:type="dxa"/>
            <w:shd w:val="clear" w:color="auto" w:fill="FFFFFF" w:themeFill="background1"/>
            <w:noWrap/>
            <w:vAlign w:val="center"/>
            <w:hideMark/>
          </w:tcPr>
          <w:p w14:paraId="04735D0B"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58C51296"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1B66E90C" w14:textId="77777777" w:rsidR="003835D5" w:rsidRPr="00D56DB6" w:rsidRDefault="003835D5" w:rsidP="00C50809">
            <w:pPr>
              <w:spacing w:before="0" w:after="0"/>
              <w:rPr>
                <w:rFonts w:eastAsia="Times New Roman"/>
                <w:sz w:val="20"/>
                <w:szCs w:val="20"/>
                <w:lang w:eastAsia="ru-RU"/>
              </w:rPr>
            </w:pPr>
          </w:p>
        </w:tc>
      </w:tr>
    </w:tbl>
    <w:p w14:paraId="6F7E04F9" w14:textId="77777777" w:rsidR="00A84451" w:rsidRPr="00D56DB6" w:rsidRDefault="0034106D">
      <w:pPr>
        <w:spacing w:before="0" w:after="0"/>
        <w:rPr>
          <w:b/>
          <w:bCs/>
          <w:szCs w:val="24"/>
          <w:lang w:eastAsia="ru-RU"/>
        </w:rPr>
      </w:pPr>
      <w:r w:rsidRPr="00D56DB6">
        <w:rPr>
          <w:b/>
          <w:bCs/>
          <w:szCs w:val="24"/>
          <w:lang w:eastAsia="ru-RU"/>
        </w:rPr>
        <w:br w:type="page"/>
      </w:r>
    </w:p>
    <w:p w14:paraId="5091C841" w14:textId="77777777" w:rsidR="00A77A91" w:rsidRPr="00D56DB6" w:rsidRDefault="0034106D" w:rsidP="00111E8A">
      <w:pPr>
        <w:pStyle w:val="1"/>
        <w:numPr>
          <w:ilvl w:val="0"/>
          <w:numId w:val="1"/>
        </w:numPr>
        <w:spacing w:after="120"/>
        <w:ind w:left="714" w:hanging="357"/>
      </w:pPr>
      <w:bookmarkStart w:id="12" w:name="_Toc505602989"/>
      <w:r w:rsidRPr="00D56DB6">
        <w:lastRenderedPageBreak/>
        <w:t>Верифікаційний звіт - рекомендації з вдосконалення</w:t>
      </w:r>
      <w:bookmarkEnd w:id="12"/>
    </w:p>
    <w:tbl>
      <w:tblPr>
        <w:tblStyle w:val="a3"/>
        <w:tblW w:w="14425" w:type="dxa"/>
        <w:tblInd w:w="567" w:type="dxa"/>
        <w:tblLook w:val="04A0" w:firstRow="1" w:lastRow="0" w:firstColumn="1" w:lastColumn="0" w:noHBand="0" w:noVBand="1"/>
      </w:tblPr>
      <w:tblGrid>
        <w:gridCol w:w="7196"/>
        <w:gridCol w:w="7229"/>
      </w:tblGrid>
      <w:tr w:rsidR="00E970A7" w:rsidRPr="00D56DB6" w14:paraId="5A8A8E86" w14:textId="77777777" w:rsidTr="00E970A7">
        <w:tc>
          <w:tcPr>
            <w:tcW w:w="7196" w:type="dxa"/>
          </w:tcPr>
          <w:p w14:paraId="03BC52F0" w14:textId="77777777" w:rsidR="00E970A7" w:rsidRPr="00D56DB6" w:rsidRDefault="001A486F" w:rsidP="005F6B85">
            <w:pPr>
              <w:pStyle w:val="2"/>
              <w:rPr>
                <w:b w:val="0"/>
                <w:i w:val="0"/>
                <w:sz w:val="20"/>
              </w:rPr>
            </w:pPr>
            <w:bookmarkStart w:id="13" w:name="_Toc505602990"/>
            <w:r>
              <w:t>1</w:t>
            </w:r>
            <w:r w:rsidR="0034106D" w:rsidRPr="00D56DB6">
              <w:t>. Рекомендації з вдосконалення</w:t>
            </w:r>
            <w:bookmarkEnd w:id="13"/>
          </w:p>
        </w:tc>
        <w:tc>
          <w:tcPr>
            <w:tcW w:w="7229" w:type="dxa"/>
            <w:vAlign w:val="center"/>
          </w:tcPr>
          <w:p w14:paraId="6AC6752F"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108A8DAA"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492A7FEF"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696436"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1C3640F7"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6F2EF"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 xml:space="preserve">Чи вжиті або будуть вжиті заходи з </w:t>
            </w:r>
            <w:r w:rsidR="00660640">
              <w:rPr>
                <w:rFonts w:eastAsia="Times New Roman"/>
                <w:b/>
                <w:bCs/>
                <w:sz w:val="22"/>
                <w:szCs w:val="20"/>
                <w:lang w:eastAsia="ru-RU"/>
              </w:rPr>
              <w:t>виправлення невідповідності</w:t>
            </w:r>
            <w:r w:rsidRPr="00D56DB6">
              <w:rPr>
                <w:rFonts w:eastAsia="Times New Roman"/>
                <w:b/>
                <w:bCs/>
                <w:sz w:val="22"/>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2A54C"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0C32B8"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52029C14" w14:textId="77777777" w:rsidR="00E970A7" w:rsidRPr="00D56DB6" w:rsidRDefault="00FA0D9B" w:rsidP="00CE744F">
            <w:pPr>
              <w:spacing w:before="0" w:after="0"/>
              <w:jc w:val="center"/>
              <w:rPr>
                <w:rFonts w:ascii="Arial" w:eastAsia="Times New Roman" w:hAnsi="Arial" w:cs="Arial"/>
                <w:szCs w:val="20"/>
                <w:lang w:eastAsia="ru-RU"/>
              </w:rPr>
            </w:pPr>
            <w:r w:rsidRPr="00F42B08">
              <w:rPr>
                <w:rFonts w:ascii="Arial" w:eastAsia="Times New Roman" w:hAnsi="Arial" w:cs="Arial"/>
                <w:b/>
                <w:sz w:val="22"/>
                <w:szCs w:val="20"/>
                <w:highlight w:val="cyan"/>
                <w:lang w:eastAsia="ru-RU"/>
              </w:rPr>
              <w:t>11.01.</w:t>
            </w:r>
            <w:r w:rsidR="0034106D" w:rsidRPr="00F42B08">
              <w:rPr>
                <w:rFonts w:ascii="Arial" w:eastAsia="Times New Roman" w:hAnsi="Arial" w:cs="Arial"/>
                <w:b/>
                <w:sz w:val="22"/>
                <w:szCs w:val="20"/>
                <w:highlight w:val="cyan"/>
                <w:lang w:eastAsia="ru-RU"/>
              </w:rPr>
              <w:t>20</w:t>
            </w:r>
            <w:r w:rsidRPr="00F42B08">
              <w:rPr>
                <w:rFonts w:ascii="Arial" w:eastAsia="Times New Roman" w:hAnsi="Arial" w:cs="Arial"/>
                <w:b/>
                <w:sz w:val="22"/>
                <w:szCs w:val="20"/>
                <w:highlight w:val="cyan"/>
                <w:lang w:eastAsia="ru-RU"/>
              </w:rPr>
              <w:t>23 р.</w:t>
            </w:r>
            <w:r w:rsidR="0034106D" w:rsidRPr="00D56DB6">
              <w:rPr>
                <w:rFonts w:ascii="Arial" w:eastAsia="Times New Roman" w:hAnsi="Arial" w:cs="Arial"/>
                <w:b/>
                <w:sz w:val="22"/>
                <w:szCs w:val="20"/>
                <w:lang w:eastAsia="ru-RU"/>
              </w:rPr>
              <w:t> </w:t>
            </w:r>
          </w:p>
        </w:tc>
      </w:tr>
    </w:tbl>
    <w:p w14:paraId="7E7AD767"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671ECA47" w14:textId="77777777" w:rsidTr="00A979C0">
        <w:trPr>
          <w:trHeight w:val="315"/>
        </w:trPr>
        <w:tc>
          <w:tcPr>
            <w:tcW w:w="6804" w:type="dxa"/>
            <w:shd w:val="clear" w:color="000000" w:fill="FFFFFF"/>
            <w:noWrap/>
            <w:hideMark/>
          </w:tcPr>
          <w:p w14:paraId="49A6739E"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11AE4F24"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2342FA75"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4C70525B" w14:textId="77777777" w:rsidTr="009D2E28">
        <w:trPr>
          <w:trHeight w:val="264"/>
        </w:trPr>
        <w:tc>
          <w:tcPr>
            <w:tcW w:w="1548" w:type="dxa"/>
            <w:shd w:val="clear" w:color="auto" w:fill="FFFFFF" w:themeFill="background1"/>
            <w:noWrap/>
            <w:vAlign w:val="bottom"/>
            <w:hideMark/>
          </w:tcPr>
          <w:p w14:paraId="5B8F2D39" w14:textId="77777777"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FA0D9B">
              <w:rPr>
                <w:rFonts w:eastAsia="Times New Roman"/>
                <w:sz w:val="22"/>
                <w:szCs w:val="20"/>
                <w:lang w:eastAsia="ru-RU"/>
              </w:rPr>
              <w:t xml:space="preserve">невідповідність </w:t>
            </w:r>
          </w:p>
        </w:tc>
        <w:tc>
          <w:tcPr>
            <w:tcW w:w="13336" w:type="dxa"/>
            <w:shd w:val="clear" w:color="auto" w:fill="FFFFFF" w:themeFill="background1"/>
            <w:vAlign w:val="center"/>
          </w:tcPr>
          <w:p w14:paraId="1EC6D1EE" w14:textId="77777777" w:rsidR="00E970A7" w:rsidRPr="00CB7D18" w:rsidRDefault="0034106D" w:rsidP="00CB7D18">
            <w:pPr>
              <w:pStyle w:val="a6"/>
              <w:numPr>
                <w:ilvl w:val="0"/>
                <w:numId w:val="9"/>
              </w:numPr>
              <w:spacing w:before="0" w:after="0"/>
              <w:rPr>
                <w:rFonts w:eastAsia="Times New Roman"/>
                <w:szCs w:val="20"/>
                <w:lang w:eastAsia="ru-RU"/>
              </w:rPr>
            </w:pPr>
            <w:r w:rsidRPr="00CB7D18">
              <w:rPr>
                <w:rFonts w:eastAsia="Times New Roman"/>
                <w:sz w:val="22"/>
                <w:szCs w:val="20"/>
                <w:lang w:eastAsia="ru-RU"/>
              </w:rPr>
              <w:t> </w:t>
            </w:r>
            <w:r w:rsidR="00CB7D18" w:rsidRPr="00CB7D18">
              <w:rPr>
                <w:rFonts w:eastAsia="Times New Roman"/>
                <w:szCs w:val="20"/>
                <w:lang w:eastAsia="ru-RU"/>
              </w:rPr>
              <w:t>Доробити посадові інструкції з метою надання відповідальним особам прав та обовязків стосовно збору, накопичення та обробки інформації викидів парникових газів згідно з ПМ.</w:t>
            </w:r>
          </w:p>
        </w:tc>
      </w:tr>
      <w:tr w:rsidR="00E970A7" w:rsidRPr="00D56DB6" w14:paraId="593D365C" w14:textId="77777777" w:rsidTr="00E970A7">
        <w:trPr>
          <w:trHeight w:val="1966"/>
        </w:trPr>
        <w:tc>
          <w:tcPr>
            <w:tcW w:w="1548" w:type="dxa"/>
            <w:shd w:val="clear" w:color="auto" w:fill="FFFFFF" w:themeFill="background1"/>
            <w:noWrap/>
            <w:vAlign w:val="center"/>
            <w:hideMark/>
          </w:tcPr>
          <w:p w14:paraId="0C143E0F"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7F9D867C" w14:textId="55AA8869" w:rsidR="00E970A7" w:rsidRPr="00CB7D18" w:rsidRDefault="00CB7D18" w:rsidP="00CB7D18">
            <w:pPr>
              <w:spacing w:before="0" w:after="0"/>
              <w:rPr>
                <w:rFonts w:eastAsia="Times New Roman"/>
                <w:szCs w:val="20"/>
                <w:lang w:eastAsia="ru-RU"/>
              </w:rPr>
            </w:pPr>
            <w:bookmarkStart w:id="14" w:name="тут"/>
            <w:bookmarkEnd w:id="14"/>
            <w:r>
              <w:rPr>
                <w:rFonts w:eastAsia="Times New Roman"/>
                <w:szCs w:val="20"/>
                <w:lang w:eastAsia="ru-RU"/>
              </w:rPr>
              <w:t xml:space="preserve">Процедура щодо організації моніторингу та звітності викидів парникових газів на установках </w:t>
            </w:r>
            <w:r w:rsidR="00655E64">
              <w:rPr>
                <w:rFonts w:eastAsia="Times New Roman"/>
                <w:szCs w:val="20"/>
                <w:lang w:eastAsia="ru-RU"/>
              </w:rPr>
              <w:t xml:space="preserve">на </w:t>
            </w:r>
            <w:bookmarkStart w:id="15" w:name="_Hlk140219251"/>
            <w:r w:rsidR="00655E64">
              <w:rPr>
                <w:bCs/>
                <w:highlight w:val="cyan"/>
              </w:rPr>
              <w:t>Національний центр обліку викидів парникових газів</w:t>
            </w:r>
            <w:r w:rsidR="00655E64" w:rsidRPr="0051059B">
              <w:rPr>
                <w:bCs/>
                <w:highlight w:val="cyan"/>
              </w:rPr>
              <w:t>»</w:t>
            </w:r>
            <w:bookmarkEnd w:id="15"/>
            <w:r w:rsidR="00655E64">
              <w:rPr>
                <w:bCs/>
              </w:rPr>
              <w:t>.</w:t>
            </w:r>
          </w:p>
        </w:tc>
      </w:tr>
    </w:tbl>
    <w:p w14:paraId="1C5B563E"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52D62EBD" w14:textId="77777777" w:rsidTr="00CC4460">
        <w:trPr>
          <w:trHeight w:val="315"/>
        </w:trPr>
        <w:tc>
          <w:tcPr>
            <w:tcW w:w="339" w:type="dxa"/>
            <w:tcBorders>
              <w:right w:val="single" w:sz="4" w:space="0" w:color="auto"/>
            </w:tcBorders>
            <w:shd w:val="clear" w:color="000000" w:fill="FFFFFF"/>
            <w:noWrap/>
            <w:vAlign w:val="center"/>
            <w:hideMark/>
          </w:tcPr>
          <w:p w14:paraId="770854CC"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15AA12DE"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38A292C2"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 xml:space="preserve">Чи вжиті або будуть вжиті заходи з </w:t>
            </w:r>
            <w:r w:rsidR="00CB7D18">
              <w:rPr>
                <w:rFonts w:eastAsia="Times New Roman"/>
                <w:b/>
                <w:bCs/>
                <w:sz w:val="22"/>
                <w:szCs w:val="20"/>
                <w:lang w:eastAsia="ru-RU"/>
              </w:rPr>
              <w:t>виправлення невідповідностей</w:t>
            </w:r>
            <w:r w:rsidRPr="00D56DB6">
              <w:rPr>
                <w:rFonts w:eastAsia="Times New Roman"/>
                <w:b/>
                <w:bCs/>
                <w:sz w:val="22"/>
                <w:szCs w:val="20"/>
                <w:lang w:eastAsia="ru-RU"/>
              </w:rPr>
              <w:t>?</w:t>
            </w:r>
          </w:p>
        </w:tc>
        <w:tc>
          <w:tcPr>
            <w:tcW w:w="1559" w:type="dxa"/>
            <w:shd w:val="clear" w:color="auto" w:fill="FFFFFF" w:themeFill="background1"/>
            <w:vAlign w:val="center"/>
          </w:tcPr>
          <w:p w14:paraId="4FE4FA96" w14:textId="77777777" w:rsidR="00CC4460" w:rsidRPr="00D56DB6" w:rsidRDefault="00CC4460" w:rsidP="00CE744F">
            <w:pPr>
              <w:spacing w:before="0" w:after="0"/>
              <w:jc w:val="center"/>
              <w:rPr>
                <w:rFonts w:eastAsia="Times New Roman"/>
                <w:szCs w:val="20"/>
                <w:lang w:eastAsia="ru-RU"/>
              </w:rPr>
            </w:pPr>
          </w:p>
        </w:tc>
        <w:tc>
          <w:tcPr>
            <w:tcW w:w="1276" w:type="dxa"/>
            <w:shd w:val="clear" w:color="000000" w:fill="FFFFFF"/>
            <w:noWrap/>
            <w:vAlign w:val="center"/>
            <w:hideMark/>
          </w:tcPr>
          <w:p w14:paraId="1E6E2BBA"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0390533E" w14:textId="77777777" w:rsidR="00CC4460" w:rsidRPr="00D56DB6" w:rsidRDefault="00CC4460" w:rsidP="002D6403">
            <w:pPr>
              <w:spacing w:before="0" w:after="0"/>
              <w:jc w:val="center"/>
              <w:rPr>
                <w:rFonts w:eastAsia="Times New Roman"/>
                <w:szCs w:val="20"/>
                <w:lang w:eastAsia="ru-RU"/>
              </w:rPr>
            </w:pPr>
          </w:p>
        </w:tc>
      </w:tr>
    </w:tbl>
    <w:p w14:paraId="7DCBF1DB"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67BBC189" w14:textId="77777777" w:rsidTr="009D3314">
        <w:trPr>
          <w:trHeight w:val="315"/>
        </w:trPr>
        <w:tc>
          <w:tcPr>
            <w:tcW w:w="7371" w:type="dxa"/>
            <w:shd w:val="clear" w:color="000000" w:fill="FFFFFF"/>
            <w:noWrap/>
            <w:hideMark/>
          </w:tcPr>
          <w:p w14:paraId="140A5FAA"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6D04AF08"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28FC99E2"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411B9E87" w14:textId="77777777" w:rsidTr="009D2E28">
        <w:trPr>
          <w:trHeight w:val="264"/>
        </w:trPr>
        <w:tc>
          <w:tcPr>
            <w:tcW w:w="1548" w:type="dxa"/>
            <w:shd w:val="clear" w:color="auto" w:fill="FFFFFF" w:themeFill="background1"/>
            <w:noWrap/>
            <w:vAlign w:val="bottom"/>
            <w:hideMark/>
          </w:tcPr>
          <w:p w14:paraId="7DA84944" w14:textId="77777777"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CB7D18">
              <w:rPr>
                <w:rFonts w:eastAsia="Times New Roman"/>
                <w:sz w:val="22"/>
                <w:szCs w:val="20"/>
                <w:lang w:eastAsia="ru-RU"/>
              </w:rPr>
              <w:t>невідповідність</w:t>
            </w:r>
          </w:p>
        </w:tc>
        <w:tc>
          <w:tcPr>
            <w:tcW w:w="13336" w:type="dxa"/>
            <w:shd w:val="clear" w:color="auto" w:fill="FFFFFF" w:themeFill="background1"/>
            <w:vAlign w:val="center"/>
          </w:tcPr>
          <w:p w14:paraId="3C0FB18F"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p>
        </w:tc>
      </w:tr>
      <w:tr w:rsidR="00FA0D9B" w:rsidRPr="00D56DB6" w14:paraId="6F33ADE7" w14:textId="77777777" w:rsidTr="002D6F0D">
        <w:trPr>
          <w:trHeight w:val="1572"/>
        </w:trPr>
        <w:tc>
          <w:tcPr>
            <w:tcW w:w="1548" w:type="dxa"/>
            <w:shd w:val="clear" w:color="auto" w:fill="FFFFFF" w:themeFill="background1"/>
            <w:noWrap/>
            <w:vAlign w:val="center"/>
            <w:hideMark/>
          </w:tcPr>
          <w:p w14:paraId="5B9D8A3E" w14:textId="77777777" w:rsidR="00FA0D9B" w:rsidRPr="00D56DB6" w:rsidRDefault="00FA0D9B" w:rsidP="00FA0D9B">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45CD4743" w14:textId="77777777" w:rsidR="00FA0D9B" w:rsidRPr="00654546" w:rsidRDefault="00FA0D9B" w:rsidP="00FA0D9B">
            <w:pPr>
              <w:tabs>
                <w:tab w:val="left" w:pos="882"/>
                <w:tab w:val="left" w:pos="1438"/>
              </w:tabs>
              <w:spacing w:before="0" w:after="0"/>
              <w:ind w:right="57"/>
              <w:jc w:val="both"/>
              <w:rPr>
                <w:highlight w:val="cyan"/>
                <w:lang w:eastAsia="ru-RU"/>
              </w:rPr>
            </w:pPr>
          </w:p>
        </w:tc>
      </w:tr>
    </w:tbl>
    <w:p w14:paraId="2CA36B95" w14:textId="77777777" w:rsidR="00A84451" w:rsidRPr="00D56DB6" w:rsidRDefault="00A84451">
      <w:pPr>
        <w:spacing w:before="0" w:after="0"/>
        <w:rPr>
          <w:b/>
          <w:bCs/>
          <w:szCs w:val="24"/>
          <w:lang w:eastAsia="ru-RU"/>
        </w:rPr>
      </w:pPr>
    </w:p>
    <w:p w14:paraId="146305ED"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6" w:name="_Toc505602991"/>
    </w:p>
    <w:p w14:paraId="35E723EC"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6"/>
    </w:p>
    <w:tbl>
      <w:tblPr>
        <w:tblStyle w:val="a3"/>
        <w:tblW w:w="0" w:type="auto"/>
        <w:tblInd w:w="567" w:type="dxa"/>
        <w:tblLook w:val="04A0" w:firstRow="1" w:lastRow="0" w:firstColumn="1" w:lastColumn="0" w:noHBand="0" w:noVBand="1"/>
      </w:tblPr>
      <w:tblGrid>
        <w:gridCol w:w="7196"/>
        <w:gridCol w:w="7229"/>
      </w:tblGrid>
      <w:tr w:rsidR="00EC68B3" w:rsidRPr="00D56DB6" w14:paraId="0B5A98A2" w14:textId="77777777" w:rsidTr="009D3314">
        <w:trPr>
          <w:trHeight w:val="426"/>
        </w:trPr>
        <w:tc>
          <w:tcPr>
            <w:tcW w:w="7196" w:type="dxa"/>
            <w:vAlign w:val="center"/>
          </w:tcPr>
          <w:p w14:paraId="7F59F1DE" w14:textId="77777777" w:rsidR="00EC68B3" w:rsidRPr="00D56DB6" w:rsidRDefault="001A486F" w:rsidP="00087F88">
            <w:pPr>
              <w:pStyle w:val="2"/>
              <w:spacing w:before="60" w:after="0"/>
              <w:rPr>
                <w:b w:val="0"/>
                <w:i w:val="0"/>
              </w:rPr>
            </w:pPr>
            <w:bookmarkStart w:id="17" w:name="_Toc505602992"/>
            <w:bookmarkStart w:id="18" w:name="_Hlk135822852"/>
            <w:r>
              <w:t>1</w:t>
            </w:r>
            <w:r w:rsidR="0034106D" w:rsidRPr="00D56DB6">
              <w:t>. Матеріальні потоки, яких стосується вдосконалення</w:t>
            </w:r>
            <w:r w:rsidR="0034106D" w:rsidRPr="00D56DB6">
              <w:rPr>
                <w:bCs w:val="0"/>
              </w:rPr>
              <w:t xml:space="preserve"> </w:t>
            </w:r>
            <w:bookmarkEnd w:id="17"/>
          </w:p>
        </w:tc>
        <w:tc>
          <w:tcPr>
            <w:tcW w:w="7229" w:type="dxa"/>
            <w:vAlign w:val="center"/>
          </w:tcPr>
          <w:p w14:paraId="38A0C962" w14:textId="77777777" w:rsidR="00EC68B3" w:rsidRPr="00D56DB6" w:rsidRDefault="0034106D" w:rsidP="00087F88">
            <w:pPr>
              <w:spacing w:before="60" w:after="0"/>
              <w:jc w:val="center"/>
              <w:rPr>
                <w:rFonts w:eastAsia="Times New Roman"/>
                <w:i/>
                <w:sz w:val="22"/>
                <w:szCs w:val="22"/>
                <w:highlight w:val="yellow"/>
                <w:lang w:eastAsia="ru-RU"/>
              </w:rPr>
            </w:pPr>
            <w:r w:rsidRPr="00D56DB6">
              <w:rPr>
                <w:rFonts w:ascii="Arial" w:eastAsia="Times New Roman" w:hAnsi="Arial" w:cs="Arial"/>
                <w:b/>
                <w:sz w:val="22"/>
                <w:lang w:eastAsia="ru-RU"/>
              </w:rPr>
              <w:t>Застосовується</w:t>
            </w:r>
          </w:p>
        </w:tc>
      </w:tr>
      <w:bookmarkEnd w:id="18"/>
    </w:tbl>
    <w:p w14:paraId="2D9E4523"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A47020" w:rsidRPr="00D56DB6" w14:paraId="7C5D99C6"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CF11BA" w14:textId="77777777" w:rsidR="00A47020" w:rsidRPr="00D56DB6" w:rsidRDefault="0034106D" w:rsidP="00A84451">
            <w:pPr>
              <w:spacing w:before="0" w:after="0"/>
              <w:jc w:val="center"/>
              <w:rPr>
                <w:rFonts w:eastAsia="Times New Roman"/>
                <w:b/>
                <w:bCs/>
                <w:lang w:eastAsia="ru-RU"/>
              </w:rPr>
            </w:pPr>
            <w:bookmarkStart w:id="19" w:name="_Hlk135823178"/>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41E7E762"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8A47A22"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58EE5AE5" w14:textId="77777777" w:rsidR="00A47020" w:rsidRPr="00D56DB6" w:rsidRDefault="0034106D" w:rsidP="00CE744F">
            <w:pPr>
              <w:spacing w:before="0" w:after="0"/>
              <w:rPr>
                <w:bCs/>
                <w:i/>
                <w:szCs w:val="20"/>
                <w:lang w:eastAsia="ru-RU"/>
              </w:rPr>
            </w:pPr>
            <w:r w:rsidRPr="00D56DB6">
              <w:rPr>
                <w:rFonts w:ascii="Arial" w:hAnsi="Arial" w:cs="Arial"/>
                <w:b/>
                <w:bCs/>
                <w:kern w:val="24"/>
                <w:sz w:val="22"/>
              </w:rPr>
              <w:t>П0</w:t>
            </w:r>
            <w:r w:rsidR="00660640">
              <w:rPr>
                <w:rFonts w:ascii="Arial" w:hAnsi="Arial" w:cs="Arial"/>
                <w:b/>
                <w:bCs/>
                <w:kern w:val="24"/>
                <w:sz w:val="22"/>
              </w:rPr>
              <w:t>1</w:t>
            </w:r>
            <w:r w:rsidRPr="00D56DB6">
              <w:rPr>
                <w:rFonts w:ascii="Arial" w:hAnsi="Arial" w:cs="Arial"/>
                <w:b/>
                <w:bCs/>
                <w:kern w:val="24"/>
                <w:sz w:val="22"/>
              </w:rPr>
              <w:t>. Природний газ</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21D670"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C2C58F5" w14:textId="77777777" w:rsidR="00A47020" w:rsidRPr="00D56DB6" w:rsidRDefault="0034106D" w:rsidP="00CE744F">
            <w:pPr>
              <w:spacing w:before="0" w:after="0"/>
              <w:rPr>
                <w:bCs/>
                <w:i/>
                <w:szCs w:val="20"/>
                <w:lang w:eastAsia="ru-RU"/>
              </w:rPr>
            </w:pPr>
            <w:r w:rsidRPr="00D56DB6">
              <w:rPr>
                <w:rFonts w:ascii="Arial" w:hAnsi="Arial" w:cs="Arial"/>
                <w:b/>
                <w:sz w:val="22"/>
              </w:rPr>
              <w:t>Спалювання палива</w:t>
            </w:r>
          </w:p>
        </w:tc>
      </w:tr>
      <w:tr w:rsidR="00A47020" w:rsidRPr="00D56DB6" w14:paraId="7628BAE1" w14:textId="77777777" w:rsidTr="00A47020">
        <w:trPr>
          <w:trHeight w:val="404"/>
        </w:trPr>
        <w:tc>
          <w:tcPr>
            <w:tcW w:w="339" w:type="dxa"/>
            <w:tcBorders>
              <w:top w:val="nil"/>
              <w:left w:val="nil"/>
              <w:bottom w:val="nil"/>
              <w:right w:val="nil"/>
            </w:tcBorders>
            <w:shd w:val="clear" w:color="000000" w:fill="FFFFFF"/>
            <w:noWrap/>
            <w:vAlign w:val="center"/>
            <w:hideMark/>
          </w:tcPr>
          <w:p w14:paraId="2DE13AFD"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34A0D1B4"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1899BF68"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5D50CA87" w14:textId="77777777" w:rsidR="00A47020" w:rsidRPr="00D56DB6" w:rsidRDefault="0034106D" w:rsidP="00CE744F">
            <w:pPr>
              <w:spacing w:before="0" w:after="0"/>
              <w:rPr>
                <w:bCs/>
                <w:i/>
                <w:szCs w:val="20"/>
                <w:lang w:eastAsia="ru-RU"/>
              </w:rPr>
            </w:pPr>
            <w:r w:rsidRPr="00D56DB6">
              <w:rPr>
                <w:rFonts w:ascii="Arial" w:hAnsi="Arial" w:cs="Arial"/>
                <w:b/>
                <w:bCs/>
                <w:kern w:val="24"/>
                <w:sz w:val="22"/>
              </w:rPr>
              <w:t xml:space="preserve">Спалювання: </w:t>
            </w:r>
            <w:r w:rsidR="00661859" w:rsidRPr="00D56DB6">
              <w:rPr>
                <w:rFonts w:ascii="Arial" w:hAnsi="Arial" w:cs="Arial"/>
                <w:b/>
                <w:bCs/>
                <w:kern w:val="24"/>
                <w:sz w:val="22"/>
              </w:rPr>
              <w:t>інші газоподібні та рідкі види</w:t>
            </w:r>
            <w:r w:rsidR="00661859" w:rsidRPr="00D56DB6">
              <w:rPr>
                <w:rFonts w:ascii="Arial" w:hAnsi="Arial" w:cs="Arial"/>
                <w:b/>
                <w:sz w:val="22"/>
              </w:rPr>
              <w:t xml:space="preserve"> </w:t>
            </w:r>
            <w:r w:rsidR="00661859" w:rsidRPr="00D56DB6">
              <w:rPr>
                <w:rFonts w:ascii="Arial" w:hAnsi="Arial" w:cs="Arial"/>
                <w:b/>
                <w:bCs/>
                <w:kern w:val="24"/>
                <w:sz w:val="22"/>
              </w:rPr>
              <w:t>палива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767D66"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w:t>
            </w:r>
            <w:r w:rsidR="00660640">
              <w:rPr>
                <w:bCs/>
                <w:i/>
                <w:sz w:val="22"/>
                <w:lang w:eastAsia="ru-RU"/>
              </w:rPr>
              <w:t xml:space="preserve"> </w:t>
            </w:r>
            <w:r w:rsidRPr="00D56DB6">
              <w:rPr>
                <w:bCs/>
                <w:i/>
                <w:sz w:val="22"/>
                <w:lang w:eastAsia="ru-RU"/>
              </w:rPr>
              <w:t xml:space="preserve">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FB5A285" w14:textId="77777777" w:rsidR="00A47020" w:rsidRPr="00D56DB6" w:rsidRDefault="0034106D" w:rsidP="00CE744F">
            <w:pPr>
              <w:spacing w:before="0" w:after="0"/>
              <w:rPr>
                <w:bCs/>
                <w:i/>
                <w:szCs w:val="20"/>
                <w:lang w:eastAsia="ru-RU"/>
              </w:rPr>
            </w:pPr>
            <w:r w:rsidRPr="00D56DB6">
              <w:rPr>
                <w:rFonts w:ascii="Arial" w:hAnsi="Arial" w:cs="Arial"/>
                <w:b/>
                <w:sz w:val="22"/>
              </w:rPr>
              <w:t>Незначний</w:t>
            </w:r>
          </w:p>
        </w:tc>
      </w:tr>
      <w:bookmarkEnd w:id="19"/>
    </w:tbl>
    <w:p w14:paraId="13963F9B"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4"/>
        <w:gridCol w:w="1559"/>
        <w:gridCol w:w="1964"/>
        <w:gridCol w:w="2217"/>
        <w:gridCol w:w="1175"/>
        <w:gridCol w:w="988"/>
        <w:gridCol w:w="1593"/>
        <w:gridCol w:w="1701"/>
        <w:gridCol w:w="1843"/>
      </w:tblGrid>
      <w:tr w:rsidR="00FC5A40" w:rsidRPr="00D56DB6" w14:paraId="3DC2F30E"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2C626" w14:textId="77777777" w:rsidR="00FC5A40" w:rsidRPr="00D56DB6" w:rsidRDefault="0034106D" w:rsidP="00E66481">
            <w:pPr>
              <w:spacing w:before="0" w:after="0"/>
              <w:jc w:val="center"/>
              <w:rPr>
                <w:rFonts w:eastAsia="Times New Roman"/>
                <w:i/>
                <w:lang w:eastAsia="ru-RU"/>
              </w:rPr>
            </w:pPr>
            <w:bookmarkStart w:id="20" w:name="_Hlk135823387"/>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530F"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06A72338"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EDABB"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01A2B66"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6FFBE60"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C3725F0"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769D1"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333B2" w14:textId="77777777" w:rsidR="00FC5A40" w:rsidRPr="00D56DB6" w:rsidRDefault="00F42B08" w:rsidP="00042737">
            <w:pPr>
              <w:spacing w:before="0" w:after="0"/>
              <w:jc w:val="center"/>
              <w:rPr>
                <w:rFonts w:eastAsia="Times New Roman"/>
                <w:i/>
                <w:lang w:eastAsia="ru-RU"/>
              </w:rPr>
            </w:pPr>
            <w:r>
              <w:rPr>
                <w:rFonts w:eastAsia="Times New Roman"/>
                <w:i/>
                <w:sz w:val="22"/>
                <w:lang w:eastAsia="ru-RU"/>
              </w:rPr>
              <w:t>Опис</w:t>
            </w:r>
            <w:r w:rsidR="0034106D" w:rsidRPr="00D56DB6">
              <w:rPr>
                <w:rFonts w:eastAsia="Times New Roman"/>
                <w:i/>
                <w:sz w:val="22"/>
                <w:lang w:eastAsia="ru-RU"/>
              </w:rPr>
              <w:t xml:space="preserve"> рівня точності</w:t>
            </w:r>
          </w:p>
        </w:tc>
      </w:tr>
      <w:tr w:rsidR="001753A7" w:rsidRPr="00D56DB6" w14:paraId="0BE063F4"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7AF32D2F" w14:textId="77777777" w:rsidR="00661859" w:rsidRPr="00D56DB6" w:rsidRDefault="004A4292" w:rsidP="004D714C">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960C1" w14:textId="77777777" w:rsidR="00661859" w:rsidRPr="00D56DB6" w:rsidRDefault="001D43E6" w:rsidP="004D714C">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EA1AF8C" w14:textId="77777777" w:rsidR="00661859" w:rsidRPr="00D56DB6" w:rsidRDefault="00661859" w:rsidP="004D714C">
            <w:pPr>
              <w:spacing w:before="0" w:after="0"/>
              <w:jc w:val="center"/>
              <w:rPr>
                <w:rFonts w:ascii="Arial" w:eastAsia="Times New Roman" w:hAnsi="Arial" w:cs="Arial"/>
                <w:sz w:val="20"/>
                <w:szCs w:val="20"/>
                <w:lang w:eastAsia="ru-RU"/>
              </w:rPr>
            </w:pPr>
            <w:r w:rsidRPr="00D56DB6">
              <w:rPr>
                <w:rFonts w:ascii="Arial" w:hAnsi="Arial" w:cs="Arial"/>
                <w:b/>
                <w:bCs/>
                <w:kern w:val="24"/>
                <w:sz w:val="22"/>
              </w:rPr>
              <w:t>2</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BD842C2" w14:textId="77777777" w:rsidR="00661859" w:rsidRPr="00F42B08" w:rsidRDefault="001753A7" w:rsidP="004D714C">
            <w:pPr>
              <w:spacing w:before="0" w:after="0"/>
              <w:rPr>
                <w:rFonts w:ascii="Arial" w:eastAsia="Times New Roman" w:hAnsi="Arial" w:cs="Arial"/>
                <w:szCs w:val="24"/>
                <w:lang w:eastAsia="ru-RU"/>
              </w:rPr>
            </w:pPr>
            <w:r w:rsidRPr="00F42B08">
              <w:rPr>
                <w:rFonts w:ascii="Arial" w:eastAsia="Times New Roman" w:hAnsi="Arial" w:cs="Arial"/>
                <w:szCs w:val="24"/>
                <w:lang w:eastAsia="ru-RU"/>
              </w:rPr>
              <w:t>Необґрунтов</w:t>
            </w:r>
            <w:r w:rsidR="00F42B08">
              <w:rPr>
                <w:rFonts w:ascii="Arial" w:eastAsia="Times New Roman" w:hAnsi="Arial" w:cs="Arial"/>
                <w:szCs w:val="24"/>
                <w:lang w:eastAsia="ru-RU"/>
              </w:rPr>
              <w:t>ув</w:t>
            </w:r>
            <w:r w:rsidRPr="00F42B08">
              <w:rPr>
                <w:rFonts w:ascii="Arial" w:eastAsia="Times New Roman" w:hAnsi="Arial" w:cs="Arial"/>
                <w:szCs w:val="24"/>
                <w:lang w:eastAsia="ru-RU"/>
              </w:rPr>
              <w:t>ані витрати</w:t>
            </w:r>
          </w:p>
        </w:tc>
        <w:tc>
          <w:tcPr>
            <w:tcW w:w="1179" w:type="dxa"/>
            <w:tcBorders>
              <w:top w:val="nil"/>
              <w:left w:val="nil"/>
              <w:bottom w:val="single" w:sz="4" w:space="0" w:color="auto"/>
              <w:right w:val="single" w:sz="4" w:space="0" w:color="auto"/>
            </w:tcBorders>
            <w:shd w:val="clear" w:color="auto" w:fill="FFFFFF" w:themeFill="background1"/>
            <w:vAlign w:val="center"/>
          </w:tcPr>
          <w:p w14:paraId="6285EF74" w14:textId="77777777" w:rsidR="00661859" w:rsidRPr="00D56DB6" w:rsidRDefault="001D43E6" w:rsidP="004D714C">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nil"/>
              <w:left w:val="nil"/>
              <w:bottom w:val="single" w:sz="4" w:space="0" w:color="auto"/>
              <w:right w:val="single" w:sz="4" w:space="0" w:color="auto"/>
            </w:tcBorders>
            <w:shd w:val="clear" w:color="auto" w:fill="FFFFFF" w:themeFill="background1"/>
            <w:vAlign w:val="center"/>
          </w:tcPr>
          <w:p w14:paraId="47403365" w14:textId="77777777" w:rsidR="00661859" w:rsidRPr="00D56DB6" w:rsidRDefault="004A4292" w:rsidP="00F42B08">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05008602"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021A5D1"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5E2E10D" w14:textId="77777777" w:rsidR="00661859" w:rsidRPr="00D56DB6" w:rsidRDefault="00661859">
            <w:pPr>
              <w:spacing w:before="0" w:after="0"/>
              <w:rPr>
                <w:rFonts w:ascii="Arial" w:eastAsia="Times New Roman" w:hAnsi="Arial" w:cs="Arial"/>
                <w:sz w:val="20"/>
                <w:szCs w:val="20"/>
                <w:lang w:eastAsia="ru-RU"/>
              </w:rPr>
            </w:pPr>
          </w:p>
        </w:tc>
      </w:tr>
      <w:tr w:rsidR="00A47020" w:rsidRPr="00D56DB6" w14:paraId="5E850CE0"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3A673A4B" w14:textId="77777777" w:rsidR="00A47020" w:rsidRPr="00D56DB6" w:rsidRDefault="001D43E6" w:rsidP="00CE744F">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НТЗ</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420FF" w14:textId="77777777" w:rsidR="00A47020" w:rsidRPr="00D56DB6" w:rsidRDefault="001D43E6"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BE290A1" w14:textId="77777777" w:rsidR="00A47020" w:rsidRPr="00D56DB6" w:rsidRDefault="001D43E6"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2а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DD360F5" w14:textId="77777777" w:rsidR="00A47020" w:rsidRPr="00D56DB6" w:rsidRDefault="001D43E6" w:rsidP="00CE744F">
            <w:pPr>
              <w:spacing w:before="0" w:after="0"/>
              <w:rPr>
                <w:rFonts w:ascii="Arial" w:eastAsia="Times New Roman" w:hAnsi="Arial" w:cs="Arial"/>
                <w:szCs w:val="20"/>
                <w:lang w:eastAsia="ru-RU"/>
              </w:rPr>
            </w:pPr>
            <w:r>
              <w:rPr>
                <w:rFonts w:ascii="Arial" w:eastAsia="Times New Roman" w:hAnsi="Arial" w:cs="Arial"/>
                <w:szCs w:val="20"/>
                <w:lang w:eastAsia="ru-RU"/>
              </w:rPr>
              <w:t xml:space="preserve">Необгрунтовувані витрати </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513B6321" w14:textId="77777777" w:rsidR="00A47020" w:rsidRPr="00D56DB6" w:rsidRDefault="001D43E6"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E56D7CE" w14:textId="77777777" w:rsidR="00A47020" w:rsidRPr="00D56DB6" w:rsidRDefault="001D43E6" w:rsidP="00F42B08">
            <w:pPr>
              <w:spacing w:before="0" w:after="0"/>
              <w:jc w:val="center"/>
              <w:rPr>
                <w:rFonts w:ascii="Arial" w:eastAsia="Times New Roman" w:hAnsi="Arial" w:cs="Arial"/>
                <w:sz w:val="20"/>
                <w:szCs w:val="20"/>
                <w:lang w:eastAsia="ru-RU"/>
              </w:rPr>
            </w:pPr>
            <w:r>
              <w:rPr>
                <w:rFonts w:ascii="Arial" w:eastAsia="Times New Roman" w:hAnsi="Arial" w:cs="Arial"/>
                <w:sz w:val="20"/>
                <w:szCs w:val="20"/>
                <w:lang w:eastAsia="ru-RU"/>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14A1EC7B" w14:textId="77777777" w:rsidR="00A47020" w:rsidRPr="00D56DB6" w:rsidRDefault="0034106D" w:rsidP="00CE744F">
            <w:pPr>
              <w:spacing w:before="0" w:after="0"/>
              <w:jc w:val="center"/>
              <w:rPr>
                <w:rFonts w:ascii="Arial" w:eastAsia="Times New Roman" w:hAnsi="Arial" w:cs="Arial"/>
                <w:sz w:val="20"/>
                <w:szCs w:val="20"/>
                <w:lang w:eastAsia="ru-RU"/>
              </w:rPr>
            </w:pPr>
            <w:r w:rsidRPr="00D56DB6">
              <w:rPr>
                <w:rFonts w:ascii="Arial" w:eastAsia="Times New Roman" w:hAnsi="Arial" w:cs="Arial"/>
                <w:b/>
                <w:sz w:val="22"/>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22F9DADD"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664E2241" w14:textId="77777777" w:rsidR="00A47020" w:rsidRPr="00D56DB6" w:rsidRDefault="00A47020" w:rsidP="00CE744F">
            <w:pPr>
              <w:spacing w:before="0" w:after="0"/>
              <w:rPr>
                <w:rFonts w:ascii="Arial" w:eastAsia="Times New Roman" w:hAnsi="Arial" w:cs="Arial"/>
                <w:sz w:val="20"/>
                <w:szCs w:val="20"/>
                <w:lang w:eastAsia="ru-RU"/>
              </w:rPr>
            </w:pPr>
          </w:p>
        </w:tc>
      </w:tr>
      <w:tr w:rsidR="001D43E6" w:rsidRPr="00D56DB6" w14:paraId="26A4AFAA"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314BD17B" w14:textId="77777777" w:rsidR="001D43E6" w:rsidRDefault="001D43E6" w:rsidP="00CE744F">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028EF" w14:textId="77777777" w:rsidR="001D43E6" w:rsidRDefault="001D43E6" w:rsidP="00CE744F">
            <w:pPr>
              <w:spacing w:before="0" w:after="0"/>
              <w:jc w:val="center"/>
              <w:rPr>
                <w:rFonts w:ascii="Arial" w:eastAsia="Times New Roman" w:hAnsi="Arial" w:cs="Arial"/>
                <w:sz w:val="20"/>
                <w:szCs w:val="20"/>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51F3D14" w14:textId="77777777" w:rsidR="001D43E6" w:rsidRDefault="001D43E6" w:rsidP="00CE744F">
            <w:pPr>
              <w:spacing w:before="0" w:after="0"/>
              <w:jc w:val="center"/>
              <w:rPr>
                <w:rFonts w:ascii="Arial" w:eastAsia="Times New Roman" w:hAnsi="Arial" w:cs="Arial"/>
                <w:sz w:val="20"/>
                <w:szCs w:val="20"/>
              </w:rPr>
            </w:pPr>
            <w:r>
              <w:rPr>
                <w:rFonts w:ascii="Arial" w:eastAsia="Times New Roman" w:hAnsi="Arial" w:cs="Arial"/>
                <w:sz w:val="20"/>
                <w:szCs w:val="20"/>
              </w:rPr>
              <w:t>2а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0A770375" w14:textId="77777777" w:rsidR="001D43E6" w:rsidRDefault="001D43E6" w:rsidP="00CE744F">
            <w:pPr>
              <w:spacing w:before="0" w:after="0"/>
              <w:rPr>
                <w:rFonts w:ascii="Arial" w:eastAsia="Times New Roman" w:hAnsi="Arial" w:cs="Arial"/>
                <w:szCs w:val="20"/>
                <w:lang w:eastAsia="ru-RU"/>
              </w:rPr>
            </w:pPr>
            <w:r>
              <w:rPr>
                <w:rFonts w:ascii="Arial" w:eastAsia="Times New Roman" w:hAnsi="Arial" w:cs="Arial"/>
                <w:szCs w:val="20"/>
                <w:lang w:eastAsia="ru-RU"/>
              </w:rPr>
              <w:t>Необгрунтовувані витрати</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12CC5528" w14:textId="77777777" w:rsidR="001D43E6" w:rsidRDefault="001D43E6" w:rsidP="00CE744F">
            <w:pPr>
              <w:spacing w:before="0" w:after="0"/>
              <w:jc w:val="center"/>
              <w:rPr>
                <w:rFonts w:ascii="Arial" w:eastAsia="Times New Roman" w:hAnsi="Arial" w:cs="Arial"/>
                <w:sz w:val="20"/>
                <w:szCs w:val="20"/>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3EB951B" w14:textId="77777777" w:rsidR="001D43E6" w:rsidRDefault="001D43E6" w:rsidP="00F42B08">
            <w:pPr>
              <w:spacing w:before="0" w:after="0"/>
              <w:jc w:val="center"/>
              <w:rPr>
                <w:rFonts w:ascii="Arial" w:eastAsia="Times New Roman" w:hAnsi="Arial" w:cs="Arial"/>
                <w:sz w:val="20"/>
                <w:szCs w:val="20"/>
                <w:lang w:eastAsia="ru-RU"/>
              </w:rPr>
            </w:pPr>
            <w:r>
              <w:rPr>
                <w:rFonts w:ascii="Arial" w:eastAsia="Times New Roman" w:hAnsi="Arial" w:cs="Arial"/>
                <w:sz w:val="20"/>
                <w:szCs w:val="20"/>
                <w:lang w:eastAsia="ru-RU"/>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3FC401C7" w14:textId="77777777" w:rsidR="001D43E6" w:rsidRPr="00D56DB6" w:rsidRDefault="001D43E6" w:rsidP="001D43E6">
            <w:pPr>
              <w:spacing w:before="0" w:after="0"/>
              <w:rPr>
                <w:rFonts w:ascii="Arial" w:eastAsia="Times New Roman" w:hAnsi="Arial" w:cs="Arial"/>
                <w:b/>
                <w:sz w:val="22"/>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D850862" w14:textId="77777777" w:rsidR="001D43E6" w:rsidRPr="00D56DB6" w:rsidRDefault="001D43E6"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39F7051" w14:textId="77777777" w:rsidR="001D43E6" w:rsidRPr="00D56DB6" w:rsidRDefault="001D43E6" w:rsidP="00CE744F">
            <w:pPr>
              <w:spacing w:before="0" w:after="0"/>
              <w:rPr>
                <w:rFonts w:ascii="Arial" w:eastAsia="Times New Roman" w:hAnsi="Arial" w:cs="Arial"/>
                <w:sz w:val="20"/>
                <w:szCs w:val="20"/>
                <w:lang w:eastAsia="ru-RU"/>
              </w:rPr>
            </w:pPr>
          </w:p>
        </w:tc>
      </w:tr>
      <w:bookmarkEnd w:id="20"/>
    </w:tbl>
    <w:p w14:paraId="16F3D73D" w14:textId="77777777" w:rsidR="00A62508" w:rsidRPr="00D56DB6" w:rsidRDefault="00A62508"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2757C46B" w14:textId="77777777" w:rsidTr="002F63D8">
        <w:trPr>
          <w:trHeight w:val="296"/>
        </w:trPr>
        <w:tc>
          <w:tcPr>
            <w:tcW w:w="14458" w:type="dxa"/>
            <w:shd w:val="clear" w:color="auto" w:fill="FFFFFF" w:themeFill="background1"/>
          </w:tcPr>
          <w:p w14:paraId="239507C5" w14:textId="77777777" w:rsidR="002F63D8" w:rsidRPr="002D6F0D" w:rsidRDefault="005D0A08" w:rsidP="00CE744F">
            <w:pPr>
              <w:spacing w:before="0" w:after="0"/>
              <w:rPr>
                <w:rFonts w:ascii="Arial" w:eastAsia="Times New Roman" w:hAnsi="Arial" w:cs="Arial"/>
                <w:sz w:val="20"/>
                <w:szCs w:val="20"/>
                <w:lang w:eastAsia="ru-RU"/>
              </w:rPr>
            </w:pPr>
            <w:r w:rsidRPr="005D0A08">
              <w:rPr>
                <w:rFonts w:ascii="Arial" w:hAnsi="Arial" w:cs="Arial"/>
                <w:b/>
                <w:bCs/>
                <w:sz w:val="22"/>
              </w:rPr>
              <w:t>Опис заходів з вдосконалення</w:t>
            </w:r>
            <w:r>
              <w:rPr>
                <w:rFonts w:ascii="Arial" w:hAnsi="Arial" w:cs="Arial"/>
                <w:sz w:val="22"/>
              </w:rPr>
              <w:t xml:space="preserve"> .</w:t>
            </w:r>
            <w:r w:rsidR="0095270A">
              <w:rPr>
                <w:rFonts w:ascii="Arial" w:hAnsi="Arial" w:cs="Arial"/>
                <w:sz w:val="22"/>
              </w:rPr>
              <w:t xml:space="preserve">Відповідно </w:t>
            </w:r>
            <w:r w:rsidR="0095270A" w:rsidRPr="00B43147">
              <w:rPr>
                <w:rFonts w:ascii="Arial" w:hAnsi="Arial" w:cs="Arial"/>
                <w:sz w:val="22"/>
              </w:rPr>
              <w:t>пункту 26 ПМЗ</w:t>
            </w:r>
            <w:r w:rsidR="0095270A">
              <w:rPr>
                <w:rFonts w:ascii="Arial" w:hAnsi="Arial" w:cs="Arial"/>
                <w:sz w:val="22"/>
              </w:rPr>
              <w:t>:</w:t>
            </w:r>
            <w:r w:rsidR="0095270A" w:rsidRPr="00B43147">
              <w:rPr>
                <w:rFonts w:ascii="Arial" w:hAnsi="Arial" w:cs="Arial"/>
                <w:sz w:val="22"/>
              </w:rPr>
              <w:t xml:space="preserve"> </w:t>
            </w:r>
            <w:r w:rsidR="0095270A">
              <w:rPr>
                <w:rFonts w:ascii="Arial" w:hAnsi="Arial" w:cs="Arial"/>
                <w:sz w:val="22"/>
              </w:rPr>
              <w:t>«</w:t>
            </w:r>
            <w:r w:rsidR="0095270A" w:rsidRPr="003876E0">
              <w:rPr>
                <w:i/>
                <w:sz w:val="22"/>
                <w:szCs w:val="28"/>
              </w:rPr>
              <w:t xml:space="preserve">Для визначення даних про діяльність та розрахункових коефіцієнтів </w:t>
            </w:r>
            <w:r w:rsidR="0095270A" w:rsidRPr="00C568B3">
              <w:rPr>
                <w:b/>
                <w:i/>
                <w:sz w:val="22"/>
                <w:szCs w:val="28"/>
              </w:rPr>
              <w:t>незначного</w:t>
            </w:r>
            <w:r w:rsidR="0095270A" w:rsidRPr="003876E0">
              <w:rPr>
                <w:i/>
                <w:sz w:val="22"/>
                <w:szCs w:val="28"/>
              </w:rPr>
              <w:t xml:space="preserve"> матеріального потоку оператор зобов’язаний застосовувати найвищий рівень точності, який є технічно здійсненним і не призведе до необґрунтованих витрат, за мінімального рівня точності 1</w:t>
            </w:r>
            <w:r w:rsidR="0095270A" w:rsidRPr="00D326BA">
              <w:rPr>
                <w:i/>
                <w:sz w:val="22"/>
                <w:szCs w:val="28"/>
              </w:rPr>
              <w:t>»</w:t>
            </w:r>
            <w:r w:rsidR="0095270A" w:rsidRPr="00D326BA">
              <w:rPr>
                <w:rFonts w:ascii="Arial" w:hAnsi="Arial" w:cs="Arial"/>
                <w:sz w:val="22"/>
              </w:rPr>
              <w:t xml:space="preserve"> для природного газу (</w:t>
            </w:r>
            <w:r w:rsidR="0095270A" w:rsidRPr="00D326BA">
              <w:rPr>
                <w:rFonts w:ascii="Arial" w:hAnsi="Arial" w:cs="Arial"/>
                <w:i/>
                <w:sz w:val="22"/>
              </w:rPr>
              <w:t>незначного матеріального потоку</w:t>
            </w:r>
            <w:r w:rsidR="0095270A" w:rsidRPr="00D326BA">
              <w:rPr>
                <w:rFonts w:ascii="Arial" w:hAnsi="Arial" w:cs="Arial"/>
                <w:sz w:val="22"/>
              </w:rPr>
              <w:t xml:space="preserve">) застосовано для визначення </w:t>
            </w:r>
            <w:r w:rsidR="0095270A" w:rsidRPr="00D326BA">
              <w:rPr>
                <w:rFonts w:ascii="Arial" w:hAnsi="Arial" w:cs="Arial"/>
                <w:b/>
                <w:i/>
                <w:sz w:val="22"/>
              </w:rPr>
              <w:t>КВ</w:t>
            </w:r>
            <w:r w:rsidR="0095270A" w:rsidRPr="00D326BA">
              <w:rPr>
                <w:rFonts w:ascii="Arial" w:hAnsi="Arial" w:cs="Arial"/>
                <w:sz w:val="22"/>
              </w:rPr>
              <w:t xml:space="preserve"> та </w:t>
            </w:r>
            <w:r w:rsidR="0095270A" w:rsidRPr="00D326BA">
              <w:rPr>
                <w:rFonts w:ascii="Arial" w:hAnsi="Arial" w:cs="Arial"/>
                <w:b/>
                <w:i/>
                <w:sz w:val="22"/>
              </w:rPr>
              <w:t>НТЗ</w:t>
            </w:r>
            <w:r w:rsidR="0095270A" w:rsidRPr="00D326BA">
              <w:rPr>
                <w:rFonts w:ascii="Arial" w:hAnsi="Arial" w:cs="Arial"/>
                <w:sz w:val="22"/>
              </w:rPr>
              <w:t xml:space="preserve"> на один рівень нижче тому що залучення незалежної лабораторії для проведення щотижнево лабораторних аналізів призводить до необґрунтованих витрат.</w:t>
            </w:r>
          </w:p>
        </w:tc>
      </w:tr>
    </w:tbl>
    <w:p w14:paraId="6D170B05" w14:textId="77777777" w:rsidR="00C50809" w:rsidRDefault="00C50809" w:rsidP="00CD0674">
      <w:pPr>
        <w:pStyle w:val="12"/>
        <w:ind w:left="360"/>
        <w:rPr>
          <w:rFonts w:ascii="Times New Roman" w:hAnsi="Times New Roman"/>
          <w:color w:val="auto"/>
          <w:lang w:eastAsia="ru-RU"/>
        </w:rPr>
      </w:pPr>
      <w:bookmarkStart w:id="21" w:name="_Toc505602993"/>
    </w:p>
    <w:p w14:paraId="280EA9F7" w14:textId="77777777" w:rsidR="0095270A" w:rsidRDefault="0095270A" w:rsidP="0095270A">
      <w:pPr>
        <w:rPr>
          <w:rFonts w:eastAsia="Times New Roman"/>
          <w:b/>
          <w:bCs/>
          <w:sz w:val="28"/>
          <w:szCs w:val="28"/>
          <w:lang w:eastAsia="ru-RU"/>
        </w:rPr>
      </w:pPr>
    </w:p>
    <w:p w14:paraId="559B38FA" w14:textId="77777777" w:rsidR="0095270A" w:rsidRDefault="0095270A" w:rsidP="0095270A">
      <w:pPr>
        <w:tabs>
          <w:tab w:val="left" w:pos="3202"/>
        </w:tabs>
        <w:rPr>
          <w:rFonts w:eastAsia="Times New Roman"/>
          <w:b/>
          <w:bCs/>
          <w:sz w:val="28"/>
          <w:szCs w:val="28"/>
          <w:lang w:eastAsia="ru-RU"/>
        </w:rPr>
      </w:pPr>
      <w:r>
        <w:rPr>
          <w:rFonts w:eastAsia="Times New Roman"/>
          <w:b/>
          <w:bCs/>
          <w:sz w:val="28"/>
          <w:szCs w:val="28"/>
          <w:lang w:eastAsia="ru-RU"/>
        </w:rPr>
        <w:tab/>
      </w: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95270A" w:rsidRPr="00D56DB6" w14:paraId="6C66FAF7" w14:textId="77777777" w:rsidTr="002A04C6">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E5BD44" w14:textId="77777777" w:rsidR="0095270A" w:rsidRPr="00D56DB6" w:rsidRDefault="00957E21" w:rsidP="002A04C6">
            <w:pPr>
              <w:spacing w:before="0" w:after="0"/>
              <w:jc w:val="center"/>
              <w:rPr>
                <w:rFonts w:eastAsia="Times New Roman"/>
                <w:b/>
                <w:bCs/>
                <w:lang w:eastAsia="ru-RU"/>
              </w:rPr>
            </w:pPr>
            <w:bookmarkStart w:id="22" w:name="_Hlk135823874"/>
            <w:r>
              <w:rPr>
                <w:rFonts w:eastAsia="Times New Roman"/>
                <w:b/>
                <w:bCs/>
                <w:lang w:eastAsia="ru-RU"/>
              </w:rPr>
              <w:t>2</w:t>
            </w:r>
          </w:p>
        </w:tc>
        <w:tc>
          <w:tcPr>
            <w:tcW w:w="272" w:type="dxa"/>
            <w:tcBorders>
              <w:top w:val="nil"/>
              <w:left w:val="nil"/>
              <w:bottom w:val="nil"/>
              <w:right w:val="nil"/>
            </w:tcBorders>
            <w:shd w:val="clear" w:color="000000" w:fill="FFFFFF"/>
            <w:noWrap/>
            <w:vAlign w:val="center"/>
            <w:hideMark/>
          </w:tcPr>
          <w:p w14:paraId="0E9AA981" w14:textId="77777777" w:rsidR="0095270A" w:rsidRPr="00D56DB6" w:rsidRDefault="0095270A" w:rsidP="002A04C6">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E657E7F" w14:textId="77777777" w:rsidR="0095270A" w:rsidRPr="00D56DB6" w:rsidRDefault="0095270A" w:rsidP="002A04C6">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76B2B6A9" w14:textId="77777777" w:rsidR="0095270A" w:rsidRPr="00D56DB6" w:rsidRDefault="0095270A" w:rsidP="002A04C6">
            <w:pPr>
              <w:spacing w:before="0" w:after="0"/>
              <w:rPr>
                <w:bCs/>
                <w:i/>
                <w:szCs w:val="20"/>
                <w:lang w:eastAsia="ru-RU"/>
              </w:rPr>
            </w:pPr>
            <w:r w:rsidRPr="00D56DB6">
              <w:rPr>
                <w:rFonts w:ascii="Arial" w:hAnsi="Arial" w:cs="Arial"/>
                <w:b/>
                <w:bCs/>
                <w:kern w:val="24"/>
                <w:sz w:val="22"/>
              </w:rPr>
              <w:t>П0</w:t>
            </w:r>
            <w:r>
              <w:rPr>
                <w:rFonts w:ascii="Arial" w:hAnsi="Arial" w:cs="Arial"/>
                <w:b/>
                <w:bCs/>
                <w:kern w:val="24"/>
                <w:sz w:val="22"/>
              </w:rPr>
              <w:t>2. Альтернативне паливо</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65A25" w14:textId="77777777" w:rsidR="0095270A" w:rsidRPr="00D56DB6" w:rsidRDefault="0095270A" w:rsidP="002A04C6">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18D14E3" w14:textId="77777777" w:rsidR="0095270A" w:rsidRPr="00D56DB6" w:rsidRDefault="0095270A" w:rsidP="002A04C6">
            <w:pPr>
              <w:spacing w:before="0" w:after="0"/>
              <w:rPr>
                <w:bCs/>
                <w:i/>
                <w:szCs w:val="20"/>
                <w:lang w:eastAsia="ru-RU"/>
              </w:rPr>
            </w:pPr>
            <w:r w:rsidRPr="00D56DB6">
              <w:rPr>
                <w:rFonts w:ascii="Arial" w:hAnsi="Arial" w:cs="Arial"/>
                <w:b/>
                <w:sz w:val="22"/>
              </w:rPr>
              <w:t>Спалювання</w:t>
            </w:r>
            <w:r>
              <w:rPr>
                <w:rFonts w:ascii="Arial" w:hAnsi="Arial" w:cs="Arial"/>
                <w:b/>
                <w:sz w:val="22"/>
              </w:rPr>
              <w:t xml:space="preserve"> палива</w:t>
            </w:r>
          </w:p>
        </w:tc>
      </w:tr>
      <w:tr w:rsidR="0095270A" w:rsidRPr="00D56DB6" w14:paraId="103CB216" w14:textId="77777777" w:rsidTr="002A04C6">
        <w:trPr>
          <w:trHeight w:val="404"/>
        </w:trPr>
        <w:tc>
          <w:tcPr>
            <w:tcW w:w="339" w:type="dxa"/>
            <w:tcBorders>
              <w:top w:val="nil"/>
              <w:left w:val="nil"/>
              <w:bottom w:val="nil"/>
              <w:right w:val="nil"/>
            </w:tcBorders>
            <w:shd w:val="clear" w:color="000000" w:fill="FFFFFF"/>
            <w:noWrap/>
            <w:vAlign w:val="center"/>
            <w:hideMark/>
          </w:tcPr>
          <w:p w14:paraId="45B6BFE7" w14:textId="77777777" w:rsidR="0095270A" w:rsidRPr="00D56DB6" w:rsidRDefault="0095270A" w:rsidP="002A04C6">
            <w:pPr>
              <w:spacing w:before="0" w:after="0"/>
              <w:rPr>
                <w:rFonts w:eastAsia="Times New Roman"/>
                <w:lang w:eastAsia="ru-RU"/>
              </w:rPr>
            </w:pPr>
            <w:r w:rsidRPr="00D56DB6">
              <w:rPr>
                <w:rFonts w:eastAsia="Times New Roman"/>
                <w:sz w:val="22"/>
                <w:lang w:eastAsia="ru-RU"/>
              </w:rPr>
              <w:lastRenderedPageBreak/>
              <w:t> </w:t>
            </w:r>
          </w:p>
        </w:tc>
        <w:tc>
          <w:tcPr>
            <w:tcW w:w="272" w:type="dxa"/>
            <w:tcBorders>
              <w:top w:val="nil"/>
              <w:left w:val="nil"/>
              <w:bottom w:val="nil"/>
              <w:right w:val="nil"/>
            </w:tcBorders>
            <w:shd w:val="clear" w:color="000000" w:fill="FFFFFF"/>
            <w:noWrap/>
            <w:vAlign w:val="center"/>
            <w:hideMark/>
          </w:tcPr>
          <w:p w14:paraId="0EECE999" w14:textId="77777777" w:rsidR="0095270A" w:rsidRPr="00D56DB6" w:rsidRDefault="0095270A" w:rsidP="002A04C6">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31CA3C8B" w14:textId="77777777" w:rsidR="0095270A" w:rsidRPr="00D56DB6" w:rsidRDefault="0095270A" w:rsidP="002A04C6">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36816F8C" w14:textId="77777777" w:rsidR="0095270A" w:rsidRPr="00D56DB6" w:rsidRDefault="0095270A" w:rsidP="002A04C6">
            <w:pPr>
              <w:spacing w:before="0" w:after="0"/>
              <w:rPr>
                <w:bCs/>
                <w:i/>
                <w:szCs w:val="20"/>
                <w:lang w:eastAsia="ru-RU"/>
              </w:rPr>
            </w:pPr>
            <w:r w:rsidRPr="00D56DB6">
              <w:rPr>
                <w:rFonts w:ascii="Arial" w:hAnsi="Arial" w:cs="Arial"/>
                <w:b/>
                <w:bCs/>
                <w:kern w:val="24"/>
                <w:sz w:val="22"/>
              </w:rPr>
              <w:t xml:space="preserve">Спалювання: </w:t>
            </w:r>
            <w:r>
              <w:rPr>
                <w:rFonts w:ascii="Arial" w:hAnsi="Arial" w:cs="Arial"/>
                <w:b/>
                <w:bCs/>
                <w:kern w:val="24"/>
                <w:sz w:val="22"/>
              </w:rPr>
              <w:t>тверді види палива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A1198A" w14:textId="77777777" w:rsidR="0095270A" w:rsidRPr="00D56DB6" w:rsidRDefault="0095270A" w:rsidP="002A04C6">
            <w:pPr>
              <w:spacing w:before="0" w:after="0"/>
              <w:jc w:val="center"/>
              <w:rPr>
                <w:rFonts w:eastAsia="Times New Roman"/>
                <w:b/>
                <w:bCs/>
                <w:lang w:eastAsia="ru-RU"/>
              </w:rPr>
            </w:pPr>
            <w:r w:rsidRPr="00D56DB6">
              <w:rPr>
                <w:bCs/>
                <w:i/>
                <w:sz w:val="22"/>
                <w:lang w:eastAsia="ru-RU"/>
              </w:rPr>
              <w:t>Категорія</w:t>
            </w:r>
            <w:r>
              <w:rPr>
                <w:bCs/>
                <w:i/>
                <w:sz w:val="22"/>
                <w:lang w:eastAsia="ru-RU"/>
              </w:rPr>
              <w:t xml:space="preserve"> </w:t>
            </w:r>
            <w:r w:rsidRPr="00D56DB6">
              <w:rPr>
                <w:bCs/>
                <w:i/>
                <w:sz w:val="22"/>
                <w:lang w:eastAsia="ru-RU"/>
              </w:rPr>
              <w:t xml:space="preserve">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55D8825" w14:textId="77777777" w:rsidR="0095270A" w:rsidRPr="00D56DB6" w:rsidRDefault="0095270A" w:rsidP="002A04C6">
            <w:pPr>
              <w:spacing w:before="0" w:after="0"/>
              <w:rPr>
                <w:bCs/>
                <w:i/>
                <w:szCs w:val="20"/>
                <w:lang w:eastAsia="ru-RU"/>
              </w:rPr>
            </w:pPr>
            <w:r w:rsidRPr="00957E21">
              <w:rPr>
                <w:b/>
                <w:i/>
                <w:szCs w:val="20"/>
              </w:rPr>
              <w:t>Мінімальни</w:t>
            </w:r>
            <w:r>
              <w:rPr>
                <w:bCs/>
                <w:i/>
                <w:szCs w:val="20"/>
              </w:rPr>
              <w:t>й</w:t>
            </w:r>
          </w:p>
        </w:tc>
      </w:tr>
      <w:bookmarkEnd w:id="22"/>
    </w:tbl>
    <w:p w14:paraId="0388A3C7" w14:textId="77777777" w:rsidR="0095270A" w:rsidRDefault="0095270A" w:rsidP="0095270A">
      <w:pPr>
        <w:tabs>
          <w:tab w:val="left" w:pos="3202"/>
        </w:tabs>
        <w:rPr>
          <w:rFonts w:eastAsia="Times New Roman"/>
          <w:b/>
          <w:bCs/>
          <w:sz w:val="28"/>
          <w:szCs w:val="28"/>
          <w:lang w:eastAsia="ru-RU"/>
        </w:rPr>
      </w:pPr>
    </w:p>
    <w:tbl>
      <w:tblPr>
        <w:tblW w:w="14884" w:type="dxa"/>
        <w:tblInd w:w="108" w:type="dxa"/>
        <w:tblLook w:val="04A0" w:firstRow="1" w:lastRow="0" w:firstColumn="1" w:lastColumn="0" w:noHBand="0" w:noVBand="1"/>
      </w:tblPr>
      <w:tblGrid>
        <w:gridCol w:w="1843"/>
        <w:gridCol w:w="1559"/>
        <w:gridCol w:w="1966"/>
        <w:gridCol w:w="2206"/>
        <w:gridCol w:w="1176"/>
        <w:gridCol w:w="989"/>
        <w:gridCol w:w="1601"/>
        <w:gridCol w:w="1701"/>
        <w:gridCol w:w="1843"/>
      </w:tblGrid>
      <w:tr w:rsidR="00957E21" w:rsidRPr="00D56DB6" w14:paraId="14F58B7F" w14:textId="77777777" w:rsidTr="002A04C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FBC19" w14:textId="77777777" w:rsidR="00957E21" w:rsidRPr="00D56DB6" w:rsidRDefault="00957E21" w:rsidP="002A04C6">
            <w:pPr>
              <w:spacing w:before="0" w:after="0"/>
              <w:jc w:val="center"/>
              <w:rPr>
                <w:rFonts w:eastAsia="Times New Roman"/>
                <w:i/>
                <w:lang w:eastAsia="ru-RU"/>
              </w:rPr>
            </w:pPr>
            <w:bookmarkStart w:id="23" w:name="_Hlk135824037"/>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C468"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7F7E7B88"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01A0"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891C49"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F0EE919"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A112FFB"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B076" w14:textId="77777777" w:rsidR="00957E21" w:rsidRPr="00D56DB6" w:rsidRDefault="00957E21" w:rsidP="002A04C6">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7783" w14:textId="77777777" w:rsidR="00957E21" w:rsidRPr="00D56DB6" w:rsidRDefault="00F42B08" w:rsidP="002A04C6">
            <w:pPr>
              <w:spacing w:before="0" w:after="0"/>
              <w:jc w:val="center"/>
              <w:rPr>
                <w:rFonts w:eastAsia="Times New Roman"/>
                <w:i/>
                <w:lang w:eastAsia="ru-RU"/>
              </w:rPr>
            </w:pPr>
            <w:r>
              <w:rPr>
                <w:rFonts w:eastAsia="Times New Roman"/>
                <w:i/>
                <w:sz w:val="22"/>
                <w:lang w:eastAsia="ru-RU"/>
              </w:rPr>
              <w:t>Опис</w:t>
            </w:r>
            <w:r w:rsidR="00957E21" w:rsidRPr="00D56DB6">
              <w:rPr>
                <w:rFonts w:eastAsia="Times New Roman"/>
                <w:i/>
                <w:sz w:val="22"/>
                <w:lang w:eastAsia="ru-RU"/>
              </w:rPr>
              <w:t xml:space="preserve"> рівня точності</w:t>
            </w:r>
          </w:p>
        </w:tc>
      </w:tr>
      <w:tr w:rsidR="00957E21" w:rsidRPr="00D56DB6" w14:paraId="66F74F6F" w14:textId="77777777" w:rsidTr="002A04C6">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2AF555BD" w14:textId="77777777" w:rsidR="00957E21" w:rsidRPr="00D56DB6" w:rsidRDefault="00957E21"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6FBE5" w14:textId="77777777" w:rsidR="00957E21" w:rsidRPr="00D56DB6" w:rsidRDefault="00957E21"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85A3790" w14:textId="77777777" w:rsidR="00957E21" w:rsidRPr="00D56DB6" w:rsidRDefault="00957E21" w:rsidP="002A04C6">
            <w:pPr>
              <w:spacing w:before="0" w:after="0"/>
              <w:jc w:val="center"/>
              <w:rPr>
                <w:rFonts w:ascii="Arial" w:eastAsia="Times New Roman" w:hAnsi="Arial" w:cs="Arial"/>
                <w:sz w:val="20"/>
                <w:szCs w:val="20"/>
                <w:lang w:eastAsia="ru-RU"/>
              </w:rPr>
            </w:pPr>
            <w:r w:rsidRPr="00D56DB6">
              <w:rPr>
                <w:rFonts w:ascii="Arial" w:hAnsi="Arial" w:cs="Arial"/>
                <w:b/>
                <w:bCs/>
                <w:kern w:val="24"/>
                <w:sz w:val="22"/>
              </w:rPr>
              <w:t>2</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8127212" w14:textId="77777777" w:rsidR="00957E21" w:rsidRPr="00D56DB6" w:rsidRDefault="00957E21" w:rsidP="002A04C6">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Необґрунтовані витрати</w:t>
            </w:r>
          </w:p>
        </w:tc>
        <w:tc>
          <w:tcPr>
            <w:tcW w:w="1179" w:type="dxa"/>
            <w:tcBorders>
              <w:top w:val="nil"/>
              <w:left w:val="nil"/>
              <w:bottom w:val="single" w:sz="4" w:space="0" w:color="auto"/>
              <w:right w:val="single" w:sz="4" w:space="0" w:color="auto"/>
            </w:tcBorders>
            <w:shd w:val="clear" w:color="auto" w:fill="FFFFFF" w:themeFill="background1"/>
            <w:vAlign w:val="center"/>
          </w:tcPr>
          <w:p w14:paraId="16AEDF74" w14:textId="77777777" w:rsidR="00957E21" w:rsidRPr="00D56DB6" w:rsidRDefault="00957E21"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nil"/>
              <w:left w:val="nil"/>
              <w:bottom w:val="single" w:sz="4" w:space="0" w:color="auto"/>
              <w:right w:val="single" w:sz="4" w:space="0" w:color="auto"/>
            </w:tcBorders>
            <w:shd w:val="clear" w:color="auto" w:fill="FFFFFF" w:themeFill="background1"/>
            <w:vAlign w:val="center"/>
          </w:tcPr>
          <w:p w14:paraId="4DBF207C" w14:textId="77777777" w:rsidR="00957E21" w:rsidRPr="00D56DB6" w:rsidRDefault="00957E21" w:rsidP="00F42B08">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384E097E" w14:textId="77777777" w:rsidR="00957E21" w:rsidRPr="00D56DB6" w:rsidRDefault="00957E21" w:rsidP="002A04C6">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4CEF573" w14:textId="77777777" w:rsidR="00957E21" w:rsidRPr="00D56DB6" w:rsidRDefault="00957E21" w:rsidP="002A04C6">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2AB0BFA" w14:textId="77777777" w:rsidR="00957E21" w:rsidRPr="00D56DB6" w:rsidRDefault="00957E21" w:rsidP="002A04C6">
            <w:pPr>
              <w:spacing w:before="0" w:after="0"/>
              <w:rPr>
                <w:rFonts w:ascii="Arial" w:eastAsia="Times New Roman" w:hAnsi="Arial" w:cs="Arial"/>
                <w:sz w:val="20"/>
                <w:szCs w:val="20"/>
                <w:lang w:eastAsia="ru-RU"/>
              </w:rPr>
            </w:pPr>
          </w:p>
        </w:tc>
      </w:tr>
      <w:tr w:rsidR="00957E21" w:rsidRPr="00D56DB6" w14:paraId="7E6E5722" w14:textId="77777777" w:rsidTr="002A04C6">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38AF3875" w14:textId="77777777" w:rsidR="00957E21" w:rsidRPr="00D56DB6" w:rsidRDefault="00957E21"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НТЗ</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59FE5" w14:textId="77777777" w:rsidR="00957E21" w:rsidRPr="00D56DB6" w:rsidRDefault="00957E21"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9A3E14C" w14:textId="77777777" w:rsidR="00957E21" w:rsidRPr="00D56DB6" w:rsidRDefault="00957E21"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2а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F06D090" w14:textId="77777777" w:rsidR="00957E21" w:rsidRPr="00D56DB6" w:rsidRDefault="00957E21" w:rsidP="002A04C6">
            <w:pPr>
              <w:spacing w:before="0" w:after="0"/>
              <w:rPr>
                <w:rFonts w:ascii="Arial" w:eastAsia="Times New Roman" w:hAnsi="Arial" w:cs="Arial"/>
                <w:szCs w:val="20"/>
                <w:lang w:eastAsia="ru-RU"/>
              </w:rPr>
            </w:pPr>
            <w:r>
              <w:rPr>
                <w:rFonts w:ascii="Arial" w:eastAsia="Times New Roman" w:hAnsi="Arial" w:cs="Arial"/>
                <w:szCs w:val="20"/>
                <w:lang w:eastAsia="ru-RU"/>
              </w:rPr>
              <w:t xml:space="preserve">Необгрунтовувані витрати </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37C07BF" w14:textId="77777777" w:rsidR="00957E21" w:rsidRPr="00D56DB6" w:rsidRDefault="00957E21"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841DF49" w14:textId="77777777" w:rsidR="00957E21" w:rsidRPr="00D56DB6" w:rsidRDefault="00957E21" w:rsidP="00F42B08">
            <w:pPr>
              <w:spacing w:before="0" w:after="0"/>
              <w:jc w:val="center"/>
              <w:rPr>
                <w:rFonts w:ascii="Arial" w:eastAsia="Times New Roman" w:hAnsi="Arial" w:cs="Arial"/>
                <w:sz w:val="20"/>
                <w:szCs w:val="20"/>
                <w:lang w:eastAsia="ru-RU"/>
              </w:rPr>
            </w:pPr>
            <w:r>
              <w:rPr>
                <w:rFonts w:ascii="Arial" w:eastAsia="Times New Roman" w:hAnsi="Arial" w:cs="Arial"/>
                <w:sz w:val="20"/>
                <w:szCs w:val="20"/>
                <w:lang w:eastAsia="ru-RU"/>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221FD681" w14:textId="77777777" w:rsidR="00957E21" w:rsidRPr="00D56DB6" w:rsidRDefault="00957E21" w:rsidP="002A04C6">
            <w:pPr>
              <w:spacing w:before="0" w:after="0"/>
              <w:jc w:val="center"/>
              <w:rPr>
                <w:rFonts w:ascii="Arial" w:eastAsia="Times New Roman" w:hAnsi="Arial" w:cs="Arial"/>
                <w:sz w:val="20"/>
                <w:szCs w:val="20"/>
                <w:lang w:eastAsia="ru-RU"/>
              </w:rPr>
            </w:pPr>
            <w:r w:rsidRPr="00D56DB6">
              <w:rPr>
                <w:rFonts w:ascii="Arial" w:eastAsia="Times New Roman" w:hAnsi="Arial" w:cs="Arial"/>
                <w:b/>
                <w:sz w:val="22"/>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3A74C451" w14:textId="77777777" w:rsidR="00957E21" w:rsidRPr="00D56DB6" w:rsidRDefault="00957E21" w:rsidP="002A04C6">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C9C2CC5" w14:textId="77777777" w:rsidR="00957E21" w:rsidRPr="00D56DB6" w:rsidRDefault="00957E21" w:rsidP="002A04C6">
            <w:pPr>
              <w:spacing w:before="0" w:after="0"/>
              <w:rPr>
                <w:rFonts w:ascii="Arial" w:eastAsia="Times New Roman" w:hAnsi="Arial" w:cs="Arial"/>
                <w:sz w:val="20"/>
                <w:szCs w:val="20"/>
                <w:lang w:eastAsia="ru-RU"/>
              </w:rPr>
            </w:pPr>
          </w:p>
        </w:tc>
      </w:tr>
      <w:tr w:rsidR="00957E21" w:rsidRPr="00D56DB6" w14:paraId="2F6FE02F" w14:textId="77777777" w:rsidTr="002A04C6">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6A119DD3" w14:textId="77777777" w:rsidR="00957E21" w:rsidRDefault="00957E21"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085D6" w14:textId="77777777" w:rsidR="00957E21" w:rsidRDefault="00957E21" w:rsidP="002A04C6">
            <w:pPr>
              <w:spacing w:before="0" w:after="0"/>
              <w:jc w:val="center"/>
              <w:rPr>
                <w:rFonts w:ascii="Arial" w:eastAsia="Times New Roman" w:hAnsi="Arial" w:cs="Arial"/>
                <w:sz w:val="20"/>
                <w:szCs w:val="20"/>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07B48F3" w14:textId="77777777" w:rsidR="00957E21" w:rsidRDefault="00957E21" w:rsidP="002A04C6">
            <w:pPr>
              <w:spacing w:before="0" w:after="0"/>
              <w:jc w:val="center"/>
              <w:rPr>
                <w:rFonts w:ascii="Arial" w:eastAsia="Times New Roman" w:hAnsi="Arial" w:cs="Arial"/>
                <w:sz w:val="20"/>
                <w:szCs w:val="20"/>
              </w:rPr>
            </w:pPr>
            <w:r>
              <w:rPr>
                <w:rFonts w:ascii="Arial" w:eastAsia="Times New Roman" w:hAnsi="Arial" w:cs="Arial"/>
                <w:sz w:val="20"/>
                <w:szCs w:val="20"/>
              </w:rPr>
              <w:t>2а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4AA3C77" w14:textId="77777777" w:rsidR="00957E21" w:rsidRDefault="00957E21" w:rsidP="002A04C6">
            <w:pPr>
              <w:spacing w:before="0" w:after="0"/>
              <w:rPr>
                <w:rFonts w:ascii="Arial" w:eastAsia="Times New Roman" w:hAnsi="Arial" w:cs="Arial"/>
                <w:szCs w:val="20"/>
                <w:lang w:eastAsia="ru-RU"/>
              </w:rPr>
            </w:pPr>
            <w:r>
              <w:rPr>
                <w:rFonts w:ascii="Arial" w:eastAsia="Times New Roman" w:hAnsi="Arial" w:cs="Arial"/>
                <w:szCs w:val="20"/>
                <w:lang w:eastAsia="ru-RU"/>
              </w:rPr>
              <w:t>Необгрунтовувані витрати</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61DE5ED2" w14:textId="77777777" w:rsidR="00957E21" w:rsidRDefault="00957E21" w:rsidP="002A04C6">
            <w:pPr>
              <w:spacing w:before="0" w:after="0"/>
              <w:jc w:val="center"/>
              <w:rPr>
                <w:rFonts w:ascii="Arial" w:eastAsia="Times New Roman" w:hAnsi="Arial" w:cs="Arial"/>
                <w:sz w:val="20"/>
                <w:szCs w:val="20"/>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AE88F78" w14:textId="77777777" w:rsidR="00957E21" w:rsidRDefault="00957E21" w:rsidP="00F42B08">
            <w:pPr>
              <w:spacing w:before="0" w:after="0"/>
              <w:jc w:val="center"/>
              <w:rPr>
                <w:rFonts w:ascii="Arial" w:eastAsia="Times New Roman" w:hAnsi="Arial" w:cs="Arial"/>
                <w:sz w:val="20"/>
                <w:szCs w:val="20"/>
                <w:lang w:eastAsia="ru-RU"/>
              </w:rPr>
            </w:pPr>
            <w:r>
              <w:rPr>
                <w:rFonts w:ascii="Arial" w:eastAsia="Times New Roman" w:hAnsi="Arial" w:cs="Arial"/>
                <w:sz w:val="20"/>
                <w:szCs w:val="20"/>
                <w:lang w:eastAsia="ru-RU"/>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36D4C36A" w14:textId="77777777" w:rsidR="00957E21" w:rsidRPr="00D56DB6" w:rsidRDefault="00957E21" w:rsidP="002A04C6">
            <w:pPr>
              <w:spacing w:before="0" w:after="0"/>
              <w:rPr>
                <w:rFonts w:ascii="Arial" w:eastAsia="Times New Roman" w:hAnsi="Arial" w:cs="Arial"/>
                <w:b/>
                <w:sz w:val="22"/>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1B5984AA" w14:textId="77777777" w:rsidR="00957E21" w:rsidRPr="00D56DB6" w:rsidRDefault="00957E21" w:rsidP="002A04C6">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443285A" w14:textId="77777777" w:rsidR="00957E21" w:rsidRPr="00D56DB6" w:rsidRDefault="00957E21" w:rsidP="002A04C6">
            <w:pPr>
              <w:spacing w:before="0" w:after="0"/>
              <w:rPr>
                <w:rFonts w:ascii="Arial" w:eastAsia="Times New Roman" w:hAnsi="Arial" w:cs="Arial"/>
                <w:sz w:val="20"/>
                <w:szCs w:val="20"/>
                <w:lang w:eastAsia="ru-RU"/>
              </w:rPr>
            </w:pPr>
          </w:p>
        </w:tc>
      </w:tr>
      <w:bookmarkEnd w:id="23"/>
    </w:tbl>
    <w:p w14:paraId="71F83C98" w14:textId="77777777" w:rsidR="00957E21" w:rsidRDefault="00957E21" w:rsidP="0095270A">
      <w:pPr>
        <w:tabs>
          <w:tab w:val="left" w:pos="3202"/>
        </w:tabs>
        <w:rPr>
          <w:lang w:eastAsia="ru-RU"/>
        </w:rPr>
      </w:pPr>
    </w:p>
    <w:p w14:paraId="5B398509" w14:textId="77777777" w:rsidR="00957E21" w:rsidRPr="007055B0" w:rsidRDefault="005D0A08" w:rsidP="005D0A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2"/>
          <w:tab w:val="left" w:pos="1438"/>
        </w:tabs>
        <w:spacing w:before="0" w:after="0"/>
        <w:ind w:right="80"/>
        <w:rPr>
          <w:rFonts w:ascii="Arial" w:hAnsi="Arial" w:cs="Arial"/>
        </w:rPr>
      </w:pPr>
      <w:r w:rsidRPr="005D0A08">
        <w:rPr>
          <w:rFonts w:ascii="Arial" w:hAnsi="Arial" w:cs="Arial"/>
          <w:b/>
          <w:bCs/>
          <w:sz w:val="22"/>
        </w:rPr>
        <w:t>Опис заходів з вдосконалення</w:t>
      </w:r>
      <w:r>
        <w:rPr>
          <w:rFonts w:ascii="Arial" w:hAnsi="Arial" w:cs="Arial"/>
          <w:sz w:val="22"/>
        </w:rPr>
        <w:t>.</w:t>
      </w:r>
      <w:r w:rsidR="00957E21" w:rsidRPr="00957E21">
        <w:rPr>
          <w:rFonts w:ascii="Arial" w:hAnsi="Arial" w:cs="Arial"/>
          <w:sz w:val="22"/>
        </w:rPr>
        <w:t>Відповідно пункту 26 ПМЗ: «</w:t>
      </w:r>
      <w:r w:rsidR="00957E21" w:rsidRPr="00957E21">
        <w:rPr>
          <w:i/>
          <w:sz w:val="22"/>
          <w:szCs w:val="28"/>
        </w:rPr>
        <w:t xml:space="preserve">Для визначення даних про діяльність та розрахункових коефіцієнтів </w:t>
      </w:r>
      <w:r w:rsidR="00957E21" w:rsidRPr="00957E21">
        <w:rPr>
          <w:b/>
          <w:i/>
          <w:sz w:val="22"/>
          <w:szCs w:val="28"/>
        </w:rPr>
        <w:t>мінімального</w:t>
      </w:r>
      <w:r w:rsidR="00957E21" w:rsidRPr="00957E21">
        <w:rPr>
          <w:i/>
          <w:sz w:val="22"/>
          <w:szCs w:val="28"/>
        </w:rPr>
        <w:t xml:space="preserve"> матеріального потоку оператор має право застосовувати консервативну оцінку замість застосування рівня точності, крім випадків, коли визначений рівень точності досягається в рамках звичайної виробничої діяльності оператора» </w:t>
      </w:r>
      <w:r w:rsidR="00957E21" w:rsidRPr="00957E21">
        <w:rPr>
          <w:rFonts w:ascii="Arial" w:hAnsi="Arial" w:cs="Arial"/>
          <w:sz w:val="22"/>
        </w:rPr>
        <w:t>для альтернативного палива (мінімального матеріального потоку) застосовано для визначення КВ та НТЗ рівень 2 (національний) тому що їх визначення відповідно рівня очності 3 (лабораторний аналіз) не є звичайної виробничою діяльністю оператора.</w:t>
      </w:r>
      <w:r w:rsidR="00957E21">
        <w:rPr>
          <w:rFonts w:ascii="Arial" w:hAnsi="Arial" w:cs="Arial"/>
          <w:sz w:val="22"/>
        </w:rPr>
        <w:t xml:space="preserve"> </w:t>
      </w:r>
      <w:r w:rsidR="00957E21" w:rsidRPr="00F42B08">
        <w:rPr>
          <w:rFonts w:ascii="Arial" w:hAnsi="Arial" w:cs="Arial"/>
          <w:b/>
          <w:bCs/>
          <w:i/>
          <w:iCs/>
          <w:sz w:val="22"/>
        </w:rPr>
        <w:t>Файл необгрунтовуваних витрат</w:t>
      </w:r>
      <w:r w:rsidR="00957E21">
        <w:rPr>
          <w:rFonts w:ascii="Arial" w:hAnsi="Arial" w:cs="Arial"/>
          <w:sz w:val="22"/>
        </w:rPr>
        <w:t>.</w:t>
      </w:r>
    </w:p>
    <w:p w14:paraId="48B180D0" w14:textId="77777777" w:rsidR="00957E21" w:rsidRDefault="00957E21" w:rsidP="0095270A">
      <w:pPr>
        <w:tabs>
          <w:tab w:val="left" w:pos="3202"/>
        </w:tabs>
        <w:rPr>
          <w:lang w:eastAsia="ru-RU"/>
        </w:rPr>
      </w:pP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957E21" w:rsidRPr="00D56DB6" w14:paraId="3B98AEE7" w14:textId="77777777" w:rsidTr="002A04C6">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A77D88" w14:textId="77777777" w:rsidR="00957E21" w:rsidRPr="00D56DB6" w:rsidRDefault="00957E21" w:rsidP="002A04C6">
            <w:pPr>
              <w:spacing w:before="0" w:after="0"/>
              <w:jc w:val="center"/>
              <w:rPr>
                <w:rFonts w:eastAsia="Times New Roman"/>
                <w:b/>
                <w:bCs/>
                <w:lang w:eastAsia="ru-RU"/>
              </w:rPr>
            </w:pPr>
            <w:r>
              <w:rPr>
                <w:rFonts w:eastAsia="Times New Roman"/>
                <w:b/>
                <w:bCs/>
                <w:lang w:eastAsia="ru-RU"/>
              </w:rPr>
              <w:t>2</w:t>
            </w:r>
          </w:p>
        </w:tc>
        <w:tc>
          <w:tcPr>
            <w:tcW w:w="272" w:type="dxa"/>
            <w:tcBorders>
              <w:top w:val="nil"/>
              <w:left w:val="nil"/>
              <w:bottom w:val="nil"/>
              <w:right w:val="nil"/>
            </w:tcBorders>
            <w:shd w:val="clear" w:color="000000" w:fill="FFFFFF"/>
            <w:noWrap/>
            <w:vAlign w:val="center"/>
            <w:hideMark/>
          </w:tcPr>
          <w:p w14:paraId="2087BFAC" w14:textId="77777777" w:rsidR="00957E21" w:rsidRPr="00D56DB6" w:rsidRDefault="00957E21" w:rsidP="002A04C6">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2D0E73A" w14:textId="77777777" w:rsidR="00957E21" w:rsidRPr="00D56DB6" w:rsidRDefault="00957E21" w:rsidP="002A04C6">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73436952" w14:textId="77777777" w:rsidR="00957E21" w:rsidRPr="00D56DB6" w:rsidRDefault="00957E21" w:rsidP="002A04C6">
            <w:pPr>
              <w:spacing w:before="0" w:after="0"/>
              <w:rPr>
                <w:bCs/>
                <w:i/>
                <w:szCs w:val="20"/>
                <w:lang w:eastAsia="ru-RU"/>
              </w:rPr>
            </w:pPr>
            <w:r w:rsidRPr="00D56DB6">
              <w:rPr>
                <w:rFonts w:ascii="Arial" w:hAnsi="Arial" w:cs="Arial"/>
                <w:b/>
                <w:bCs/>
                <w:kern w:val="24"/>
                <w:sz w:val="22"/>
              </w:rPr>
              <w:t>П0</w:t>
            </w:r>
            <w:r>
              <w:rPr>
                <w:rFonts w:ascii="Arial" w:hAnsi="Arial" w:cs="Arial"/>
                <w:b/>
                <w:bCs/>
                <w:kern w:val="24"/>
                <w:sz w:val="22"/>
              </w:rPr>
              <w:t>3. Сировинна суміш</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2C530A" w14:textId="77777777" w:rsidR="00957E21" w:rsidRPr="00D56DB6" w:rsidRDefault="00957E21" w:rsidP="002A04C6">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4B7AA855" w14:textId="77777777" w:rsidR="00957E21" w:rsidRPr="00D56DB6" w:rsidRDefault="00957E21" w:rsidP="002A04C6">
            <w:pPr>
              <w:spacing w:before="0" w:after="0"/>
              <w:rPr>
                <w:bCs/>
                <w:i/>
                <w:szCs w:val="20"/>
                <w:lang w:eastAsia="ru-RU"/>
              </w:rPr>
            </w:pPr>
            <w:r w:rsidRPr="00D56DB6">
              <w:rPr>
                <w:rFonts w:ascii="Arial" w:hAnsi="Arial" w:cs="Arial"/>
                <w:b/>
                <w:sz w:val="22"/>
              </w:rPr>
              <w:t>Спалювання</w:t>
            </w:r>
            <w:r>
              <w:rPr>
                <w:rFonts w:ascii="Arial" w:hAnsi="Arial" w:cs="Arial"/>
                <w:b/>
                <w:sz w:val="22"/>
              </w:rPr>
              <w:t xml:space="preserve"> палива</w:t>
            </w:r>
          </w:p>
        </w:tc>
      </w:tr>
      <w:tr w:rsidR="00957E21" w:rsidRPr="00D56DB6" w14:paraId="064AB943" w14:textId="77777777" w:rsidTr="002A04C6">
        <w:trPr>
          <w:trHeight w:val="404"/>
        </w:trPr>
        <w:tc>
          <w:tcPr>
            <w:tcW w:w="339" w:type="dxa"/>
            <w:tcBorders>
              <w:top w:val="nil"/>
              <w:left w:val="nil"/>
              <w:bottom w:val="nil"/>
              <w:right w:val="nil"/>
            </w:tcBorders>
            <w:shd w:val="clear" w:color="000000" w:fill="FFFFFF"/>
            <w:noWrap/>
            <w:vAlign w:val="center"/>
            <w:hideMark/>
          </w:tcPr>
          <w:p w14:paraId="6B7AAE94" w14:textId="77777777" w:rsidR="00957E21" w:rsidRPr="00D56DB6" w:rsidRDefault="00957E21" w:rsidP="002A04C6">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5C885BB9" w14:textId="77777777" w:rsidR="00957E21" w:rsidRPr="00D56DB6" w:rsidRDefault="00957E21" w:rsidP="002A04C6">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7633C110" w14:textId="77777777" w:rsidR="00957E21" w:rsidRPr="00D56DB6" w:rsidRDefault="00957E21" w:rsidP="002A04C6">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3A82827E" w14:textId="77777777" w:rsidR="00957E21" w:rsidRPr="00DB7D8D" w:rsidRDefault="00957E21" w:rsidP="002A04C6">
            <w:pPr>
              <w:spacing w:before="0" w:after="0"/>
              <w:rPr>
                <w:b/>
                <w:iCs/>
                <w:szCs w:val="20"/>
                <w:lang w:eastAsia="ru-RU"/>
              </w:rPr>
            </w:pPr>
            <w:r w:rsidRPr="00DB7D8D">
              <w:rPr>
                <w:b/>
                <w:iCs/>
                <w:szCs w:val="20"/>
              </w:rPr>
              <w:t>Цементний клінкер – органічний (некарбонатний вуглець)</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D4E308" w14:textId="77777777" w:rsidR="00957E21" w:rsidRPr="00D56DB6" w:rsidRDefault="00957E21" w:rsidP="002A04C6">
            <w:pPr>
              <w:spacing w:before="0" w:after="0"/>
              <w:jc w:val="center"/>
              <w:rPr>
                <w:rFonts w:eastAsia="Times New Roman"/>
                <w:b/>
                <w:bCs/>
                <w:lang w:eastAsia="ru-RU"/>
              </w:rPr>
            </w:pPr>
            <w:r w:rsidRPr="00D56DB6">
              <w:rPr>
                <w:bCs/>
                <w:i/>
                <w:sz w:val="22"/>
                <w:lang w:eastAsia="ru-RU"/>
              </w:rPr>
              <w:t>Категорія</w:t>
            </w:r>
            <w:r>
              <w:rPr>
                <w:bCs/>
                <w:i/>
                <w:sz w:val="22"/>
                <w:lang w:eastAsia="ru-RU"/>
              </w:rPr>
              <w:t xml:space="preserve"> </w:t>
            </w:r>
            <w:r w:rsidRPr="00D56DB6">
              <w:rPr>
                <w:bCs/>
                <w:i/>
                <w:sz w:val="22"/>
                <w:lang w:eastAsia="ru-RU"/>
              </w:rPr>
              <w:t xml:space="preserve">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11679C7" w14:textId="77777777" w:rsidR="00957E21" w:rsidRPr="00D56DB6" w:rsidRDefault="00957E21" w:rsidP="002A04C6">
            <w:pPr>
              <w:spacing w:before="0" w:after="0"/>
              <w:rPr>
                <w:bCs/>
                <w:i/>
                <w:szCs w:val="20"/>
                <w:lang w:eastAsia="ru-RU"/>
              </w:rPr>
            </w:pPr>
            <w:r w:rsidRPr="00957E21">
              <w:rPr>
                <w:b/>
                <w:i/>
                <w:szCs w:val="20"/>
              </w:rPr>
              <w:t>Мінімальни</w:t>
            </w:r>
            <w:r>
              <w:rPr>
                <w:bCs/>
                <w:i/>
                <w:szCs w:val="20"/>
              </w:rPr>
              <w:t>й</w:t>
            </w:r>
          </w:p>
        </w:tc>
      </w:tr>
    </w:tbl>
    <w:p w14:paraId="7BB1FD74" w14:textId="77777777" w:rsidR="005D0A08" w:rsidRDefault="00DB7D8D" w:rsidP="0095270A">
      <w:pPr>
        <w:tabs>
          <w:tab w:val="left" w:pos="3202"/>
        </w:tabs>
        <w:rPr>
          <w:lang w:eastAsia="ru-RU"/>
        </w:rPr>
      </w:pPr>
      <w:r>
        <w:rPr>
          <w:lang w:eastAsia="ru-RU"/>
        </w:rPr>
        <w:t xml:space="preserve">     </w:t>
      </w:r>
    </w:p>
    <w:p w14:paraId="76553B3B" w14:textId="77777777" w:rsidR="005D0A08" w:rsidRDefault="005D0A08" w:rsidP="0095270A">
      <w:pPr>
        <w:tabs>
          <w:tab w:val="left" w:pos="3202"/>
        </w:tabs>
        <w:rPr>
          <w:lang w:eastAsia="ru-RU"/>
        </w:rPr>
      </w:pPr>
    </w:p>
    <w:p w14:paraId="3ECE3C72" w14:textId="77777777" w:rsidR="005D0A08" w:rsidRDefault="00DB7D8D" w:rsidP="0095270A">
      <w:pPr>
        <w:tabs>
          <w:tab w:val="left" w:pos="3202"/>
        </w:tabs>
        <w:rPr>
          <w:lang w:eastAsia="ru-RU"/>
        </w:rPr>
      </w:pPr>
      <w:r>
        <w:rPr>
          <w:lang w:eastAsia="ru-RU"/>
        </w:rPr>
        <w:t xml:space="preserve">       </w:t>
      </w:r>
    </w:p>
    <w:tbl>
      <w:tblPr>
        <w:tblW w:w="14884" w:type="dxa"/>
        <w:tblInd w:w="108" w:type="dxa"/>
        <w:tblLook w:val="04A0" w:firstRow="1" w:lastRow="0" w:firstColumn="1" w:lastColumn="0" w:noHBand="0" w:noVBand="1"/>
      </w:tblPr>
      <w:tblGrid>
        <w:gridCol w:w="1843"/>
        <w:gridCol w:w="1559"/>
        <w:gridCol w:w="1966"/>
        <w:gridCol w:w="2206"/>
        <w:gridCol w:w="1176"/>
        <w:gridCol w:w="989"/>
        <w:gridCol w:w="1601"/>
        <w:gridCol w:w="1701"/>
        <w:gridCol w:w="1843"/>
      </w:tblGrid>
      <w:tr w:rsidR="005D0A08" w:rsidRPr="00D56DB6" w14:paraId="394020BD" w14:textId="77777777" w:rsidTr="002A04C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BE8E"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lastRenderedPageBreak/>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7F898"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4178C319"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74CA"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44A59FF"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36B8C10"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2FE9288A"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1119"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DB331" w14:textId="77777777" w:rsidR="005D0A08" w:rsidRPr="00D56DB6" w:rsidRDefault="005D0A08" w:rsidP="002A04C6">
            <w:pPr>
              <w:spacing w:before="0" w:after="0"/>
              <w:jc w:val="center"/>
              <w:rPr>
                <w:rFonts w:eastAsia="Times New Roman"/>
                <w:i/>
                <w:lang w:eastAsia="ru-RU"/>
              </w:rPr>
            </w:pPr>
            <w:r w:rsidRPr="00D56DB6">
              <w:rPr>
                <w:rFonts w:eastAsia="Times New Roman"/>
                <w:i/>
                <w:sz w:val="22"/>
                <w:lang w:eastAsia="ru-RU"/>
              </w:rPr>
              <w:t>Показник рівня точності</w:t>
            </w:r>
          </w:p>
        </w:tc>
      </w:tr>
      <w:tr w:rsidR="005D0A08" w:rsidRPr="00D56DB6" w14:paraId="684762BA" w14:textId="77777777" w:rsidTr="002A04C6">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6C34C681" w14:textId="77777777" w:rsidR="005D0A08" w:rsidRPr="00D56DB6" w:rsidRDefault="005D0A08"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02685" w14:textId="77777777" w:rsidR="005D0A08" w:rsidRPr="00D56DB6" w:rsidRDefault="005D0A08"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3C28645" w14:textId="77777777" w:rsidR="005D0A08" w:rsidRPr="00D56DB6" w:rsidRDefault="005D0A08" w:rsidP="002A04C6">
            <w:pPr>
              <w:spacing w:before="0" w:after="0"/>
              <w:jc w:val="center"/>
              <w:rPr>
                <w:rFonts w:ascii="Arial" w:eastAsia="Times New Roman" w:hAnsi="Arial" w:cs="Arial"/>
                <w:sz w:val="20"/>
                <w:szCs w:val="20"/>
                <w:lang w:eastAsia="ru-RU"/>
              </w:rPr>
            </w:pPr>
            <w:r w:rsidRPr="00D56DB6">
              <w:rPr>
                <w:rFonts w:ascii="Arial" w:hAnsi="Arial" w:cs="Arial"/>
                <w:b/>
                <w:bCs/>
                <w:kern w:val="24"/>
                <w:sz w:val="22"/>
              </w:rPr>
              <w:t>2</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8A5E99F" w14:textId="77777777" w:rsidR="005D0A08" w:rsidRPr="00D56DB6" w:rsidRDefault="005D0A08" w:rsidP="002A04C6">
            <w:pPr>
              <w:spacing w:before="0" w:after="0"/>
              <w:rPr>
                <w:rFonts w:ascii="Arial" w:eastAsia="Times New Roman" w:hAnsi="Arial" w:cs="Arial"/>
                <w:szCs w:val="20"/>
                <w:lang w:eastAsia="ru-RU"/>
              </w:rPr>
            </w:pPr>
            <w:r>
              <w:rPr>
                <w:rFonts w:ascii="Arial" w:eastAsia="Times New Roman" w:hAnsi="Arial" w:cs="Arial"/>
                <w:szCs w:val="20"/>
                <w:lang w:eastAsia="ru-RU"/>
              </w:rPr>
              <w:t xml:space="preserve">       </w:t>
            </w:r>
            <w:r w:rsidR="00F42B08">
              <w:rPr>
                <w:rFonts w:ascii="Arial" w:eastAsia="Times New Roman" w:hAnsi="Arial" w:cs="Arial"/>
                <w:szCs w:val="20"/>
                <w:lang w:eastAsia="ru-RU"/>
              </w:rPr>
              <w:t>н/</w:t>
            </w:r>
            <w:r>
              <w:rPr>
                <w:rFonts w:ascii="Arial" w:eastAsia="Times New Roman" w:hAnsi="Arial" w:cs="Arial"/>
                <w:szCs w:val="20"/>
                <w:lang w:eastAsia="ru-RU"/>
              </w:rPr>
              <w:t>з.</w:t>
            </w:r>
          </w:p>
        </w:tc>
        <w:tc>
          <w:tcPr>
            <w:tcW w:w="1179" w:type="dxa"/>
            <w:tcBorders>
              <w:top w:val="nil"/>
              <w:left w:val="nil"/>
              <w:bottom w:val="single" w:sz="4" w:space="0" w:color="auto"/>
              <w:right w:val="single" w:sz="4" w:space="0" w:color="auto"/>
            </w:tcBorders>
            <w:shd w:val="clear" w:color="auto" w:fill="FFFFFF" w:themeFill="background1"/>
            <w:vAlign w:val="center"/>
          </w:tcPr>
          <w:p w14:paraId="50004975" w14:textId="77777777" w:rsidR="005D0A08" w:rsidRPr="00D56DB6" w:rsidRDefault="005D0A08" w:rsidP="002A04C6">
            <w:pPr>
              <w:spacing w:before="0" w:after="0"/>
              <w:jc w:val="center"/>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360EFF65" w14:textId="77777777" w:rsidR="005D0A08" w:rsidRPr="00D56DB6" w:rsidRDefault="005D0A08" w:rsidP="002A04C6">
            <w:pPr>
              <w:spacing w:before="0" w:after="0"/>
              <w:jc w:val="center"/>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7868A320" w14:textId="77777777" w:rsidR="005D0A08" w:rsidRPr="00D56DB6" w:rsidRDefault="005D0A08" w:rsidP="002A04C6">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146EFDE" w14:textId="77777777" w:rsidR="005D0A08" w:rsidRPr="00D56DB6" w:rsidRDefault="005D0A08" w:rsidP="002A04C6">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796D118E" w14:textId="77777777" w:rsidR="005D0A08" w:rsidRPr="00D56DB6" w:rsidRDefault="005D0A08" w:rsidP="002A04C6">
            <w:pPr>
              <w:spacing w:before="0" w:after="0"/>
              <w:rPr>
                <w:rFonts w:ascii="Arial" w:eastAsia="Times New Roman" w:hAnsi="Arial" w:cs="Arial"/>
                <w:sz w:val="20"/>
                <w:szCs w:val="20"/>
                <w:lang w:eastAsia="ru-RU"/>
              </w:rPr>
            </w:pPr>
          </w:p>
        </w:tc>
      </w:tr>
      <w:tr w:rsidR="005D0A08" w:rsidRPr="00D56DB6" w14:paraId="1AB76CF0" w14:textId="77777777" w:rsidTr="002A04C6">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15A37A60" w14:textId="77777777" w:rsidR="005D0A08" w:rsidRPr="00D56DB6" w:rsidRDefault="005D0A08"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9A7191" w14:textId="55D9C8E1" w:rsidR="005D0A08" w:rsidRPr="00D56DB6" w:rsidRDefault="00655E64"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F03A676" w14:textId="60EDDD51" w:rsidR="005D0A08" w:rsidRPr="00D56DB6" w:rsidRDefault="00655E64"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A15CE17" w14:textId="77777777" w:rsidR="005D0A08" w:rsidRPr="00D56DB6" w:rsidRDefault="005D0A08" w:rsidP="002A04C6">
            <w:pPr>
              <w:spacing w:before="0" w:after="0"/>
              <w:rPr>
                <w:rFonts w:ascii="Arial" w:eastAsia="Times New Roman" w:hAnsi="Arial" w:cs="Arial"/>
                <w:szCs w:val="20"/>
                <w:lang w:eastAsia="ru-RU"/>
              </w:rPr>
            </w:pPr>
            <w:r>
              <w:rPr>
                <w:rFonts w:ascii="Arial" w:eastAsia="Times New Roman" w:hAnsi="Arial" w:cs="Arial"/>
                <w:szCs w:val="20"/>
                <w:lang w:eastAsia="ru-RU"/>
              </w:rPr>
              <w:t xml:space="preserve">Необгрунтовувані витрати </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71901E4C" w14:textId="77777777" w:rsidR="005D0A08" w:rsidRPr="00D56DB6" w:rsidRDefault="005D0A08" w:rsidP="002A04C6">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0E73090" w14:textId="77777777" w:rsidR="005D0A08" w:rsidRPr="00D56DB6" w:rsidRDefault="005D0A08"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003ECDF9" w14:textId="77777777" w:rsidR="005D0A08" w:rsidRPr="00D56DB6" w:rsidRDefault="005D0A08" w:rsidP="002A04C6">
            <w:pPr>
              <w:spacing w:before="0" w:after="0"/>
              <w:jc w:val="center"/>
              <w:rPr>
                <w:rFonts w:ascii="Arial" w:eastAsia="Times New Roman" w:hAnsi="Arial" w:cs="Arial"/>
                <w:sz w:val="20"/>
                <w:szCs w:val="20"/>
                <w:lang w:eastAsia="ru-RU"/>
              </w:rPr>
            </w:pPr>
            <w:r w:rsidRPr="00D56DB6">
              <w:rPr>
                <w:rFonts w:ascii="Arial" w:eastAsia="Times New Roman" w:hAnsi="Arial" w:cs="Arial"/>
                <w:b/>
                <w:sz w:val="22"/>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4706BC7" w14:textId="77777777" w:rsidR="005D0A08" w:rsidRPr="00D56DB6" w:rsidRDefault="005D0A08" w:rsidP="002A04C6">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67E36C1C" w14:textId="77777777" w:rsidR="005D0A08" w:rsidRPr="00D56DB6" w:rsidRDefault="005D0A08" w:rsidP="002A04C6">
            <w:pPr>
              <w:spacing w:before="0" w:after="0"/>
              <w:rPr>
                <w:rFonts w:ascii="Arial" w:eastAsia="Times New Roman" w:hAnsi="Arial" w:cs="Arial"/>
                <w:sz w:val="20"/>
                <w:szCs w:val="20"/>
                <w:lang w:eastAsia="ru-RU"/>
              </w:rPr>
            </w:pPr>
          </w:p>
        </w:tc>
      </w:tr>
      <w:tr w:rsidR="005D0A08" w:rsidRPr="00D56DB6" w14:paraId="502B9DDD" w14:textId="77777777" w:rsidTr="002A04C6">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09DB0311" w14:textId="77777777" w:rsidR="005D0A08" w:rsidRDefault="005D0A08"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КП</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11486B" w14:textId="77777777" w:rsidR="005D0A08" w:rsidRDefault="005D0A08" w:rsidP="002A04C6">
            <w:pPr>
              <w:spacing w:before="0" w:after="0"/>
              <w:jc w:val="center"/>
              <w:rPr>
                <w:rFonts w:ascii="Arial" w:eastAsia="Times New Roman" w:hAnsi="Arial" w:cs="Arial"/>
                <w:sz w:val="20"/>
                <w:szCs w:val="20"/>
              </w:rPr>
            </w:pPr>
            <w:r>
              <w:rPr>
                <w:rFonts w:ascii="Arial" w:eastAsia="Times New Roman" w:hAnsi="Arial" w:cs="Arial"/>
                <w:sz w:val="20"/>
                <w:szCs w:val="20"/>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C13EEE9" w14:textId="77777777" w:rsidR="005D0A08" w:rsidRDefault="005D0A08" w:rsidP="002A04C6">
            <w:pPr>
              <w:spacing w:before="0" w:after="0"/>
              <w:jc w:val="center"/>
              <w:rPr>
                <w:rFonts w:ascii="Arial" w:eastAsia="Times New Roman" w:hAnsi="Arial" w:cs="Arial"/>
                <w:sz w:val="20"/>
                <w:szCs w:val="20"/>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03C149C6" w14:textId="77777777" w:rsidR="005D0A08" w:rsidRDefault="005D0A08" w:rsidP="002A04C6">
            <w:pPr>
              <w:spacing w:before="0" w:after="0"/>
              <w:rPr>
                <w:rFonts w:ascii="Arial" w:eastAsia="Times New Roman" w:hAnsi="Arial" w:cs="Arial"/>
                <w:szCs w:val="20"/>
                <w:lang w:eastAsia="ru-RU"/>
              </w:rPr>
            </w:pPr>
            <w:r>
              <w:rPr>
                <w:rFonts w:ascii="Arial" w:eastAsia="Times New Roman" w:hAnsi="Arial" w:cs="Arial"/>
                <w:szCs w:val="20"/>
                <w:lang w:eastAsia="ru-RU"/>
              </w:rPr>
              <w:t>Необгрунтовувані витрати</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2937DE57" w14:textId="77777777" w:rsidR="005D0A08" w:rsidRDefault="005D0A08" w:rsidP="002A04C6">
            <w:pPr>
              <w:spacing w:before="0" w:after="0"/>
              <w:jc w:val="center"/>
              <w:rPr>
                <w:rFonts w:ascii="Arial" w:eastAsia="Times New Roman" w:hAnsi="Arial" w:cs="Arial"/>
                <w:sz w:val="20"/>
                <w:szCs w:val="20"/>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5965ED" w14:textId="77777777" w:rsidR="005D0A08" w:rsidRDefault="005D0A08" w:rsidP="002A04C6">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03A82964" w14:textId="77777777" w:rsidR="005D0A08" w:rsidRPr="00D56DB6" w:rsidRDefault="005D0A08" w:rsidP="002A04C6">
            <w:pPr>
              <w:spacing w:before="0" w:after="0"/>
              <w:rPr>
                <w:rFonts w:ascii="Arial" w:eastAsia="Times New Roman" w:hAnsi="Arial" w:cs="Arial"/>
                <w:b/>
                <w:sz w:val="22"/>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65489135" w14:textId="77777777" w:rsidR="005D0A08" w:rsidRPr="00D56DB6" w:rsidRDefault="005D0A08" w:rsidP="002A04C6">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BF77AB8" w14:textId="77777777" w:rsidR="005D0A08" w:rsidRPr="00D56DB6" w:rsidRDefault="005D0A08" w:rsidP="002A04C6">
            <w:pPr>
              <w:spacing w:before="0" w:after="0"/>
              <w:rPr>
                <w:rFonts w:ascii="Arial" w:eastAsia="Times New Roman" w:hAnsi="Arial" w:cs="Arial"/>
                <w:sz w:val="20"/>
                <w:szCs w:val="20"/>
                <w:lang w:eastAsia="ru-RU"/>
              </w:rPr>
            </w:pPr>
          </w:p>
        </w:tc>
      </w:tr>
    </w:tbl>
    <w:p w14:paraId="345409E4" w14:textId="77777777" w:rsidR="00DB7D8D" w:rsidRDefault="00DB7D8D" w:rsidP="0095270A">
      <w:pPr>
        <w:tabs>
          <w:tab w:val="left" w:pos="3202"/>
        </w:tabs>
        <w:rPr>
          <w:lang w:eastAsia="ru-RU"/>
        </w:rPr>
      </w:pPr>
    </w:p>
    <w:p w14:paraId="170C4B2B" w14:textId="77777777" w:rsidR="005D0A08" w:rsidRPr="005D0A08" w:rsidRDefault="005D0A08" w:rsidP="00DA64B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sidRPr="00DA64B6">
        <w:rPr>
          <w:b/>
          <w:bCs/>
          <w:lang w:eastAsia="ru-RU"/>
        </w:rPr>
        <w:t>Опис заходів з вдосконалення</w:t>
      </w:r>
      <w:r>
        <w:rPr>
          <w:lang w:eastAsia="ru-RU"/>
        </w:rPr>
        <w:t xml:space="preserve">. </w:t>
      </w:r>
      <w:r w:rsidRPr="002A53A2">
        <w:rPr>
          <w:rFonts w:ascii="Arial" w:hAnsi="Arial" w:cs="Arial"/>
          <w:sz w:val="22"/>
        </w:rPr>
        <w:t>Відповідно пункту 26 ПМЗ</w:t>
      </w:r>
      <w:r>
        <w:rPr>
          <w:rFonts w:ascii="Arial" w:hAnsi="Arial" w:cs="Arial"/>
          <w:sz w:val="22"/>
        </w:rPr>
        <w:t xml:space="preserve">: </w:t>
      </w:r>
      <w:r w:rsidRPr="009976A7">
        <w:rPr>
          <w:rFonts w:ascii="Arial" w:hAnsi="Arial" w:cs="Arial"/>
          <w:sz w:val="22"/>
        </w:rPr>
        <w:t>Для визначення даних про діяльність та розрахункових коефіцієнтів мінімального матеріального потоку оператор має право застосовувати консервативну оцінку замість застосування рівня точності, крім випадків, коли визначений рівень точності досягається в рамках звичайної виробничої діяльності оператора.</w:t>
      </w:r>
      <w:r>
        <w:rPr>
          <w:lang w:eastAsia="ru-RU"/>
        </w:rPr>
        <w:t xml:space="preserve">Для </w:t>
      </w:r>
      <w:r w:rsidRPr="009976A7">
        <w:rPr>
          <w:rFonts w:ascii="Arial" w:hAnsi="Arial" w:cs="Arial"/>
          <w:sz w:val="22"/>
        </w:rPr>
        <w:t xml:space="preserve">мінімального </w:t>
      </w:r>
      <w:r w:rsidRPr="002A53A2">
        <w:rPr>
          <w:rFonts w:ascii="Arial" w:hAnsi="Arial" w:cs="Arial"/>
          <w:sz w:val="22"/>
        </w:rPr>
        <w:t>матеріального потоку</w:t>
      </w:r>
      <w:r>
        <w:rPr>
          <w:rFonts w:ascii="Arial" w:hAnsi="Arial" w:cs="Arial"/>
          <w:sz w:val="22"/>
        </w:rPr>
        <w:t xml:space="preserve"> «с</w:t>
      </w:r>
      <w:r w:rsidRPr="007429B2">
        <w:rPr>
          <w:rFonts w:ascii="Arial" w:hAnsi="Arial" w:cs="Arial"/>
          <w:sz w:val="22"/>
        </w:rPr>
        <w:t xml:space="preserve">ировинна </w:t>
      </w:r>
      <w:r w:rsidRPr="00A01742">
        <w:rPr>
          <w:rFonts w:ascii="Arial" w:hAnsi="Arial" w:cs="Arial"/>
          <w:sz w:val="22"/>
        </w:rPr>
        <w:t xml:space="preserve">суміш» для </w:t>
      </w:r>
      <w:r w:rsidRPr="00A01742">
        <w:rPr>
          <w:b/>
          <w:bCs/>
          <w:i/>
          <w:iCs/>
        </w:rPr>
        <w:t>Ч</w:t>
      </w:r>
      <w:r w:rsidRPr="00A01742">
        <w:rPr>
          <w:b/>
          <w:i/>
          <w:vertAlign w:val="subscript"/>
        </w:rPr>
        <w:t>некарбонат</w:t>
      </w:r>
      <w:r>
        <w:rPr>
          <w:b/>
          <w:i/>
          <w:vertAlign w:val="subscript"/>
        </w:rPr>
        <w:t xml:space="preserve">  </w:t>
      </w:r>
      <w:r w:rsidRPr="00A01742">
        <w:rPr>
          <w:rFonts w:ascii="Arial" w:hAnsi="Arial" w:cs="Arial"/>
          <w:sz w:val="22"/>
        </w:rPr>
        <w:t>застосовано рівень 1 (</w:t>
      </w:r>
      <w:r>
        <w:rPr>
          <w:rFonts w:ascii="Arial" w:hAnsi="Arial" w:cs="Arial"/>
          <w:sz w:val="22"/>
        </w:rPr>
        <w:t xml:space="preserve">значення за замовчуванням) та яке дорівнює </w:t>
      </w:r>
      <w:r>
        <w:rPr>
          <w:rFonts w:ascii="Arial" w:hAnsi="Arial" w:cs="Arial"/>
          <w:b/>
          <w:i/>
        </w:rPr>
        <w:t>0</w:t>
      </w:r>
      <w:r w:rsidRPr="002A53A2">
        <w:rPr>
          <w:rFonts w:ascii="Arial" w:hAnsi="Arial" w:cs="Arial"/>
          <w:b/>
          <w:i/>
        </w:rPr>
        <w:t>,0</w:t>
      </w:r>
      <w:r>
        <w:rPr>
          <w:rFonts w:ascii="Arial" w:hAnsi="Arial" w:cs="Arial"/>
          <w:b/>
          <w:i/>
        </w:rPr>
        <w:t>02. Файл</w:t>
      </w:r>
      <w:r w:rsidR="00DA64B6">
        <w:rPr>
          <w:rFonts w:ascii="Arial" w:hAnsi="Arial" w:cs="Arial"/>
          <w:b/>
          <w:i/>
        </w:rPr>
        <w:t xml:space="preserve"> необгрунтовуваних витрат.</w:t>
      </w:r>
    </w:p>
    <w:p w14:paraId="4DAC7435" w14:textId="77777777" w:rsidR="00DB7D8D" w:rsidRDefault="00DB7D8D" w:rsidP="0095270A">
      <w:pPr>
        <w:tabs>
          <w:tab w:val="left" w:pos="3202"/>
        </w:tabs>
        <w:rPr>
          <w:lang w:eastAsia="ru-RU"/>
        </w:rPr>
      </w:pPr>
      <w:r>
        <w:rPr>
          <w:lang w:eastAsia="ru-RU"/>
        </w:rPr>
        <w:t xml:space="preserve">         </w:t>
      </w:r>
    </w:p>
    <w:p w14:paraId="6BF2E8F2" w14:textId="77777777" w:rsidR="0095270A" w:rsidRPr="0095270A" w:rsidRDefault="0095270A" w:rsidP="0095270A">
      <w:pPr>
        <w:tabs>
          <w:tab w:val="left" w:pos="3202"/>
        </w:tabs>
        <w:rPr>
          <w:lang w:eastAsia="ru-RU"/>
        </w:rPr>
        <w:sectPr w:rsidR="0095270A" w:rsidRPr="0095270A" w:rsidSect="00087F88">
          <w:headerReference w:type="first" r:id="rId12"/>
          <w:pgSz w:w="16838" w:h="11906" w:orient="landscape" w:code="9"/>
          <w:pgMar w:top="851" w:right="851" w:bottom="1418" w:left="851" w:header="709" w:footer="709" w:gutter="0"/>
          <w:cols w:space="708"/>
          <w:titlePg/>
          <w:docGrid w:linePitch="360"/>
        </w:sectPr>
      </w:pPr>
      <w:r>
        <w:rPr>
          <w:lang w:eastAsia="ru-RU"/>
        </w:rPr>
        <w:tab/>
      </w:r>
    </w:p>
    <w:p w14:paraId="60DF87FE"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21"/>
    </w:p>
    <w:tbl>
      <w:tblPr>
        <w:tblStyle w:val="a3"/>
        <w:tblW w:w="14709" w:type="dxa"/>
        <w:tblInd w:w="567" w:type="dxa"/>
        <w:tblLook w:val="04A0" w:firstRow="1" w:lastRow="0" w:firstColumn="1" w:lastColumn="0" w:noHBand="0" w:noVBand="1"/>
      </w:tblPr>
      <w:tblGrid>
        <w:gridCol w:w="8188"/>
        <w:gridCol w:w="6521"/>
      </w:tblGrid>
      <w:tr w:rsidR="008D7652" w:rsidRPr="00D56DB6" w14:paraId="0F572D30" w14:textId="77777777" w:rsidTr="00C442D7">
        <w:trPr>
          <w:trHeight w:val="538"/>
        </w:trPr>
        <w:tc>
          <w:tcPr>
            <w:tcW w:w="8188" w:type="dxa"/>
            <w:vAlign w:val="center"/>
          </w:tcPr>
          <w:p w14:paraId="7A7113AE" w14:textId="77777777" w:rsidR="008D7652" w:rsidRPr="00D56DB6" w:rsidRDefault="001A486F" w:rsidP="00582588">
            <w:pPr>
              <w:pStyle w:val="2"/>
              <w:rPr>
                <w:b w:val="0"/>
                <w:i w:val="0"/>
                <w:sz w:val="20"/>
              </w:rPr>
            </w:pPr>
            <w:bookmarkStart w:id="24" w:name="_Toc505602994"/>
            <w:r>
              <w:t>1</w:t>
            </w:r>
            <w:r w:rsidR="0034106D" w:rsidRPr="00D56DB6">
              <w:t xml:space="preserve">. Точки вимірювання, яких стосується вдосконалення </w:t>
            </w:r>
            <w:bookmarkEnd w:id="24"/>
          </w:p>
        </w:tc>
        <w:tc>
          <w:tcPr>
            <w:tcW w:w="6521" w:type="dxa"/>
            <w:vAlign w:val="center"/>
          </w:tcPr>
          <w:p w14:paraId="5F0CF671"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1E6D3FA4"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3C6A00D5"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F28B4"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0C396F17"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6775D6"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05A3A"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2217C"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B77A7"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3E551472" w14:textId="77777777" w:rsidTr="002D6403">
        <w:trPr>
          <w:trHeight w:val="300"/>
        </w:trPr>
        <w:tc>
          <w:tcPr>
            <w:tcW w:w="394" w:type="dxa"/>
            <w:tcBorders>
              <w:top w:val="single" w:sz="4" w:space="0" w:color="auto"/>
            </w:tcBorders>
            <w:shd w:val="clear" w:color="000000" w:fill="FFFFFF"/>
            <w:noWrap/>
            <w:vAlign w:val="center"/>
          </w:tcPr>
          <w:p w14:paraId="49AEC9F0"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5185DEDE"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3CCF5"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A9278"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1D9AA"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820F5" w14:textId="77777777" w:rsidR="00BF160B" w:rsidRPr="00D56DB6" w:rsidRDefault="00BF160B" w:rsidP="002D6403">
            <w:pPr>
              <w:spacing w:before="0" w:after="0"/>
              <w:rPr>
                <w:rFonts w:eastAsia="Times New Roman"/>
                <w:b/>
                <w:bCs/>
                <w:lang w:eastAsia="ru-RU"/>
              </w:rPr>
            </w:pPr>
          </w:p>
        </w:tc>
      </w:tr>
    </w:tbl>
    <w:p w14:paraId="60FE3128"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7227E8B7" w14:textId="77777777" w:rsidTr="00C442D7">
        <w:trPr>
          <w:trHeight w:val="777"/>
        </w:trPr>
        <w:tc>
          <w:tcPr>
            <w:tcW w:w="1792" w:type="dxa"/>
            <w:shd w:val="clear" w:color="auto" w:fill="auto"/>
            <w:noWrap/>
            <w:vAlign w:val="center"/>
            <w:hideMark/>
          </w:tcPr>
          <w:p w14:paraId="12B0B0EA"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1F7FAB45"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7FDA3A9F"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F42B08" w:rsidRPr="00D56DB6">
              <w:rPr>
                <w:rFonts w:eastAsia="Times New Roman"/>
                <w:bCs/>
                <w:i/>
                <w:sz w:val="22"/>
                <w:szCs w:val="20"/>
                <w:lang w:eastAsia="ru-RU"/>
              </w:rPr>
              <w:t>недотримання вимог</w:t>
            </w:r>
            <w:r w:rsidRPr="00D56DB6">
              <w:rPr>
                <w:rFonts w:eastAsia="Times New Roman"/>
                <w:bCs/>
                <w:i/>
                <w:sz w:val="22"/>
                <w:szCs w:val="20"/>
                <w:lang w:eastAsia="ru-RU"/>
              </w:rPr>
              <w:t xml:space="preserve"> у минулому</w:t>
            </w:r>
          </w:p>
        </w:tc>
        <w:tc>
          <w:tcPr>
            <w:tcW w:w="1442" w:type="dxa"/>
            <w:shd w:val="clear" w:color="auto" w:fill="auto"/>
            <w:vAlign w:val="center"/>
            <w:hideMark/>
          </w:tcPr>
          <w:p w14:paraId="7207EDA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3536193C"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7772D15C"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0AD6A9F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68431FCD"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13CC19C5" w14:textId="77777777" w:rsidTr="00C442D7">
        <w:trPr>
          <w:trHeight w:val="255"/>
        </w:trPr>
        <w:tc>
          <w:tcPr>
            <w:tcW w:w="1792" w:type="dxa"/>
            <w:shd w:val="clear" w:color="auto" w:fill="auto"/>
            <w:noWrap/>
            <w:vAlign w:val="center"/>
            <w:hideMark/>
          </w:tcPr>
          <w:p w14:paraId="0017AE3E"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27843A72"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16C2EA8E"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4EAD011B"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5E105980"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34466488"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0B8B97DE"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054DC6B1"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18054727"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514F3DCC"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875991"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6C83E491" w14:textId="77777777" w:rsidR="00DC4347" w:rsidRPr="00D56DB6" w:rsidRDefault="00DC4347" w:rsidP="001F33DA">
            <w:pPr>
              <w:shd w:val="clear" w:color="auto" w:fill="FFFFFF" w:themeFill="background1"/>
              <w:spacing w:before="0" w:after="0"/>
              <w:rPr>
                <w:rFonts w:eastAsia="Times New Roman"/>
                <w:szCs w:val="20"/>
                <w:lang w:eastAsia="ru-RU"/>
              </w:rPr>
            </w:pPr>
          </w:p>
          <w:p w14:paraId="1AE4872A"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4C220CBB"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6802891C"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426320C9"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2D462"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38AA8BF1"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77C50"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8C1C8"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F02C1"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98292"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1C1927D4" w14:textId="77777777" w:rsidTr="002D6403">
        <w:trPr>
          <w:trHeight w:val="300"/>
        </w:trPr>
        <w:tc>
          <w:tcPr>
            <w:tcW w:w="394" w:type="dxa"/>
            <w:tcBorders>
              <w:top w:val="single" w:sz="4" w:space="0" w:color="auto"/>
            </w:tcBorders>
            <w:shd w:val="clear" w:color="000000" w:fill="FFFFFF"/>
            <w:noWrap/>
            <w:vAlign w:val="center"/>
          </w:tcPr>
          <w:p w14:paraId="6FEDA1B3"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0A613256"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4CCB5"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0FD2"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1E3D9"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EDFB7" w14:textId="77777777" w:rsidR="003A0E5C" w:rsidRPr="00D56DB6" w:rsidRDefault="003A0E5C" w:rsidP="002D6403">
            <w:pPr>
              <w:spacing w:before="0" w:after="0"/>
              <w:rPr>
                <w:rFonts w:eastAsia="Times New Roman"/>
                <w:b/>
                <w:bCs/>
                <w:lang w:eastAsia="ru-RU"/>
              </w:rPr>
            </w:pPr>
          </w:p>
        </w:tc>
      </w:tr>
    </w:tbl>
    <w:p w14:paraId="0C19BA46"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520BC321"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5E6DF596"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9AF9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2DE11AB4"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A3ABE"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F42B08">
              <w:rPr>
                <w:rFonts w:eastAsia="Times New Roman"/>
                <w:bCs/>
                <w:i/>
                <w:sz w:val="22"/>
                <w:szCs w:val="20"/>
                <w:lang w:eastAsia="ru-RU"/>
              </w:rPr>
              <w:t>відхилень</w:t>
            </w:r>
            <w:r w:rsidRPr="00D56DB6">
              <w:rPr>
                <w:rFonts w:eastAsia="Times New Roman"/>
                <w:bCs/>
                <w:i/>
                <w:sz w:val="22"/>
                <w:szCs w:val="20"/>
                <w:lang w:eastAsia="ru-RU"/>
              </w:rPr>
              <w:t xml:space="preserve">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4C35"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8E82"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D17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A914"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9339E"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6C34B833"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5661"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52C5ADBD"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04A71816"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953B11A"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ABDF342"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0963"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EFB5"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3416DD4E"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3D8B6594"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3304AEC6"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C4ABB8"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3EFC7A3A" w14:textId="77777777" w:rsidR="003A0E5C" w:rsidRPr="00D56DB6" w:rsidRDefault="003A0E5C" w:rsidP="002D6403">
            <w:pPr>
              <w:shd w:val="clear" w:color="auto" w:fill="FFFFFF" w:themeFill="background1"/>
              <w:spacing w:before="0" w:after="0"/>
              <w:rPr>
                <w:rFonts w:eastAsia="Times New Roman"/>
                <w:szCs w:val="20"/>
                <w:lang w:eastAsia="ru-RU"/>
              </w:rPr>
            </w:pPr>
          </w:p>
          <w:p w14:paraId="76E9C860"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01B90BC1"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55B1BC98"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1E9CFBD2"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077570A6" w14:textId="77777777" w:rsidR="000E61B1" w:rsidRPr="00D56DB6" w:rsidRDefault="0034106D" w:rsidP="00111E8A">
      <w:pPr>
        <w:pStyle w:val="1"/>
        <w:numPr>
          <w:ilvl w:val="0"/>
          <w:numId w:val="1"/>
        </w:numPr>
        <w:spacing w:after="120"/>
        <w:ind w:left="714" w:hanging="357"/>
      </w:pPr>
      <w:bookmarkStart w:id="25" w:name="_Toc505602995"/>
      <w:r w:rsidRPr="00D56DB6">
        <w:lastRenderedPageBreak/>
        <w:t>Альтернативна методика</w:t>
      </w:r>
      <w:bookmarkEnd w:id="25"/>
    </w:p>
    <w:p w14:paraId="3F6F3D1D"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189DEC77" w14:textId="77777777" w:rsidTr="00036E06">
        <w:trPr>
          <w:trHeight w:val="644"/>
        </w:trPr>
        <w:tc>
          <w:tcPr>
            <w:tcW w:w="7513" w:type="dxa"/>
            <w:vAlign w:val="center"/>
          </w:tcPr>
          <w:p w14:paraId="29884CD7" w14:textId="77777777" w:rsidR="00380608" w:rsidRPr="00D56DB6" w:rsidRDefault="0034106D" w:rsidP="001A486F">
            <w:pPr>
              <w:pStyle w:val="2"/>
              <w:rPr>
                <w:iCs/>
              </w:rPr>
            </w:pPr>
            <w:bookmarkStart w:id="26" w:name="_Toc505602996"/>
            <w:r w:rsidRPr="00D56DB6">
              <w:t>1. Застосування альтернативної методики</w:t>
            </w:r>
            <w:bookmarkEnd w:id="26"/>
          </w:p>
        </w:tc>
        <w:tc>
          <w:tcPr>
            <w:tcW w:w="2268" w:type="dxa"/>
            <w:shd w:val="clear" w:color="auto" w:fill="auto"/>
            <w:vAlign w:val="center"/>
          </w:tcPr>
          <w:p w14:paraId="6CF89CA2"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7D853D36"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45274418" w14:textId="77777777" w:rsidTr="00CA3C89">
        <w:trPr>
          <w:trHeight w:val="255"/>
        </w:trPr>
        <w:tc>
          <w:tcPr>
            <w:tcW w:w="2694" w:type="dxa"/>
            <w:shd w:val="clear" w:color="000000" w:fill="FFFFFF"/>
            <w:noWrap/>
            <w:vAlign w:val="center"/>
            <w:hideMark/>
          </w:tcPr>
          <w:p w14:paraId="7B8A325B"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7FBAC311"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3ADA66AD"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67A1CC4B"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0E6C274F"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3941D66C" w14:textId="77777777" w:rsidTr="00FC7FA7">
        <w:trPr>
          <w:trHeight w:val="476"/>
        </w:trPr>
        <w:tc>
          <w:tcPr>
            <w:tcW w:w="9781" w:type="dxa"/>
            <w:shd w:val="clear" w:color="auto" w:fill="auto"/>
            <w:hideMark/>
          </w:tcPr>
          <w:p w14:paraId="662CCC53"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5FA7890E" w14:textId="77777777" w:rsidR="006C0E51" w:rsidRPr="00D56DB6" w:rsidRDefault="006C0E51" w:rsidP="00B70D23">
            <w:pPr>
              <w:spacing w:before="0" w:after="0"/>
              <w:rPr>
                <w:rFonts w:eastAsia="Times New Roman"/>
                <w:szCs w:val="20"/>
                <w:lang w:eastAsia="ru-RU"/>
              </w:rPr>
            </w:pPr>
          </w:p>
        </w:tc>
      </w:tr>
    </w:tbl>
    <w:p w14:paraId="2DCBBC23"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7BFD4874" w14:textId="77777777" w:rsidR="00582197" w:rsidRPr="00D56DB6" w:rsidRDefault="0034106D" w:rsidP="00111E8A">
      <w:pPr>
        <w:pStyle w:val="1"/>
        <w:numPr>
          <w:ilvl w:val="0"/>
          <w:numId w:val="1"/>
        </w:numPr>
        <w:spacing w:after="120"/>
        <w:ind w:left="714" w:hanging="357"/>
      </w:pPr>
      <w:bookmarkStart w:id="27" w:name="_Toc505602997"/>
      <w:r w:rsidRPr="00D56DB6">
        <w:t>Додаткова інформація до звіту</w:t>
      </w:r>
      <w:bookmarkEnd w:id="27"/>
    </w:p>
    <w:p w14:paraId="3ED17DC1" w14:textId="77777777" w:rsidR="00A377B4" w:rsidRPr="00D56DB6" w:rsidRDefault="0034106D" w:rsidP="00582588">
      <w:pPr>
        <w:pStyle w:val="2"/>
        <w:rPr>
          <w:b w:val="0"/>
          <w:i w:val="0"/>
        </w:rPr>
      </w:pPr>
      <w:bookmarkStart w:id="28" w:name="RANGE!B7"/>
      <w:bookmarkStart w:id="29" w:name="_Toc505602998"/>
      <w:r w:rsidRPr="00D56DB6">
        <w:t>1</w:t>
      </w:r>
      <w:bookmarkEnd w:id="28"/>
      <w:r w:rsidRPr="00D56DB6">
        <w:t>. Перелік використаних оператором скорочень</w:t>
      </w:r>
      <w:bookmarkEnd w:id="29"/>
      <w:r w:rsidRPr="00D56DB6">
        <w:t xml:space="preserve"> </w:t>
      </w:r>
      <w:r w:rsidR="00F42B08">
        <w:t>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2F137725" w14:textId="77777777" w:rsidTr="00CE744F">
        <w:trPr>
          <w:trHeight w:val="288"/>
          <w:jc w:val="right"/>
        </w:trPr>
        <w:tc>
          <w:tcPr>
            <w:tcW w:w="1701" w:type="dxa"/>
            <w:shd w:val="clear" w:color="auto" w:fill="auto"/>
            <w:vAlign w:val="center"/>
          </w:tcPr>
          <w:p w14:paraId="05D23972"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6CF28634"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7F779DAF" w14:textId="77777777" w:rsidTr="00CE744F">
        <w:trPr>
          <w:trHeight w:val="288"/>
          <w:jc w:val="right"/>
        </w:trPr>
        <w:tc>
          <w:tcPr>
            <w:tcW w:w="1701" w:type="dxa"/>
            <w:shd w:val="clear" w:color="auto" w:fill="auto"/>
          </w:tcPr>
          <w:p w14:paraId="18CEA2D5"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4A49776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68E5DA38" w14:textId="77777777" w:rsidTr="00CE744F">
        <w:trPr>
          <w:trHeight w:val="288"/>
          <w:jc w:val="right"/>
        </w:trPr>
        <w:tc>
          <w:tcPr>
            <w:tcW w:w="1701" w:type="dxa"/>
            <w:shd w:val="clear" w:color="auto" w:fill="auto"/>
          </w:tcPr>
          <w:p w14:paraId="2AE943E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51DEBC2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19DA8593" w14:textId="77777777" w:rsidTr="00CE744F">
        <w:trPr>
          <w:trHeight w:val="320"/>
          <w:jc w:val="right"/>
        </w:trPr>
        <w:tc>
          <w:tcPr>
            <w:tcW w:w="1701" w:type="dxa"/>
            <w:shd w:val="clear" w:color="auto" w:fill="auto"/>
          </w:tcPr>
          <w:p w14:paraId="54F1884F"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5107231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0ED57C78" w14:textId="77777777" w:rsidTr="00CE744F">
        <w:trPr>
          <w:trHeight w:val="320"/>
          <w:jc w:val="right"/>
        </w:trPr>
        <w:tc>
          <w:tcPr>
            <w:tcW w:w="1701" w:type="dxa"/>
            <w:shd w:val="clear" w:color="auto" w:fill="auto"/>
          </w:tcPr>
          <w:p w14:paraId="6F4305C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7942B2E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584CBEFA" w14:textId="77777777" w:rsidTr="00CE744F">
        <w:trPr>
          <w:trHeight w:val="320"/>
          <w:jc w:val="right"/>
        </w:trPr>
        <w:tc>
          <w:tcPr>
            <w:tcW w:w="1701" w:type="dxa"/>
            <w:shd w:val="clear" w:color="auto" w:fill="auto"/>
          </w:tcPr>
          <w:p w14:paraId="2F14BE84"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49DDAD4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678A625D" w14:textId="77777777" w:rsidTr="00CE744F">
        <w:trPr>
          <w:trHeight w:val="320"/>
          <w:jc w:val="right"/>
        </w:trPr>
        <w:tc>
          <w:tcPr>
            <w:tcW w:w="1701" w:type="dxa"/>
            <w:shd w:val="clear" w:color="auto" w:fill="auto"/>
          </w:tcPr>
          <w:p w14:paraId="13475C4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33ABF95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1FDEE572" w14:textId="77777777" w:rsidTr="00CE744F">
        <w:trPr>
          <w:trHeight w:val="320"/>
          <w:jc w:val="right"/>
        </w:trPr>
        <w:tc>
          <w:tcPr>
            <w:tcW w:w="1701" w:type="dxa"/>
            <w:shd w:val="clear" w:color="auto" w:fill="auto"/>
          </w:tcPr>
          <w:p w14:paraId="42EC741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042F2659"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79FF2F8B" w14:textId="77777777" w:rsidTr="00CE744F">
        <w:trPr>
          <w:trHeight w:val="320"/>
          <w:jc w:val="right"/>
        </w:trPr>
        <w:tc>
          <w:tcPr>
            <w:tcW w:w="1701" w:type="dxa"/>
            <w:shd w:val="clear" w:color="auto" w:fill="auto"/>
          </w:tcPr>
          <w:p w14:paraId="45151A55"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55A0198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6B3CC771" w14:textId="77777777" w:rsidTr="00CE744F">
        <w:trPr>
          <w:trHeight w:val="288"/>
          <w:jc w:val="right"/>
        </w:trPr>
        <w:tc>
          <w:tcPr>
            <w:tcW w:w="1701" w:type="dxa"/>
            <w:shd w:val="clear" w:color="auto" w:fill="auto"/>
          </w:tcPr>
          <w:p w14:paraId="4DCFE4D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3B8B54B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4B1CB284" w14:textId="77777777" w:rsidTr="00CE744F">
        <w:trPr>
          <w:trHeight w:val="288"/>
          <w:jc w:val="right"/>
        </w:trPr>
        <w:tc>
          <w:tcPr>
            <w:tcW w:w="1701" w:type="dxa"/>
            <w:shd w:val="clear" w:color="auto" w:fill="auto"/>
          </w:tcPr>
          <w:p w14:paraId="15BC1C49"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6C95D517"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13F8BFC2" w14:textId="77777777" w:rsidTr="00CE744F">
        <w:trPr>
          <w:trHeight w:val="288"/>
          <w:jc w:val="right"/>
        </w:trPr>
        <w:tc>
          <w:tcPr>
            <w:tcW w:w="1701" w:type="dxa"/>
            <w:shd w:val="clear" w:color="auto" w:fill="auto"/>
          </w:tcPr>
          <w:p w14:paraId="26F93FCE"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4311911C"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54E062E8" w14:textId="77777777" w:rsidTr="00CE744F">
        <w:trPr>
          <w:trHeight w:val="301"/>
          <w:jc w:val="right"/>
        </w:trPr>
        <w:tc>
          <w:tcPr>
            <w:tcW w:w="1701" w:type="dxa"/>
            <w:shd w:val="clear" w:color="auto" w:fill="auto"/>
          </w:tcPr>
          <w:p w14:paraId="48E12E1F"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01B3416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00BC8FBE" w14:textId="77777777" w:rsidTr="00CE744F">
        <w:trPr>
          <w:trHeight w:val="288"/>
          <w:jc w:val="right"/>
        </w:trPr>
        <w:tc>
          <w:tcPr>
            <w:tcW w:w="1701" w:type="dxa"/>
            <w:shd w:val="clear" w:color="auto" w:fill="auto"/>
          </w:tcPr>
          <w:p w14:paraId="3F3F465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797B0D5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67807B74" w14:textId="77777777" w:rsidTr="00CE744F">
        <w:trPr>
          <w:trHeight w:val="288"/>
          <w:jc w:val="right"/>
        </w:trPr>
        <w:tc>
          <w:tcPr>
            <w:tcW w:w="1701" w:type="dxa"/>
            <w:shd w:val="clear" w:color="auto" w:fill="auto"/>
          </w:tcPr>
          <w:p w14:paraId="5CE30F5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0DCF5F1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721599BC" w14:textId="77777777" w:rsidTr="00CE744F">
        <w:trPr>
          <w:trHeight w:val="288"/>
          <w:jc w:val="right"/>
        </w:trPr>
        <w:tc>
          <w:tcPr>
            <w:tcW w:w="1701" w:type="dxa"/>
            <w:shd w:val="clear" w:color="auto" w:fill="auto"/>
          </w:tcPr>
          <w:p w14:paraId="470CF984"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57CD17C4"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700046F7" w14:textId="77777777" w:rsidTr="00CE744F">
        <w:trPr>
          <w:trHeight w:val="288"/>
          <w:jc w:val="right"/>
        </w:trPr>
        <w:tc>
          <w:tcPr>
            <w:tcW w:w="1701" w:type="dxa"/>
            <w:shd w:val="clear" w:color="auto" w:fill="auto"/>
          </w:tcPr>
          <w:p w14:paraId="41B7B1D7"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3F2E585A"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1D5C07AB" w14:textId="77777777" w:rsidTr="00CE744F">
        <w:trPr>
          <w:trHeight w:val="288"/>
          <w:jc w:val="right"/>
        </w:trPr>
        <w:tc>
          <w:tcPr>
            <w:tcW w:w="1701" w:type="dxa"/>
            <w:shd w:val="clear" w:color="auto" w:fill="auto"/>
          </w:tcPr>
          <w:p w14:paraId="55AF5C81"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437C948F"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4C480B8B" w14:textId="77777777" w:rsidTr="00CE744F">
        <w:trPr>
          <w:trHeight w:val="288"/>
          <w:jc w:val="right"/>
        </w:trPr>
        <w:tc>
          <w:tcPr>
            <w:tcW w:w="1701" w:type="dxa"/>
            <w:shd w:val="clear" w:color="auto" w:fill="auto"/>
          </w:tcPr>
          <w:p w14:paraId="6E9EFD2A"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6463307D"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0079A6E4" w14:textId="77777777" w:rsidTr="00CE744F">
        <w:trPr>
          <w:trHeight w:val="288"/>
          <w:jc w:val="right"/>
        </w:trPr>
        <w:tc>
          <w:tcPr>
            <w:tcW w:w="1701" w:type="dxa"/>
            <w:shd w:val="clear" w:color="auto" w:fill="auto"/>
          </w:tcPr>
          <w:p w14:paraId="02EFAF10"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ТВим</w:t>
            </w:r>
          </w:p>
        </w:tc>
        <w:tc>
          <w:tcPr>
            <w:tcW w:w="8046" w:type="dxa"/>
            <w:shd w:val="clear" w:color="auto" w:fill="auto"/>
          </w:tcPr>
          <w:p w14:paraId="401BAAF1"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7E9FA05D" w14:textId="77777777" w:rsidTr="00CE744F">
        <w:trPr>
          <w:trHeight w:val="288"/>
          <w:jc w:val="right"/>
        </w:trPr>
        <w:tc>
          <w:tcPr>
            <w:tcW w:w="1701" w:type="dxa"/>
            <w:shd w:val="clear" w:color="auto" w:fill="auto"/>
          </w:tcPr>
          <w:p w14:paraId="560419F2"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76643DB1"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4CD813BC" w14:textId="77777777" w:rsidR="002D6F0D" w:rsidRDefault="002D6F0D" w:rsidP="00582588">
      <w:pPr>
        <w:pStyle w:val="2"/>
        <w:rPr>
          <w:rFonts w:eastAsia="Calibri"/>
          <w:b w:val="0"/>
          <w:bCs w:val="0"/>
          <w:i w:val="0"/>
          <w:szCs w:val="22"/>
          <w:lang w:eastAsia="en-US"/>
        </w:rPr>
      </w:pPr>
      <w:bookmarkStart w:id="30" w:name="RANGE!B23"/>
      <w:bookmarkStart w:id="31" w:name="_Toc505602999"/>
    </w:p>
    <w:p w14:paraId="1879E832" w14:textId="77777777" w:rsidR="002D6F0D" w:rsidRDefault="002D6F0D">
      <w:pPr>
        <w:spacing w:before="0" w:after="0"/>
      </w:pPr>
      <w:r>
        <w:rPr>
          <w:b/>
          <w:bCs/>
          <w:i/>
        </w:rPr>
        <w:br w:type="page"/>
      </w:r>
    </w:p>
    <w:bookmarkEnd w:id="30"/>
    <w:p w14:paraId="17CD71ED" w14:textId="77777777" w:rsidR="00A377B4" w:rsidRPr="00D56DB6" w:rsidRDefault="0034106D" w:rsidP="00582588">
      <w:pPr>
        <w:pStyle w:val="2"/>
        <w:rPr>
          <w:b w:val="0"/>
          <w:i w:val="0"/>
        </w:rPr>
      </w:pPr>
      <w:r w:rsidRPr="00D56DB6">
        <w:lastRenderedPageBreak/>
        <w:t>2. Додаткова інформація</w:t>
      </w:r>
      <w:bookmarkEnd w:id="31"/>
      <w:r w:rsidRPr="00D56DB6">
        <w:t xml:space="preserve"> до звіту про вдосконалення</w:t>
      </w:r>
    </w:p>
    <w:p w14:paraId="3F984792"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76CEF294"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FFE87E7"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72B076EA"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190910BA"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C3D1677"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4E93D96D" w14:textId="77777777" w:rsidR="00E1670D" w:rsidRPr="00D56DB6" w:rsidRDefault="00E1670D" w:rsidP="00C50809">
            <w:pPr>
              <w:spacing w:before="0" w:after="0"/>
              <w:rPr>
                <w:rFonts w:ascii="Arial" w:hAnsi="Arial" w:cs="Arial"/>
              </w:rPr>
            </w:pPr>
          </w:p>
        </w:tc>
      </w:tr>
      <w:tr w:rsidR="00E1670D" w:rsidRPr="00D56DB6" w14:paraId="6405330A"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BD37927"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4ADB8EE1" w14:textId="77777777" w:rsidR="00E1670D" w:rsidRPr="00D56DB6" w:rsidRDefault="00E1670D" w:rsidP="00C50809">
            <w:pPr>
              <w:spacing w:before="0" w:after="0"/>
              <w:rPr>
                <w:rFonts w:eastAsia="Times New Roman"/>
                <w:lang w:eastAsia="ru-RU"/>
              </w:rPr>
            </w:pPr>
          </w:p>
        </w:tc>
      </w:tr>
    </w:tbl>
    <w:p w14:paraId="3683F6A7"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7EEB2593"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F9A2D58" w14:textId="77777777" w:rsidR="008B1FC5" w:rsidRDefault="0034106D" w:rsidP="008B1FC5">
            <w:pPr>
              <w:pStyle w:val="2"/>
            </w:pPr>
            <w:bookmarkStart w:id="32" w:name="_Toc505603000"/>
            <w:r w:rsidRPr="00D56DB6">
              <w:t>3. Коментарі</w:t>
            </w:r>
            <w:bookmarkEnd w:id="32"/>
          </w:p>
          <w:p w14:paraId="58CA9083" w14:textId="77777777" w:rsidR="002D6F0D" w:rsidRPr="002D6F0D" w:rsidRDefault="002D6F0D" w:rsidP="002D6F0D">
            <w:pPr>
              <w:rPr>
                <w:lang w:eastAsia="ru-RU"/>
              </w:rPr>
            </w:pPr>
          </w:p>
          <w:p w14:paraId="6E16E20E" w14:textId="77777777" w:rsidR="00A377B4" w:rsidRPr="00D56DB6" w:rsidRDefault="00A377B4" w:rsidP="000542CF">
            <w:pPr>
              <w:spacing w:before="0" w:after="0"/>
              <w:rPr>
                <w:rFonts w:eastAsia="Times New Roman"/>
                <w:sz w:val="20"/>
                <w:szCs w:val="20"/>
                <w:lang w:eastAsia="ru-RU"/>
              </w:rPr>
            </w:pPr>
          </w:p>
        </w:tc>
      </w:tr>
    </w:tbl>
    <w:p w14:paraId="1E0D6739"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3"/>
      <w:headerReference w:type="first" r:id="rId14"/>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0640" w14:textId="77777777" w:rsidR="0001078B" w:rsidRDefault="0001078B" w:rsidP="009D7EE8">
      <w:pPr>
        <w:spacing w:before="0" w:after="0"/>
      </w:pPr>
      <w:r>
        <w:separator/>
      </w:r>
    </w:p>
  </w:endnote>
  <w:endnote w:type="continuationSeparator" w:id="0">
    <w:p w14:paraId="0CC219B6" w14:textId="77777777" w:rsidR="0001078B" w:rsidRDefault="0001078B"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A3EA"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9CA9" w14:textId="77777777" w:rsidR="0001078B" w:rsidRDefault="0001078B" w:rsidP="009D7EE8">
      <w:pPr>
        <w:spacing w:before="0" w:after="0"/>
      </w:pPr>
      <w:r>
        <w:separator/>
      </w:r>
    </w:p>
  </w:footnote>
  <w:footnote w:type="continuationSeparator" w:id="0">
    <w:p w14:paraId="428F6F89" w14:textId="77777777" w:rsidR="0001078B" w:rsidRDefault="0001078B"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729DB48B"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27243BB3"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94CB"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09114AE4"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7772B609"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536A752B"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361DE137"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73B" w14:textId="77777777" w:rsidR="003C68D0" w:rsidRDefault="003C68D0">
    <w:pPr>
      <w:pStyle w:val="af6"/>
      <w:jc w:val="center"/>
    </w:pPr>
  </w:p>
  <w:p w14:paraId="4B533212"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3EC"/>
    <w:multiLevelType w:val="hybridMultilevel"/>
    <w:tmpl w:val="E7EE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6206B"/>
    <w:multiLevelType w:val="hybridMultilevel"/>
    <w:tmpl w:val="826C03D4"/>
    <w:lvl w:ilvl="0" w:tplc="3998FC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7463502">
    <w:abstractNumId w:val="7"/>
  </w:num>
  <w:num w:numId="2" w16cid:durableId="543714585">
    <w:abstractNumId w:val="1"/>
  </w:num>
  <w:num w:numId="3" w16cid:durableId="97992610">
    <w:abstractNumId w:val="5"/>
  </w:num>
  <w:num w:numId="4" w16cid:durableId="1184243059">
    <w:abstractNumId w:val="4"/>
  </w:num>
  <w:num w:numId="5" w16cid:durableId="323976979">
    <w:abstractNumId w:val="6"/>
  </w:num>
  <w:num w:numId="6" w16cid:durableId="1665665152">
    <w:abstractNumId w:val="4"/>
  </w:num>
  <w:num w:numId="7" w16cid:durableId="1484197362">
    <w:abstractNumId w:val="2"/>
  </w:num>
  <w:num w:numId="8" w16cid:durableId="1765956153">
    <w:abstractNumId w:val="0"/>
  </w:num>
  <w:num w:numId="9" w16cid:durableId="6738454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2985"/>
    <w:rsid w:val="00002CDF"/>
    <w:rsid w:val="00004494"/>
    <w:rsid w:val="000052F8"/>
    <w:rsid w:val="000054B6"/>
    <w:rsid w:val="0001078B"/>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3DA"/>
    <w:rsid w:val="00125D44"/>
    <w:rsid w:val="00130A42"/>
    <w:rsid w:val="00131DC0"/>
    <w:rsid w:val="001322DF"/>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20F"/>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366"/>
    <w:rsid w:val="001A486F"/>
    <w:rsid w:val="001A554B"/>
    <w:rsid w:val="001A5AC3"/>
    <w:rsid w:val="001B019C"/>
    <w:rsid w:val="001B01E2"/>
    <w:rsid w:val="001B1AF7"/>
    <w:rsid w:val="001B25BE"/>
    <w:rsid w:val="001B32A7"/>
    <w:rsid w:val="001B3B10"/>
    <w:rsid w:val="001B57F3"/>
    <w:rsid w:val="001B5C29"/>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3E6"/>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B32"/>
    <w:rsid w:val="00280493"/>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12A"/>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292"/>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5D73"/>
    <w:rsid w:val="004C63CA"/>
    <w:rsid w:val="004D21B1"/>
    <w:rsid w:val="004D573E"/>
    <w:rsid w:val="004D714C"/>
    <w:rsid w:val="004E33FF"/>
    <w:rsid w:val="004E3473"/>
    <w:rsid w:val="004E7030"/>
    <w:rsid w:val="004E7960"/>
    <w:rsid w:val="004F0961"/>
    <w:rsid w:val="004F09DC"/>
    <w:rsid w:val="004F19AC"/>
    <w:rsid w:val="004F5290"/>
    <w:rsid w:val="004F5751"/>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28FB"/>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5487"/>
    <w:rsid w:val="005C6EEA"/>
    <w:rsid w:val="005C760D"/>
    <w:rsid w:val="005C7C19"/>
    <w:rsid w:val="005D0397"/>
    <w:rsid w:val="005D072D"/>
    <w:rsid w:val="005D0A08"/>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5E64"/>
    <w:rsid w:val="006562D4"/>
    <w:rsid w:val="00660640"/>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0D03"/>
    <w:rsid w:val="00692791"/>
    <w:rsid w:val="0069301D"/>
    <w:rsid w:val="006965F5"/>
    <w:rsid w:val="0069694E"/>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2E4B"/>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70A"/>
    <w:rsid w:val="009528F9"/>
    <w:rsid w:val="009538AA"/>
    <w:rsid w:val="0095445A"/>
    <w:rsid w:val="00954508"/>
    <w:rsid w:val="0095455A"/>
    <w:rsid w:val="00954898"/>
    <w:rsid w:val="00954DC1"/>
    <w:rsid w:val="00955B5B"/>
    <w:rsid w:val="00955F4B"/>
    <w:rsid w:val="00956949"/>
    <w:rsid w:val="00956B62"/>
    <w:rsid w:val="00956FC9"/>
    <w:rsid w:val="00957E21"/>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A0040D"/>
    <w:rsid w:val="00A025F2"/>
    <w:rsid w:val="00A05DBC"/>
    <w:rsid w:val="00A0746D"/>
    <w:rsid w:val="00A10F86"/>
    <w:rsid w:val="00A11BB6"/>
    <w:rsid w:val="00A11FBD"/>
    <w:rsid w:val="00A128D7"/>
    <w:rsid w:val="00A174CC"/>
    <w:rsid w:val="00A21F88"/>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382"/>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7656"/>
    <w:rsid w:val="00CB1298"/>
    <w:rsid w:val="00CB35F4"/>
    <w:rsid w:val="00CB454E"/>
    <w:rsid w:val="00CB5DA6"/>
    <w:rsid w:val="00CB5ED2"/>
    <w:rsid w:val="00CB7D18"/>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379A"/>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71E7"/>
    <w:rsid w:val="00D1782A"/>
    <w:rsid w:val="00D1793D"/>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1C4F"/>
    <w:rsid w:val="00D52E61"/>
    <w:rsid w:val="00D533BD"/>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4B6"/>
    <w:rsid w:val="00DA6976"/>
    <w:rsid w:val="00DB0A5C"/>
    <w:rsid w:val="00DB0AEE"/>
    <w:rsid w:val="00DB0C22"/>
    <w:rsid w:val="00DB0F96"/>
    <w:rsid w:val="00DB286A"/>
    <w:rsid w:val="00DB328B"/>
    <w:rsid w:val="00DB4B59"/>
    <w:rsid w:val="00DB4EA5"/>
    <w:rsid w:val="00DB58B9"/>
    <w:rsid w:val="00DB6F54"/>
    <w:rsid w:val="00DB7D8D"/>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4923"/>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2B08"/>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0D9B"/>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CC8FD"/>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 w:type="paragraph" w:customStyle="1" w:styleId="TableParagraph">
    <w:name w:val="Table Paragraph"/>
    <w:basedOn w:val="a"/>
    <w:uiPriority w:val="1"/>
    <w:qFormat/>
    <w:rsid w:val="00655E64"/>
    <w:pPr>
      <w:widowControl w:val="0"/>
      <w:autoSpaceDE w:val="0"/>
      <w:autoSpaceDN w:val="0"/>
      <w:spacing w:before="0" w:after="0"/>
    </w:pPr>
    <w:rPr>
      <w:rFonts w:eastAsia="Times New Roman"/>
      <w:sz w:val="22"/>
    </w:rPr>
  </w:style>
  <w:style w:type="character" w:styleId="affd">
    <w:name w:val="Unresolved Mention"/>
    <w:basedOn w:val="a0"/>
    <w:uiPriority w:val="99"/>
    <w:semiHidden/>
    <w:unhideWhenUsed/>
    <w:rsid w:val="0069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M@kte.kmda.gov.u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7056</Words>
  <Characters>4022</Characters>
  <Application>Microsoft Office Word</Application>
  <DocSecurity>0</DocSecurity>
  <Lines>33</Lines>
  <Paragraphs>22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4</cp:revision>
  <cp:lastPrinted>2020-08-03T13:56:00Z</cp:lastPrinted>
  <dcterms:created xsi:type="dcterms:W3CDTF">2023-07-14T13:45:00Z</dcterms:created>
  <dcterms:modified xsi:type="dcterms:W3CDTF">2023-07-18T09:18:00Z</dcterms:modified>
</cp:coreProperties>
</file>