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BBA9F" w14:textId="77777777" w:rsidR="003B0A77" w:rsidRDefault="003B0A77" w:rsidP="003B0A7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АНАЛІЗ РЕГУЛЯТОРНОГО ВПЛИВУ</w:t>
      </w:r>
    </w:p>
    <w:p w14:paraId="55D47203" w14:textId="13131D96" w:rsidR="003B0A77" w:rsidRDefault="003B0A77" w:rsidP="003B0A7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проєкту </w:t>
      </w:r>
      <w:r w:rsidRPr="003B0A7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постанови Кабінету Міністрів України «Про внесення змін до деяких постанов Кабінету Міністрів України у сфері моніторингу, звітності та верифікації викидів парникових газів»</w:t>
      </w:r>
    </w:p>
    <w:p w14:paraId="30815C15" w14:textId="77777777" w:rsidR="003B0A77" w:rsidRDefault="003B0A77" w:rsidP="003B0A7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226C204" w14:textId="3EFAA464" w:rsidR="003B0A77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І. Визначення проблеми</w:t>
      </w:r>
    </w:p>
    <w:p w14:paraId="208F60A2" w14:textId="31F232E1" w:rsidR="0031725D" w:rsidRPr="009314F6" w:rsidRDefault="0031725D" w:rsidP="003172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9314F6">
        <w:rPr>
          <w:rFonts w:ascii="Times New Roman" w:hAnsi="Times New Roman"/>
          <w:sz w:val="28"/>
          <w:szCs w:val="28"/>
        </w:rPr>
        <w:t>Відповідно до Закону  України «Про засади моніторингу, звітності та верифікації викидів парникових газів» функціонує система моніторингу, звітності та верифікації викидів парникових газів (</w:t>
      </w:r>
      <w:r w:rsidRPr="009314F6">
        <w:rPr>
          <w:rFonts w:ascii="Times New Roman" w:hAnsi="Times New Roman"/>
          <w:color w:val="000000"/>
          <w:spacing w:val="6"/>
          <w:sz w:val="28"/>
          <w:szCs w:val="28"/>
        </w:rPr>
        <w:t xml:space="preserve">далі – МЗВ). Подання звітності здійснюється у порядку, встановленому Кабінетом Міністрів України. </w:t>
      </w:r>
    </w:p>
    <w:p w14:paraId="377AF8F9" w14:textId="46C941E8" w:rsidR="0031725D" w:rsidRPr="009314F6" w:rsidRDefault="009D7247" w:rsidP="003172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Також</w:t>
      </w:r>
      <w:r w:rsidR="0031725D" w:rsidRPr="009314F6">
        <w:rPr>
          <w:rFonts w:ascii="Times New Roman" w:hAnsi="Times New Roman"/>
          <w:color w:val="000000"/>
          <w:spacing w:val="6"/>
          <w:sz w:val="28"/>
          <w:szCs w:val="28"/>
        </w:rPr>
        <w:t xml:space="preserve"> прийняття проєкту постанови Кабінету Міністрів України </w:t>
      </w:r>
      <w:r w:rsidR="0031725D" w:rsidRPr="009314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«Про внесення змін до деяких постанов Кабінету Міністрів України у сфері моніторингу, звітності та верифікації викидів парникових газів» (далі – проєкт постанови)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сприятиме вирішенню проблеми із</w:t>
      </w:r>
      <w:r w:rsidR="0031725D" w:rsidRPr="009314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зменшенням навантаження на суб’єктів господарювання та спрощення процесу звітування в сфері</w:t>
      </w:r>
      <w:r w:rsidR="0031725D" w:rsidRPr="009314F6">
        <w:rPr>
          <w:rFonts w:ascii="Times New Roman" w:hAnsi="Times New Roman"/>
          <w:color w:val="000000"/>
          <w:spacing w:val="6"/>
          <w:sz w:val="28"/>
          <w:szCs w:val="28"/>
        </w:rPr>
        <w:t xml:space="preserve"> МЗВ</w:t>
      </w:r>
      <w:r w:rsidR="0031725D" w:rsidRPr="009314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у зв’язку з конкретизацією вимог</w:t>
      </w:r>
      <w:r w:rsidR="0031725D" w:rsidRPr="009314F6">
        <w:rPr>
          <w:rFonts w:ascii="Times New Roman" w:hAnsi="Times New Roman"/>
          <w:color w:val="000000"/>
          <w:spacing w:val="6"/>
          <w:sz w:val="28"/>
          <w:szCs w:val="28"/>
        </w:rPr>
        <w:t xml:space="preserve">. </w:t>
      </w:r>
    </w:p>
    <w:p w14:paraId="56E6A981" w14:textId="77777777" w:rsidR="0031725D" w:rsidRPr="009314F6" w:rsidRDefault="0031725D" w:rsidP="003172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9314F6">
        <w:rPr>
          <w:rFonts w:ascii="Times New Roman" w:hAnsi="Times New Roman"/>
          <w:color w:val="000000"/>
          <w:spacing w:val="6"/>
          <w:sz w:val="28"/>
          <w:szCs w:val="28"/>
        </w:rPr>
        <w:t>Деталізація та чітке розуміння нормативно-правових актів в сфері МЗВ буде спонукати та дисциплінувати суб’єктів господарювання робити необхідні кроки для виконання своїх обов’язків.</w:t>
      </w:r>
    </w:p>
    <w:p w14:paraId="6A01999F" w14:textId="5F23816A" w:rsidR="0031725D" w:rsidRPr="009314F6" w:rsidRDefault="009D7247" w:rsidP="003172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Зазначену</w:t>
      </w:r>
      <w:r w:rsidR="0031725D" w:rsidRPr="009314F6">
        <w:rPr>
          <w:rFonts w:ascii="Times New Roman" w:hAnsi="Times New Roman"/>
          <w:color w:val="000000"/>
          <w:spacing w:val="6"/>
          <w:sz w:val="28"/>
          <w:szCs w:val="28"/>
        </w:rPr>
        <w:t xml:space="preserve"> проблем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у</w:t>
      </w:r>
      <w:r w:rsidR="0031725D" w:rsidRPr="009314F6">
        <w:rPr>
          <w:rFonts w:ascii="Times New Roman" w:hAnsi="Times New Roman"/>
          <w:color w:val="000000"/>
          <w:spacing w:val="6"/>
          <w:sz w:val="28"/>
          <w:szCs w:val="28"/>
        </w:rPr>
        <w:t xml:space="preserve"> передбачається вирішити шляхом прийняття проєкту постанови.</w:t>
      </w:r>
    </w:p>
    <w:p w14:paraId="6D064839" w14:textId="77777777" w:rsidR="005A6FD1" w:rsidRDefault="005A6FD1" w:rsidP="002A05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14:paraId="03A099A1" w14:textId="77777777" w:rsidR="003B0A77" w:rsidRDefault="003B0A77" w:rsidP="003B0A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Основні групи (підгрупи), на які проблема здійснює вплив:</w:t>
      </w:r>
    </w:p>
    <w:tbl>
      <w:tblPr>
        <w:tblStyle w:val="aa"/>
        <w:tblW w:w="9464" w:type="dxa"/>
        <w:jc w:val="center"/>
        <w:tblLook w:val="04A0" w:firstRow="1" w:lastRow="0" w:firstColumn="1" w:lastColumn="0" w:noHBand="0" w:noVBand="1"/>
      </w:tblPr>
      <w:tblGrid>
        <w:gridCol w:w="3510"/>
        <w:gridCol w:w="2977"/>
        <w:gridCol w:w="2977"/>
      </w:tblGrid>
      <w:tr w:rsidR="003B0A77" w14:paraId="12B9385B" w14:textId="77777777" w:rsidTr="0031725D">
        <w:trPr>
          <w:jc w:val="center"/>
        </w:trPr>
        <w:tc>
          <w:tcPr>
            <w:tcW w:w="3510" w:type="dxa"/>
          </w:tcPr>
          <w:p w14:paraId="43325A21" w14:textId="77777777" w:rsidR="003B0A77" w:rsidRPr="00E67F29" w:rsidRDefault="003B0A77" w:rsidP="00217717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67F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Групи (підгрупи)</w:t>
            </w:r>
          </w:p>
        </w:tc>
        <w:tc>
          <w:tcPr>
            <w:tcW w:w="2977" w:type="dxa"/>
          </w:tcPr>
          <w:p w14:paraId="7DB87701" w14:textId="77777777" w:rsidR="003B0A77" w:rsidRPr="00E67F29" w:rsidRDefault="003B0A77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67F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977" w:type="dxa"/>
          </w:tcPr>
          <w:p w14:paraId="28BA6B75" w14:textId="77777777" w:rsidR="003B0A77" w:rsidRPr="00E67F29" w:rsidRDefault="003B0A77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67F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Ні</w:t>
            </w:r>
          </w:p>
        </w:tc>
      </w:tr>
      <w:tr w:rsidR="003B0A77" w14:paraId="6E781B42" w14:textId="77777777" w:rsidTr="0031725D">
        <w:trPr>
          <w:jc w:val="center"/>
        </w:trPr>
        <w:tc>
          <w:tcPr>
            <w:tcW w:w="3510" w:type="dxa"/>
          </w:tcPr>
          <w:p w14:paraId="66B3AE28" w14:textId="77777777" w:rsidR="003B0A77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Громадяни, іноземці</w:t>
            </w:r>
          </w:p>
        </w:tc>
        <w:tc>
          <w:tcPr>
            <w:tcW w:w="2977" w:type="dxa"/>
          </w:tcPr>
          <w:p w14:paraId="162D3017" w14:textId="04652969" w:rsidR="003B0A77" w:rsidRDefault="00473DF9" w:rsidP="008A452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77" w:type="dxa"/>
          </w:tcPr>
          <w:p w14:paraId="5E9AA9FC" w14:textId="2BC3A610" w:rsidR="003B0A77" w:rsidRDefault="00473DF9" w:rsidP="008A452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</w:tr>
      <w:tr w:rsidR="003B0A77" w14:paraId="544838CF" w14:textId="77777777" w:rsidTr="0031725D">
        <w:trPr>
          <w:jc w:val="center"/>
        </w:trPr>
        <w:tc>
          <w:tcPr>
            <w:tcW w:w="3510" w:type="dxa"/>
          </w:tcPr>
          <w:p w14:paraId="10BAB6B4" w14:textId="77777777" w:rsidR="003B0A77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Держава</w:t>
            </w:r>
          </w:p>
        </w:tc>
        <w:tc>
          <w:tcPr>
            <w:tcW w:w="2977" w:type="dxa"/>
          </w:tcPr>
          <w:p w14:paraId="65FFD774" w14:textId="77777777" w:rsidR="003B0A77" w:rsidRDefault="003B0A77" w:rsidP="008A452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77" w:type="dxa"/>
          </w:tcPr>
          <w:p w14:paraId="22F96298" w14:textId="77777777" w:rsidR="003B0A77" w:rsidRDefault="003B0A77" w:rsidP="008A452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3B0A77" w14:paraId="099931C0" w14:textId="77777777" w:rsidTr="0031725D">
        <w:trPr>
          <w:jc w:val="center"/>
        </w:trPr>
        <w:tc>
          <w:tcPr>
            <w:tcW w:w="3510" w:type="dxa"/>
          </w:tcPr>
          <w:p w14:paraId="71B84400" w14:textId="77777777" w:rsidR="003B0A77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Суб’єкти господарювання</w:t>
            </w:r>
          </w:p>
        </w:tc>
        <w:tc>
          <w:tcPr>
            <w:tcW w:w="2977" w:type="dxa"/>
          </w:tcPr>
          <w:p w14:paraId="451595EE" w14:textId="77777777" w:rsidR="003B0A77" w:rsidRDefault="003B0A77" w:rsidP="008A452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77" w:type="dxa"/>
          </w:tcPr>
          <w:p w14:paraId="6825B4E2" w14:textId="77777777" w:rsidR="003B0A77" w:rsidRDefault="003B0A77" w:rsidP="008A452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3B0A77" w14:paraId="2806E5D5" w14:textId="77777777" w:rsidTr="0031725D">
        <w:trPr>
          <w:jc w:val="center"/>
        </w:trPr>
        <w:tc>
          <w:tcPr>
            <w:tcW w:w="3510" w:type="dxa"/>
          </w:tcPr>
          <w:p w14:paraId="55163896" w14:textId="77777777" w:rsidR="003B0A77" w:rsidRDefault="003B0A77" w:rsidP="008A4520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 тому числі суб’єкти малого підприємництва*</w:t>
            </w:r>
          </w:p>
        </w:tc>
        <w:tc>
          <w:tcPr>
            <w:tcW w:w="2977" w:type="dxa"/>
          </w:tcPr>
          <w:p w14:paraId="5085C847" w14:textId="6ADC0324" w:rsidR="003B0A77" w:rsidRDefault="00473DF9" w:rsidP="008A452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77" w:type="dxa"/>
          </w:tcPr>
          <w:p w14:paraId="37613A50" w14:textId="5BCB1EFD" w:rsidR="003B0A77" w:rsidRDefault="00473DF9" w:rsidP="008A452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</w:tr>
    </w:tbl>
    <w:p w14:paraId="7E77078C" w14:textId="77777777" w:rsidR="005A6FD1" w:rsidRDefault="005A6FD1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BABDCE5" w14:textId="48267423" w:rsidR="003B0A77" w:rsidRDefault="005A6FD1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Врегулювання з</w:t>
      </w:r>
      <w:r w:rsidR="003B0A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азначен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ої</w:t>
      </w:r>
      <w:r w:rsidR="003B0A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проблем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="003B0A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 може бути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здійснено</w:t>
      </w:r>
      <w:r w:rsidR="003B0A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 допомогою ринкових механізмів і чинних регуляторних актів, оскільки узгодження регуляторних актів може бути здійснене лише шляхом внесення до них змін або їх скасування.</w:t>
      </w:r>
    </w:p>
    <w:p w14:paraId="7A241690" w14:textId="77777777" w:rsidR="0031725D" w:rsidRDefault="0031725D" w:rsidP="002A05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</w:pPr>
    </w:p>
    <w:p w14:paraId="477067CC" w14:textId="77777777" w:rsidR="003B0A77" w:rsidRDefault="003B0A77" w:rsidP="002A05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  <w:t>ІІ. Цілі державного регулювання</w:t>
      </w:r>
    </w:p>
    <w:p w14:paraId="52AF9BF2" w14:textId="77777777" w:rsidR="0076234E" w:rsidRDefault="00473DF9" w:rsidP="002A05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Цілями державного регулювання є </w:t>
      </w:r>
      <w:r w:rsidR="0076234E">
        <w:rPr>
          <w:rFonts w:ascii="Times New Roman" w:hAnsi="Times New Roman"/>
          <w:color w:val="000000"/>
          <w:sz w:val="28"/>
          <w:szCs w:val="28"/>
          <w:lang w:eastAsia="uk-UA"/>
        </w:rPr>
        <w:t>подолання визначеної проблеми шляхом:</w:t>
      </w:r>
    </w:p>
    <w:p w14:paraId="5B1D4737" w14:textId="57612BD7" w:rsidR="0076234E" w:rsidRDefault="0076234E" w:rsidP="002A05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- </w:t>
      </w:r>
      <w:r w:rsidRPr="0076234E">
        <w:rPr>
          <w:rFonts w:ascii="Times New Roman" w:hAnsi="Times New Roman"/>
          <w:color w:val="000000"/>
          <w:sz w:val="28"/>
          <w:szCs w:val="28"/>
          <w:lang w:eastAsia="uk-UA"/>
        </w:rPr>
        <w:t>наближенням законодавства України до законодавства ЄС, зокрема Директиви № 2003/87/ЄС у частині, що стосується системи МЗВ;</w:t>
      </w:r>
    </w:p>
    <w:p w14:paraId="72E04883" w14:textId="0E3B0B00" w:rsidR="0076234E" w:rsidRPr="0076234E" w:rsidRDefault="0076234E" w:rsidP="002A05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- удосконалення законодавства у сфері МЗВ </w:t>
      </w:r>
      <w:r w:rsidR="00F0276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 урахуванням пропозицій зацікавлених </w:t>
      </w:r>
      <w:r w:rsidR="00D24710">
        <w:rPr>
          <w:rFonts w:ascii="Times New Roman" w:hAnsi="Times New Roman"/>
          <w:color w:val="000000"/>
          <w:sz w:val="28"/>
          <w:szCs w:val="28"/>
          <w:lang w:eastAsia="uk-UA"/>
        </w:rPr>
        <w:t>суб’єктів господарювання</w:t>
      </w:r>
      <w:r w:rsidR="00F0276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сфері МЗВ</w:t>
      </w:r>
      <w:r w:rsidR="005216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основі досвіду практичної роботи системи МЗВ з 2021 року</w:t>
      </w:r>
      <w:r w:rsidR="00F02760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7DB21A5C" w14:textId="77777777" w:rsidR="003B0A77" w:rsidRDefault="003B0A77" w:rsidP="002A05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4AA2FB6" w14:textId="77777777" w:rsidR="003B0A77" w:rsidRDefault="003B0A77" w:rsidP="002A05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ІІІ. Визначення та оцінка альтернативних способів досягнення цілей</w:t>
      </w:r>
    </w:p>
    <w:p w14:paraId="7FF52F5B" w14:textId="77777777" w:rsidR="003B0A77" w:rsidRDefault="003B0A77" w:rsidP="003B0A7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Визначення альтернативних способів.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6797"/>
      </w:tblGrid>
      <w:tr w:rsidR="003B0A77" w14:paraId="1E036C7B" w14:textId="77777777" w:rsidTr="00E67F29">
        <w:trPr>
          <w:trHeight w:val="131"/>
        </w:trPr>
        <w:tc>
          <w:tcPr>
            <w:tcW w:w="2439" w:type="dxa"/>
          </w:tcPr>
          <w:p w14:paraId="436C5878" w14:textId="63C8A5A3" w:rsidR="003B0A77" w:rsidRPr="009D7247" w:rsidRDefault="00E67F29" w:rsidP="00E67F29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6"/>
                <w:szCs w:val="26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Вид альтернатив</w:t>
            </w:r>
          </w:p>
        </w:tc>
        <w:tc>
          <w:tcPr>
            <w:tcW w:w="6797" w:type="dxa"/>
          </w:tcPr>
          <w:p w14:paraId="2E8ACDBC" w14:textId="77777777" w:rsidR="003B0A77" w:rsidRPr="009D7247" w:rsidRDefault="003B0A77" w:rsidP="00E67F29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6"/>
                <w:szCs w:val="26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Опис альтернативи</w:t>
            </w:r>
          </w:p>
        </w:tc>
      </w:tr>
      <w:tr w:rsidR="003B0A77" w14:paraId="60310CCB" w14:textId="77777777" w:rsidTr="00E67F29">
        <w:tc>
          <w:tcPr>
            <w:tcW w:w="2439" w:type="dxa"/>
          </w:tcPr>
          <w:p w14:paraId="04657398" w14:textId="77777777" w:rsidR="003B0A77" w:rsidRPr="004C5A90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</w:pPr>
            <w:r w:rsidRPr="004C5A9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Альтернатива 1 </w:t>
            </w:r>
          </w:p>
        </w:tc>
        <w:tc>
          <w:tcPr>
            <w:tcW w:w="6797" w:type="dxa"/>
          </w:tcPr>
          <w:p w14:paraId="68CFDDD1" w14:textId="77777777" w:rsidR="004C5A90" w:rsidRPr="004C5A90" w:rsidRDefault="004C5A90" w:rsidP="004C5A9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5A9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Прийняття проєкту постанови.</w:t>
            </w:r>
          </w:p>
          <w:p w14:paraId="43103794" w14:textId="097D9AD5" w:rsidR="00F02760" w:rsidRPr="004C5A90" w:rsidRDefault="004C5A90" w:rsidP="004C5A9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4C5A9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Прийняття проєкту постанови забезпечить досягнення вищезгаданих цілей державного регулювання відносин у сфері МЗВ, а також виконання Україною міжнародних зобов’язань у сфері зміни клімату відповідно до Директиви № 2003/87/ЄС від 13 жовтня 2003 року у частині, що стосується системи МЗВ та стане ще одним кроком на шляху до адаптації законодавства України до законодавства ЄС.  Зміни забезпечать створення більш удосконаленої системи МЗВ  з урахуванням досвіду суб’єктів господарювання у сфері МЗВ.</w:t>
            </w:r>
          </w:p>
        </w:tc>
      </w:tr>
      <w:tr w:rsidR="003B0A77" w14:paraId="2B76FC35" w14:textId="77777777" w:rsidTr="00E67F29">
        <w:tc>
          <w:tcPr>
            <w:tcW w:w="2439" w:type="dxa"/>
          </w:tcPr>
          <w:p w14:paraId="54C4B464" w14:textId="77777777" w:rsidR="003B0A77" w:rsidRPr="004C5A90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ru-RU"/>
              </w:rPr>
            </w:pPr>
            <w:r w:rsidRPr="004C5A9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Альтернатива 2 </w:t>
            </w:r>
          </w:p>
        </w:tc>
        <w:tc>
          <w:tcPr>
            <w:tcW w:w="6797" w:type="dxa"/>
          </w:tcPr>
          <w:p w14:paraId="3E6F083D" w14:textId="77777777" w:rsidR="00955597" w:rsidRPr="004C5A90" w:rsidRDefault="00955597" w:rsidP="0095559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5A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Збереження чинного регулювання.</w:t>
            </w:r>
          </w:p>
          <w:p w14:paraId="194948B5" w14:textId="289138AB" w:rsidR="003B0A77" w:rsidRPr="004C5A90" w:rsidRDefault="0095559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4C5A9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У випадку залишення ситуації, що склалася, без змін, поставлені цілі державного регулювання не будуть досягнуті і вищезазначена проблема у сфері МЗВ не буде вирішена. За таких умов в Україні не буде завершене створення повноцінної системи МЗВ, </w:t>
            </w:r>
            <w:r w:rsidR="00FB7C92" w:rsidRPr="004C5A9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і не буде досягнуто прогресу в</w:t>
            </w:r>
            <w:r w:rsidRPr="004C5A9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дерегуляції господарської діяльності та покращенні бізнес-клімату.</w:t>
            </w:r>
          </w:p>
        </w:tc>
      </w:tr>
    </w:tbl>
    <w:p w14:paraId="0EB6366D" w14:textId="77777777" w:rsidR="003B0A77" w:rsidRDefault="003B0A77" w:rsidP="003B0A77">
      <w:pPr>
        <w:widowControl w:val="0"/>
        <w:shd w:val="clear" w:color="auto" w:fill="FFFFFF"/>
        <w:spacing w:after="0" w:line="192" w:lineRule="auto"/>
        <w:ind w:firstLine="709"/>
        <w:jc w:val="both"/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</w:pPr>
    </w:p>
    <w:p w14:paraId="7F52BDC6" w14:textId="2971DB8E" w:rsidR="003B0A77" w:rsidRDefault="003B0A77" w:rsidP="003B0A7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Оцінка </w:t>
      </w:r>
      <w:r w:rsidR="00AA18F9">
        <w:rPr>
          <w:rFonts w:ascii="Times New Roman" w:hAnsi="Times New Roman"/>
          <w:color w:val="000000" w:themeColor="text1"/>
          <w:sz w:val="28"/>
          <w:szCs w:val="28"/>
        </w:rPr>
        <w:t>вибраних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альтернативних способів досягнення цілей</w:t>
      </w:r>
    </w:p>
    <w:p w14:paraId="24474E64" w14:textId="77777777" w:rsidR="003B0A77" w:rsidRDefault="003B0A77" w:rsidP="003B0A77">
      <w:pPr>
        <w:shd w:val="clear" w:color="auto" w:fill="FFFFFF"/>
        <w:spacing w:after="0" w:line="192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9716BC" w14:textId="77777777" w:rsidR="003B0A77" w:rsidRPr="009D7247" w:rsidRDefault="003B0A77" w:rsidP="003B0A7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Оцінка впливу на сферу інтересів держави.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4961"/>
        <w:gridCol w:w="2403"/>
      </w:tblGrid>
      <w:tr w:rsidR="00F96AEC" w:rsidRPr="009D7247" w14:paraId="67B40F45" w14:textId="77777777" w:rsidTr="009D724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447" w14:textId="77777777" w:rsidR="003B0A77" w:rsidRPr="009D7247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Вид альтернативи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CE8" w14:textId="77777777" w:rsidR="003B0A77" w:rsidRPr="009D7247" w:rsidRDefault="003B0A77" w:rsidP="008A4520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6"/>
                <w:szCs w:val="26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Вигоди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1674" w14:textId="77777777" w:rsidR="003B0A77" w:rsidRPr="009D7247" w:rsidRDefault="003B0A77" w:rsidP="008A4520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Витрати</w:t>
            </w:r>
          </w:p>
        </w:tc>
      </w:tr>
      <w:tr w:rsidR="00217717" w14:paraId="2D2855E0" w14:textId="77777777" w:rsidTr="009D7247">
        <w:tc>
          <w:tcPr>
            <w:tcW w:w="1872" w:type="dxa"/>
            <w:tcBorders>
              <w:top w:val="single" w:sz="4" w:space="0" w:color="auto"/>
            </w:tcBorders>
          </w:tcPr>
          <w:p w14:paraId="01BAAD93" w14:textId="77777777" w:rsidR="00217717" w:rsidRPr="00367571" w:rsidRDefault="00217717" w:rsidP="0021771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Альтернатива 1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A63A514" w14:textId="646381A1" w:rsidR="00574F5D" w:rsidRPr="0047702B" w:rsidRDefault="00574F5D" w:rsidP="00367571">
            <w:pPr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47702B">
              <w:rPr>
                <w:rFonts w:ascii="Times New Roman" w:hAnsi="Times New Roman"/>
                <w:sz w:val="24"/>
                <w:szCs w:val="24"/>
              </w:rPr>
              <w:t xml:space="preserve">Зміни до постанови Кабінету Міністрів України від 23 вересня 2020 р. № 880 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врегульовують вид діяльності (виробництво скла) не охопленого зараз системою МЗВ.</w:t>
            </w:r>
          </w:p>
          <w:p w14:paraId="4BC0A7F0" w14:textId="323A9468" w:rsidR="00574F5D" w:rsidRPr="0047702B" w:rsidRDefault="00574F5D" w:rsidP="00367571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</w:pP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Зміни до постанови Кабінету Міністрів України від 23 вересня 2020 р. № 959 поліпшують контроль якості верифікації, сприя</w:t>
            </w:r>
            <w:r w:rsidR="00B66A3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ють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проведенню верифікацій в умовах воєнного стану та врах</w:t>
            </w:r>
            <w:r w:rsidR="00B66A3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овують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у вимогах до акредитації процесу оновлення стандартів.</w:t>
            </w:r>
          </w:p>
          <w:p w14:paraId="5FF4E1ED" w14:textId="34A69146" w:rsidR="00217717" w:rsidRPr="00367571" w:rsidRDefault="00B66A37" w:rsidP="00574F5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Зміни до </w:t>
            </w:r>
            <w:r w:rsidR="00574F5D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постанов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="00574F5D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Кабінету Міністрів України від 23 вересня 2020 р. № 960 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аближ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ують 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вимог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з моніторингу та звітності до 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останньої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версії відповідного законодавства ЄС, усу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вають 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виявлен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і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недолік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та невідповідност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і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, поліпш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ують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умов</w:t>
            </w:r>
            <w:r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="00217717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для бізнесу для виконання нормативних вимог, врахування особливостей та обмежень</w:t>
            </w:r>
            <w:r w:rsidR="00367571" w:rsidRPr="0047702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роботи в період воєнного стану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508C305E" w14:textId="532C2EDA" w:rsidR="00217717" w:rsidRPr="00367571" w:rsidRDefault="00217717" w:rsidP="00987B3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Додаткові витрати </w:t>
            </w:r>
            <w:r w:rsidR="00987B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процедуру організації виконання вимог регулювання</w:t>
            </w:r>
          </w:p>
        </w:tc>
      </w:tr>
      <w:tr w:rsidR="00217717" w14:paraId="7BD0352D" w14:textId="77777777" w:rsidTr="009D7247">
        <w:tc>
          <w:tcPr>
            <w:tcW w:w="1872" w:type="dxa"/>
          </w:tcPr>
          <w:p w14:paraId="7F73300A" w14:textId="77777777" w:rsidR="00217717" w:rsidRPr="00367571" w:rsidRDefault="00217717" w:rsidP="0021771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Альтернатива 2 </w:t>
            </w:r>
          </w:p>
        </w:tc>
        <w:tc>
          <w:tcPr>
            <w:tcW w:w="4961" w:type="dxa"/>
          </w:tcPr>
          <w:p w14:paraId="7F3D7850" w14:textId="0B7B9048" w:rsidR="00AA18F9" w:rsidRPr="00367571" w:rsidRDefault="00AA18F9" w:rsidP="0021771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36757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Україні не буде завершене створення повноцінної системи МЗВ, не буде досягнуто прогресу в дерегуляції господарської діяльності та покращенні бізнес-клімату</w:t>
            </w:r>
          </w:p>
        </w:tc>
        <w:tc>
          <w:tcPr>
            <w:tcW w:w="2403" w:type="dxa"/>
          </w:tcPr>
          <w:p w14:paraId="238DA6BA" w14:textId="2B6FC599" w:rsidR="00AA18F9" w:rsidRDefault="004C5A90" w:rsidP="00AA18F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Відсутні</w:t>
            </w:r>
          </w:p>
          <w:p w14:paraId="743DA42D" w14:textId="559787F1" w:rsidR="00217717" w:rsidRPr="00367571" w:rsidRDefault="00217717" w:rsidP="0021771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D94EFA9" w14:textId="77777777" w:rsidR="003B0A77" w:rsidRDefault="003B0A77" w:rsidP="002A05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3"/>
          <w:sz w:val="28"/>
          <w:szCs w:val="28"/>
        </w:rPr>
      </w:pPr>
    </w:p>
    <w:p w14:paraId="55BB3163" w14:textId="748D93EC" w:rsidR="003B0A77" w:rsidRDefault="003B0A77" w:rsidP="002A05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Оцінка впливу на сферу інтересів громадян.</w:t>
      </w:r>
    </w:p>
    <w:p w14:paraId="7670C2D6" w14:textId="125FD025" w:rsidR="00F96AEC" w:rsidRDefault="00F96AEC" w:rsidP="002A05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Проєкт регуляторного акту не передбачає впливу на сферу інтересів громадян.</w:t>
      </w:r>
    </w:p>
    <w:p w14:paraId="00C0D644" w14:textId="77777777" w:rsidR="00F96AEC" w:rsidRDefault="00F96AEC" w:rsidP="002A05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3E0EC1" w14:textId="77777777" w:rsidR="003B0A77" w:rsidRDefault="003B0A77" w:rsidP="002A05E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Оцінка впливу на сферу інтересів суб’єктів господарювання.</w:t>
      </w:r>
    </w:p>
    <w:p w14:paraId="70C8CF36" w14:textId="6FF93066" w:rsidR="003B0A77" w:rsidRDefault="003B0A77" w:rsidP="002A05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022"/>
        <w:gridCol w:w="1290"/>
        <w:gridCol w:w="1162"/>
        <w:gridCol w:w="1182"/>
        <w:gridCol w:w="1327"/>
        <w:gridCol w:w="1224"/>
      </w:tblGrid>
      <w:tr w:rsidR="00AA18F9" w14:paraId="5C2608C3" w14:textId="77777777" w:rsidTr="008E1B86">
        <w:tc>
          <w:tcPr>
            <w:tcW w:w="3022" w:type="dxa"/>
            <w:vAlign w:val="center"/>
          </w:tcPr>
          <w:p w14:paraId="62C2474C" w14:textId="77777777" w:rsidR="00AA18F9" w:rsidRPr="009D7247" w:rsidRDefault="00AA18F9" w:rsidP="008A4520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Показник</w:t>
            </w:r>
          </w:p>
        </w:tc>
        <w:tc>
          <w:tcPr>
            <w:tcW w:w="1290" w:type="dxa"/>
            <w:vAlign w:val="center"/>
          </w:tcPr>
          <w:p w14:paraId="5236120A" w14:textId="478FD163" w:rsidR="00AA18F9" w:rsidRPr="009D7247" w:rsidRDefault="00AA18F9" w:rsidP="00AA18F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Великі </w:t>
            </w:r>
          </w:p>
        </w:tc>
        <w:tc>
          <w:tcPr>
            <w:tcW w:w="1162" w:type="dxa"/>
          </w:tcPr>
          <w:p w14:paraId="1491F176" w14:textId="5C9FB3AA" w:rsidR="00AA18F9" w:rsidRPr="009D7247" w:rsidRDefault="008E1B86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Середні</w:t>
            </w:r>
          </w:p>
        </w:tc>
        <w:tc>
          <w:tcPr>
            <w:tcW w:w="1182" w:type="dxa"/>
            <w:vAlign w:val="center"/>
          </w:tcPr>
          <w:p w14:paraId="7F5EE4E4" w14:textId="198EC115" w:rsidR="00AA18F9" w:rsidRPr="009D7247" w:rsidRDefault="00AA18F9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Малі</w:t>
            </w:r>
          </w:p>
        </w:tc>
        <w:tc>
          <w:tcPr>
            <w:tcW w:w="1327" w:type="dxa"/>
            <w:vAlign w:val="center"/>
          </w:tcPr>
          <w:p w14:paraId="7680082B" w14:textId="77777777" w:rsidR="00AA18F9" w:rsidRPr="009D7247" w:rsidRDefault="00AA18F9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Мікро</w:t>
            </w:r>
          </w:p>
        </w:tc>
        <w:tc>
          <w:tcPr>
            <w:tcW w:w="1224" w:type="dxa"/>
            <w:vAlign w:val="center"/>
          </w:tcPr>
          <w:p w14:paraId="28C657E1" w14:textId="77777777" w:rsidR="00AA18F9" w:rsidRPr="009D7247" w:rsidRDefault="00AA18F9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Разом</w:t>
            </w:r>
          </w:p>
        </w:tc>
      </w:tr>
      <w:tr w:rsidR="008E1B86" w14:paraId="77EDB8BC" w14:textId="77777777" w:rsidTr="008E1B86">
        <w:tc>
          <w:tcPr>
            <w:tcW w:w="3022" w:type="dxa"/>
          </w:tcPr>
          <w:p w14:paraId="3A2AF942" w14:textId="77777777" w:rsidR="008E1B86" w:rsidRPr="008E1B86" w:rsidRDefault="008E1B86" w:rsidP="008E1B8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1B8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290" w:type="dxa"/>
            <w:vAlign w:val="center"/>
          </w:tcPr>
          <w:p w14:paraId="1DA91958" w14:textId="5A7E4446" w:rsidR="008E1B86" w:rsidRPr="008E1B86" w:rsidRDefault="008E1B86" w:rsidP="008E1B8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E1B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171</w:t>
            </w:r>
          </w:p>
        </w:tc>
        <w:tc>
          <w:tcPr>
            <w:tcW w:w="1162" w:type="dxa"/>
            <w:vAlign w:val="center"/>
          </w:tcPr>
          <w:p w14:paraId="2F3811DA" w14:textId="6D8AC870" w:rsidR="008E1B86" w:rsidRPr="008E1B86" w:rsidRDefault="008E1B86" w:rsidP="008E1B8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E1B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316</w:t>
            </w:r>
          </w:p>
        </w:tc>
        <w:tc>
          <w:tcPr>
            <w:tcW w:w="1182" w:type="dxa"/>
            <w:vAlign w:val="center"/>
          </w:tcPr>
          <w:p w14:paraId="7B3DF991" w14:textId="180D68CF" w:rsidR="008E1B86" w:rsidRPr="00367571" w:rsidRDefault="008E1B86" w:rsidP="008E1B8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327" w:type="dxa"/>
            <w:vAlign w:val="center"/>
          </w:tcPr>
          <w:p w14:paraId="139C1D26" w14:textId="77777777" w:rsidR="008E1B86" w:rsidRPr="00367571" w:rsidRDefault="008E1B86" w:rsidP="008E1B8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224" w:type="dxa"/>
            <w:vAlign w:val="center"/>
          </w:tcPr>
          <w:p w14:paraId="6716FCD1" w14:textId="38EC93B1" w:rsidR="008E1B86" w:rsidRPr="00E67F29" w:rsidRDefault="008E1B86" w:rsidP="008E1B8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487</w:t>
            </w:r>
            <w:r w:rsidR="00E67F2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8E1B86" w14:paraId="7A2823F6" w14:textId="77777777" w:rsidTr="008E1B86">
        <w:tc>
          <w:tcPr>
            <w:tcW w:w="3022" w:type="dxa"/>
          </w:tcPr>
          <w:p w14:paraId="75D50A31" w14:textId="77777777" w:rsidR="008E1B86" w:rsidRPr="008E1B86" w:rsidRDefault="008E1B86" w:rsidP="008E1B8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1B8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Питома вага групи у загальній кількості, відсотків</w:t>
            </w:r>
          </w:p>
        </w:tc>
        <w:tc>
          <w:tcPr>
            <w:tcW w:w="1290" w:type="dxa"/>
            <w:vAlign w:val="center"/>
          </w:tcPr>
          <w:p w14:paraId="08F4EA6C" w14:textId="1EF414DB" w:rsidR="008E1B86" w:rsidRPr="004C5A90" w:rsidRDefault="008E1B86" w:rsidP="008E1B8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B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35</w:t>
            </w:r>
            <w:r w:rsidR="004C5A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1162" w:type="dxa"/>
            <w:vAlign w:val="center"/>
          </w:tcPr>
          <w:p w14:paraId="636EEEDC" w14:textId="041520A2" w:rsidR="008E1B86" w:rsidRPr="004C5A90" w:rsidRDefault="008E1B86" w:rsidP="008E1B8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B8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  <w:r w:rsidR="004C5A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1182" w:type="dxa"/>
            <w:vAlign w:val="center"/>
          </w:tcPr>
          <w:p w14:paraId="36D1E503" w14:textId="557A7AFB" w:rsidR="008E1B86" w:rsidRPr="00367571" w:rsidRDefault="008E1B86" w:rsidP="008E1B8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327" w:type="dxa"/>
            <w:vAlign w:val="center"/>
          </w:tcPr>
          <w:p w14:paraId="2D4B6B46" w14:textId="77777777" w:rsidR="008E1B86" w:rsidRPr="00367571" w:rsidRDefault="008E1B86" w:rsidP="008E1B8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224" w:type="dxa"/>
            <w:vAlign w:val="center"/>
          </w:tcPr>
          <w:p w14:paraId="415F2556" w14:textId="77777777" w:rsidR="008E1B86" w:rsidRPr="00367571" w:rsidRDefault="008E1B86" w:rsidP="008E1B8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70F89EC2" w14:textId="65121449" w:rsidR="003B0A77" w:rsidRPr="002A05EE" w:rsidRDefault="00E67F29" w:rsidP="003B0A77">
      <w:pPr>
        <w:widowControl w:val="0"/>
        <w:shd w:val="clear" w:color="auto" w:fill="FFFFFF"/>
        <w:spacing w:after="0" w:line="192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05EE">
        <w:rPr>
          <w:rFonts w:ascii="Times New Roman" w:hAnsi="Times New Roman"/>
          <w:bCs/>
          <w:sz w:val="24"/>
          <w:szCs w:val="24"/>
          <w:lang w:eastAsia="uk-UA"/>
        </w:rPr>
        <w:t>*Примітка: показники кількості суб’єктів господарювання, що підпадають під дію регулювання отримані із даних Міндовкілля щодо кількості суб’єктів господарювання, які зареєстровані в Єдиному реєстрі з моніторингу, звітності та верифікації викидів парникових газів.</w:t>
      </w:r>
    </w:p>
    <w:p w14:paraId="570A1E95" w14:textId="77777777" w:rsidR="003B0A77" w:rsidRDefault="003B0A77" w:rsidP="003B0A7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4536"/>
        <w:gridCol w:w="2828"/>
      </w:tblGrid>
      <w:tr w:rsidR="003B0A77" w14:paraId="66B759C8" w14:textId="77777777" w:rsidTr="0047702B">
        <w:trPr>
          <w:trHeight w:val="330"/>
        </w:trPr>
        <w:tc>
          <w:tcPr>
            <w:tcW w:w="1872" w:type="dxa"/>
            <w:vAlign w:val="center"/>
          </w:tcPr>
          <w:p w14:paraId="3A4417CA" w14:textId="77777777" w:rsidR="003B0A77" w:rsidRPr="009D7247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Вид альтернативи</w:t>
            </w:r>
          </w:p>
        </w:tc>
        <w:tc>
          <w:tcPr>
            <w:tcW w:w="4536" w:type="dxa"/>
            <w:vAlign w:val="center"/>
          </w:tcPr>
          <w:p w14:paraId="61517C2B" w14:textId="77777777" w:rsidR="003B0A77" w:rsidRPr="009D7247" w:rsidRDefault="003B0A77" w:rsidP="008A4520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6"/>
                <w:szCs w:val="26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Вигоди</w:t>
            </w:r>
          </w:p>
        </w:tc>
        <w:tc>
          <w:tcPr>
            <w:tcW w:w="2828" w:type="dxa"/>
            <w:vAlign w:val="center"/>
          </w:tcPr>
          <w:p w14:paraId="0E156B05" w14:textId="77777777" w:rsidR="003B0A77" w:rsidRPr="009D7247" w:rsidRDefault="003B0A77" w:rsidP="008A4520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Витрати</w:t>
            </w:r>
          </w:p>
        </w:tc>
      </w:tr>
      <w:tr w:rsidR="009C007A" w14:paraId="576E5B15" w14:textId="77777777" w:rsidTr="0047702B">
        <w:tc>
          <w:tcPr>
            <w:tcW w:w="1872" w:type="dxa"/>
          </w:tcPr>
          <w:p w14:paraId="22FC4BFD" w14:textId="77777777" w:rsidR="009C007A" w:rsidRPr="00367571" w:rsidRDefault="009C007A" w:rsidP="009C007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Альтернатива 1 </w:t>
            </w:r>
          </w:p>
        </w:tc>
        <w:tc>
          <w:tcPr>
            <w:tcW w:w="4536" w:type="dxa"/>
          </w:tcPr>
          <w:p w14:paraId="5A004FAC" w14:textId="77777777" w:rsidR="0047702B" w:rsidRPr="00B56923" w:rsidRDefault="0047702B" w:rsidP="0047702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23">
              <w:rPr>
                <w:rFonts w:ascii="Times New Roman" w:hAnsi="Times New Roman"/>
                <w:sz w:val="24"/>
                <w:szCs w:val="24"/>
              </w:rPr>
              <w:t>Врегулювання виробництва скла, включаючи скловолокно, з потужністю плавлення понад 20 тонн на добу.</w:t>
            </w:r>
          </w:p>
          <w:p w14:paraId="43FBE5D4" w14:textId="70108CBA" w:rsidR="009C007A" w:rsidRPr="00367571" w:rsidRDefault="0047702B" w:rsidP="0047702B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B56923">
              <w:rPr>
                <w:rFonts w:ascii="Times New Roman" w:hAnsi="Times New Roman"/>
                <w:sz w:val="24"/>
                <w:szCs w:val="24"/>
              </w:rPr>
              <w:t xml:space="preserve">  Удосконалення </w:t>
            </w:r>
            <w:r>
              <w:rPr>
                <w:rFonts w:ascii="Times New Roman" w:hAnsi="Times New Roman"/>
                <w:sz w:val="24"/>
                <w:szCs w:val="24"/>
              </w:rPr>
              <w:t>Порядка</w:t>
            </w:r>
            <w:r w:rsidRPr="00B56923">
              <w:rPr>
                <w:rFonts w:ascii="Times New Roman" w:hAnsi="Times New Roman"/>
                <w:sz w:val="24"/>
                <w:szCs w:val="24"/>
              </w:rPr>
              <w:t xml:space="preserve"> верифікації звіту оператора про викиди парникових газів, затвердженого постановою Кабінету Міністрів України від 23 вересня 2020 р. № 959 та Порядка здійснення моніторингу та звітності щодо викидів парникових газів, затвердженого постановою Кабінету Міністрів України від 23 вересня 2020 р. № 960.</w:t>
            </w:r>
          </w:p>
        </w:tc>
        <w:tc>
          <w:tcPr>
            <w:tcW w:w="2828" w:type="dxa"/>
          </w:tcPr>
          <w:p w14:paraId="31ACC358" w14:textId="285BE8F8" w:rsidR="009C007A" w:rsidRPr="00367571" w:rsidRDefault="009044A5" w:rsidP="009C007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Дод</w:t>
            </w:r>
            <w:r w:rsid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аткові витрати </w:t>
            </w:r>
            <w:r w:rsidR="00987B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процедуру організації виконання вимог регулювання</w:t>
            </w:r>
          </w:p>
          <w:p w14:paraId="4BCECBD4" w14:textId="77777777" w:rsidR="009C007A" w:rsidRPr="00367571" w:rsidRDefault="009C007A" w:rsidP="009C007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07A" w14:paraId="24D2EAD7" w14:textId="77777777" w:rsidTr="0047702B">
        <w:tc>
          <w:tcPr>
            <w:tcW w:w="1872" w:type="dxa"/>
          </w:tcPr>
          <w:p w14:paraId="3FA91104" w14:textId="77777777" w:rsidR="009C007A" w:rsidRPr="00367571" w:rsidRDefault="009C007A" w:rsidP="009C007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Альтернатива 2 </w:t>
            </w:r>
          </w:p>
        </w:tc>
        <w:tc>
          <w:tcPr>
            <w:tcW w:w="4536" w:type="dxa"/>
          </w:tcPr>
          <w:p w14:paraId="53FE9EDE" w14:textId="6902A459" w:rsidR="009C007A" w:rsidRPr="00367571" w:rsidRDefault="004C5A90" w:rsidP="009C007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</w:t>
            </w:r>
          </w:p>
        </w:tc>
        <w:tc>
          <w:tcPr>
            <w:tcW w:w="2828" w:type="dxa"/>
          </w:tcPr>
          <w:p w14:paraId="6A21915F" w14:textId="478628F6" w:rsidR="009C007A" w:rsidRPr="00367571" w:rsidRDefault="004C5A90" w:rsidP="009C007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</w:t>
            </w:r>
          </w:p>
        </w:tc>
      </w:tr>
    </w:tbl>
    <w:p w14:paraId="4A880136" w14:textId="77777777" w:rsidR="003B0A77" w:rsidRDefault="003B0A77" w:rsidP="003B0A77">
      <w:pPr>
        <w:widowControl w:val="0"/>
        <w:spacing w:after="0" w:line="192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</w:p>
    <w:p w14:paraId="0B6D1C47" w14:textId="7613C359" w:rsidR="00AE0BC3" w:rsidRDefault="00AE0BC3" w:rsidP="003B0A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Витрати які будуть виникати в наслідок дії регуляторного акта (згідно з додатком 2 до Методики проведення впливу регуляторного акта)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977"/>
      </w:tblGrid>
      <w:tr w:rsidR="003B0A77" w14:paraId="67A0A304" w14:textId="77777777" w:rsidTr="009D7247">
        <w:tc>
          <w:tcPr>
            <w:tcW w:w="6266" w:type="dxa"/>
            <w:shd w:val="clear" w:color="auto" w:fill="auto"/>
            <w:vAlign w:val="center"/>
          </w:tcPr>
          <w:p w14:paraId="3C307737" w14:textId="0EB7D271" w:rsidR="003B0A77" w:rsidRPr="009D7247" w:rsidRDefault="003B0A77" w:rsidP="009D72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9D7247"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Сумарні витрати за альтернативами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5A5CA3" w14:textId="77777777" w:rsidR="003B0A77" w:rsidRPr="009D7247" w:rsidRDefault="003B0A77" w:rsidP="009D72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9D7247"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Сума витрат, гривень</w:t>
            </w:r>
          </w:p>
        </w:tc>
      </w:tr>
      <w:tr w:rsidR="003B0A77" w14:paraId="62F29F7B" w14:textId="77777777" w:rsidTr="009D7247">
        <w:trPr>
          <w:trHeight w:val="678"/>
        </w:trPr>
        <w:tc>
          <w:tcPr>
            <w:tcW w:w="6266" w:type="dxa"/>
            <w:shd w:val="clear" w:color="auto" w:fill="auto"/>
          </w:tcPr>
          <w:p w14:paraId="268FCB7B" w14:textId="77777777" w:rsidR="003B0A77" w:rsidRDefault="003B0A77" w:rsidP="008E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75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Альтернатива 1</w:t>
            </w:r>
          </w:p>
          <w:p w14:paraId="757DF23D" w14:textId="77777777" w:rsidR="00AE0BC3" w:rsidRPr="009D7247" w:rsidRDefault="00AE0BC3" w:rsidP="00AE0B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14:paraId="189ACD70" w14:textId="4E8E71CC" w:rsidR="00AE0BC3" w:rsidRPr="00AE0BC3" w:rsidRDefault="00AE0BC3" w:rsidP="00AE0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0B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акта (рядок 11 таблиці «Витрати на одного суб’єкта господарювання великого і середнього підприємництва, які виникають внаслідок дії регуляторного акту»)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C7F445" w14:textId="2F0AD562" w:rsidR="003B0A77" w:rsidRPr="008E1B86" w:rsidRDefault="00AE0BC3" w:rsidP="00AE0BC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E0BC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78 816,08</w:t>
            </w:r>
          </w:p>
        </w:tc>
      </w:tr>
      <w:tr w:rsidR="003B0A77" w14:paraId="26ED4390" w14:textId="77777777" w:rsidTr="009D7247">
        <w:tc>
          <w:tcPr>
            <w:tcW w:w="6266" w:type="dxa"/>
            <w:shd w:val="clear" w:color="auto" w:fill="auto"/>
          </w:tcPr>
          <w:p w14:paraId="041CD3A4" w14:textId="77777777" w:rsidR="003B0A77" w:rsidRDefault="003B0A77" w:rsidP="008E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75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Альтернатива 2</w:t>
            </w:r>
          </w:p>
          <w:p w14:paraId="60EFE177" w14:textId="77777777" w:rsidR="00AE0BC3" w:rsidRPr="009D7247" w:rsidRDefault="00AE0BC3" w:rsidP="008E1B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14:paraId="10DD162A" w14:textId="1618C01A" w:rsidR="00AE0BC3" w:rsidRPr="00AE0BC3" w:rsidRDefault="00AE0BC3" w:rsidP="00AE0BC3">
            <w:pPr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AE0BC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акта (рядок 11 таблиці «Витрати на одного суб’єкта </w:t>
            </w:r>
            <w:r w:rsidRPr="00AE0BC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>господарювання великого і середнього підприємництва, які виникають внаслідок дії регуляторного акту»)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A812FE" w14:textId="12A3EDE0" w:rsidR="003B0A77" w:rsidRPr="00367571" w:rsidRDefault="00AE0BC3" w:rsidP="00AE0BC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0</w:t>
            </w:r>
          </w:p>
        </w:tc>
      </w:tr>
    </w:tbl>
    <w:p w14:paraId="7745A202" w14:textId="77777777" w:rsidR="003B0A77" w:rsidRDefault="003B0A77" w:rsidP="003B0A77">
      <w:pPr>
        <w:widowControl w:val="0"/>
        <w:spacing w:after="0" w:line="19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65177E" w14:textId="77777777" w:rsidR="003B0A77" w:rsidRDefault="003B0A77" w:rsidP="003B0A7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IV. Вибір найбільш оптимального альтернативного способу досягнення цілей</w:t>
      </w:r>
    </w:p>
    <w:p w14:paraId="478D581A" w14:textId="77777777" w:rsidR="004C5A90" w:rsidRPr="00987B3D" w:rsidRDefault="004C5A90" w:rsidP="003B0A7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18"/>
          <w:szCs w:val="18"/>
          <w:lang w:eastAsia="ru-RU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551"/>
        <w:gridCol w:w="4246"/>
      </w:tblGrid>
      <w:tr w:rsidR="003B0A77" w14:paraId="424B9E16" w14:textId="77777777" w:rsidTr="00367571">
        <w:tc>
          <w:tcPr>
            <w:tcW w:w="2439" w:type="dxa"/>
            <w:vAlign w:val="center"/>
          </w:tcPr>
          <w:p w14:paraId="7D2EAA0A" w14:textId="1479C9DF" w:rsidR="003B0A77" w:rsidRPr="00987B3D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5"/>
                <w:szCs w:val="25"/>
              </w:rPr>
            </w:pPr>
            <w:r w:rsidRPr="00987B3D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551" w:type="dxa"/>
            <w:vAlign w:val="center"/>
          </w:tcPr>
          <w:p w14:paraId="023E45BC" w14:textId="77777777" w:rsidR="003B0A77" w:rsidRPr="00987B3D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5"/>
                <w:szCs w:val="25"/>
              </w:rPr>
            </w:pPr>
            <w:r w:rsidRPr="00987B3D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Бал результативності (за чотирибальною системою оцінки)</w:t>
            </w:r>
          </w:p>
        </w:tc>
        <w:tc>
          <w:tcPr>
            <w:tcW w:w="4246" w:type="dxa"/>
            <w:vAlign w:val="center"/>
          </w:tcPr>
          <w:p w14:paraId="2A05F9C4" w14:textId="77777777" w:rsidR="003B0A77" w:rsidRPr="00987B3D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987B3D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Коментарі щодо присвоєння відповідного балу</w:t>
            </w:r>
          </w:p>
        </w:tc>
      </w:tr>
      <w:tr w:rsidR="003B0A77" w14:paraId="72B4CF54" w14:textId="77777777" w:rsidTr="00367571">
        <w:tc>
          <w:tcPr>
            <w:tcW w:w="2439" w:type="dxa"/>
          </w:tcPr>
          <w:p w14:paraId="69FC8037" w14:textId="77777777" w:rsidR="003B0A77" w:rsidRPr="00367571" w:rsidRDefault="003B0A77" w:rsidP="008A452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Альтернатива 1 </w:t>
            </w:r>
          </w:p>
        </w:tc>
        <w:tc>
          <w:tcPr>
            <w:tcW w:w="2551" w:type="dxa"/>
          </w:tcPr>
          <w:p w14:paraId="16CFB019" w14:textId="74E2545B" w:rsidR="003B0A77" w:rsidRPr="00367571" w:rsidRDefault="008C2598" w:rsidP="00367571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46" w:type="dxa"/>
          </w:tcPr>
          <w:p w14:paraId="38A37B0F" w14:textId="21E1F3CF" w:rsidR="003B0A77" w:rsidRPr="00367571" w:rsidRDefault="008C259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Максимальний бал. </w:t>
            </w:r>
            <w:r w:rsidRPr="003675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Запропонований спосіб вирішення зазначеної проблеми є найбільш доцільним, оскільки прийняття запропонованого проєкту дозволить </w:t>
            </w:r>
            <w:r w:rsidRPr="004C5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забезпечити </w:t>
            </w:r>
            <w:r w:rsidR="00F84334" w:rsidRPr="004C5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вдосконалення </w:t>
            </w:r>
            <w:r w:rsidRPr="004C5A90">
              <w:rPr>
                <w:rFonts w:ascii="Times New Roman" w:hAnsi="Times New Roman"/>
                <w:color w:val="000000"/>
                <w:sz w:val="24"/>
                <w:szCs w:val="24"/>
              </w:rPr>
              <w:t>положень нормативно-правових актів, які регулюють суспіль</w:t>
            </w:r>
            <w:r w:rsidR="00367571" w:rsidRPr="004C5A90">
              <w:rPr>
                <w:rFonts w:ascii="Times New Roman" w:hAnsi="Times New Roman"/>
                <w:color w:val="000000"/>
                <w:sz w:val="24"/>
                <w:szCs w:val="24"/>
              </w:rPr>
              <w:t>ні відносини у зазначеній сфері</w:t>
            </w:r>
            <w:r w:rsidR="004C5A90" w:rsidRPr="004C5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дозволить  спростити вимоги до здійснення МЗВ викидів парникових газів на строк дії воєнного стану в Україні</w:t>
            </w:r>
          </w:p>
        </w:tc>
      </w:tr>
      <w:tr w:rsidR="003B0A77" w14:paraId="0FD0ADCD" w14:textId="77777777" w:rsidTr="00367571">
        <w:trPr>
          <w:trHeight w:val="699"/>
        </w:trPr>
        <w:tc>
          <w:tcPr>
            <w:tcW w:w="2439" w:type="dxa"/>
            <w:tcBorders>
              <w:bottom w:val="single" w:sz="4" w:space="0" w:color="auto"/>
            </w:tcBorders>
          </w:tcPr>
          <w:p w14:paraId="1D82C467" w14:textId="77777777" w:rsidR="003B0A77" w:rsidRPr="00367571" w:rsidRDefault="003B0A77" w:rsidP="008A452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Альтернатива 2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B552B3" w14:textId="5DB3DE48" w:rsidR="003B0A77" w:rsidRPr="00367571" w:rsidRDefault="008C2598" w:rsidP="00367571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1332681C" w14:textId="013395D8" w:rsidR="003B0A77" w:rsidRPr="00367571" w:rsidRDefault="008C2598" w:rsidP="008A452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Мінімальний бал, який показує неможливість досягнення цілей державного регулювання альтернативним способом</w:t>
            </w:r>
          </w:p>
        </w:tc>
      </w:tr>
    </w:tbl>
    <w:p w14:paraId="53A84AB8" w14:textId="77777777" w:rsidR="003B0A77" w:rsidRDefault="003B0A77" w:rsidP="003B0A77">
      <w:pPr>
        <w:spacing w:after="0" w:line="192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2268"/>
        <w:gridCol w:w="3112"/>
      </w:tblGrid>
      <w:tr w:rsidR="003B0A77" w14:paraId="163F318D" w14:textId="77777777" w:rsidTr="00987B3D">
        <w:trPr>
          <w:trHeight w:val="1125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7A4745FD" w14:textId="77777777" w:rsidR="003B0A77" w:rsidRPr="009D7247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Рейтинг результативності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B54F040" w14:textId="77777777" w:rsidR="003B0A77" w:rsidRPr="009D7247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Вигоди (підсумок)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4918C1C" w14:textId="77777777" w:rsidR="003B0A77" w:rsidRPr="009D7247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Витрати (підсумок)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7EB8E53C" w14:textId="77777777" w:rsidR="003B0A77" w:rsidRPr="009D7247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Обґрунтування відповідного місця альтернативи у рейтингу</w:t>
            </w:r>
          </w:p>
        </w:tc>
      </w:tr>
      <w:tr w:rsidR="003B0A77" w14:paraId="72943231" w14:textId="77777777" w:rsidTr="00987B3D">
        <w:tc>
          <w:tcPr>
            <w:tcW w:w="1872" w:type="dxa"/>
            <w:tcBorders>
              <w:bottom w:val="single" w:sz="4" w:space="0" w:color="auto"/>
            </w:tcBorders>
          </w:tcPr>
          <w:p w14:paraId="115CA05A" w14:textId="77777777" w:rsidR="003B0A77" w:rsidRPr="00367571" w:rsidRDefault="003B0A77" w:rsidP="008A452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Альтернатива 1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806407" w14:textId="2082B64D" w:rsidR="003B0A77" w:rsidRPr="00367571" w:rsidRDefault="008C2598" w:rsidP="005312D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Прийняття акта забезпечить ефективне здійснення діяльності у сфері МЗВ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AA25DE" w14:textId="77777777" w:rsidR="00B321A9" w:rsidRPr="00367571" w:rsidRDefault="00B321A9" w:rsidP="005312D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sz w:val="24"/>
                <w:szCs w:val="24"/>
              </w:rPr>
              <w:t>Відсутні у держави і громадян.</w:t>
            </w:r>
          </w:p>
          <w:p w14:paraId="3D8A3763" w14:textId="595D99F4" w:rsidR="003B0A77" w:rsidRPr="00367571" w:rsidRDefault="00987B3D" w:rsidP="00987B3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Додаткові в</w:t>
            </w:r>
            <w:r w:rsidR="00B321A9" w:rsidRPr="003675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итрати у великих і середніх суб’єктів господарювання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процедуру організації виконання вимог регулювання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7A7B9871" w14:textId="408B7716" w:rsidR="003B0A77" w:rsidRPr="00367571" w:rsidRDefault="00B321A9" w:rsidP="005312D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Прийняття акта  дозволяє досягнути визначених цілей державного регулювання</w:t>
            </w:r>
          </w:p>
        </w:tc>
      </w:tr>
      <w:tr w:rsidR="003B0A77" w14:paraId="6DD15E6B" w14:textId="77777777" w:rsidTr="00987B3D">
        <w:trPr>
          <w:trHeight w:val="69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77B" w14:textId="77777777" w:rsidR="003B0A77" w:rsidRPr="00367571" w:rsidRDefault="003B0A77" w:rsidP="008A452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Альтернатива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FE5" w14:textId="3BB0FFDB" w:rsidR="003B0A77" w:rsidRPr="00367571" w:rsidRDefault="008C2598" w:rsidP="005312D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 разі залишення наявної на сьогодні ситуації без змін, вигоди для держави, громадян та суб’єктів господарювання відсутні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FBC" w14:textId="7D9D1F99" w:rsidR="003B0A77" w:rsidRPr="00367571" w:rsidRDefault="00987B3D" w:rsidP="005312D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B321A9" w:rsidRPr="00367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ідсутні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818" w14:textId="62DCCC30" w:rsidR="00B321A9" w:rsidRPr="00367571" w:rsidRDefault="00B321A9" w:rsidP="005312D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757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Залишення ситуації, яка існує на сьогодні, не вирішує проблему та не сприяє виконанню вимог Закону України </w:t>
            </w:r>
            <w:r w:rsidRPr="0036757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«Про засади моніторингу, звітності та верифікації викидів парникових газів»</w:t>
            </w:r>
          </w:p>
        </w:tc>
      </w:tr>
      <w:tr w:rsidR="003B0A77" w14:paraId="7904072F" w14:textId="77777777" w:rsidTr="00987B3D">
        <w:trPr>
          <w:trHeight w:val="546"/>
        </w:trPr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01693" w14:textId="77777777" w:rsidR="003B0A77" w:rsidRDefault="003B0A77" w:rsidP="008A4520">
            <w:pPr>
              <w:spacing w:line="192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0EC7DD" w14:textId="77777777" w:rsidR="003B0A77" w:rsidRDefault="003B0A77" w:rsidP="008A4520">
            <w:pPr>
              <w:spacing w:line="192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6478C" w14:textId="77777777" w:rsidR="003B0A77" w:rsidRDefault="003B0A77" w:rsidP="008A4520">
            <w:pPr>
              <w:spacing w:line="192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38CAA" w14:textId="77777777" w:rsidR="003B0A77" w:rsidRDefault="003B0A77" w:rsidP="008A452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8488C" w14:textId="77777777" w:rsidR="003B0A77" w:rsidRDefault="003B0A77" w:rsidP="008A452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B0A77" w14:paraId="3BA43D47" w14:textId="77777777" w:rsidTr="00987B3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E98" w14:textId="77777777" w:rsidR="003B0A77" w:rsidRPr="009D7247" w:rsidRDefault="003B0A77" w:rsidP="008A4520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pacing w:val="-3"/>
                <w:sz w:val="28"/>
                <w:szCs w:val="28"/>
                <w:lang w:eastAsia="ru-RU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Рейтинг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543" w14:textId="77777777" w:rsidR="003B0A77" w:rsidRPr="009D7247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9F39" w14:textId="77777777" w:rsidR="003B0A77" w:rsidRPr="009D7247" w:rsidRDefault="003B0A77" w:rsidP="008A452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D72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3B0A77" w14:paraId="36F5E501" w14:textId="77777777" w:rsidTr="00987B3D">
        <w:tc>
          <w:tcPr>
            <w:tcW w:w="1872" w:type="dxa"/>
            <w:tcBorders>
              <w:top w:val="single" w:sz="4" w:space="0" w:color="auto"/>
            </w:tcBorders>
          </w:tcPr>
          <w:p w14:paraId="26CF9207" w14:textId="77777777" w:rsidR="003B0A77" w:rsidRPr="005312DA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12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14:paraId="0421EA18" w14:textId="2B8D0EEE" w:rsidR="003B0A77" w:rsidRPr="005312DA" w:rsidRDefault="00B321A9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12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Прийняття акта забезпечить у повному обсязі досягнення задекларованих цілей та є єдиним необхідним і достатнім способом вирішення проблеми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241E3C24" w14:textId="77777777" w:rsidR="003B0A77" w:rsidRPr="005312DA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12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Вплив зовнішніх факторів на дію регуляторного акта не очікується</w:t>
            </w:r>
          </w:p>
        </w:tc>
      </w:tr>
      <w:tr w:rsidR="003B0A77" w14:paraId="3E8E14D8" w14:textId="77777777" w:rsidTr="00987B3D">
        <w:trPr>
          <w:trHeight w:val="967"/>
        </w:trPr>
        <w:tc>
          <w:tcPr>
            <w:tcW w:w="1872" w:type="dxa"/>
          </w:tcPr>
          <w:p w14:paraId="125F2C7C" w14:textId="77777777" w:rsidR="003B0A77" w:rsidRPr="005312DA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12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4252" w:type="dxa"/>
            <w:gridSpan w:val="2"/>
          </w:tcPr>
          <w:p w14:paraId="683A51B5" w14:textId="1F6CC9F9" w:rsidR="003B0A77" w:rsidRPr="005312DA" w:rsidRDefault="00B321A9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12D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Залишення наявної на сьогодні ситуації без змін не забезпечить досягнення цілей</w:t>
            </w:r>
            <w:r w:rsidRPr="005312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2" w:type="dxa"/>
          </w:tcPr>
          <w:p w14:paraId="205D8398" w14:textId="77777777" w:rsidR="003B0A77" w:rsidRPr="005312DA" w:rsidRDefault="003B0A77" w:rsidP="008A45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12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Вплив зовнішніх факторів на дію регуляторного акта не очікується</w:t>
            </w:r>
          </w:p>
        </w:tc>
      </w:tr>
    </w:tbl>
    <w:p w14:paraId="6BC265E7" w14:textId="727B1AC7" w:rsidR="003B0A77" w:rsidRPr="002A05EE" w:rsidRDefault="003B0A77" w:rsidP="002A05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Враховуючи вищенаведені позитивні та негативні сторони альтернативних способів досягнення мети, доцільно прийняти запропонований альтернативою </w:t>
      </w:r>
      <w:r w:rsidR="00B321A9" w:rsidRPr="002A05EE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регуляторний акт.</w:t>
      </w:r>
    </w:p>
    <w:p w14:paraId="1BCC3B0B" w14:textId="77777777" w:rsidR="003B0A77" w:rsidRPr="002A05EE" w:rsidRDefault="003B0A77" w:rsidP="002A05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5EE">
        <w:rPr>
          <w:rFonts w:ascii="Times New Roman" w:hAnsi="Times New Roman"/>
          <w:color w:val="000000"/>
          <w:sz w:val="28"/>
          <w:szCs w:val="28"/>
          <w:lang w:eastAsia="ru-RU"/>
        </w:rPr>
        <w:t>Негативних наслідків від прийняття регуляторного акта не очікується.</w:t>
      </w:r>
    </w:p>
    <w:p w14:paraId="0501CCAC" w14:textId="77777777" w:rsidR="003B0A77" w:rsidRPr="002A05EE" w:rsidRDefault="003B0A77" w:rsidP="002A05E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1159463" w14:textId="77777777" w:rsidR="003B0A77" w:rsidRPr="002A05EE" w:rsidRDefault="003B0A77" w:rsidP="002A05E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eastAsia="ru-RU"/>
        </w:rPr>
      </w:pPr>
      <w:r w:rsidRPr="002A05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V. </w:t>
      </w:r>
      <w:r w:rsidRPr="002A05EE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eastAsia="ru-RU"/>
        </w:rPr>
        <w:t>Механізми та заходи, які забезпечать розв’язання визначеної проблеми</w:t>
      </w:r>
    </w:p>
    <w:p w14:paraId="74413951" w14:textId="5650BB1A" w:rsidR="003B0A77" w:rsidRPr="002A05EE" w:rsidRDefault="003B0A77" w:rsidP="002A05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Для вирішення проблем, визначених у розділі </w:t>
      </w:r>
      <w:r w:rsidR="00987B3D">
        <w:rPr>
          <w:rFonts w:ascii="Times New Roman" w:hAnsi="Times New Roman"/>
          <w:color w:val="000000"/>
          <w:sz w:val="28"/>
          <w:szCs w:val="28"/>
          <w:lang w:eastAsia="uk-UA"/>
        </w:rPr>
        <w:t>І</w:t>
      </w: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та досягнення цілей, визначених у розділі </w:t>
      </w:r>
      <w:r w:rsidR="00987B3D">
        <w:rPr>
          <w:rFonts w:ascii="Times New Roman" w:hAnsi="Times New Roman"/>
          <w:color w:val="000000"/>
          <w:sz w:val="28"/>
          <w:szCs w:val="28"/>
          <w:lang w:eastAsia="uk-UA"/>
        </w:rPr>
        <w:t>ІІ</w:t>
      </w: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цього аналізу регуляторного впливу, проєктом акта передбачено механізм розв’язання проблеми шляхом внесення змін до</w:t>
      </w:r>
      <w:r w:rsidR="0048691A" w:rsidRPr="002A05E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8691A" w:rsidRPr="002A05EE">
        <w:rPr>
          <w:rFonts w:ascii="Times New Roman" w:hAnsi="Times New Roman"/>
          <w:sz w:val="28"/>
          <w:szCs w:val="28"/>
        </w:rPr>
        <w:t>Переліку видів діяльності, викиди парникових газів в результаті провадження яких підлягають моніторингу, звітності та верифікації, затвердженого постановою Кабінету Міністрів України від 23 вересня 2020 р. № 880, Порядку верифікації звіту оператора про викиди парникових газів, затвердженого постановою Кабінету Міністрів України від 23 вересня 2020 р. № 959 і Порядку здійснення моніторингу та звітності щодо викидів парникових газів, затвердженого постановою Кабінету Міністрів України від 23 вересня 2020 р. № 960</w:t>
      </w:r>
      <w:r w:rsidRPr="002A05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12F8898" w14:textId="77777777" w:rsidR="002A05EE" w:rsidRPr="002A05EE" w:rsidRDefault="002A05EE" w:rsidP="002A05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0D80BDD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A05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VI. Оцінка виконання вимог регуляторного акту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1B4BD496" w14:textId="6A4A4BDE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Реалізація проєкту </w:t>
      </w:r>
      <w:r w:rsidR="0056359F"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постанови</w:t>
      </w:r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передбачає додаткових фінансових витр</w:t>
      </w:r>
      <w:r w:rsidR="00987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 з коштів державного бюджету, тому не наводиться інформація щодо бюджетних витрат на адміністрування регулювання для суб’єктів великого і середнього підприємництва, яка передбачена додатком 3 до Методики проведення аналізу впливу регуляторного акта.</w:t>
      </w:r>
    </w:p>
    <w:p w14:paraId="472733EA" w14:textId="49CE5465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Прийняття </w:t>
      </w:r>
      <w:r w:rsidR="0056359F"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проєкту постанови</w:t>
      </w:r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надасть можливість забезпечити всі сфери інтересів, зокрема таких груп, як суб’єкти господарювання, інтереси держави.</w:t>
      </w:r>
    </w:p>
    <w:p w14:paraId="45FF8567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</w:p>
    <w:p w14:paraId="76ADA1BF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A05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VII. Обґрунтування запропонованого строку дії регуляторного акта</w:t>
      </w:r>
    </w:p>
    <w:p w14:paraId="7E231AB6" w14:textId="434B7871" w:rsidR="003B0A77" w:rsidRPr="002A05EE" w:rsidRDefault="003B0A77" w:rsidP="002A05EE">
      <w:pPr>
        <w:pStyle w:val="FR1"/>
        <w:tabs>
          <w:tab w:val="left" w:pos="0"/>
        </w:tabs>
        <w:spacing w:before="0" w:line="240" w:lineRule="auto"/>
        <w:ind w:right="0" w:firstLine="709"/>
        <w:contextualSpacing/>
        <w:jc w:val="both"/>
        <w:rPr>
          <w:color w:val="000000"/>
          <w:sz w:val="28"/>
          <w:szCs w:val="28"/>
        </w:rPr>
      </w:pPr>
      <w:r w:rsidRPr="002A05EE">
        <w:rPr>
          <w:color w:val="000000"/>
          <w:sz w:val="28"/>
          <w:szCs w:val="28"/>
        </w:rPr>
        <w:t xml:space="preserve">Строк дії регуляторного акта не обмежується у часі, </w:t>
      </w:r>
      <w:r w:rsidR="000511DD" w:rsidRPr="002A05EE">
        <w:rPr>
          <w:color w:val="000000"/>
          <w:sz w:val="28"/>
          <w:szCs w:val="28"/>
        </w:rPr>
        <w:t xml:space="preserve">відповідно до </w:t>
      </w:r>
      <w:r w:rsidR="000511DD" w:rsidRPr="002A05EE">
        <w:rPr>
          <w:color w:val="000000"/>
          <w:sz w:val="28"/>
          <w:szCs w:val="28"/>
        </w:rPr>
        <w:lastRenderedPageBreak/>
        <w:t>характеру відносин, які він регулює</w:t>
      </w:r>
      <w:r w:rsidRPr="002A05EE">
        <w:rPr>
          <w:color w:val="000000"/>
          <w:sz w:val="28"/>
          <w:szCs w:val="28"/>
        </w:rPr>
        <w:t>.</w:t>
      </w:r>
    </w:p>
    <w:p w14:paraId="580063E0" w14:textId="0276C2CE" w:rsidR="0048691A" w:rsidRPr="002A05EE" w:rsidRDefault="0048691A" w:rsidP="002A05EE">
      <w:pPr>
        <w:pStyle w:val="FR1"/>
        <w:tabs>
          <w:tab w:val="left" w:pos="0"/>
        </w:tabs>
        <w:spacing w:before="0" w:line="240" w:lineRule="auto"/>
        <w:ind w:right="0" w:firstLine="709"/>
        <w:contextualSpacing/>
        <w:jc w:val="both"/>
        <w:rPr>
          <w:color w:val="000000"/>
          <w:sz w:val="28"/>
          <w:szCs w:val="28"/>
        </w:rPr>
      </w:pPr>
      <w:r w:rsidRPr="002A05EE">
        <w:rPr>
          <w:color w:val="000000"/>
          <w:sz w:val="28"/>
          <w:szCs w:val="28"/>
        </w:rPr>
        <w:t>Зміна строку дії регуляторного акта можлива в разі зміни міжнародно-правових актів чи законодавчих актів України вищої юридичної сили, на виконання яких розроблено цей проєкт регуляторного акта.</w:t>
      </w:r>
    </w:p>
    <w:p w14:paraId="23C4C1EA" w14:textId="243673AC" w:rsidR="003B0A77" w:rsidRPr="002A05EE" w:rsidRDefault="003B0A77" w:rsidP="002A05EE">
      <w:pPr>
        <w:pStyle w:val="FR1"/>
        <w:tabs>
          <w:tab w:val="left" w:pos="0"/>
        </w:tabs>
        <w:spacing w:before="0" w:line="240" w:lineRule="auto"/>
        <w:ind w:right="0" w:firstLine="709"/>
        <w:contextualSpacing/>
        <w:jc w:val="both"/>
        <w:rPr>
          <w:color w:val="000000"/>
          <w:sz w:val="28"/>
          <w:szCs w:val="28"/>
        </w:rPr>
      </w:pPr>
      <w:r w:rsidRPr="002A05EE">
        <w:rPr>
          <w:color w:val="000000"/>
          <w:sz w:val="28"/>
          <w:szCs w:val="28"/>
        </w:rPr>
        <w:t>Проєкт регуляторного акта набирає чинності з дня його офіційного опублікування.</w:t>
      </w:r>
    </w:p>
    <w:p w14:paraId="4E4FE2FB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C3A121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A05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VIII. Визначення показників результативності дії регуляторного акта</w:t>
      </w:r>
    </w:p>
    <w:p w14:paraId="1109690D" w14:textId="77777777" w:rsidR="003B0A77" w:rsidRPr="002A05EE" w:rsidRDefault="003B0A77" w:rsidP="002A05EE">
      <w:pPr>
        <w:pStyle w:val="FR1"/>
        <w:tabs>
          <w:tab w:val="left" w:pos="0"/>
        </w:tabs>
        <w:spacing w:before="0" w:line="240" w:lineRule="auto"/>
        <w:ind w:right="0" w:firstLine="709"/>
        <w:contextualSpacing/>
        <w:jc w:val="both"/>
        <w:rPr>
          <w:color w:val="000000"/>
          <w:sz w:val="28"/>
          <w:szCs w:val="28"/>
        </w:rPr>
      </w:pPr>
      <w:bookmarkStart w:id="0" w:name="n36"/>
      <w:bookmarkEnd w:id="0"/>
      <w:r w:rsidRPr="002A05EE">
        <w:rPr>
          <w:color w:val="000000"/>
          <w:sz w:val="28"/>
          <w:szCs w:val="28"/>
        </w:rPr>
        <w:t xml:space="preserve">Прогнозні значення показників результативності регуляторного акта встановлюються після набрання чинності проєктом регуляторного акта. Ефективність та доцільність впровадженого регулювання визначають показники результативності: </w:t>
      </w:r>
    </w:p>
    <w:p w14:paraId="310FC714" w14:textId="370BF70C" w:rsidR="003B0A77" w:rsidRPr="002A05EE" w:rsidRDefault="003B0A77" w:rsidP="002A0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>кількість суб’єктів господарювання, на яких поширюватиметься дія акта</w:t>
      </w:r>
      <w:r w:rsidR="005B4C49" w:rsidRPr="002A05E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="005B4C49" w:rsidRPr="002A05EE">
        <w:rPr>
          <w:rFonts w:ascii="Times New Roman" w:hAnsi="Times New Roman"/>
          <w:sz w:val="28"/>
          <w:szCs w:val="28"/>
          <w:lang w:eastAsia="ru-RU"/>
        </w:rPr>
        <w:t>Дія регуляторного акта поширюється на суб’єктів господарювання, діяльність яких підпадає під систему МЗВ – 487 шт.</w:t>
      </w: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14:paraId="45551C50" w14:textId="77777777" w:rsidR="003B0A77" w:rsidRPr="002A05EE" w:rsidRDefault="003B0A77" w:rsidP="002A0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>додаткові надходження до державного та місцевих бюджетів у зв’язку з прийняттям проєкту регуляторного акта не передбачаються;</w:t>
      </w:r>
    </w:p>
    <w:p w14:paraId="6D2BFEEE" w14:textId="3D02DB40" w:rsidR="003B0A77" w:rsidRPr="002A05EE" w:rsidRDefault="003B0A77" w:rsidP="002A0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05EE">
        <w:rPr>
          <w:rFonts w:ascii="Times New Roman" w:hAnsi="Times New Roman"/>
          <w:color w:val="000000"/>
          <w:sz w:val="28"/>
          <w:szCs w:val="28"/>
          <w:lang w:eastAsia="uk-UA"/>
        </w:rPr>
        <w:t>розмір коштів і час, що витрачається суб'єктами господарювання, пов'</w:t>
      </w:r>
      <w:r w:rsidR="005B4C49" w:rsidRPr="002A05EE">
        <w:rPr>
          <w:rFonts w:ascii="Times New Roman" w:hAnsi="Times New Roman"/>
          <w:color w:val="000000"/>
          <w:sz w:val="28"/>
          <w:szCs w:val="28"/>
          <w:lang w:eastAsia="uk-UA"/>
        </w:rPr>
        <w:t>язаними з виконанням вимог акта:</w:t>
      </w:r>
    </w:p>
    <w:p w14:paraId="4706DF25" w14:textId="43D8E827" w:rsidR="005B4C49" w:rsidRPr="002A05EE" w:rsidRDefault="00987B3D" w:rsidP="002A05E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5B4C49" w:rsidRPr="002A05EE">
        <w:rPr>
          <w:rFonts w:ascii="Times New Roman" w:hAnsi="Times New Roman"/>
          <w:sz w:val="28"/>
          <w:szCs w:val="28"/>
          <w:lang w:eastAsia="ru-RU"/>
        </w:rPr>
        <w:t xml:space="preserve"> час, що необхідно буде витратити одному суб’єкту господарювання для виконання вимог регуляторного акта – орієнтовно 4 години на процедуру організації виконання вимог регулювання; </w:t>
      </w:r>
    </w:p>
    <w:p w14:paraId="6DAB6222" w14:textId="3544CE25" w:rsidR="005B4C49" w:rsidRPr="002A05EE" w:rsidRDefault="00987B3D" w:rsidP="002A05E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5B4C49" w:rsidRPr="002A05EE">
        <w:rPr>
          <w:rFonts w:ascii="Times New Roman" w:hAnsi="Times New Roman"/>
          <w:sz w:val="28"/>
          <w:szCs w:val="28"/>
          <w:lang w:eastAsia="ru-RU"/>
        </w:rPr>
        <w:t xml:space="preserve"> кошти, які необхідно буде витратити одному суб'єкту господарювання для виконання вимог регуляторного акта – орієнтовно </w:t>
      </w:r>
      <w:r w:rsidR="0047702B" w:rsidRPr="002A05EE">
        <w:rPr>
          <w:rFonts w:ascii="Times New Roman" w:hAnsi="Times New Roman"/>
          <w:sz w:val="28"/>
          <w:szCs w:val="28"/>
          <w:lang w:eastAsia="ru-RU"/>
        </w:rPr>
        <w:t>1</w:t>
      </w:r>
      <w:r w:rsidR="005B4C49" w:rsidRPr="002A05EE">
        <w:rPr>
          <w:rFonts w:ascii="Times New Roman" w:hAnsi="Times New Roman"/>
          <w:sz w:val="28"/>
          <w:szCs w:val="28"/>
          <w:lang w:eastAsia="ru-RU"/>
        </w:rPr>
        <w:t>61 грн. 84 коп. на процедуру організації виконання вимог регулювання;</w:t>
      </w:r>
    </w:p>
    <w:p w14:paraId="7B6FDAB5" w14:textId="77777777" w:rsidR="005B4C49" w:rsidRPr="002A05EE" w:rsidRDefault="005B4C49" w:rsidP="002A05E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05EE">
        <w:rPr>
          <w:rFonts w:ascii="Times New Roman" w:hAnsi="Times New Roman"/>
          <w:sz w:val="28"/>
          <w:szCs w:val="28"/>
          <w:lang w:eastAsia="ru-RU"/>
        </w:rPr>
        <w:t xml:space="preserve">рівень поінформованості суб’єктів господарювання та/або фізичних осіб з основних положень регуляторного акта високий, оскільки повідомлення про оприлюднення, проєкта регуляторного акту та аналіз регуляторного впливу регуляторного акта розміщено на офіційному вебсайті Міністерства захисту довкілля та природних ресурсів України. </w:t>
      </w:r>
    </w:p>
    <w:p w14:paraId="25911B93" w14:textId="77777777" w:rsidR="0047702B" w:rsidRPr="002A05EE" w:rsidRDefault="0047702B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FA8DF9A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A05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IX. Визначення заходів, за допомогою яких здійснюватиметься відстеження результативності дії регуляторного акта </w:t>
      </w:r>
    </w:p>
    <w:p w14:paraId="4C96E7CB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Відстеження результативності дії регуляторного акта буде проводиться за допомогою заходів, спрямованих на оцінку стану впровадження регуляторного акта, шляхом аналізу звітів про проведення загальнодержавного моніторингу.</w:t>
      </w:r>
    </w:p>
    <w:p w14:paraId="54473BAC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2A05E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Базове відстеження результативності регуляторного акта буде здійснюватися до кінця календарного року з моменту набрання ним чинності.</w:t>
      </w:r>
    </w:p>
    <w:p w14:paraId="4BC92906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2A05E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Через рік після набрання чинності регуляторним актом планується здійснити повторне відстеження його результативності, в результаті якого відбудеться порівняння показників базового та повторного відстеження. </w:t>
      </w:r>
    </w:p>
    <w:p w14:paraId="7F37A876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2A05E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Періодичне відстеження результативності регуляторного акта здійснюватиметься раз на три роки, починаючи з дня виконання заходів з </w:t>
      </w:r>
      <w:r w:rsidRPr="002A05EE">
        <w:rPr>
          <w:rFonts w:ascii="Times New Roman" w:hAnsi="Times New Roman"/>
          <w:color w:val="000000" w:themeColor="text1"/>
          <w:sz w:val="28"/>
          <w:szCs w:val="28"/>
          <w:lang w:eastAsia="uk-UA"/>
        </w:rPr>
        <w:lastRenderedPageBreak/>
        <w:t>повторного відстеження, з метою оцінки ступеня досягнення актом визначених цілей.</w:t>
      </w:r>
    </w:p>
    <w:p w14:paraId="1546BC8B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n175"/>
      <w:bookmarkEnd w:id="1"/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Метод проведення відстеження результативності – статистичний.</w:t>
      </w:r>
    </w:p>
    <w:p w14:paraId="55BBD5C5" w14:textId="77777777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 даних, за допомогою яких здійснюватиметься відстеження результативності – статистичні.</w:t>
      </w:r>
    </w:p>
    <w:p w14:paraId="2204C607" w14:textId="2FDF0839" w:rsidR="003B0A77" w:rsidRPr="002A05EE" w:rsidRDefault="003B0A77" w:rsidP="002A05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A05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Відповідні відстеження будуть проводитися шляхом аналізу статистичних даних,</w:t>
      </w:r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4465A"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виконавцем </w:t>
      </w:r>
      <w:r w:rsidR="00E32E96"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яких є Міністерство захисту довкілля та природних ресурсів та уповноважений орган</w:t>
      </w:r>
      <w:r w:rsidRPr="002A05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1D56C54" w14:textId="77777777" w:rsidR="003B0A77" w:rsidRDefault="003B0A77" w:rsidP="003B0A7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A9BCD7" w14:textId="77777777" w:rsidR="003B0A77" w:rsidRDefault="003B0A77" w:rsidP="003B0A7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DF1FF1C" w14:textId="77777777" w:rsidR="00E32E96" w:rsidRPr="005312DA" w:rsidRDefault="00E32E96" w:rsidP="00E32E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2E96">
        <w:rPr>
          <w:rFonts w:ascii="Times New Roman" w:hAnsi="Times New Roman"/>
          <w:b/>
          <w:sz w:val="28"/>
          <w:szCs w:val="28"/>
        </w:rPr>
        <w:t xml:space="preserve">Міністр захисту довкілля та </w:t>
      </w:r>
    </w:p>
    <w:p w14:paraId="07D4A38D" w14:textId="3DDB3E92" w:rsidR="00E32E96" w:rsidRPr="005312DA" w:rsidRDefault="00E32E96" w:rsidP="00E32E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2DA">
        <w:rPr>
          <w:rFonts w:ascii="Times New Roman" w:hAnsi="Times New Roman"/>
          <w:b/>
          <w:sz w:val="28"/>
          <w:szCs w:val="28"/>
        </w:rPr>
        <w:t xml:space="preserve">природних ресурсів України                                                     </w:t>
      </w:r>
      <w:r w:rsidR="005312DA" w:rsidRPr="005312DA">
        <w:rPr>
          <w:rFonts w:ascii="Times New Roman" w:hAnsi="Times New Roman"/>
          <w:b/>
          <w:sz w:val="28"/>
          <w:szCs w:val="28"/>
          <w:lang w:eastAsia="ru-RU"/>
        </w:rPr>
        <w:t>Руслан СТРІЛЕЦЬ</w:t>
      </w:r>
    </w:p>
    <w:p w14:paraId="3F94F1C9" w14:textId="77777777" w:rsidR="005312DA" w:rsidRDefault="005312DA" w:rsidP="00E32E9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4B25150" w14:textId="092A1F3F" w:rsidR="009E246E" w:rsidRDefault="003B0A77" w:rsidP="00E32E9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«__» ___________ 202</w:t>
      </w:r>
      <w:r w:rsidR="00E32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року</w:t>
      </w:r>
    </w:p>
    <w:p w14:paraId="2FFD62F1" w14:textId="77777777" w:rsidR="009E246E" w:rsidRDefault="009E246E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14:paraId="775ECEFA" w14:textId="77777777" w:rsidR="009E246E" w:rsidRPr="009E246E" w:rsidRDefault="009E246E" w:rsidP="009E246E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246E">
        <w:rPr>
          <w:rFonts w:ascii="Times New Roman" w:hAnsi="Times New Roman"/>
          <w:b/>
          <w:sz w:val="28"/>
          <w:szCs w:val="28"/>
          <w:lang w:eastAsia="ru-RU"/>
        </w:rPr>
        <w:lastRenderedPageBreak/>
        <w:t>ВИТРАТИ</w:t>
      </w:r>
    </w:p>
    <w:p w14:paraId="0B37509F" w14:textId="77777777" w:rsidR="009E246E" w:rsidRPr="009E246E" w:rsidRDefault="009E246E" w:rsidP="009E246E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9E246E">
        <w:rPr>
          <w:rFonts w:ascii="Times New Roman" w:hAnsi="Times New Roman"/>
          <w:sz w:val="28"/>
          <w:szCs w:val="28"/>
          <w:lang w:eastAsia="ru-RU"/>
        </w:rPr>
        <w:t xml:space="preserve">на одного суб’єкта господарювання великого </w:t>
      </w:r>
      <w:r w:rsidRPr="009E246E">
        <w:rPr>
          <w:rFonts w:ascii="Times New Roman" w:hAnsi="Times New Roman"/>
          <w:bCs/>
          <w:sz w:val="28"/>
          <w:szCs w:val="28"/>
          <w:lang w:eastAsia="ru-RU"/>
        </w:rPr>
        <w:t>і середнього підприємництва</w:t>
      </w:r>
      <w:r w:rsidRPr="009E246E">
        <w:rPr>
          <w:rFonts w:ascii="Times New Roman" w:hAnsi="Times New Roman"/>
          <w:sz w:val="28"/>
          <w:szCs w:val="28"/>
          <w:lang w:eastAsia="ru-RU"/>
        </w:rPr>
        <w:t>, які виникають внаслідок дії регуляторного акта</w:t>
      </w:r>
    </w:p>
    <w:p w14:paraId="641CAAB8" w14:textId="77777777" w:rsidR="009E246E" w:rsidRPr="00215CFC" w:rsidRDefault="009E246E" w:rsidP="009E246E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40" w:type="dxa"/>
        <w:tblInd w:w="-131" w:type="dxa"/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6135"/>
        <w:gridCol w:w="1419"/>
        <w:gridCol w:w="1411"/>
      </w:tblGrid>
      <w:tr w:rsidR="009E246E" w:rsidRPr="00215CFC" w14:paraId="5B36B83A" w14:textId="77777777" w:rsidTr="009D7247">
        <w:trPr>
          <w:trHeight w:val="749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1" w:type="dxa"/>
              <w:bottom w:w="15" w:type="dxa"/>
              <w:right w:w="15" w:type="dxa"/>
            </w:tcMar>
            <w:vAlign w:val="center"/>
            <w:hideMark/>
          </w:tcPr>
          <w:p w14:paraId="3ACE2F35" w14:textId="77777777" w:rsidR="009E246E" w:rsidRPr="00AE0BC3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0BC3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1" w:type="dxa"/>
              <w:bottom w:w="15" w:type="dxa"/>
              <w:right w:w="15" w:type="dxa"/>
            </w:tcMar>
            <w:vAlign w:val="center"/>
            <w:hideMark/>
          </w:tcPr>
          <w:p w14:paraId="12F5E058" w14:textId="77777777" w:rsidR="009E246E" w:rsidRPr="00AE0BC3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0BC3">
              <w:rPr>
                <w:rFonts w:ascii="Times New Roman" w:hAnsi="Times New Roman"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71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1" w:type="dxa"/>
              <w:bottom w:w="15" w:type="dxa"/>
              <w:right w:w="15" w:type="dxa"/>
            </w:tcMar>
            <w:vAlign w:val="center"/>
            <w:hideMark/>
          </w:tcPr>
          <w:p w14:paraId="7DAC4C82" w14:textId="77777777" w:rsidR="009E246E" w:rsidRPr="00AE0BC3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0BC3">
              <w:rPr>
                <w:rFonts w:ascii="Times New Roman" w:hAnsi="Times New Roman"/>
                <w:sz w:val="24"/>
                <w:szCs w:val="24"/>
                <w:lang w:eastAsia="ru-RU"/>
              </w:rPr>
              <w:t>За перший рік</w:t>
            </w:r>
          </w:p>
        </w:tc>
        <w:tc>
          <w:tcPr>
            <w:tcW w:w="7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1" w:type="dxa"/>
              <w:bottom w:w="15" w:type="dxa"/>
              <w:right w:w="15" w:type="dxa"/>
            </w:tcMar>
            <w:vAlign w:val="center"/>
            <w:hideMark/>
          </w:tcPr>
          <w:p w14:paraId="56000E70" w14:textId="77777777" w:rsidR="009E246E" w:rsidRPr="00AE0BC3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0BC3">
              <w:rPr>
                <w:rFonts w:ascii="Times New Roman" w:hAnsi="Times New Roman"/>
                <w:sz w:val="24"/>
                <w:szCs w:val="24"/>
                <w:lang w:eastAsia="ru-RU"/>
              </w:rPr>
              <w:t>За п’ять років</w:t>
            </w:r>
          </w:p>
        </w:tc>
      </w:tr>
      <w:tr w:rsidR="009E246E" w:rsidRPr="00215CFC" w14:paraId="0FB0E25D" w14:textId="77777777" w:rsidTr="009D7247">
        <w:trPr>
          <w:trHeight w:val="116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5D46653B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0A6724E" w14:textId="77777777" w:rsidR="009E246E" w:rsidRPr="00215CFC" w:rsidRDefault="009E246E" w:rsidP="00CF1EC1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Витрати на придбання основних фондів, обладнання та приладів, сервісне обслуговування, навчання/підвищення кваліфікації персоналу тощо, гривень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3C7C0D6D" w14:textId="77777777" w:rsidR="009E246E" w:rsidRPr="00215CFC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E1BE86F" w14:textId="77777777" w:rsidR="009E246E" w:rsidRPr="00215CFC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246E" w:rsidRPr="00215CFC" w14:paraId="38DC49DE" w14:textId="77777777" w:rsidTr="009D7247">
        <w:trPr>
          <w:trHeight w:val="638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0FE8BCF7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6EA60587" w14:textId="77777777" w:rsidR="009E246E" w:rsidRPr="00215CFC" w:rsidRDefault="009E246E" w:rsidP="00CF1EC1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22EF5EA" w14:textId="77777777" w:rsidR="009E246E" w:rsidRPr="00215CFC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0E9D052D" w14:textId="77777777" w:rsidR="009E246E" w:rsidRPr="00215CFC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246E" w:rsidRPr="00215CFC" w14:paraId="402ADD93" w14:textId="77777777" w:rsidTr="009D7247">
        <w:trPr>
          <w:trHeight w:val="382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60A9E2A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1062AD44" w14:textId="77777777" w:rsidR="009E246E" w:rsidRPr="00215CFC" w:rsidRDefault="009E246E" w:rsidP="00CF1EC1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  <w:p w14:paraId="349DD4DB" w14:textId="5CC5EC80" w:rsidR="009E246E" w:rsidRPr="00215CFC" w:rsidRDefault="009E246E" w:rsidP="009E246E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години роботи працівника для виконання вимог нормативно-правового акту)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25FBB685" w14:textId="45326560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161,84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4495C171" w14:textId="64258AFE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9E246E" w:rsidRPr="00215CFC" w14:paraId="06873679" w14:textId="77777777" w:rsidTr="009D7247">
        <w:trPr>
          <w:trHeight w:val="605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47831BDB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0BD07708" w14:textId="77777777" w:rsidR="009E246E" w:rsidRPr="00215CFC" w:rsidRDefault="009E246E" w:rsidP="00CF1EC1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5773128C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49B57E1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246E" w:rsidRPr="00215CFC" w14:paraId="6930410A" w14:textId="77777777" w:rsidTr="009D7247">
        <w:trPr>
          <w:trHeight w:val="694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0C416A72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449D4A84" w14:textId="77777777" w:rsidR="009E246E" w:rsidRPr="00215CFC" w:rsidRDefault="009E246E" w:rsidP="00CF1EC1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61407F25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025A9C71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246E" w:rsidRPr="00215CFC" w14:paraId="6C1EEF13" w14:textId="77777777" w:rsidTr="009D7247">
        <w:trPr>
          <w:trHeight w:val="417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B3BF9FE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46F2828E" w14:textId="77777777" w:rsidR="009E246E" w:rsidRPr="00215CFC" w:rsidRDefault="009E246E" w:rsidP="00CF1EC1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60875009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421649ED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246E" w:rsidRPr="00215CFC" w14:paraId="12B90E14" w14:textId="77777777" w:rsidTr="009D7247">
        <w:trPr>
          <w:trHeight w:val="381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9C68DE8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513EED99" w14:textId="77777777" w:rsidR="009E246E" w:rsidRPr="00215CFC" w:rsidRDefault="009E246E" w:rsidP="00CF1EC1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Витрати, пов’язані із наймом додаткового персоналу, гривень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62DEB35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5AA54E48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246E" w:rsidRPr="00215CFC" w14:paraId="7F92B500" w14:textId="77777777" w:rsidTr="009D7247">
        <w:trPr>
          <w:trHeight w:val="267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605DDAA6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0B99F3CA" w14:textId="77777777" w:rsidR="009E246E" w:rsidRPr="00215CFC" w:rsidRDefault="009E246E" w:rsidP="00CF1EC1">
            <w:pPr>
              <w:spacing w:after="0" w:line="240" w:lineRule="auto"/>
              <w:ind w:right="1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Інше (уточнити), гривень.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</w:tcPr>
          <w:p w14:paraId="2C2A4BEC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</w:tcPr>
          <w:p w14:paraId="6DAF77C5" w14:textId="77777777" w:rsidR="009E246E" w:rsidRPr="009E246E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246E" w:rsidRPr="00215CFC" w14:paraId="72860E16" w14:textId="77777777" w:rsidTr="009D7247">
        <w:trPr>
          <w:trHeight w:val="374"/>
        </w:trPr>
        <w:tc>
          <w:tcPr>
            <w:tcW w:w="49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3A36CBB1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63312788" w14:textId="77777777" w:rsidR="009E246E" w:rsidRPr="00215CFC" w:rsidRDefault="009E246E" w:rsidP="009E246E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РАЗОМ (сума рядків: 1 + 2 + 3 + 4 + 5 + 6 + 7 + 8), гривень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6FC66B43" w14:textId="568666DD" w:rsidR="009E246E" w:rsidRPr="009E246E" w:rsidRDefault="009E246E" w:rsidP="009E246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161,84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2A0DE7E5" w14:textId="0FB0D394" w:rsidR="009E246E" w:rsidRPr="009E246E" w:rsidRDefault="009E246E" w:rsidP="009E246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46E">
              <w:rPr>
                <w:rFonts w:ascii="Times New Roman" w:hAnsi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9E246E" w:rsidRPr="00215CFC" w14:paraId="62C48667" w14:textId="77777777" w:rsidTr="009D7247">
        <w:trPr>
          <w:trHeight w:val="607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1BD7504A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8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2E2FE8BF" w14:textId="77777777" w:rsidR="009E246E" w:rsidRPr="00215CFC" w:rsidRDefault="009E246E" w:rsidP="00CF1E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7F00B442" w14:textId="6E010CFD" w:rsidR="009E246E" w:rsidRPr="00215CFC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5910561D" w14:textId="1FEA071A" w:rsidR="009E246E" w:rsidRPr="00215CFC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487</w:t>
            </w:r>
          </w:p>
        </w:tc>
      </w:tr>
      <w:tr w:rsidR="009E246E" w:rsidRPr="00215CFC" w14:paraId="766F545F" w14:textId="77777777" w:rsidTr="009D7247">
        <w:tc>
          <w:tcPr>
            <w:tcW w:w="4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2864FE87" w14:textId="77777777" w:rsidR="009E246E" w:rsidRPr="00215CFC" w:rsidRDefault="009E246E" w:rsidP="00AE0BC3">
            <w:pPr>
              <w:spacing w:after="0" w:line="240" w:lineRule="auto"/>
              <w:ind w:left="136"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86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4585441B" w14:textId="77777777" w:rsidR="009E246E" w:rsidRPr="00215CFC" w:rsidRDefault="009E246E" w:rsidP="00CF1E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24928917" w14:textId="0421D4E0" w:rsidR="009E246E" w:rsidRPr="00215CFC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78 816,08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1" w:type="dxa"/>
              <w:bottom w:w="15" w:type="dxa"/>
              <w:right w:w="15" w:type="dxa"/>
            </w:tcMar>
            <w:hideMark/>
          </w:tcPr>
          <w:p w14:paraId="24A2038F" w14:textId="4B8089E7" w:rsidR="009E246E" w:rsidRPr="00215CFC" w:rsidRDefault="009E246E" w:rsidP="00CF1EC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394 080,4</w:t>
            </w:r>
          </w:p>
        </w:tc>
      </w:tr>
    </w:tbl>
    <w:p w14:paraId="2804AF08" w14:textId="77777777" w:rsidR="009E246E" w:rsidRPr="00215CFC" w:rsidRDefault="009E246E" w:rsidP="009E246E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</w:p>
    <w:p w14:paraId="56BB9CBF" w14:textId="77777777" w:rsidR="009E246E" w:rsidRPr="00215CFC" w:rsidRDefault="009E246E" w:rsidP="00A27962">
      <w:pPr>
        <w:keepNext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215CFC">
        <w:rPr>
          <w:rFonts w:ascii="Times New Roman" w:hAnsi="Times New Roman"/>
          <w:bCs/>
          <w:sz w:val="24"/>
          <w:szCs w:val="24"/>
          <w:lang w:eastAsia="ru-RU"/>
        </w:rPr>
        <w:t xml:space="preserve">Примітка: </w:t>
      </w:r>
    </w:p>
    <w:p w14:paraId="50B571DB" w14:textId="169554AF" w:rsidR="00A27962" w:rsidRDefault="00987B3D" w:rsidP="00A27962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lang w:eastAsia="ru-RU"/>
        </w:rPr>
      </w:pPr>
      <w:r>
        <w:rPr>
          <w:bCs/>
          <w:lang w:eastAsia="ru-RU"/>
        </w:rPr>
        <w:t xml:space="preserve">Відповідно до статті 8 Закону України «Про Державний бюджет України на 2023 рік» з 1 січня </w:t>
      </w:r>
      <w:r w:rsidR="00A27962">
        <w:rPr>
          <w:bCs/>
          <w:lang w:eastAsia="ru-RU"/>
        </w:rPr>
        <w:t>2023 року мінімальна заробітна плата у погодинному розмірі – 40,46 гривні.</w:t>
      </w:r>
    </w:p>
    <w:p w14:paraId="670E6F29" w14:textId="500AA378" w:rsidR="00A27962" w:rsidRDefault="00A27962" w:rsidP="00A27962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lang w:eastAsia="ru-RU"/>
        </w:rPr>
      </w:pPr>
      <w:r>
        <w:rPr>
          <w:lang w:eastAsia="ru-RU"/>
        </w:rPr>
        <w:t>4</w:t>
      </w:r>
      <w:r w:rsidRPr="00215CFC">
        <w:rPr>
          <w:lang w:eastAsia="ru-RU"/>
        </w:rPr>
        <w:t xml:space="preserve"> години роботи працівника для виконання вимог нормативно-правового акту</w:t>
      </w:r>
      <w:r>
        <w:rPr>
          <w:lang w:eastAsia="ru-RU"/>
        </w:rPr>
        <w:t>.</w:t>
      </w:r>
      <w:bookmarkStart w:id="2" w:name="_GoBack"/>
      <w:bookmarkEnd w:id="2"/>
    </w:p>
    <w:p w14:paraId="1AED9DB3" w14:textId="0BECE17A" w:rsidR="00987B3D" w:rsidRPr="00215CFC" w:rsidRDefault="00987B3D" w:rsidP="009E246E">
      <w:pPr>
        <w:keepNext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</w:p>
    <w:p w14:paraId="2308CBBF" w14:textId="77777777" w:rsidR="009E246E" w:rsidRPr="00215CFC" w:rsidRDefault="009E246E" w:rsidP="009E246E">
      <w:pPr>
        <w:keepNext/>
        <w:pageBreakBefore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15CF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Розрахунок відповідних витрат на одного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1463"/>
        <w:gridCol w:w="1904"/>
        <w:gridCol w:w="1871"/>
      </w:tblGrid>
      <w:tr w:rsidR="009E246E" w:rsidRPr="00215CFC" w14:paraId="02C68A14" w14:textId="77777777" w:rsidTr="00AE0BC3">
        <w:tc>
          <w:tcPr>
            <w:tcW w:w="4106" w:type="dxa"/>
            <w:shd w:val="clear" w:color="auto" w:fill="auto"/>
            <w:vAlign w:val="center"/>
          </w:tcPr>
          <w:p w14:paraId="237D1277" w14:textId="77777777" w:rsidR="009E246E" w:rsidRPr="00215CFC" w:rsidRDefault="009E246E" w:rsidP="00AE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03A1BED" w14:textId="77777777" w:rsidR="009E246E" w:rsidRPr="00215CFC" w:rsidRDefault="009E246E" w:rsidP="00AE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У перший рік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204E0B85" w14:textId="77777777" w:rsidR="009E246E" w:rsidRPr="00215CFC" w:rsidRDefault="009E246E" w:rsidP="00AE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Періодичні (за рік)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D1CBE89" w14:textId="77777777" w:rsidR="009E246E" w:rsidRPr="00215CFC" w:rsidRDefault="009E246E" w:rsidP="00AE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9E246E" w:rsidRPr="00215CFC" w14:paraId="6564B1F0" w14:textId="77777777" w:rsidTr="00AE0BC3">
        <w:tc>
          <w:tcPr>
            <w:tcW w:w="4106" w:type="dxa"/>
          </w:tcPr>
          <w:p w14:paraId="15ABE1EF" w14:textId="77777777" w:rsidR="009E246E" w:rsidRPr="00215CFC" w:rsidRDefault="009E246E" w:rsidP="00AE0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придбання основних фондів, обладнання та приладів, сервісне обслуговування, навчання / підвищення кваліфікації персоналу тощо</w:t>
            </w:r>
          </w:p>
        </w:tc>
        <w:tc>
          <w:tcPr>
            <w:tcW w:w="1463" w:type="dxa"/>
            <w:vAlign w:val="center"/>
          </w:tcPr>
          <w:p w14:paraId="75F9BFCF" w14:textId="77777777" w:rsidR="009E246E" w:rsidRPr="00215CFC" w:rsidRDefault="009E246E" w:rsidP="00AE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vAlign w:val="center"/>
          </w:tcPr>
          <w:p w14:paraId="07FA7D45" w14:textId="77777777" w:rsidR="009E246E" w:rsidRPr="00215CFC" w:rsidRDefault="009E246E" w:rsidP="00AE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1" w:type="dxa"/>
            <w:vAlign w:val="center"/>
          </w:tcPr>
          <w:p w14:paraId="5497FA28" w14:textId="77777777" w:rsidR="009E246E" w:rsidRPr="00215CFC" w:rsidRDefault="009E246E" w:rsidP="00AE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30B231F" w14:textId="77777777" w:rsidR="009E246E" w:rsidRDefault="009E246E" w:rsidP="009E246E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D4F3B6C" w14:textId="77777777" w:rsidR="009E246E" w:rsidRPr="00215CFC" w:rsidRDefault="009E246E" w:rsidP="009E246E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2835"/>
        <w:gridCol w:w="2403"/>
      </w:tblGrid>
      <w:tr w:rsidR="009E246E" w:rsidRPr="00215CFC" w14:paraId="239FAB20" w14:textId="77777777" w:rsidTr="00AE0BC3">
        <w:tc>
          <w:tcPr>
            <w:tcW w:w="4106" w:type="dxa"/>
            <w:shd w:val="clear" w:color="auto" w:fill="auto"/>
            <w:vAlign w:val="center"/>
          </w:tcPr>
          <w:p w14:paraId="23A76BF0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E49786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495D882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9E246E" w:rsidRPr="00215CFC" w14:paraId="356F42D4" w14:textId="77777777" w:rsidTr="00AE0BC3">
        <w:tc>
          <w:tcPr>
            <w:tcW w:w="4106" w:type="dxa"/>
          </w:tcPr>
          <w:p w14:paraId="3F74B16F" w14:textId="77777777" w:rsidR="009E246E" w:rsidRPr="00215CFC" w:rsidRDefault="009E246E" w:rsidP="00CF1EC1">
            <w:pPr>
              <w:spacing w:beforeAutospacing="1" w:after="0" w:afterAutospacing="1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2835" w:type="dxa"/>
            <w:vAlign w:val="center"/>
          </w:tcPr>
          <w:p w14:paraId="5B7A9914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3" w:type="dxa"/>
            <w:vAlign w:val="center"/>
          </w:tcPr>
          <w:p w14:paraId="4881C4FF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86390D7" w14:textId="77777777" w:rsidR="009E246E" w:rsidRDefault="009E246E" w:rsidP="009E2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EB84911" w14:textId="77777777" w:rsidR="009E246E" w:rsidRPr="00215CFC" w:rsidRDefault="009E246E" w:rsidP="009E2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2"/>
        <w:gridCol w:w="1459"/>
        <w:gridCol w:w="1450"/>
        <w:gridCol w:w="1398"/>
        <w:gridCol w:w="1425"/>
      </w:tblGrid>
      <w:tr w:rsidR="009E246E" w:rsidRPr="00215CFC" w14:paraId="747BB455" w14:textId="77777777" w:rsidTr="00AE0BC3">
        <w:tc>
          <w:tcPr>
            <w:tcW w:w="3936" w:type="dxa"/>
            <w:shd w:val="clear" w:color="auto" w:fill="auto"/>
            <w:vAlign w:val="center"/>
          </w:tcPr>
          <w:p w14:paraId="2ED7FD86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25CA55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ведення обліку, підготовку та подання звітності (за рік)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7CFF1C0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оплату штрафних санкцій за рік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F7A288B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Разом за рік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C723582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9E246E" w:rsidRPr="00215CFC" w14:paraId="4D1F2390" w14:textId="77777777" w:rsidTr="00AE0BC3">
        <w:tc>
          <w:tcPr>
            <w:tcW w:w="3936" w:type="dxa"/>
          </w:tcPr>
          <w:p w14:paraId="48C227AD" w14:textId="77777777" w:rsidR="009E246E" w:rsidRPr="00215CFC" w:rsidRDefault="009E246E" w:rsidP="00CF1EC1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479" w:type="dxa"/>
            <w:vAlign w:val="center"/>
          </w:tcPr>
          <w:p w14:paraId="488F4D9C" w14:textId="3F4CEBA0" w:rsidR="009E246E" w:rsidRPr="00215CFC" w:rsidRDefault="00AE0BC3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161,84</w:t>
            </w:r>
          </w:p>
        </w:tc>
        <w:tc>
          <w:tcPr>
            <w:tcW w:w="1479" w:type="dxa"/>
            <w:vAlign w:val="center"/>
          </w:tcPr>
          <w:p w14:paraId="11D71C85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9" w:type="dxa"/>
            <w:vAlign w:val="center"/>
          </w:tcPr>
          <w:p w14:paraId="051AA3CD" w14:textId="3F8EAD80" w:rsidR="009E246E" w:rsidRPr="00215CFC" w:rsidRDefault="00AE0BC3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161,84</w:t>
            </w:r>
          </w:p>
        </w:tc>
        <w:tc>
          <w:tcPr>
            <w:tcW w:w="1480" w:type="dxa"/>
            <w:vAlign w:val="center"/>
          </w:tcPr>
          <w:p w14:paraId="3256F5C4" w14:textId="04EE0C54" w:rsidR="009E246E" w:rsidRPr="00215CFC" w:rsidRDefault="00AE0BC3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809,2</w:t>
            </w:r>
          </w:p>
        </w:tc>
      </w:tr>
    </w:tbl>
    <w:p w14:paraId="3EA43077" w14:textId="77777777" w:rsidR="009E246E" w:rsidRDefault="009E246E" w:rsidP="009E2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BE42750" w14:textId="77777777" w:rsidR="009E246E" w:rsidRPr="00215CFC" w:rsidRDefault="009E246E" w:rsidP="009E2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1984"/>
        <w:gridCol w:w="1531"/>
        <w:gridCol w:w="992"/>
        <w:gridCol w:w="1098"/>
      </w:tblGrid>
      <w:tr w:rsidR="009E246E" w:rsidRPr="00215CFC" w14:paraId="3D9D41FE" w14:textId="77777777" w:rsidTr="00AE0BC3">
        <w:tc>
          <w:tcPr>
            <w:tcW w:w="4248" w:type="dxa"/>
            <w:shd w:val="clear" w:color="auto" w:fill="auto"/>
            <w:vAlign w:val="center"/>
          </w:tcPr>
          <w:p w14:paraId="3AC4F8FC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90BBFB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адміністрування заходів державного нагляду (контролю) (за рік)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885D42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E74FC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Разом за рік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28AB061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9E246E" w:rsidRPr="00215CFC" w14:paraId="3B337499" w14:textId="77777777" w:rsidTr="0047702B">
        <w:tc>
          <w:tcPr>
            <w:tcW w:w="4248" w:type="dxa"/>
          </w:tcPr>
          <w:p w14:paraId="54F9956C" w14:textId="77777777" w:rsidR="009E246E" w:rsidRPr="00215CFC" w:rsidRDefault="009E246E" w:rsidP="00AE0BC3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</w:t>
            </w:r>
          </w:p>
        </w:tc>
        <w:tc>
          <w:tcPr>
            <w:tcW w:w="1984" w:type="dxa"/>
            <w:vAlign w:val="center"/>
          </w:tcPr>
          <w:p w14:paraId="6CAC0CC2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1" w:type="dxa"/>
            <w:vAlign w:val="center"/>
          </w:tcPr>
          <w:p w14:paraId="0188F7EE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6CB9178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vAlign w:val="center"/>
          </w:tcPr>
          <w:p w14:paraId="1ABC0C60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00CF47D" w14:textId="77777777" w:rsidR="009E246E" w:rsidRDefault="009E246E" w:rsidP="009E246E">
      <w:pPr>
        <w:spacing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0C3042" w14:textId="77777777" w:rsidR="009E246E" w:rsidRPr="00215CFC" w:rsidRDefault="009E246E" w:rsidP="009E246E">
      <w:pPr>
        <w:spacing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1701"/>
        <w:gridCol w:w="1843"/>
        <w:gridCol w:w="1530"/>
        <w:gridCol w:w="1098"/>
      </w:tblGrid>
      <w:tr w:rsidR="009E246E" w:rsidRPr="00215CFC" w14:paraId="140EA3F7" w14:textId="77777777" w:rsidTr="00AE0BC3">
        <w:tc>
          <w:tcPr>
            <w:tcW w:w="3681" w:type="dxa"/>
            <w:shd w:val="clear" w:color="auto" w:fill="auto"/>
            <w:vAlign w:val="center"/>
          </w:tcPr>
          <w:p w14:paraId="0AA42D72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Вид витрат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01D3E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проходження відповідних процедур (витрати часу, витрати на експертизи тощо)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EC186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Витрати безпосеред</w:t>
            </w: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ньо на дозволи, ліцензії, сертифікати, страхові поліси (за рік – стартовий)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F2D7AB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Разом за рік (стартовий)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848987B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9E246E" w:rsidRPr="00215CFC" w14:paraId="68A57F12" w14:textId="77777777" w:rsidTr="0047702B">
        <w:tc>
          <w:tcPr>
            <w:tcW w:w="3681" w:type="dxa"/>
          </w:tcPr>
          <w:p w14:paraId="10B5092F" w14:textId="77777777" w:rsidR="009E246E" w:rsidRPr="00215CFC" w:rsidRDefault="009E246E" w:rsidP="00AE0BC3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1701" w:type="dxa"/>
            <w:vAlign w:val="center"/>
          </w:tcPr>
          <w:p w14:paraId="5D509E20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Align w:val="center"/>
          </w:tcPr>
          <w:p w14:paraId="3B30F7CE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vAlign w:val="center"/>
          </w:tcPr>
          <w:p w14:paraId="61C372E5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vAlign w:val="center"/>
          </w:tcPr>
          <w:p w14:paraId="1A2DC32E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3008BAB2" w14:textId="77777777" w:rsidR="009E246E" w:rsidRPr="00215CFC" w:rsidRDefault="009E246E" w:rsidP="009E246E">
      <w:pPr>
        <w:spacing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3"/>
        <w:gridCol w:w="1824"/>
        <w:gridCol w:w="1946"/>
        <w:gridCol w:w="1911"/>
      </w:tblGrid>
      <w:tr w:rsidR="009E246E" w:rsidRPr="00215CFC" w14:paraId="3F7104AE" w14:textId="77777777" w:rsidTr="00AE0BC3">
        <w:tc>
          <w:tcPr>
            <w:tcW w:w="3936" w:type="dxa"/>
            <w:shd w:val="clear" w:color="auto" w:fill="auto"/>
            <w:vAlign w:val="center"/>
          </w:tcPr>
          <w:p w14:paraId="59EEFA61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0085286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За рік (стартовий)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A52BF1D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Періодичні (за наступний рік)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7A8C9B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9E246E" w:rsidRPr="00215CFC" w14:paraId="6D3183DC" w14:textId="77777777" w:rsidTr="0047702B">
        <w:tc>
          <w:tcPr>
            <w:tcW w:w="3936" w:type="dxa"/>
          </w:tcPr>
          <w:p w14:paraId="6DCD501D" w14:textId="77777777" w:rsidR="009E246E" w:rsidRPr="00215CFC" w:rsidRDefault="009E246E" w:rsidP="00AE0BC3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877" w:type="dxa"/>
            <w:vAlign w:val="center"/>
          </w:tcPr>
          <w:p w14:paraId="78875E9E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vAlign w:val="center"/>
          </w:tcPr>
          <w:p w14:paraId="7C45DDCA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vAlign w:val="center"/>
          </w:tcPr>
          <w:p w14:paraId="1F5A7B1B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F9C92F3" w14:textId="77777777" w:rsidR="009E246E" w:rsidRPr="00215CFC" w:rsidRDefault="009E246E" w:rsidP="009E246E">
      <w:pPr>
        <w:spacing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8"/>
        <w:gridCol w:w="2315"/>
        <w:gridCol w:w="3301"/>
      </w:tblGrid>
      <w:tr w:rsidR="009E246E" w:rsidRPr="00215CFC" w14:paraId="395E900C" w14:textId="77777777" w:rsidTr="00AE0BC3">
        <w:tc>
          <w:tcPr>
            <w:tcW w:w="3936" w:type="dxa"/>
            <w:shd w:val="clear" w:color="auto" w:fill="auto"/>
            <w:vAlign w:val="center"/>
          </w:tcPr>
          <w:p w14:paraId="54BE29DA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58652B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на оплату праці додатково найманого персоналу (за рік)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402DD559" w14:textId="77777777" w:rsidR="009E246E" w:rsidRPr="00215CFC" w:rsidRDefault="009E246E" w:rsidP="00AE0BC3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9E246E" w:rsidRPr="00215CFC" w14:paraId="7B0AA8D3" w14:textId="77777777" w:rsidTr="0047702B">
        <w:tc>
          <w:tcPr>
            <w:tcW w:w="3936" w:type="dxa"/>
          </w:tcPr>
          <w:p w14:paraId="7BC8F898" w14:textId="77777777" w:rsidR="009E246E" w:rsidRPr="00215CFC" w:rsidRDefault="009E246E" w:rsidP="00AE0BC3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Витрати, пов’язані із наймом додаткового персоналу</w:t>
            </w:r>
          </w:p>
        </w:tc>
        <w:tc>
          <w:tcPr>
            <w:tcW w:w="2409" w:type="dxa"/>
            <w:vAlign w:val="center"/>
          </w:tcPr>
          <w:p w14:paraId="67F5D00F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8" w:type="dxa"/>
            <w:vAlign w:val="center"/>
          </w:tcPr>
          <w:p w14:paraId="5C3BBE91" w14:textId="77777777" w:rsidR="009E246E" w:rsidRPr="00215CFC" w:rsidRDefault="009E246E" w:rsidP="0047702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C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9A5653F" w14:textId="77777777" w:rsidR="00B04443" w:rsidRDefault="00B04443" w:rsidP="00E32E96">
      <w:pPr>
        <w:widowControl w:val="0"/>
        <w:spacing w:after="0" w:line="240" w:lineRule="auto"/>
        <w:jc w:val="both"/>
      </w:pPr>
    </w:p>
    <w:sectPr w:rsidR="00B04443" w:rsidSect="004C5A90">
      <w:headerReference w:type="default" r:id="rId8"/>
      <w:pgSz w:w="11906" w:h="16838"/>
      <w:pgMar w:top="993" w:right="851" w:bottom="993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6357F" w14:textId="77777777" w:rsidR="00F070D4" w:rsidRDefault="00F070D4" w:rsidP="003B0A77">
      <w:pPr>
        <w:spacing w:after="0" w:line="240" w:lineRule="auto"/>
      </w:pPr>
      <w:r>
        <w:separator/>
      </w:r>
    </w:p>
  </w:endnote>
  <w:endnote w:type="continuationSeparator" w:id="0">
    <w:p w14:paraId="7CD351AD" w14:textId="77777777" w:rsidR="00F070D4" w:rsidRDefault="00F070D4" w:rsidP="003B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7437F" w14:textId="77777777" w:rsidR="00F070D4" w:rsidRDefault="00F070D4" w:rsidP="003B0A77">
      <w:pPr>
        <w:spacing w:after="0" w:line="240" w:lineRule="auto"/>
      </w:pPr>
      <w:r>
        <w:separator/>
      </w:r>
    </w:p>
  </w:footnote>
  <w:footnote w:type="continuationSeparator" w:id="0">
    <w:p w14:paraId="6715C3C8" w14:textId="77777777" w:rsidR="00F070D4" w:rsidRDefault="00F070D4" w:rsidP="003B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2333" w14:textId="77777777" w:rsidR="003B0A77" w:rsidRDefault="003B0A77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386299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14:paraId="52165C54" w14:textId="77777777" w:rsidR="003B0A77" w:rsidRDefault="003B0A77">
    <w:pPr>
      <w:pStyle w:val="a4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66D4"/>
    <w:multiLevelType w:val="hybridMultilevel"/>
    <w:tmpl w:val="4D760840"/>
    <w:lvl w:ilvl="0" w:tplc="F69AFB8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F69AFB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775C9DDC">
      <w:start w:val="3"/>
      <w:numFmt w:val="bullet"/>
      <w:lvlText w:val="-"/>
      <w:lvlJc w:val="left"/>
      <w:pPr>
        <w:ind w:left="2509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3613"/>
    <w:multiLevelType w:val="hybridMultilevel"/>
    <w:tmpl w:val="B510CBD2"/>
    <w:lvl w:ilvl="0" w:tplc="F69AFB84">
      <w:start w:val="1"/>
      <w:numFmt w:val="bullet"/>
      <w:lvlText w:val=""/>
      <w:lvlJc w:val="left"/>
      <w:pPr>
        <w:ind w:left="248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6DF6047"/>
    <w:multiLevelType w:val="hybridMultilevel"/>
    <w:tmpl w:val="F9FE0942"/>
    <w:lvl w:ilvl="0" w:tplc="5082163A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787AE9"/>
    <w:multiLevelType w:val="hybridMultilevel"/>
    <w:tmpl w:val="5F768EE2"/>
    <w:lvl w:ilvl="0" w:tplc="F69AFB8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F69AFB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F69AFB84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AC955C2"/>
    <w:multiLevelType w:val="hybridMultilevel"/>
    <w:tmpl w:val="02B2ADA8"/>
    <w:lvl w:ilvl="0" w:tplc="536855F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77"/>
    <w:rsid w:val="000511DD"/>
    <w:rsid w:val="00217717"/>
    <w:rsid w:val="00236DCB"/>
    <w:rsid w:val="00296A4E"/>
    <w:rsid w:val="002A05EE"/>
    <w:rsid w:val="0031725D"/>
    <w:rsid w:val="00333640"/>
    <w:rsid w:val="00367571"/>
    <w:rsid w:val="00386299"/>
    <w:rsid w:val="003B0A77"/>
    <w:rsid w:val="003C0893"/>
    <w:rsid w:val="00473DF9"/>
    <w:rsid w:val="0047702B"/>
    <w:rsid w:val="0048691A"/>
    <w:rsid w:val="0049526B"/>
    <w:rsid w:val="004A6CED"/>
    <w:rsid w:val="004C5A90"/>
    <w:rsid w:val="004C7534"/>
    <w:rsid w:val="005216A4"/>
    <w:rsid w:val="005312DA"/>
    <w:rsid w:val="005345FE"/>
    <w:rsid w:val="00534A5D"/>
    <w:rsid w:val="0056359F"/>
    <w:rsid w:val="00574F5D"/>
    <w:rsid w:val="005A6FD1"/>
    <w:rsid w:val="005B4C49"/>
    <w:rsid w:val="005D4574"/>
    <w:rsid w:val="0064465A"/>
    <w:rsid w:val="00654B91"/>
    <w:rsid w:val="006A3B71"/>
    <w:rsid w:val="007334CB"/>
    <w:rsid w:val="00734C1E"/>
    <w:rsid w:val="0076234E"/>
    <w:rsid w:val="007D3EB4"/>
    <w:rsid w:val="007E4359"/>
    <w:rsid w:val="0082420E"/>
    <w:rsid w:val="00851DBE"/>
    <w:rsid w:val="00876A89"/>
    <w:rsid w:val="00896CBD"/>
    <w:rsid w:val="008C2598"/>
    <w:rsid w:val="008E1B86"/>
    <w:rsid w:val="009044A5"/>
    <w:rsid w:val="00955597"/>
    <w:rsid w:val="0096407C"/>
    <w:rsid w:val="00987B3D"/>
    <w:rsid w:val="009C007A"/>
    <w:rsid w:val="009D7247"/>
    <w:rsid w:val="009E246E"/>
    <w:rsid w:val="00A27962"/>
    <w:rsid w:val="00AA18F9"/>
    <w:rsid w:val="00AE0BC3"/>
    <w:rsid w:val="00AF15DD"/>
    <w:rsid w:val="00B04443"/>
    <w:rsid w:val="00B321A9"/>
    <w:rsid w:val="00B45DFB"/>
    <w:rsid w:val="00B66A37"/>
    <w:rsid w:val="00B85B67"/>
    <w:rsid w:val="00BF5094"/>
    <w:rsid w:val="00C047A5"/>
    <w:rsid w:val="00C21E6E"/>
    <w:rsid w:val="00C46B94"/>
    <w:rsid w:val="00C55BEF"/>
    <w:rsid w:val="00CF664B"/>
    <w:rsid w:val="00D24710"/>
    <w:rsid w:val="00D665E5"/>
    <w:rsid w:val="00DA229F"/>
    <w:rsid w:val="00DA4746"/>
    <w:rsid w:val="00DB1EDC"/>
    <w:rsid w:val="00DE46E0"/>
    <w:rsid w:val="00E32E96"/>
    <w:rsid w:val="00E67F29"/>
    <w:rsid w:val="00EC2F45"/>
    <w:rsid w:val="00F02760"/>
    <w:rsid w:val="00F070D4"/>
    <w:rsid w:val="00F26BF7"/>
    <w:rsid w:val="00F84334"/>
    <w:rsid w:val="00F96AEC"/>
    <w:rsid w:val="00F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8451"/>
  <w15:chartTrackingRefBased/>
  <w15:docId w15:val="{B1110BA6-08D9-4E3F-8648-0474922C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A77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0A77"/>
    <w:pPr>
      <w:ind w:left="720"/>
      <w:contextualSpacing/>
    </w:pPr>
  </w:style>
  <w:style w:type="paragraph" w:customStyle="1" w:styleId="FR1">
    <w:name w:val="FR1"/>
    <w:rsid w:val="003B0A77"/>
    <w:pPr>
      <w:widowControl w:val="0"/>
      <w:spacing w:before="800" w:after="0" w:line="340" w:lineRule="auto"/>
      <w:ind w:right="560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header"/>
    <w:basedOn w:val="a"/>
    <w:link w:val="a5"/>
    <w:rsid w:val="003B0A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B0A77"/>
    <w:rPr>
      <w:rFonts w:ascii="Calibri" w:eastAsia="Times New Roman" w:hAnsi="Calibri" w:cs="Times New Roman"/>
      <w:lang w:val="uk-UA"/>
    </w:rPr>
  </w:style>
  <w:style w:type="paragraph" w:styleId="a6">
    <w:name w:val="footnote text"/>
    <w:basedOn w:val="a"/>
    <w:link w:val="a7"/>
    <w:semiHidden/>
    <w:rsid w:val="003B0A77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semiHidden/>
    <w:rsid w:val="003B0A7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rsid w:val="003B0A77"/>
    <w:rPr>
      <w:color w:val="0563C1" w:themeColor="hyperlink"/>
      <w:u w:val="single"/>
    </w:rPr>
  </w:style>
  <w:style w:type="character" w:styleId="a9">
    <w:name w:val="footnote reference"/>
    <w:basedOn w:val="a0"/>
    <w:semiHidden/>
    <w:rsid w:val="003B0A77"/>
    <w:rPr>
      <w:vertAlign w:val="superscript"/>
    </w:rPr>
  </w:style>
  <w:style w:type="table" w:styleId="aa">
    <w:name w:val="Table Grid"/>
    <w:basedOn w:val="a1"/>
    <w:rsid w:val="003B0A77"/>
    <w:pPr>
      <w:spacing w:after="0" w:line="240" w:lineRule="auto"/>
    </w:pPr>
    <w:rPr>
      <w:rFonts w:ascii="Calibri" w:eastAsia="Times New Roman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ий текст"/>
    <w:basedOn w:val="a"/>
    <w:qFormat/>
    <w:rsid w:val="0082420E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47A5"/>
    <w:rPr>
      <w:rFonts w:ascii="Segoe UI" w:eastAsia="Times New Roman" w:hAnsi="Segoe UI" w:cs="Segoe UI"/>
      <w:sz w:val="18"/>
      <w:szCs w:val="18"/>
      <w:lang w:val="uk-UA"/>
    </w:rPr>
  </w:style>
  <w:style w:type="character" w:styleId="ae">
    <w:name w:val="annotation reference"/>
    <w:basedOn w:val="a0"/>
    <w:uiPriority w:val="99"/>
    <w:semiHidden/>
    <w:unhideWhenUsed/>
    <w:rsid w:val="00FB7C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B7C9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B7C92"/>
    <w:rPr>
      <w:rFonts w:ascii="Calibri" w:eastAsia="Times New Roman" w:hAnsi="Calibri" w:cs="Times New Roman"/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7C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B7C92"/>
    <w:rPr>
      <w:rFonts w:ascii="Calibri" w:eastAsia="Times New Roman" w:hAnsi="Calibri" w:cs="Times New Roman"/>
      <w:b/>
      <w:bCs/>
      <w:sz w:val="20"/>
      <w:szCs w:val="20"/>
      <w:lang w:val="uk-UA"/>
    </w:rPr>
  </w:style>
  <w:style w:type="paragraph" w:styleId="af3">
    <w:name w:val="Revision"/>
    <w:hidden/>
    <w:uiPriority w:val="99"/>
    <w:semiHidden/>
    <w:rsid w:val="00DB1ED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2">
    <w:name w:val="rvps2"/>
    <w:basedOn w:val="a"/>
    <w:rsid w:val="00A279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07F5-EA78-430E-BDE9-27C68119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10966</Words>
  <Characters>6251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Парасочка Аліна Петрівна</cp:lastModifiedBy>
  <cp:revision>2</cp:revision>
  <cp:lastPrinted>2023-08-01T10:49:00Z</cp:lastPrinted>
  <dcterms:created xsi:type="dcterms:W3CDTF">2023-08-02T13:40:00Z</dcterms:created>
  <dcterms:modified xsi:type="dcterms:W3CDTF">2023-08-02T13:40:00Z</dcterms:modified>
</cp:coreProperties>
</file>