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ED624" w14:textId="77777777" w:rsidR="005E1FD1" w:rsidRPr="004B598A" w:rsidRDefault="005E1FD1" w:rsidP="005E1FD1">
      <w:pPr>
        <w:spacing w:before="240" w:after="240"/>
        <w:jc w:val="center"/>
        <w:outlineLvl w:val="0"/>
        <w:rPr>
          <w:rFonts w:eastAsia="Times New Roman"/>
          <w:sz w:val="28"/>
          <w:szCs w:val="28"/>
          <w:lang w:val="uk-UA"/>
        </w:rPr>
      </w:pPr>
      <w:r w:rsidRPr="004B598A">
        <w:rPr>
          <w:rFonts w:eastAsia="Times New Roman"/>
          <w:b/>
          <w:bCs/>
          <w:color w:val="000000"/>
          <w:sz w:val="28"/>
          <w:szCs w:val="28"/>
          <w:shd w:val="clear" w:color="auto" w:fill="FFFFFF"/>
          <w:lang w:val="uk-UA"/>
        </w:rPr>
        <w:t>ПОЯСНЮВАЛЬНА ЗАПИСКА</w:t>
      </w:r>
    </w:p>
    <w:p w14:paraId="3FB9FFC4" w14:textId="77777777" w:rsidR="005E1FD1" w:rsidRPr="004B598A" w:rsidRDefault="005E1FD1" w:rsidP="005E1FD1">
      <w:pPr>
        <w:spacing w:before="240" w:after="240"/>
        <w:jc w:val="center"/>
        <w:rPr>
          <w:rFonts w:eastAsia="Times New Roman"/>
          <w:b/>
          <w:bCs/>
          <w:color w:val="000000"/>
          <w:sz w:val="28"/>
          <w:szCs w:val="28"/>
          <w:lang w:val="uk-UA"/>
        </w:rPr>
      </w:pPr>
      <w:r w:rsidRPr="004B598A">
        <w:rPr>
          <w:rFonts w:eastAsia="Times New Roman"/>
          <w:b/>
          <w:bCs/>
          <w:color w:val="000000"/>
          <w:sz w:val="28"/>
          <w:szCs w:val="28"/>
          <w:shd w:val="clear" w:color="auto" w:fill="FFFFFF"/>
          <w:lang w:val="uk-UA"/>
        </w:rPr>
        <w:t xml:space="preserve">до </w:t>
      </w:r>
      <w:proofErr w:type="spellStart"/>
      <w:r w:rsidRPr="004B598A">
        <w:rPr>
          <w:rFonts w:eastAsia="Times New Roman"/>
          <w:b/>
          <w:bCs/>
          <w:color w:val="000000"/>
          <w:sz w:val="28"/>
          <w:szCs w:val="28"/>
          <w:shd w:val="clear" w:color="auto" w:fill="FFFFFF"/>
          <w:lang w:val="uk-UA"/>
        </w:rPr>
        <w:t>проєкту</w:t>
      </w:r>
      <w:proofErr w:type="spellEnd"/>
      <w:r w:rsidRPr="004B598A">
        <w:rPr>
          <w:rFonts w:eastAsia="Times New Roman"/>
          <w:b/>
          <w:bCs/>
          <w:color w:val="000000"/>
          <w:sz w:val="28"/>
          <w:szCs w:val="28"/>
          <w:lang w:val="uk-UA"/>
        </w:rPr>
        <w:t xml:space="preserve"> розпорядження Кабінету Міністрів України </w:t>
      </w:r>
      <w:r w:rsidRPr="004B598A">
        <w:rPr>
          <w:rFonts w:eastAsia="Times New Roman"/>
          <w:b/>
          <w:bCs/>
          <w:color w:val="000000"/>
          <w:sz w:val="28"/>
          <w:szCs w:val="28"/>
          <w:lang w:val="uk-UA"/>
        </w:rPr>
        <w:br/>
        <w:t>«Про затвердження плану з</w:t>
      </w:r>
      <w:r>
        <w:rPr>
          <w:rFonts w:eastAsia="Times New Roman"/>
          <w:b/>
          <w:bCs/>
          <w:color w:val="000000"/>
          <w:sz w:val="28"/>
          <w:szCs w:val="28"/>
          <w:lang w:val="uk-UA"/>
        </w:rPr>
        <w:t>аходів з реалізації Оновленого Н</w:t>
      </w:r>
      <w:r w:rsidRPr="004B598A">
        <w:rPr>
          <w:rFonts w:eastAsia="Times New Roman"/>
          <w:b/>
          <w:bCs/>
          <w:color w:val="000000"/>
          <w:sz w:val="28"/>
          <w:szCs w:val="28"/>
          <w:lang w:val="uk-UA"/>
        </w:rPr>
        <w:t>аціонально визначеного внеску України до Паризької угоди на період до 2030 року»</w:t>
      </w:r>
    </w:p>
    <w:p w14:paraId="5D95D021" w14:textId="77777777" w:rsidR="005E1FD1" w:rsidRPr="007C0608" w:rsidRDefault="005E1FD1" w:rsidP="005E1FD1">
      <w:pPr>
        <w:ind w:firstLine="709"/>
        <w:outlineLvl w:val="0"/>
        <w:rPr>
          <w:rFonts w:eastAsia="Times New Roman"/>
          <w:b/>
          <w:bCs/>
          <w:color w:val="000000"/>
          <w:sz w:val="28"/>
          <w:szCs w:val="28"/>
          <w:shd w:val="clear" w:color="auto" w:fill="FFFFFF"/>
          <w:lang w:val="uk-UA"/>
        </w:rPr>
      </w:pPr>
      <w:r w:rsidRPr="007C0608">
        <w:rPr>
          <w:rFonts w:eastAsia="Times New Roman"/>
          <w:b/>
          <w:bCs/>
          <w:color w:val="000000"/>
          <w:sz w:val="28"/>
          <w:szCs w:val="28"/>
          <w:lang w:val="uk-UA"/>
        </w:rPr>
        <w:t>1.</w:t>
      </w:r>
      <w:r w:rsidRPr="007C0608">
        <w:rPr>
          <w:rFonts w:eastAsia="Times New Roman"/>
          <w:color w:val="000000"/>
          <w:sz w:val="28"/>
          <w:szCs w:val="28"/>
          <w:lang w:val="uk-UA"/>
        </w:rPr>
        <w:t xml:space="preserve"> </w:t>
      </w:r>
      <w:r w:rsidRPr="007C0608">
        <w:rPr>
          <w:rFonts w:eastAsia="Times New Roman"/>
          <w:b/>
          <w:bCs/>
          <w:color w:val="000000"/>
          <w:sz w:val="28"/>
          <w:szCs w:val="28"/>
          <w:shd w:val="clear" w:color="auto" w:fill="FFFFFF"/>
          <w:lang w:val="uk-UA"/>
        </w:rPr>
        <w:t>Мета</w:t>
      </w:r>
    </w:p>
    <w:p w14:paraId="575E583B" w14:textId="77777777" w:rsidR="005E1FD1" w:rsidRPr="007C0608" w:rsidRDefault="005E1FD1" w:rsidP="005E1FD1">
      <w:pPr>
        <w:ind w:firstLine="709"/>
        <w:outlineLvl w:val="0"/>
        <w:rPr>
          <w:rFonts w:eastAsia="Times New Roman"/>
          <w:sz w:val="28"/>
          <w:szCs w:val="28"/>
          <w:lang w:val="uk-UA"/>
        </w:rPr>
      </w:pPr>
      <w:r w:rsidRPr="007C0608">
        <w:rPr>
          <w:rFonts w:eastAsia="Times New Roman"/>
          <w:b/>
          <w:bCs/>
          <w:color w:val="000000"/>
          <w:sz w:val="28"/>
          <w:szCs w:val="28"/>
          <w:shd w:val="clear" w:color="auto" w:fill="FFFFFF"/>
          <w:lang w:val="uk-UA"/>
        </w:rPr>
        <w:t xml:space="preserve"> </w:t>
      </w:r>
    </w:p>
    <w:p w14:paraId="596BABE5" w14:textId="77777777" w:rsidR="005E1FD1" w:rsidRPr="007C0608" w:rsidRDefault="005E1FD1" w:rsidP="005E1FD1">
      <w:pPr>
        <w:shd w:val="clear" w:color="auto" w:fill="FFFFFF"/>
        <w:ind w:firstLine="709"/>
        <w:jc w:val="both"/>
        <w:rPr>
          <w:rFonts w:eastAsia="Times New Roman"/>
          <w:color w:val="000000"/>
          <w:sz w:val="28"/>
          <w:szCs w:val="28"/>
          <w:lang w:val="uk-UA"/>
        </w:rPr>
      </w:pPr>
      <w:proofErr w:type="spellStart"/>
      <w:r w:rsidRPr="007C0608">
        <w:rPr>
          <w:rFonts w:eastAsia="Times New Roman"/>
          <w:color w:val="000000"/>
          <w:sz w:val="28"/>
          <w:szCs w:val="28"/>
          <w:lang w:val="uk-UA"/>
        </w:rPr>
        <w:t>Проєкт</w:t>
      </w:r>
      <w:proofErr w:type="spellEnd"/>
      <w:r w:rsidRPr="007C0608">
        <w:rPr>
          <w:rFonts w:eastAsia="Times New Roman"/>
          <w:color w:val="000000"/>
          <w:sz w:val="28"/>
          <w:szCs w:val="28"/>
          <w:lang w:val="uk-UA"/>
        </w:rPr>
        <w:t xml:space="preserve"> розпорядження Кабінету Міністрів України «Про затвердження плану з</w:t>
      </w:r>
      <w:r>
        <w:rPr>
          <w:rFonts w:eastAsia="Times New Roman"/>
          <w:color w:val="000000"/>
          <w:sz w:val="28"/>
          <w:szCs w:val="28"/>
          <w:lang w:val="uk-UA"/>
        </w:rPr>
        <w:t>аходів з реалізації Оновленого Н</w:t>
      </w:r>
      <w:r w:rsidRPr="007C0608">
        <w:rPr>
          <w:rFonts w:eastAsia="Times New Roman"/>
          <w:color w:val="000000"/>
          <w:sz w:val="28"/>
          <w:szCs w:val="28"/>
          <w:lang w:val="uk-UA"/>
        </w:rPr>
        <w:t xml:space="preserve">аціонально визначеного внеску України до Паризької угоди на період до 2030 року» (далі – </w:t>
      </w:r>
      <w:proofErr w:type="spellStart"/>
      <w:r w:rsidRPr="007C0608">
        <w:rPr>
          <w:rFonts w:eastAsia="Times New Roman"/>
          <w:color w:val="000000"/>
          <w:sz w:val="28"/>
          <w:szCs w:val="28"/>
          <w:lang w:val="uk-UA"/>
        </w:rPr>
        <w:t>проєкт</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акта</w:t>
      </w:r>
      <w:proofErr w:type="spellEnd"/>
      <w:r w:rsidRPr="007C0608">
        <w:rPr>
          <w:rFonts w:eastAsia="Times New Roman"/>
          <w:color w:val="000000"/>
          <w:sz w:val="28"/>
          <w:szCs w:val="28"/>
          <w:lang w:val="uk-UA"/>
        </w:rPr>
        <w:t>) розробленого з метою затвердження плану заходів з реалізації Оновленого Національно визначеного внеску України до Паризької угоди на період до 2030 року та виконання міжнародних зобов’язань України щодо скорочення викидів парникових газів.</w:t>
      </w:r>
    </w:p>
    <w:p w14:paraId="12AE4F94" w14:textId="77777777" w:rsidR="005E1FD1" w:rsidRPr="007C0608" w:rsidRDefault="005E1FD1" w:rsidP="005E1FD1">
      <w:pPr>
        <w:shd w:val="clear" w:color="auto" w:fill="FFFFFF"/>
        <w:ind w:firstLine="709"/>
        <w:jc w:val="both"/>
        <w:rPr>
          <w:rFonts w:eastAsia="Times New Roman"/>
          <w:sz w:val="28"/>
          <w:szCs w:val="28"/>
          <w:lang w:val="uk-UA"/>
        </w:rPr>
      </w:pPr>
    </w:p>
    <w:p w14:paraId="442F9D02" w14:textId="77777777" w:rsidR="005E1FD1" w:rsidRPr="007C0608" w:rsidRDefault="005E1FD1" w:rsidP="005E1FD1">
      <w:pPr>
        <w:ind w:firstLine="709"/>
        <w:outlineLvl w:val="0"/>
        <w:rPr>
          <w:rFonts w:eastAsia="Times New Roman"/>
          <w:b/>
          <w:bCs/>
          <w:color w:val="000000"/>
          <w:sz w:val="28"/>
          <w:szCs w:val="28"/>
          <w:shd w:val="clear" w:color="auto" w:fill="FFFFFF"/>
          <w:lang w:val="uk-UA"/>
        </w:rPr>
      </w:pPr>
      <w:r w:rsidRPr="007C0608">
        <w:rPr>
          <w:rFonts w:eastAsia="Times New Roman"/>
          <w:b/>
          <w:bCs/>
          <w:color w:val="000000"/>
          <w:sz w:val="28"/>
          <w:szCs w:val="28"/>
          <w:lang w:val="uk-UA"/>
        </w:rPr>
        <w:t>2.</w:t>
      </w:r>
      <w:r w:rsidRPr="007C0608">
        <w:rPr>
          <w:rFonts w:eastAsia="Times New Roman"/>
          <w:color w:val="000000"/>
          <w:sz w:val="28"/>
          <w:szCs w:val="28"/>
          <w:lang w:val="uk-UA"/>
        </w:rPr>
        <w:t xml:space="preserve"> </w:t>
      </w:r>
      <w:r w:rsidRPr="007C0608">
        <w:rPr>
          <w:rFonts w:eastAsia="Times New Roman"/>
          <w:b/>
          <w:bCs/>
          <w:color w:val="000000"/>
          <w:sz w:val="28"/>
          <w:szCs w:val="28"/>
          <w:shd w:val="clear" w:color="auto" w:fill="FFFFFF"/>
          <w:lang w:val="uk-UA"/>
        </w:rPr>
        <w:t xml:space="preserve">Обґрунтування необхідності прийняття </w:t>
      </w:r>
      <w:proofErr w:type="spellStart"/>
      <w:r w:rsidRPr="007C0608">
        <w:rPr>
          <w:rFonts w:eastAsia="Times New Roman"/>
          <w:b/>
          <w:bCs/>
          <w:color w:val="000000"/>
          <w:sz w:val="28"/>
          <w:szCs w:val="28"/>
          <w:shd w:val="clear" w:color="auto" w:fill="FFFFFF"/>
          <w:lang w:val="uk-UA"/>
        </w:rPr>
        <w:t>акта</w:t>
      </w:r>
      <w:proofErr w:type="spellEnd"/>
    </w:p>
    <w:p w14:paraId="71A73110" w14:textId="77777777" w:rsidR="005E1FD1" w:rsidRPr="007C0608" w:rsidRDefault="005E1FD1" w:rsidP="005E1FD1">
      <w:pPr>
        <w:ind w:firstLine="709"/>
        <w:outlineLvl w:val="0"/>
        <w:rPr>
          <w:rFonts w:eastAsia="Times New Roman"/>
          <w:sz w:val="28"/>
          <w:szCs w:val="28"/>
          <w:lang w:val="uk-UA"/>
        </w:rPr>
      </w:pPr>
    </w:p>
    <w:p w14:paraId="36121CC3" w14:textId="77777777" w:rsidR="005E1FD1" w:rsidRPr="007C0608" w:rsidRDefault="005E1FD1" w:rsidP="005E1FD1">
      <w:pPr>
        <w:shd w:val="clear" w:color="auto" w:fill="FFFFFF"/>
        <w:ind w:firstLine="709"/>
        <w:jc w:val="both"/>
        <w:rPr>
          <w:rFonts w:eastAsia="Times New Roman"/>
          <w:color w:val="000000"/>
          <w:sz w:val="28"/>
          <w:szCs w:val="28"/>
          <w:lang w:val="uk-UA"/>
        </w:rPr>
      </w:pPr>
      <w:proofErr w:type="spellStart"/>
      <w:r w:rsidRPr="007C0608">
        <w:rPr>
          <w:rFonts w:eastAsia="Times New Roman"/>
          <w:color w:val="000000"/>
          <w:sz w:val="28"/>
          <w:szCs w:val="28"/>
          <w:lang w:val="uk-UA"/>
        </w:rPr>
        <w:t>Проєкт</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акта</w:t>
      </w:r>
      <w:proofErr w:type="spellEnd"/>
      <w:r w:rsidRPr="007C0608">
        <w:rPr>
          <w:rFonts w:eastAsia="Times New Roman"/>
          <w:color w:val="000000"/>
          <w:sz w:val="28"/>
          <w:szCs w:val="28"/>
          <w:lang w:val="uk-UA"/>
        </w:rPr>
        <w:t xml:space="preserve"> розроблений з метою забезпечення виконання міжнародних зобов’язань України за Рамковою конвенцією Організації Об’єднаних Націй про зміну клімату, ратифікованою Законом України № 435/96-ВР від 29.10.1996  (далі</w:t>
      </w:r>
      <w:r>
        <w:rPr>
          <w:rFonts w:eastAsia="Times New Roman"/>
          <w:color w:val="000000"/>
          <w:sz w:val="28"/>
          <w:szCs w:val="28"/>
          <w:lang w:val="uk-UA"/>
        </w:rPr>
        <w:t> </w:t>
      </w:r>
      <w:r w:rsidRPr="007C0608">
        <w:rPr>
          <w:rFonts w:eastAsia="Times New Roman"/>
          <w:color w:val="000000"/>
          <w:sz w:val="28"/>
          <w:szCs w:val="28"/>
          <w:lang w:val="uk-UA"/>
        </w:rPr>
        <w:t>–</w:t>
      </w:r>
      <w:r>
        <w:rPr>
          <w:rFonts w:eastAsia="Times New Roman"/>
          <w:color w:val="000000"/>
          <w:sz w:val="28"/>
          <w:szCs w:val="28"/>
          <w:lang w:val="uk-UA"/>
        </w:rPr>
        <w:t> </w:t>
      </w:r>
      <w:r w:rsidRPr="007C0608">
        <w:rPr>
          <w:rFonts w:eastAsia="Times New Roman"/>
          <w:color w:val="000000"/>
          <w:sz w:val="28"/>
          <w:szCs w:val="28"/>
          <w:lang w:val="uk-UA"/>
        </w:rPr>
        <w:t>Рамкова конвенція ООН про зміну клімату), та Паризькою угодою, ратифікованою Законом України № 1469-</w:t>
      </w:r>
      <w:r w:rsidRPr="007C0608">
        <w:rPr>
          <w:rFonts w:eastAsia="Times New Roman"/>
          <w:sz w:val="28"/>
          <w:szCs w:val="28"/>
          <w:lang w:val="uk-UA"/>
        </w:rPr>
        <w:t xml:space="preserve">VIII від 14.07.2016 (далі – Паризька угода),  </w:t>
      </w:r>
      <w:r w:rsidRPr="007C0608">
        <w:rPr>
          <w:rFonts w:eastAsia="Times New Roman"/>
          <w:color w:val="000000"/>
          <w:sz w:val="28"/>
          <w:szCs w:val="28"/>
          <w:lang w:val="uk-UA"/>
        </w:rPr>
        <w:t xml:space="preserve">а також відповідно до листа Секретаріату Кабінету Міністрів України </w:t>
      </w:r>
      <w:r>
        <w:rPr>
          <w:rFonts w:eastAsia="Times New Roman"/>
          <w:color w:val="000000"/>
          <w:sz w:val="28"/>
          <w:szCs w:val="28"/>
          <w:lang w:val="uk-UA"/>
        </w:rPr>
        <w:t xml:space="preserve">                 </w:t>
      </w:r>
      <w:r w:rsidRPr="007C0608">
        <w:rPr>
          <w:rFonts w:eastAsia="Times New Roman"/>
          <w:color w:val="000000"/>
          <w:sz w:val="28"/>
          <w:szCs w:val="28"/>
          <w:lang w:val="uk-UA"/>
        </w:rPr>
        <w:t>від 16.02.2022 № 4544/0/2-22 до листа Секретаря Ради національної безпеки і оборони України щодо виконання пункту 8.2 протоколу № 25 засідання Ради національної безпеки і оборони Україн</w:t>
      </w:r>
      <w:r>
        <w:rPr>
          <w:rFonts w:eastAsia="Times New Roman"/>
          <w:color w:val="000000"/>
          <w:sz w:val="28"/>
          <w:szCs w:val="28"/>
          <w:lang w:val="uk-UA"/>
        </w:rPr>
        <w:t>и від 30.07.2021 про Оновлений Н</w:t>
      </w:r>
      <w:r w:rsidRPr="007C0608">
        <w:rPr>
          <w:rFonts w:eastAsia="Times New Roman"/>
          <w:color w:val="000000"/>
          <w:sz w:val="28"/>
          <w:szCs w:val="28"/>
          <w:lang w:val="uk-UA"/>
        </w:rPr>
        <w:t>аціонально визначений внесок України до Паризької угоди.</w:t>
      </w:r>
    </w:p>
    <w:p w14:paraId="6FE638AF" w14:textId="77777777" w:rsidR="005E1FD1" w:rsidRPr="007C0608"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t>Зміна клімату є однією з глобальних проблем сучасного світового розвитку з потенційно серйозними загрозами для глобальної економіки та міжнародної безпеки внаслідок підвищення прямих і непрямих ризиків, пов’язаних з енергетичною безпекою, забезпеченням продовольством і питною водою, стабільним існуванням екосистем, ризиків для здоров’я і життя людей. Низька здатність країни адаптуватися до проявів зміни клімату, таких як повені, посухи, руйнування берегів і тривалі періоди з аномальною спекою, може призвести до соціальної та економічної нестабільності. За останні десятиліття зміна клімату перетворилася на одну з найбільш гострих проблем світової економіки та потребує вироблення стратегій щодо скорочення викидів парникових газів та переходу до низьковуглецевого розвитку всіх секторів економіки.</w:t>
      </w:r>
    </w:p>
    <w:p w14:paraId="6E19753A" w14:textId="77777777" w:rsidR="005E1FD1" w:rsidRPr="007C0608"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lastRenderedPageBreak/>
        <w:t>Відповідно до Паризької угоди скорочення викидів парникових газів сприятиме утриманню зростання глобальної середньої температури та значно знизить вплив зміни клімату на економічну, екологічну і соціальну сфери.</w:t>
      </w:r>
    </w:p>
    <w:p w14:paraId="61B32263" w14:textId="77777777" w:rsidR="005E1FD1" w:rsidRPr="007C0608"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t xml:space="preserve">Національною економічною стратегією на період до 2030 року, затвердженою постановою Кабінету Міністрів України від 03.03.2021 </w:t>
      </w:r>
      <w:r>
        <w:rPr>
          <w:rFonts w:eastAsia="Times New Roman"/>
          <w:color w:val="000000"/>
          <w:sz w:val="28"/>
          <w:szCs w:val="28"/>
          <w:lang w:val="uk-UA"/>
        </w:rPr>
        <w:t>№ 179, а також Оновленим Н</w:t>
      </w:r>
      <w:r w:rsidRPr="007C0608">
        <w:rPr>
          <w:rFonts w:eastAsia="Times New Roman"/>
          <w:color w:val="000000"/>
          <w:sz w:val="28"/>
          <w:szCs w:val="28"/>
          <w:lang w:val="uk-UA"/>
        </w:rPr>
        <w:t>аціонально визначеним внеском України до Паризької угоди, схваленим розпорядженням Кабінету Міністрів України від 30.07.2021 № 868, визначено необхідність досягнення кліматичної нейтральності не пізніше 2060</w:t>
      </w:r>
      <w:r>
        <w:rPr>
          <w:rFonts w:eastAsia="Times New Roman"/>
          <w:color w:val="000000"/>
          <w:sz w:val="28"/>
          <w:szCs w:val="28"/>
          <w:lang w:val="uk-UA"/>
        </w:rPr>
        <w:t> </w:t>
      </w:r>
      <w:r w:rsidRPr="007C0608">
        <w:rPr>
          <w:rFonts w:eastAsia="Times New Roman"/>
          <w:color w:val="000000"/>
          <w:sz w:val="28"/>
          <w:szCs w:val="28"/>
          <w:lang w:val="uk-UA"/>
        </w:rPr>
        <w:t xml:space="preserve">року. </w:t>
      </w:r>
    </w:p>
    <w:p w14:paraId="303B1498" w14:textId="77777777" w:rsidR="005E1FD1" w:rsidRPr="007C0608"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t xml:space="preserve">Крім того, Україна на політичному рівні підтримала Європейський зелений курс, який визначає комплекс заходів та політики ЄС на найближчі роки з метою сталого зеленого переходу Європи до кліматично нейтрального континенту до 2050 року. </w:t>
      </w:r>
    </w:p>
    <w:p w14:paraId="6591E2E2" w14:textId="77777777" w:rsidR="005E1FD1" w:rsidRPr="007C0608"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t xml:space="preserve">Формування і подальша реалізація цілісних державних політик у сфері зміни клімату, гармонізованих з міжнародним законодавством, є складним завданням через </w:t>
      </w:r>
      <w:proofErr w:type="spellStart"/>
      <w:r w:rsidRPr="007C0608">
        <w:rPr>
          <w:rFonts w:eastAsia="Times New Roman"/>
          <w:color w:val="000000"/>
          <w:sz w:val="28"/>
          <w:szCs w:val="28"/>
          <w:lang w:val="uk-UA"/>
        </w:rPr>
        <w:t>мультидисциплінарний</w:t>
      </w:r>
      <w:proofErr w:type="spellEnd"/>
      <w:r w:rsidRPr="007C0608">
        <w:rPr>
          <w:rFonts w:eastAsia="Times New Roman"/>
          <w:color w:val="000000"/>
          <w:sz w:val="28"/>
          <w:szCs w:val="28"/>
          <w:lang w:val="uk-UA"/>
        </w:rPr>
        <w:t xml:space="preserve"> характер. Інтегровані рішення щодо скорочення викидів парникових газів та пом’якшення впливу і наслідків зміни клімату необхідно приймати для всіх секторів економіки. </w:t>
      </w:r>
    </w:p>
    <w:p w14:paraId="28B9E5E0" w14:textId="77777777" w:rsidR="005E1FD1" w:rsidRPr="007C0608"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t>У лютому 2022 року збройна агресія російської федерації та активні бойові дії на значній території України створили надзвичайні економічні виклики та проблеми, такі як втрата житла, руйнування об’єктів критичної, в тому числі енергетичної інфраструктури, прискорення інфляції, ускладнена логістика.</w:t>
      </w:r>
    </w:p>
    <w:p w14:paraId="7EB479D2" w14:textId="77777777" w:rsidR="005E1FD1" w:rsidRPr="007C0608"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t xml:space="preserve">Відбудова України повинна базуватись не лише на відновлені зруйнованої інфраструктури у тому вигляді, якою вона була раніше, а й з урахуванням кліматичних цілей та цілей зеленої трансформації. Це повинно бути «зелене» відновлення з переходом до сталої конкурентної економіки, з огляду на останні тенденції в країнах ЄС. </w:t>
      </w:r>
    </w:p>
    <w:p w14:paraId="6CB25703" w14:textId="47B5B23B" w:rsidR="005E1FD1" w:rsidRPr="007C0608" w:rsidRDefault="005E1FD1" w:rsidP="005E1FD1">
      <w:pPr>
        <w:shd w:val="clear" w:color="auto" w:fill="FFFFFF"/>
        <w:ind w:firstLine="709"/>
        <w:jc w:val="both"/>
        <w:rPr>
          <w:rFonts w:eastAsia="Times New Roman"/>
          <w:color w:val="000000"/>
          <w:sz w:val="28"/>
          <w:szCs w:val="28"/>
          <w:lang w:val="uk-UA"/>
        </w:rPr>
      </w:pPr>
      <w:r>
        <w:rPr>
          <w:rFonts w:eastAsia="Times New Roman"/>
          <w:color w:val="000000"/>
          <w:sz w:val="28"/>
          <w:szCs w:val="28"/>
          <w:lang w:val="uk-UA"/>
        </w:rPr>
        <w:t>У</w:t>
      </w:r>
      <w:r w:rsidRPr="007C0608">
        <w:rPr>
          <w:rFonts w:eastAsia="Times New Roman"/>
          <w:color w:val="000000"/>
          <w:sz w:val="28"/>
          <w:szCs w:val="28"/>
          <w:lang w:val="uk-UA"/>
        </w:rPr>
        <w:t xml:space="preserve"> рамках набуття Україною статусу кандидата на членство ЄС, необхідно наблизити своє правове регулювання до європейського, </w:t>
      </w:r>
      <w:r>
        <w:rPr>
          <w:rFonts w:eastAsia="Times New Roman"/>
          <w:color w:val="000000"/>
          <w:sz w:val="28"/>
          <w:szCs w:val="28"/>
          <w:lang w:val="uk-UA"/>
        </w:rPr>
        <w:t>а також відповідно до</w:t>
      </w:r>
      <w:r w:rsidRPr="007C0608">
        <w:rPr>
          <w:rFonts w:eastAsia="Times New Roman"/>
          <w:color w:val="000000"/>
          <w:sz w:val="28"/>
          <w:szCs w:val="28"/>
          <w:lang w:val="uk-UA"/>
        </w:rPr>
        <w:t xml:space="preserve"> процесу євроінтеграції, посилити конкурентоспроможність та енергетичну незалежність, при цьому </w:t>
      </w:r>
      <w:proofErr w:type="spellStart"/>
      <w:r w:rsidRPr="007C0608">
        <w:rPr>
          <w:rFonts w:eastAsia="Times New Roman"/>
          <w:color w:val="000000"/>
          <w:sz w:val="28"/>
          <w:szCs w:val="28"/>
          <w:lang w:val="uk-UA"/>
        </w:rPr>
        <w:t>внести</w:t>
      </w:r>
      <w:proofErr w:type="spellEnd"/>
      <w:r w:rsidRPr="007C0608">
        <w:rPr>
          <w:rFonts w:eastAsia="Times New Roman"/>
          <w:color w:val="000000"/>
          <w:sz w:val="28"/>
          <w:szCs w:val="28"/>
          <w:lang w:val="uk-UA"/>
        </w:rPr>
        <w:t xml:space="preserve"> свій вклад до глобальної боротьби зі зміною клімату та сприяти виконанню кліматичних зобов’язань.</w:t>
      </w:r>
    </w:p>
    <w:p w14:paraId="10C0F352" w14:textId="77777777" w:rsidR="005E1FD1" w:rsidRPr="007C0608" w:rsidRDefault="005E1FD1" w:rsidP="005E1FD1">
      <w:pPr>
        <w:ind w:firstLine="709"/>
        <w:contextualSpacing/>
        <w:jc w:val="both"/>
        <w:rPr>
          <w:rFonts w:eastAsia="Times New Roman"/>
          <w:color w:val="000000"/>
          <w:sz w:val="28"/>
          <w:szCs w:val="28"/>
          <w:lang w:val="uk-UA"/>
        </w:rPr>
      </w:pPr>
    </w:p>
    <w:p w14:paraId="5543538D" w14:textId="77777777" w:rsidR="005E1FD1" w:rsidRPr="007C0608" w:rsidRDefault="005E1FD1" w:rsidP="005E1FD1">
      <w:pPr>
        <w:ind w:firstLine="709"/>
        <w:outlineLvl w:val="0"/>
        <w:rPr>
          <w:rFonts w:eastAsia="Times New Roman"/>
          <w:b/>
          <w:bCs/>
          <w:color w:val="000000"/>
          <w:sz w:val="28"/>
          <w:szCs w:val="28"/>
          <w:shd w:val="clear" w:color="auto" w:fill="FFFFFF"/>
          <w:lang w:val="uk-UA"/>
        </w:rPr>
      </w:pPr>
      <w:r w:rsidRPr="007C0608">
        <w:rPr>
          <w:rFonts w:eastAsia="Times New Roman"/>
          <w:b/>
          <w:bCs/>
          <w:color w:val="000000"/>
          <w:sz w:val="28"/>
          <w:szCs w:val="28"/>
          <w:lang w:val="uk-UA"/>
        </w:rPr>
        <w:t>3.</w:t>
      </w:r>
      <w:r w:rsidRPr="007C0608">
        <w:rPr>
          <w:rFonts w:eastAsia="Times New Roman"/>
          <w:color w:val="000000"/>
          <w:sz w:val="28"/>
          <w:szCs w:val="28"/>
          <w:lang w:val="uk-UA"/>
        </w:rPr>
        <w:t xml:space="preserve"> </w:t>
      </w:r>
      <w:r w:rsidRPr="007C0608">
        <w:rPr>
          <w:rFonts w:eastAsia="Times New Roman"/>
          <w:b/>
          <w:bCs/>
          <w:color w:val="000000"/>
          <w:sz w:val="28"/>
          <w:szCs w:val="28"/>
          <w:shd w:val="clear" w:color="auto" w:fill="FFFFFF"/>
          <w:lang w:val="uk-UA"/>
        </w:rPr>
        <w:t xml:space="preserve">Основні положення </w:t>
      </w:r>
      <w:proofErr w:type="spellStart"/>
      <w:r w:rsidRPr="007C0608">
        <w:rPr>
          <w:rFonts w:eastAsia="Times New Roman"/>
          <w:b/>
          <w:bCs/>
          <w:color w:val="000000"/>
          <w:sz w:val="28"/>
          <w:szCs w:val="28"/>
          <w:shd w:val="clear" w:color="auto" w:fill="FFFFFF"/>
          <w:lang w:val="uk-UA"/>
        </w:rPr>
        <w:t>проєкту</w:t>
      </w:r>
      <w:proofErr w:type="spellEnd"/>
      <w:r w:rsidRPr="007C0608">
        <w:rPr>
          <w:rFonts w:eastAsia="Times New Roman"/>
          <w:b/>
          <w:bCs/>
          <w:color w:val="000000"/>
          <w:sz w:val="28"/>
          <w:szCs w:val="28"/>
          <w:shd w:val="clear" w:color="auto" w:fill="FFFFFF"/>
          <w:lang w:val="uk-UA"/>
        </w:rPr>
        <w:t xml:space="preserve"> </w:t>
      </w:r>
      <w:proofErr w:type="spellStart"/>
      <w:r w:rsidRPr="007C0608">
        <w:rPr>
          <w:rFonts w:eastAsia="Times New Roman"/>
          <w:b/>
          <w:bCs/>
          <w:color w:val="000000"/>
          <w:sz w:val="28"/>
          <w:szCs w:val="28"/>
          <w:shd w:val="clear" w:color="auto" w:fill="FFFFFF"/>
          <w:lang w:val="uk-UA"/>
        </w:rPr>
        <w:t>акта</w:t>
      </w:r>
      <w:proofErr w:type="spellEnd"/>
    </w:p>
    <w:p w14:paraId="12E91BFF" w14:textId="77777777" w:rsidR="005E1FD1" w:rsidRPr="007C0608" w:rsidRDefault="005E1FD1" w:rsidP="005E1FD1">
      <w:pPr>
        <w:ind w:firstLine="709"/>
        <w:outlineLvl w:val="0"/>
        <w:rPr>
          <w:rFonts w:eastAsia="Times New Roman"/>
          <w:sz w:val="28"/>
          <w:szCs w:val="28"/>
          <w:lang w:val="uk-UA"/>
        </w:rPr>
      </w:pPr>
    </w:p>
    <w:p w14:paraId="13E3BBF6" w14:textId="77777777" w:rsidR="005E1FD1" w:rsidRPr="007C0608" w:rsidRDefault="005E1FD1" w:rsidP="005E1FD1">
      <w:pPr>
        <w:shd w:val="clear" w:color="auto" w:fill="FFFFFF"/>
        <w:ind w:firstLine="709"/>
        <w:jc w:val="both"/>
        <w:rPr>
          <w:rFonts w:eastAsia="Times New Roman"/>
          <w:sz w:val="28"/>
          <w:szCs w:val="28"/>
          <w:shd w:val="clear" w:color="auto" w:fill="FFFFFF"/>
          <w:lang w:val="uk-UA"/>
        </w:rPr>
      </w:pPr>
      <w:proofErr w:type="spellStart"/>
      <w:r w:rsidRPr="007C0608">
        <w:rPr>
          <w:rFonts w:eastAsia="Times New Roman"/>
          <w:sz w:val="28"/>
          <w:szCs w:val="28"/>
          <w:lang w:val="uk-UA"/>
        </w:rPr>
        <w:t>Проєктом</w:t>
      </w:r>
      <w:proofErr w:type="spellEnd"/>
      <w:r w:rsidRPr="007C0608">
        <w:rPr>
          <w:rFonts w:eastAsia="Times New Roman"/>
          <w:sz w:val="28"/>
          <w:szCs w:val="28"/>
          <w:lang w:val="uk-UA"/>
        </w:rPr>
        <w:t xml:space="preserve"> </w:t>
      </w:r>
      <w:proofErr w:type="spellStart"/>
      <w:r w:rsidRPr="007C0608">
        <w:rPr>
          <w:rFonts w:eastAsia="Times New Roman"/>
          <w:sz w:val="28"/>
          <w:szCs w:val="28"/>
          <w:lang w:val="uk-UA"/>
        </w:rPr>
        <w:t>акта</w:t>
      </w:r>
      <w:proofErr w:type="spellEnd"/>
      <w:r w:rsidRPr="007C0608">
        <w:rPr>
          <w:rFonts w:eastAsia="Times New Roman"/>
          <w:sz w:val="28"/>
          <w:szCs w:val="28"/>
          <w:lang w:val="uk-UA"/>
        </w:rPr>
        <w:t xml:space="preserve"> передбачено затвердження </w:t>
      </w:r>
      <w:r w:rsidRPr="007C0608">
        <w:rPr>
          <w:rFonts w:eastAsia="Times New Roman"/>
          <w:color w:val="000000"/>
          <w:sz w:val="28"/>
          <w:szCs w:val="28"/>
          <w:lang w:val="uk-UA"/>
        </w:rPr>
        <w:t>плану заходів з реалізації Оновленого Національно визначеного внеску України до Паризької угоди на період до 2030 року</w:t>
      </w:r>
      <w:r w:rsidRPr="007C0608">
        <w:rPr>
          <w:rFonts w:eastAsia="Times New Roman"/>
          <w:sz w:val="28"/>
          <w:szCs w:val="28"/>
          <w:shd w:val="clear" w:color="auto" w:fill="FFFFFF"/>
          <w:lang w:val="uk-UA"/>
        </w:rPr>
        <w:t>.</w:t>
      </w:r>
    </w:p>
    <w:p w14:paraId="22AE9A4B" w14:textId="77777777" w:rsidR="005E1FD1" w:rsidRPr="007C0608" w:rsidRDefault="005E1FD1" w:rsidP="005E1FD1">
      <w:pPr>
        <w:shd w:val="clear" w:color="auto" w:fill="FFFFFF"/>
        <w:ind w:firstLine="709"/>
        <w:jc w:val="both"/>
        <w:rPr>
          <w:rFonts w:eastAsia="Times New Roman"/>
          <w:color w:val="000000"/>
          <w:sz w:val="28"/>
          <w:szCs w:val="28"/>
          <w:lang w:val="uk-UA"/>
        </w:rPr>
      </w:pPr>
      <w:proofErr w:type="spellStart"/>
      <w:r w:rsidRPr="007C0608">
        <w:rPr>
          <w:rFonts w:eastAsia="Times New Roman"/>
          <w:color w:val="000000"/>
          <w:sz w:val="28"/>
          <w:szCs w:val="28"/>
          <w:lang w:val="uk-UA"/>
        </w:rPr>
        <w:t>Проєкт</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акта</w:t>
      </w:r>
      <w:proofErr w:type="spellEnd"/>
      <w:r w:rsidRPr="007C0608">
        <w:rPr>
          <w:rFonts w:eastAsia="Times New Roman"/>
          <w:color w:val="000000"/>
          <w:sz w:val="28"/>
          <w:szCs w:val="28"/>
          <w:lang w:val="uk-UA"/>
        </w:rPr>
        <w:t xml:space="preserve"> містить ключові заходи в таких секторах:</w:t>
      </w:r>
    </w:p>
    <w:p w14:paraId="1F62057E" w14:textId="77777777" w:rsidR="005E1FD1" w:rsidRPr="005E1FD1" w:rsidRDefault="005E1FD1" w:rsidP="005E1FD1">
      <w:pPr>
        <w:pStyle w:val="ab"/>
        <w:numPr>
          <w:ilvl w:val="0"/>
          <w:numId w:val="3"/>
        </w:numPr>
        <w:rPr>
          <w:sz w:val="28"/>
          <w:szCs w:val="28"/>
        </w:rPr>
      </w:pPr>
      <w:bookmarkStart w:id="0" w:name="_GoBack"/>
      <w:bookmarkEnd w:id="0"/>
      <w:proofErr w:type="spellStart"/>
      <w:r w:rsidRPr="005E1FD1">
        <w:rPr>
          <w:sz w:val="28"/>
          <w:szCs w:val="28"/>
        </w:rPr>
        <w:t>виробництво</w:t>
      </w:r>
      <w:proofErr w:type="spellEnd"/>
      <w:r w:rsidRPr="005E1FD1">
        <w:rPr>
          <w:sz w:val="28"/>
          <w:szCs w:val="28"/>
        </w:rPr>
        <w:t xml:space="preserve"> </w:t>
      </w:r>
      <w:proofErr w:type="spellStart"/>
      <w:r w:rsidRPr="005E1FD1">
        <w:rPr>
          <w:sz w:val="28"/>
          <w:szCs w:val="28"/>
        </w:rPr>
        <w:t>електричної</w:t>
      </w:r>
      <w:proofErr w:type="spellEnd"/>
      <w:r w:rsidRPr="005E1FD1">
        <w:rPr>
          <w:sz w:val="28"/>
          <w:szCs w:val="28"/>
        </w:rPr>
        <w:t xml:space="preserve"> та </w:t>
      </w:r>
      <w:proofErr w:type="spellStart"/>
      <w:r w:rsidRPr="005E1FD1">
        <w:rPr>
          <w:sz w:val="28"/>
          <w:szCs w:val="28"/>
        </w:rPr>
        <w:t>теплової</w:t>
      </w:r>
      <w:proofErr w:type="spellEnd"/>
      <w:r w:rsidRPr="005E1FD1">
        <w:rPr>
          <w:sz w:val="28"/>
          <w:szCs w:val="28"/>
        </w:rPr>
        <w:t xml:space="preserve"> </w:t>
      </w:r>
      <w:proofErr w:type="spellStart"/>
      <w:r w:rsidRPr="005E1FD1">
        <w:rPr>
          <w:sz w:val="28"/>
          <w:szCs w:val="28"/>
        </w:rPr>
        <w:t>енергії</w:t>
      </w:r>
      <w:proofErr w:type="spellEnd"/>
      <w:r w:rsidRPr="005E1FD1">
        <w:rPr>
          <w:sz w:val="28"/>
          <w:szCs w:val="28"/>
        </w:rPr>
        <w:t>;</w:t>
      </w:r>
    </w:p>
    <w:p w14:paraId="0E7968E0" w14:textId="77777777" w:rsidR="005E1FD1" w:rsidRPr="005E1FD1" w:rsidRDefault="005E1FD1" w:rsidP="005E1FD1">
      <w:pPr>
        <w:pStyle w:val="ab"/>
        <w:numPr>
          <w:ilvl w:val="0"/>
          <w:numId w:val="3"/>
        </w:numPr>
        <w:rPr>
          <w:sz w:val="28"/>
          <w:szCs w:val="28"/>
        </w:rPr>
      </w:pPr>
      <w:proofErr w:type="spellStart"/>
      <w:r w:rsidRPr="005E1FD1">
        <w:rPr>
          <w:sz w:val="28"/>
          <w:szCs w:val="28"/>
        </w:rPr>
        <w:t>постачання</w:t>
      </w:r>
      <w:proofErr w:type="spellEnd"/>
      <w:r w:rsidRPr="005E1FD1">
        <w:rPr>
          <w:sz w:val="28"/>
          <w:szCs w:val="28"/>
        </w:rPr>
        <w:t xml:space="preserve"> </w:t>
      </w:r>
      <w:proofErr w:type="spellStart"/>
      <w:r w:rsidRPr="005E1FD1">
        <w:rPr>
          <w:sz w:val="28"/>
          <w:szCs w:val="28"/>
        </w:rPr>
        <w:t>енергоресурсів</w:t>
      </w:r>
      <w:proofErr w:type="spellEnd"/>
      <w:r w:rsidRPr="005E1FD1">
        <w:rPr>
          <w:sz w:val="28"/>
          <w:szCs w:val="28"/>
        </w:rPr>
        <w:t>;</w:t>
      </w:r>
    </w:p>
    <w:p w14:paraId="62B91265" w14:textId="77777777" w:rsidR="005E1FD1" w:rsidRPr="005E1FD1" w:rsidRDefault="005E1FD1" w:rsidP="005E1FD1">
      <w:pPr>
        <w:pStyle w:val="ab"/>
        <w:numPr>
          <w:ilvl w:val="0"/>
          <w:numId w:val="3"/>
        </w:numPr>
        <w:rPr>
          <w:sz w:val="28"/>
          <w:szCs w:val="28"/>
        </w:rPr>
      </w:pPr>
      <w:proofErr w:type="spellStart"/>
      <w:r w:rsidRPr="005E1FD1">
        <w:rPr>
          <w:sz w:val="28"/>
          <w:szCs w:val="28"/>
        </w:rPr>
        <w:lastRenderedPageBreak/>
        <w:t>промисловість</w:t>
      </w:r>
      <w:proofErr w:type="spellEnd"/>
      <w:r w:rsidRPr="005E1FD1">
        <w:rPr>
          <w:sz w:val="28"/>
          <w:szCs w:val="28"/>
        </w:rPr>
        <w:t>;</w:t>
      </w:r>
    </w:p>
    <w:p w14:paraId="71038F4B" w14:textId="77777777" w:rsidR="005E1FD1" w:rsidRPr="005E1FD1" w:rsidRDefault="005E1FD1" w:rsidP="005E1FD1">
      <w:pPr>
        <w:pStyle w:val="ab"/>
        <w:numPr>
          <w:ilvl w:val="0"/>
          <w:numId w:val="3"/>
        </w:numPr>
        <w:rPr>
          <w:sz w:val="28"/>
          <w:szCs w:val="28"/>
        </w:rPr>
      </w:pPr>
      <w:r w:rsidRPr="005E1FD1">
        <w:rPr>
          <w:sz w:val="28"/>
          <w:szCs w:val="28"/>
        </w:rPr>
        <w:t>транспорт;</w:t>
      </w:r>
    </w:p>
    <w:p w14:paraId="309D31F3" w14:textId="77777777" w:rsidR="005E1FD1" w:rsidRPr="005E1FD1" w:rsidRDefault="005E1FD1" w:rsidP="005E1FD1">
      <w:pPr>
        <w:pStyle w:val="ab"/>
        <w:numPr>
          <w:ilvl w:val="0"/>
          <w:numId w:val="3"/>
        </w:numPr>
        <w:rPr>
          <w:sz w:val="28"/>
          <w:szCs w:val="28"/>
        </w:rPr>
      </w:pPr>
      <w:proofErr w:type="spellStart"/>
      <w:r w:rsidRPr="005E1FD1">
        <w:rPr>
          <w:sz w:val="28"/>
          <w:szCs w:val="28"/>
        </w:rPr>
        <w:t>буді</w:t>
      </w:r>
      <w:proofErr w:type="gramStart"/>
      <w:r w:rsidRPr="005E1FD1">
        <w:rPr>
          <w:sz w:val="28"/>
          <w:szCs w:val="28"/>
        </w:rPr>
        <w:t>вл</w:t>
      </w:r>
      <w:proofErr w:type="gramEnd"/>
      <w:r w:rsidRPr="005E1FD1">
        <w:rPr>
          <w:sz w:val="28"/>
          <w:szCs w:val="28"/>
        </w:rPr>
        <w:t>і</w:t>
      </w:r>
      <w:proofErr w:type="spellEnd"/>
      <w:r w:rsidRPr="005E1FD1">
        <w:rPr>
          <w:sz w:val="28"/>
          <w:szCs w:val="28"/>
        </w:rPr>
        <w:t>;</w:t>
      </w:r>
    </w:p>
    <w:p w14:paraId="1991FAF1" w14:textId="77777777" w:rsidR="005E1FD1" w:rsidRPr="005E1FD1" w:rsidRDefault="005E1FD1" w:rsidP="005E1FD1">
      <w:pPr>
        <w:pStyle w:val="ab"/>
        <w:numPr>
          <w:ilvl w:val="0"/>
          <w:numId w:val="3"/>
        </w:numPr>
        <w:rPr>
          <w:sz w:val="28"/>
          <w:szCs w:val="28"/>
        </w:rPr>
      </w:pPr>
      <w:proofErr w:type="spellStart"/>
      <w:r w:rsidRPr="005E1FD1">
        <w:rPr>
          <w:sz w:val="28"/>
          <w:szCs w:val="28"/>
        </w:rPr>
        <w:t>сільське</w:t>
      </w:r>
      <w:proofErr w:type="spellEnd"/>
      <w:r w:rsidRPr="005E1FD1">
        <w:rPr>
          <w:sz w:val="28"/>
          <w:szCs w:val="28"/>
        </w:rPr>
        <w:t xml:space="preserve"> </w:t>
      </w:r>
      <w:proofErr w:type="spellStart"/>
      <w:r w:rsidRPr="005E1FD1">
        <w:rPr>
          <w:sz w:val="28"/>
          <w:szCs w:val="28"/>
        </w:rPr>
        <w:t>господарство</w:t>
      </w:r>
      <w:proofErr w:type="spellEnd"/>
      <w:r w:rsidRPr="005E1FD1">
        <w:rPr>
          <w:sz w:val="28"/>
          <w:szCs w:val="28"/>
        </w:rPr>
        <w:t>;</w:t>
      </w:r>
    </w:p>
    <w:p w14:paraId="1054A3DB" w14:textId="77777777" w:rsidR="005E1FD1" w:rsidRPr="005E1FD1" w:rsidRDefault="005E1FD1" w:rsidP="005E1FD1">
      <w:pPr>
        <w:pStyle w:val="ab"/>
        <w:numPr>
          <w:ilvl w:val="0"/>
          <w:numId w:val="3"/>
        </w:numPr>
        <w:rPr>
          <w:sz w:val="28"/>
          <w:szCs w:val="28"/>
        </w:rPr>
      </w:pPr>
      <w:proofErr w:type="spellStart"/>
      <w:r w:rsidRPr="005E1FD1">
        <w:rPr>
          <w:sz w:val="28"/>
          <w:szCs w:val="28"/>
        </w:rPr>
        <w:t>відходи</w:t>
      </w:r>
      <w:proofErr w:type="spellEnd"/>
      <w:r w:rsidRPr="005E1FD1">
        <w:rPr>
          <w:sz w:val="28"/>
          <w:szCs w:val="28"/>
        </w:rPr>
        <w:t>;</w:t>
      </w:r>
    </w:p>
    <w:p w14:paraId="1A1EB3CB" w14:textId="77777777" w:rsidR="005E1FD1" w:rsidRPr="005E1FD1" w:rsidRDefault="005E1FD1" w:rsidP="005E1FD1">
      <w:pPr>
        <w:pStyle w:val="ab"/>
        <w:numPr>
          <w:ilvl w:val="0"/>
          <w:numId w:val="3"/>
        </w:numPr>
        <w:rPr>
          <w:sz w:val="28"/>
          <w:szCs w:val="28"/>
        </w:rPr>
      </w:pPr>
      <w:proofErr w:type="spellStart"/>
      <w:r w:rsidRPr="005E1FD1">
        <w:rPr>
          <w:sz w:val="28"/>
          <w:szCs w:val="28"/>
        </w:rPr>
        <w:t>землекористування</w:t>
      </w:r>
      <w:proofErr w:type="spellEnd"/>
      <w:r w:rsidRPr="005E1FD1">
        <w:rPr>
          <w:sz w:val="28"/>
          <w:szCs w:val="28"/>
        </w:rPr>
        <w:t xml:space="preserve">, </w:t>
      </w:r>
      <w:proofErr w:type="spellStart"/>
      <w:r w:rsidRPr="005E1FD1">
        <w:rPr>
          <w:sz w:val="28"/>
          <w:szCs w:val="28"/>
        </w:rPr>
        <w:t>зміни</w:t>
      </w:r>
      <w:proofErr w:type="spellEnd"/>
      <w:r w:rsidRPr="005E1FD1">
        <w:rPr>
          <w:sz w:val="28"/>
          <w:szCs w:val="28"/>
        </w:rPr>
        <w:t xml:space="preserve"> в </w:t>
      </w:r>
      <w:proofErr w:type="spellStart"/>
      <w:r w:rsidRPr="005E1FD1">
        <w:rPr>
          <w:sz w:val="28"/>
          <w:szCs w:val="28"/>
        </w:rPr>
        <w:t>землекористуванні</w:t>
      </w:r>
      <w:proofErr w:type="spellEnd"/>
      <w:r w:rsidRPr="005E1FD1">
        <w:rPr>
          <w:sz w:val="28"/>
          <w:szCs w:val="28"/>
        </w:rPr>
        <w:t xml:space="preserve"> та </w:t>
      </w:r>
      <w:proofErr w:type="spellStart"/>
      <w:proofErr w:type="gramStart"/>
      <w:r w:rsidRPr="005E1FD1">
        <w:rPr>
          <w:sz w:val="28"/>
          <w:szCs w:val="28"/>
        </w:rPr>
        <w:t>л</w:t>
      </w:r>
      <w:proofErr w:type="gramEnd"/>
      <w:r w:rsidRPr="005E1FD1">
        <w:rPr>
          <w:sz w:val="28"/>
          <w:szCs w:val="28"/>
        </w:rPr>
        <w:t>ісове</w:t>
      </w:r>
      <w:proofErr w:type="spellEnd"/>
      <w:r w:rsidRPr="005E1FD1">
        <w:rPr>
          <w:sz w:val="28"/>
          <w:szCs w:val="28"/>
        </w:rPr>
        <w:t xml:space="preserve"> </w:t>
      </w:r>
      <w:proofErr w:type="spellStart"/>
      <w:r w:rsidRPr="005E1FD1">
        <w:rPr>
          <w:sz w:val="28"/>
          <w:szCs w:val="28"/>
        </w:rPr>
        <w:t>господарство</w:t>
      </w:r>
      <w:proofErr w:type="spellEnd"/>
      <w:r w:rsidRPr="005E1FD1">
        <w:rPr>
          <w:sz w:val="28"/>
          <w:szCs w:val="28"/>
        </w:rPr>
        <w:t>;</w:t>
      </w:r>
    </w:p>
    <w:p w14:paraId="26E4452B" w14:textId="77777777" w:rsidR="005E1FD1" w:rsidRPr="005E1FD1" w:rsidRDefault="005E1FD1" w:rsidP="005E1FD1">
      <w:pPr>
        <w:pStyle w:val="ab"/>
        <w:numPr>
          <w:ilvl w:val="0"/>
          <w:numId w:val="3"/>
        </w:numPr>
        <w:rPr>
          <w:sz w:val="28"/>
          <w:szCs w:val="28"/>
        </w:rPr>
      </w:pPr>
      <w:r w:rsidRPr="005E1FD1">
        <w:rPr>
          <w:sz w:val="28"/>
          <w:szCs w:val="28"/>
        </w:rPr>
        <w:t xml:space="preserve">наука, </w:t>
      </w:r>
      <w:proofErr w:type="spellStart"/>
      <w:proofErr w:type="gramStart"/>
      <w:r w:rsidRPr="005E1FD1">
        <w:rPr>
          <w:sz w:val="28"/>
          <w:szCs w:val="28"/>
        </w:rPr>
        <w:t>досл</w:t>
      </w:r>
      <w:proofErr w:type="gramEnd"/>
      <w:r w:rsidRPr="005E1FD1">
        <w:rPr>
          <w:sz w:val="28"/>
          <w:szCs w:val="28"/>
        </w:rPr>
        <w:t>ідження</w:t>
      </w:r>
      <w:proofErr w:type="spellEnd"/>
      <w:r w:rsidRPr="005E1FD1">
        <w:rPr>
          <w:sz w:val="28"/>
          <w:szCs w:val="28"/>
        </w:rPr>
        <w:t xml:space="preserve"> та </w:t>
      </w:r>
      <w:proofErr w:type="spellStart"/>
      <w:r w:rsidRPr="005E1FD1">
        <w:rPr>
          <w:sz w:val="28"/>
          <w:szCs w:val="28"/>
        </w:rPr>
        <w:t>технології</w:t>
      </w:r>
      <w:proofErr w:type="spellEnd"/>
      <w:r w:rsidRPr="005E1FD1">
        <w:rPr>
          <w:sz w:val="28"/>
          <w:szCs w:val="28"/>
        </w:rPr>
        <w:t>.</w:t>
      </w:r>
    </w:p>
    <w:p w14:paraId="1E3E54F8" w14:textId="77777777" w:rsidR="005E1FD1" w:rsidRPr="007C0608" w:rsidRDefault="005E1FD1" w:rsidP="005E1FD1">
      <w:pPr>
        <w:shd w:val="clear" w:color="auto" w:fill="FFFFFF"/>
        <w:ind w:firstLine="709"/>
        <w:jc w:val="both"/>
        <w:rPr>
          <w:rFonts w:eastAsia="Times New Roman"/>
          <w:color w:val="000000"/>
          <w:sz w:val="28"/>
          <w:szCs w:val="28"/>
          <w:lang w:val="uk-UA"/>
        </w:rPr>
      </w:pPr>
    </w:p>
    <w:p w14:paraId="584E7978" w14:textId="77777777" w:rsidR="005E1FD1" w:rsidRPr="007C0608" w:rsidRDefault="005E1FD1" w:rsidP="005E1FD1">
      <w:pPr>
        <w:tabs>
          <w:tab w:val="left" w:pos="3405"/>
        </w:tabs>
        <w:ind w:firstLine="709"/>
        <w:outlineLvl w:val="0"/>
        <w:rPr>
          <w:rFonts w:eastAsia="Times New Roman"/>
          <w:b/>
          <w:bCs/>
          <w:color w:val="000000"/>
          <w:sz w:val="28"/>
          <w:szCs w:val="28"/>
          <w:shd w:val="clear" w:color="auto" w:fill="FFFFFF"/>
          <w:lang w:val="uk-UA"/>
        </w:rPr>
      </w:pPr>
      <w:r w:rsidRPr="007C0608">
        <w:rPr>
          <w:rFonts w:eastAsia="Times New Roman"/>
          <w:b/>
          <w:bCs/>
          <w:color w:val="000000"/>
          <w:sz w:val="28"/>
          <w:szCs w:val="28"/>
          <w:shd w:val="clear" w:color="auto" w:fill="FFFFFF"/>
          <w:lang w:val="uk-UA"/>
        </w:rPr>
        <w:t>4. Правові аспекти</w:t>
      </w:r>
      <w:r w:rsidRPr="007C0608">
        <w:rPr>
          <w:rFonts w:eastAsia="Times New Roman"/>
          <w:b/>
          <w:bCs/>
          <w:color w:val="000000"/>
          <w:sz w:val="28"/>
          <w:szCs w:val="28"/>
          <w:shd w:val="clear" w:color="auto" w:fill="FFFFFF"/>
          <w:lang w:val="uk-UA"/>
        </w:rPr>
        <w:tab/>
      </w:r>
    </w:p>
    <w:p w14:paraId="5596E674" w14:textId="77777777" w:rsidR="005E1FD1" w:rsidRPr="007C0608" w:rsidRDefault="005E1FD1" w:rsidP="005E1FD1">
      <w:pPr>
        <w:tabs>
          <w:tab w:val="left" w:pos="3405"/>
        </w:tabs>
        <w:ind w:firstLine="709"/>
        <w:outlineLvl w:val="0"/>
        <w:rPr>
          <w:rFonts w:eastAsia="Times New Roman"/>
          <w:sz w:val="28"/>
          <w:szCs w:val="28"/>
          <w:lang w:val="uk-UA"/>
        </w:rPr>
      </w:pPr>
    </w:p>
    <w:p w14:paraId="1913E5A2"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t xml:space="preserve">Акти законодавства, які містять правові підстави розроблення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акта</w:t>
      </w:r>
      <w:proofErr w:type="spellEnd"/>
      <w:r w:rsidRPr="007C0608">
        <w:rPr>
          <w:rFonts w:eastAsia="Times New Roman"/>
          <w:color w:val="000000"/>
          <w:sz w:val="28"/>
          <w:szCs w:val="28"/>
          <w:lang w:val="uk-UA"/>
        </w:rPr>
        <w:t>:</w:t>
      </w:r>
    </w:p>
    <w:p w14:paraId="2B5D2423"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t xml:space="preserve">Рамкова  конвенція Організації Об’єднаних Націй про зміну клімату, ратифікована Законом України № 435/96-ВР від 29.10.1996;  </w:t>
      </w:r>
    </w:p>
    <w:p w14:paraId="2F40139B"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t>Паризька угода, ратифікована Законом України № 1469-</w:t>
      </w:r>
      <w:r w:rsidRPr="007C0608">
        <w:rPr>
          <w:rFonts w:eastAsia="Times New Roman"/>
          <w:sz w:val="28"/>
          <w:szCs w:val="28"/>
          <w:lang w:val="uk-UA"/>
        </w:rPr>
        <w:t xml:space="preserve">VIII </w:t>
      </w:r>
      <w:r>
        <w:rPr>
          <w:rFonts w:eastAsia="Times New Roman"/>
          <w:sz w:val="28"/>
          <w:szCs w:val="28"/>
          <w:lang w:val="uk-UA"/>
        </w:rPr>
        <w:t xml:space="preserve">                             </w:t>
      </w:r>
      <w:r w:rsidRPr="007C0608">
        <w:rPr>
          <w:rFonts w:eastAsia="Times New Roman"/>
          <w:sz w:val="28"/>
          <w:szCs w:val="28"/>
          <w:lang w:val="uk-UA"/>
        </w:rPr>
        <w:t>від 14.07.2016;</w:t>
      </w:r>
    </w:p>
    <w:p w14:paraId="483CE053"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t>розпорядження Кабінету Міністрів України від 30.07.2021 №</w:t>
      </w:r>
      <w:r>
        <w:rPr>
          <w:rFonts w:eastAsia="Times New Roman"/>
          <w:color w:val="000000"/>
          <w:sz w:val="28"/>
          <w:szCs w:val="28"/>
          <w:lang w:val="uk-UA"/>
        </w:rPr>
        <w:t xml:space="preserve"> 868 «Про схвалення Оновленого Н</w:t>
      </w:r>
      <w:r w:rsidRPr="007C0608">
        <w:rPr>
          <w:rFonts w:eastAsia="Times New Roman"/>
          <w:color w:val="000000"/>
          <w:sz w:val="28"/>
          <w:szCs w:val="28"/>
          <w:lang w:val="uk-UA"/>
        </w:rPr>
        <w:t>аціонально визначеного внеску України до Паризької угоди».</w:t>
      </w:r>
    </w:p>
    <w:p w14:paraId="6276A0C6"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t>Інші нормативно-правові акти, що діють у цій сфері:</w:t>
      </w:r>
    </w:p>
    <w:p w14:paraId="7C02B6D9"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t>Закон України «Про Основні засади (стратегію) державної екологічної політики України на період до 2030 року»;</w:t>
      </w:r>
    </w:p>
    <w:p w14:paraId="0F2DAAC1"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t>Закон України «Про засади моніторингу, звітності та верифікації викидів парникових газів»;</w:t>
      </w:r>
    </w:p>
    <w:p w14:paraId="65FC74C5"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t>розпорядження Кабінету Міністрів України від 07.12.2016 № 932 «Про схвалення Концепції реалізації державної політики у сфері зміни клімату на період до 2030 року»;</w:t>
      </w:r>
    </w:p>
    <w:p w14:paraId="21188E6C"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t>розпорядження Кабінету Міністрів України від 06.12.2017 № 878 «Про затвердження плану заходів щодо виконання Концепції реалізації державної політики у сфері зміни клімату на період до 2030 року».</w:t>
      </w:r>
    </w:p>
    <w:p w14:paraId="461C8B71"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ратифікована Законом України </w:t>
      </w:r>
      <w:r>
        <w:rPr>
          <w:rFonts w:eastAsia="Times New Roman"/>
          <w:color w:val="000000"/>
          <w:sz w:val="28"/>
          <w:szCs w:val="28"/>
          <w:lang w:val="uk-UA"/>
        </w:rPr>
        <w:t xml:space="preserve">         </w:t>
      </w:r>
      <w:r w:rsidRPr="007C0608">
        <w:rPr>
          <w:rFonts w:eastAsia="Times New Roman"/>
          <w:color w:val="000000"/>
          <w:sz w:val="28"/>
          <w:szCs w:val="28"/>
          <w:lang w:val="uk-UA"/>
        </w:rPr>
        <w:t>від 16.09.2014 № 1678-VII.</w:t>
      </w:r>
    </w:p>
    <w:p w14:paraId="501E4F75" w14:textId="77777777" w:rsidR="005E1FD1" w:rsidRPr="007C0608" w:rsidRDefault="005E1FD1" w:rsidP="005E1FD1">
      <w:pPr>
        <w:ind w:firstLine="709"/>
        <w:jc w:val="both"/>
        <w:rPr>
          <w:rFonts w:eastAsia="Times New Roman"/>
          <w:color w:val="000000"/>
          <w:sz w:val="28"/>
          <w:szCs w:val="28"/>
          <w:lang w:val="uk-UA"/>
        </w:rPr>
      </w:pPr>
    </w:p>
    <w:p w14:paraId="35DB1A70" w14:textId="77777777" w:rsidR="005E1FD1" w:rsidRPr="007C0608" w:rsidRDefault="005E1FD1" w:rsidP="005E1FD1">
      <w:pPr>
        <w:shd w:val="clear" w:color="auto" w:fill="FFFFFF"/>
        <w:ind w:firstLine="709"/>
        <w:jc w:val="both"/>
        <w:outlineLvl w:val="0"/>
        <w:rPr>
          <w:rFonts w:eastAsia="Times New Roman"/>
          <w:b/>
          <w:bCs/>
          <w:color w:val="000000"/>
          <w:sz w:val="28"/>
          <w:szCs w:val="28"/>
          <w:shd w:val="clear" w:color="auto" w:fill="FFFFFF"/>
          <w:lang w:val="uk-UA"/>
        </w:rPr>
      </w:pPr>
      <w:r w:rsidRPr="007C0608">
        <w:rPr>
          <w:rFonts w:eastAsia="Times New Roman"/>
          <w:b/>
          <w:bCs/>
          <w:color w:val="000000"/>
          <w:sz w:val="28"/>
          <w:szCs w:val="28"/>
          <w:lang w:val="uk-UA"/>
        </w:rPr>
        <w:t>5.</w:t>
      </w:r>
      <w:r w:rsidRPr="007C0608">
        <w:rPr>
          <w:rFonts w:eastAsia="Times New Roman"/>
          <w:color w:val="000000"/>
          <w:sz w:val="28"/>
          <w:szCs w:val="28"/>
          <w:lang w:val="uk-UA"/>
        </w:rPr>
        <w:t xml:space="preserve"> </w:t>
      </w:r>
      <w:r w:rsidRPr="007C0608">
        <w:rPr>
          <w:rFonts w:eastAsia="Times New Roman"/>
          <w:b/>
          <w:bCs/>
          <w:color w:val="000000"/>
          <w:sz w:val="28"/>
          <w:szCs w:val="28"/>
          <w:shd w:val="clear" w:color="auto" w:fill="FFFFFF"/>
          <w:lang w:val="uk-UA"/>
        </w:rPr>
        <w:t xml:space="preserve">Фінансово-економічне обґрунтування </w:t>
      </w:r>
    </w:p>
    <w:p w14:paraId="319219D9" w14:textId="77777777" w:rsidR="005E1FD1" w:rsidRPr="007C0608" w:rsidRDefault="005E1FD1" w:rsidP="005E1FD1">
      <w:pPr>
        <w:shd w:val="clear" w:color="auto" w:fill="FFFFFF"/>
        <w:ind w:firstLine="709"/>
        <w:jc w:val="both"/>
        <w:outlineLvl w:val="0"/>
        <w:rPr>
          <w:rFonts w:eastAsia="Times New Roman"/>
          <w:b/>
          <w:bCs/>
          <w:color w:val="000000"/>
          <w:sz w:val="28"/>
          <w:szCs w:val="28"/>
          <w:shd w:val="clear" w:color="auto" w:fill="FFFFFF"/>
          <w:lang w:val="uk-UA"/>
        </w:rPr>
      </w:pPr>
    </w:p>
    <w:p w14:paraId="4CF66788" w14:textId="208369E3" w:rsidR="005E1FD1" w:rsidRPr="007C0608" w:rsidRDefault="005E1FD1" w:rsidP="005E1FD1">
      <w:pPr>
        <w:ind w:firstLine="709"/>
        <w:jc w:val="both"/>
        <w:rPr>
          <w:rFonts w:eastAsia="Times New Roman"/>
          <w:color w:val="000000"/>
          <w:sz w:val="28"/>
          <w:szCs w:val="28"/>
          <w:lang w:val="uk-UA"/>
        </w:rPr>
      </w:pPr>
      <w:r w:rsidRPr="007C0608">
        <w:rPr>
          <w:rFonts w:eastAsia="Times New Roman"/>
          <w:sz w:val="28"/>
          <w:szCs w:val="28"/>
          <w:lang w:val="uk-UA"/>
        </w:rPr>
        <w:t xml:space="preserve">Фінансування заходів з реалізації </w:t>
      </w:r>
      <w:proofErr w:type="spellStart"/>
      <w:r w:rsidRPr="007C0608">
        <w:rPr>
          <w:rFonts w:eastAsia="Times New Roman"/>
          <w:sz w:val="28"/>
          <w:szCs w:val="28"/>
          <w:lang w:val="uk-UA"/>
        </w:rPr>
        <w:t>проєкту</w:t>
      </w:r>
      <w:proofErr w:type="spellEnd"/>
      <w:r w:rsidRPr="007C0608">
        <w:rPr>
          <w:rFonts w:eastAsia="Times New Roman"/>
          <w:sz w:val="28"/>
          <w:szCs w:val="28"/>
          <w:lang w:val="uk-UA"/>
        </w:rPr>
        <w:t xml:space="preserve"> </w:t>
      </w:r>
      <w:proofErr w:type="spellStart"/>
      <w:r w:rsidRPr="007C0608">
        <w:rPr>
          <w:rFonts w:eastAsia="Times New Roman"/>
          <w:sz w:val="28"/>
          <w:szCs w:val="28"/>
          <w:lang w:val="uk-UA"/>
        </w:rPr>
        <w:t>акта</w:t>
      </w:r>
      <w:proofErr w:type="spellEnd"/>
      <w:r w:rsidRPr="007C0608">
        <w:rPr>
          <w:rFonts w:eastAsia="Times New Roman"/>
          <w:sz w:val="28"/>
          <w:szCs w:val="28"/>
          <w:lang w:val="uk-UA"/>
        </w:rPr>
        <w:t xml:space="preserve"> здійснювати</w:t>
      </w:r>
      <w:r>
        <w:rPr>
          <w:rFonts w:eastAsia="Times New Roman"/>
          <w:sz w:val="28"/>
          <w:szCs w:val="28"/>
          <w:lang w:val="uk-UA"/>
        </w:rPr>
        <w:t>меть</w:t>
      </w:r>
      <w:r w:rsidRPr="007C0608">
        <w:rPr>
          <w:rFonts w:eastAsia="Times New Roman"/>
          <w:sz w:val="28"/>
          <w:szCs w:val="28"/>
          <w:lang w:val="uk-UA"/>
        </w:rPr>
        <w:t xml:space="preserve">ся за рахунок </w:t>
      </w:r>
      <w:r w:rsidRPr="007C0608">
        <w:rPr>
          <w:rFonts w:eastAsia="Times New Roman"/>
          <w:color w:val="000000"/>
          <w:sz w:val="28"/>
          <w:szCs w:val="28"/>
          <w:lang w:val="uk-UA"/>
        </w:rPr>
        <w:t xml:space="preserve">коштів державного та місцевих бюджетів, коштів міжнародної технічної допомоги, внесків заінтересованих міжнародних організацій, власних коштів юридичних осіб всіх форм власності, заінтересованих у скороченні викидів парникових газів, а також інших джерел, не заборонених законодавством. </w:t>
      </w:r>
    </w:p>
    <w:p w14:paraId="23EEB41C" w14:textId="77777777" w:rsidR="005E1FD1" w:rsidRPr="007C0608" w:rsidRDefault="005E1FD1" w:rsidP="005E1FD1">
      <w:pPr>
        <w:ind w:firstLine="709"/>
        <w:jc w:val="both"/>
        <w:rPr>
          <w:rFonts w:eastAsia="Times New Roman"/>
          <w:color w:val="000000"/>
          <w:sz w:val="28"/>
          <w:szCs w:val="28"/>
          <w:lang w:val="uk-UA"/>
        </w:rPr>
      </w:pPr>
      <w:r w:rsidRPr="007C0608">
        <w:rPr>
          <w:rFonts w:eastAsia="Times New Roman"/>
          <w:color w:val="000000"/>
          <w:sz w:val="28"/>
          <w:szCs w:val="28"/>
          <w:lang w:val="uk-UA"/>
        </w:rPr>
        <w:lastRenderedPageBreak/>
        <w:t xml:space="preserve">Обсяг видатків, необхідних для фінансування відповідних заходів, буде визначатися під час складання </w:t>
      </w:r>
      <w:proofErr w:type="spellStart"/>
      <w:r w:rsidRPr="007C0608">
        <w:rPr>
          <w:rFonts w:eastAsia="Times New Roman"/>
          <w:color w:val="000000"/>
          <w:sz w:val="28"/>
          <w:szCs w:val="28"/>
          <w:lang w:val="uk-UA"/>
        </w:rPr>
        <w:t>проєктів</w:t>
      </w:r>
      <w:proofErr w:type="spellEnd"/>
      <w:r w:rsidRPr="007C0608">
        <w:rPr>
          <w:rFonts w:eastAsia="Times New Roman"/>
          <w:color w:val="000000"/>
          <w:sz w:val="28"/>
          <w:szCs w:val="28"/>
          <w:lang w:val="uk-UA"/>
        </w:rPr>
        <w:t xml:space="preserve"> державного та місцевих бюджетів на відповідний рік під час формування їх показників з урахуванням їх реальних можливостей.</w:t>
      </w:r>
    </w:p>
    <w:p w14:paraId="178058A3" w14:textId="6C81E4E1" w:rsidR="005E1FD1" w:rsidRDefault="005E1FD1" w:rsidP="005E1FD1">
      <w:pPr>
        <w:ind w:firstLine="709"/>
        <w:jc w:val="both"/>
        <w:rPr>
          <w:rFonts w:eastAsia="Times New Roman"/>
          <w:color w:val="000000"/>
          <w:sz w:val="28"/>
          <w:szCs w:val="28"/>
          <w:lang w:val="uk-UA"/>
        </w:rPr>
      </w:pPr>
      <w:r>
        <w:rPr>
          <w:rFonts w:eastAsia="Times New Roman"/>
          <w:color w:val="000000"/>
          <w:sz w:val="28"/>
          <w:szCs w:val="28"/>
          <w:lang w:val="uk-UA"/>
        </w:rPr>
        <w:t xml:space="preserve">У рамках </w:t>
      </w:r>
      <w:r w:rsidRPr="0046322B">
        <w:rPr>
          <w:rFonts w:eastAsia="Times New Roman"/>
          <w:color w:val="000000"/>
          <w:sz w:val="28"/>
          <w:szCs w:val="28"/>
          <w:lang w:val="uk-UA"/>
        </w:rPr>
        <w:t>програм</w:t>
      </w:r>
      <w:r>
        <w:rPr>
          <w:rFonts w:eastAsia="Times New Roman"/>
          <w:color w:val="000000"/>
          <w:sz w:val="28"/>
          <w:szCs w:val="28"/>
          <w:lang w:val="uk-UA"/>
        </w:rPr>
        <w:t>и</w:t>
      </w:r>
      <w:r w:rsidRPr="0046322B">
        <w:rPr>
          <w:rFonts w:eastAsia="Times New Roman"/>
          <w:color w:val="000000"/>
          <w:sz w:val="28"/>
          <w:szCs w:val="28"/>
          <w:lang w:val="uk-UA"/>
        </w:rPr>
        <w:t xml:space="preserve"> КПКВК 2401010 «Загальне керівництво та управління у сфері енергетики»</w:t>
      </w:r>
      <w:r>
        <w:rPr>
          <w:rFonts w:eastAsia="Times New Roman"/>
          <w:color w:val="000000"/>
          <w:sz w:val="28"/>
          <w:szCs w:val="28"/>
          <w:lang w:val="uk-UA"/>
        </w:rPr>
        <w:t xml:space="preserve"> із використанням власних коштів енергетичних компаній, кредитних коштів та інвестицій Міжнародних фінансових організацій, а також коштів Міжнародної технічної допомоги буде забезпечуватись фінансування наступних заходів:</w:t>
      </w:r>
    </w:p>
    <w:p w14:paraId="31D51D1D"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Національного плану з енергетики та зміни клімату на період до 2030 року (підпункт 9 пункту 1)</w:t>
      </w:r>
      <w:r>
        <w:rPr>
          <w:rFonts w:eastAsia="Times New Roman"/>
          <w:color w:val="000000"/>
          <w:sz w:val="28"/>
          <w:szCs w:val="28"/>
          <w:lang w:val="uk-UA"/>
        </w:rPr>
        <w:t>;</w:t>
      </w:r>
    </w:p>
    <w:p w14:paraId="57CAA857"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Закону України щодо про внесення змін до Податкового кодексу України щодо встановлення нульової ставки податку за викиди СО</w:t>
      </w:r>
      <w:r>
        <w:rPr>
          <w:rFonts w:eastAsia="Times New Roman"/>
          <w:color w:val="000000"/>
          <w:sz w:val="28"/>
          <w:szCs w:val="28"/>
          <w:vertAlign w:val="subscript"/>
          <w:lang w:val="uk-UA"/>
        </w:rPr>
        <w:t>2</w:t>
      </w:r>
      <w:r w:rsidRPr="007C0608">
        <w:rPr>
          <w:rFonts w:eastAsia="Times New Roman"/>
          <w:color w:val="000000"/>
          <w:sz w:val="28"/>
          <w:szCs w:val="28"/>
          <w:lang w:val="uk-UA"/>
        </w:rPr>
        <w:t xml:space="preserve"> при виробництві енергії з біопалива на основі відходів сільського господарства та деревообробки та метану з вугільних пластів (підпункт 4 </w:t>
      </w:r>
      <w:r>
        <w:rPr>
          <w:rFonts w:eastAsia="Times New Roman"/>
          <w:color w:val="000000"/>
          <w:sz w:val="28"/>
          <w:szCs w:val="28"/>
          <w:lang w:val="uk-UA"/>
        </w:rPr>
        <w:t xml:space="preserve">              </w:t>
      </w:r>
      <w:r w:rsidRPr="007C0608">
        <w:rPr>
          <w:rFonts w:eastAsia="Times New Roman"/>
          <w:color w:val="000000"/>
          <w:sz w:val="28"/>
          <w:szCs w:val="28"/>
          <w:lang w:val="uk-UA"/>
        </w:rPr>
        <w:t>пункту 2)</w:t>
      </w:r>
      <w:r>
        <w:rPr>
          <w:rFonts w:eastAsia="Times New Roman"/>
          <w:color w:val="000000"/>
          <w:sz w:val="28"/>
          <w:szCs w:val="28"/>
          <w:lang w:val="uk-UA"/>
        </w:rPr>
        <w:t>;</w:t>
      </w:r>
    </w:p>
    <w:p w14:paraId="14A90466" w14:textId="77777777" w:rsidR="005E1FD1"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Національного плану з розвитку відновлюваної енергетики на період до 2030 року (підпункт 1 пункту 3)</w:t>
      </w:r>
      <w:r>
        <w:rPr>
          <w:rFonts w:eastAsia="Times New Roman"/>
          <w:color w:val="000000"/>
          <w:sz w:val="28"/>
          <w:szCs w:val="28"/>
          <w:lang w:val="uk-UA"/>
        </w:rPr>
        <w:t>;</w:t>
      </w:r>
    </w:p>
    <w:p w14:paraId="331A7B06" w14:textId="77777777"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проведення аукціонів з розподілу квоти підтримки виробництва електричної енергії з альтернативних джерел, в рамках яких можуть бути запропоновані земельні ділянки для будівництва об’єктів відновлювальної енергетики з визначеними технічними параметрами та технічними умовами приєднання до електричної мережі (аукціон із земельними ділянками) (підпункт 3 пункту 3);</w:t>
      </w:r>
    </w:p>
    <w:p w14:paraId="19EE50FA"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sidRPr="00052E6E">
        <w:rPr>
          <w:rFonts w:eastAsia="Times New Roman"/>
          <w:color w:val="000000"/>
          <w:sz w:val="28"/>
          <w:szCs w:val="28"/>
          <w:lang w:val="uk-UA"/>
        </w:rPr>
        <w:t>розроблення механізму отримання компенсації</w:t>
      </w:r>
      <w:r w:rsidRPr="007C0608">
        <w:rPr>
          <w:rFonts w:eastAsia="Times New Roman"/>
          <w:color w:val="000000"/>
          <w:sz w:val="28"/>
          <w:szCs w:val="28"/>
          <w:lang w:val="uk-UA"/>
        </w:rPr>
        <w:t xml:space="preserve"> у вигляді різниці між аукціонною ціною виробника, який отримав право на підтримку за результатами проведення аукціону з розподілу квот підтримки та ринковою ціною електричної енергії (імплементація моделі </w:t>
      </w:r>
      <w:proofErr w:type="spellStart"/>
      <w:r w:rsidRPr="007C0608">
        <w:rPr>
          <w:rFonts w:eastAsia="Times New Roman"/>
          <w:color w:val="000000"/>
          <w:sz w:val="28"/>
          <w:szCs w:val="28"/>
          <w:lang w:val="uk-UA"/>
        </w:rPr>
        <w:t>Feed-in-premium</w:t>
      </w:r>
      <w:proofErr w:type="spellEnd"/>
      <w:r w:rsidRPr="007C0608">
        <w:rPr>
          <w:rFonts w:eastAsia="Times New Roman"/>
          <w:color w:val="000000"/>
          <w:sz w:val="28"/>
          <w:szCs w:val="28"/>
          <w:lang w:val="uk-UA"/>
        </w:rPr>
        <w:t>) (підпункт 4 пункту 3)</w:t>
      </w:r>
      <w:r>
        <w:rPr>
          <w:rFonts w:eastAsia="Times New Roman"/>
          <w:color w:val="000000"/>
          <w:sz w:val="28"/>
          <w:szCs w:val="28"/>
          <w:lang w:val="uk-UA"/>
        </w:rPr>
        <w:t>;</w:t>
      </w:r>
    </w:p>
    <w:p w14:paraId="66A53859"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механізму обігу гарантії походження електричної енергії з відновлювальних джерел енергії (підпункт 5 пункту 3)</w:t>
      </w:r>
      <w:r>
        <w:rPr>
          <w:rFonts w:eastAsia="Times New Roman"/>
          <w:color w:val="000000"/>
          <w:sz w:val="28"/>
          <w:szCs w:val="28"/>
          <w:lang w:val="uk-UA"/>
        </w:rPr>
        <w:t>;</w:t>
      </w:r>
    </w:p>
    <w:p w14:paraId="6B6F8AA4"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та затвердження плану заходів, яким будуть передбачені механізми для запровадження ринку зелених облігацій в Україні як інструменту залучення інвестицій у </w:t>
      </w:r>
      <w:proofErr w:type="spellStart"/>
      <w:r w:rsidRPr="007C0608">
        <w:rPr>
          <w:rFonts w:eastAsia="Times New Roman"/>
          <w:color w:val="000000"/>
          <w:sz w:val="28"/>
          <w:szCs w:val="28"/>
          <w:lang w:val="uk-UA"/>
        </w:rPr>
        <w:t>проєкти</w:t>
      </w:r>
      <w:proofErr w:type="spellEnd"/>
      <w:r w:rsidRPr="007C0608">
        <w:rPr>
          <w:rFonts w:eastAsia="Times New Roman"/>
          <w:color w:val="000000"/>
          <w:sz w:val="28"/>
          <w:szCs w:val="28"/>
          <w:lang w:val="uk-UA"/>
        </w:rPr>
        <w:t xml:space="preserve"> з розвитку відновлюваної енергетики (підпункт 6 пункту 3)</w:t>
      </w:r>
      <w:r>
        <w:rPr>
          <w:rFonts w:eastAsia="Times New Roman"/>
          <w:color w:val="000000"/>
          <w:sz w:val="28"/>
          <w:szCs w:val="28"/>
          <w:lang w:val="uk-UA"/>
        </w:rPr>
        <w:t>;</w:t>
      </w:r>
    </w:p>
    <w:p w14:paraId="3126AD64"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еалізація ядерного циклу від виробництва ядерного палива до поводження з радіоактивними відходами (підпункт 6 пункту 4)</w:t>
      </w:r>
      <w:r>
        <w:rPr>
          <w:rFonts w:eastAsia="Times New Roman"/>
          <w:color w:val="000000"/>
          <w:sz w:val="28"/>
          <w:szCs w:val="28"/>
          <w:lang w:val="uk-UA"/>
        </w:rPr>
        <w:t>;</w:t>
      </w:r>
    </w:p>
    <w:p w14:paraId="33D699E3"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акта</w:t>
      </w:r>
      <w:proofErr w:type="spellEnd"/>
      <w:r w:rsidRPr="007C0608">
        <w:rPr>
          <w:rFonts w:eastAsia="Times New Roman"/>
          <w:color w:val="000000"/>
          <w:sz w:val="28"/>
          <w:szCs w:val="28"/>
          <w:lang w:val="uk-UA"/>
        </w:rPr>
        <w:t xml:space="preserve"> щодо проведення конкурсу на будівництво генеруючих </w:t>
      </w:r>
      <w:proofErr w:type="spellStart"/>
      <w:r w:rsidRPr="007C0608">
        <w:rPr>
          <w:rFonts w:eastAsia="Times New Roman"/>
          <w:color w:val="000000"/>
          <w:sz w:val="28"/>
          <w:szCs w:val="28"/>
          <w:lang w:val="uk-UA"/>
        </w:rPr>
        <w:t>потужностей</w:t>
      </w:r>
      <w:proofErr w:type="spellEnd"/>
      <w:r w:rsidRPr="007C0608">
        <w:rPr>
          <w:rFonts w:eastAsia="Times New Roman"/>
          <w:color w:val="000000"/>
          <w:sz w:val="28"/>
          <w:szCs w:val="28"/>
          <w:lang w:val="uk-UA"/>
        </w:rPr>
        <w:t xml:space="preserve"> і виконання заходів з управління попитом на основі необхідного дефіциту маневрених </w:t>
      </w:r>
      <w:proofErr w:type="spellStart"/>
      <w:r w:rsidRPr="007C0608">
        <w:rPr>
          <w:rFonts w:eastAsia="Times New Roman"/>
          <w:color w:val="000000"/>
          <w:sz w:val="28"/>
          <w:szCs w:val="28"/>
          <w:lang w:val="uk-UA"/>
        </w:rPr>
        <w:t>потужностей</w:t>
      </w:r>
      <w:proofErr w:type="spellEnd"/>
      <w:r w:rsidRPr="007C0608">
        <w:rPr>
          <w:rFonts w:eastAsia="Times New Roman"/>
          <w:color w:val="000000"/>
          <w:sz w:val="28"/>
          <w:szCs w:val="28"/>
          <w:lang w:val="uk-UA"/>
        </w:rPr>
        <w:t xml:space="preserve"> відповідно до Звіту з оцінки відповідності (достатності) генеруючих </w:t>
      </w:r>
      <w:proofErr w:type="spellStart"/>
      <w:r w:rsidRPr="007C0608">
        <w:rPr>
          <w:rFonts w:eastAsia="Times New Roman"/>
          <w:color w:val="000000"/>
          <w:sz w:val="28"/>
          <w:szCs w:val="28"/>
          <w:lang w:val="uk-UA"/>
        </w:rPr>
        <w:t>потужностей</w:t>
      </w:r>
      <w:proofErr w:type="spellEnd"/>
      <w:r w:rsidRPr="007C0608">
        <w:rPr>
          <w:rFonts w:eastAsia="Times New Roman"/>
          <w:color w:val="000000"/>
          <w:sz w:val="28"/>
          <w:szCs w:val="28"/>
          <w:lang w:val="uk-UA"/>
        </w:rPr>
        <w:t xml:space="preserve"> для покриття прогнозованого попиту на електричну енергію (підпункт 1 пункту 5)</w:t>
      </w:r>
      <w:r>
        <w:rPr>
          <w:rFonts w:eastAsia="Times New Roman"/>
          <w:color w:val="000000"/>
          <w:sz w:val="28"/>
          <w:szCs w:val="28"/>
          <w:lang w:val="uk-UA"/>
        </w:rPr>
        <w:t>;</w:t>
      </w:r>
    </w:p>
    <w:p w14:paraId="4ADA7B05"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lastRenderedPageBreak/>
        <w:t xml:space="preserve">розроблення нормативного </w:t>
      </w:r>
      <w:proofErr w:type="spellStart"/>
      <w:r>
        <w:rPr>
          <w:rFonts w:eastAsia="Times New Roman"/>
          <w:color w:val="000000"/>
          <w:sz w:val="28"/>
          <w:szCs w:val="28"/>
          <w:lang w:val="uk-UA"/>
        </w:rPr>
        <w:t>акта</w:t>
      </w:r>
      <w:proofErr w:type="spellEnd"/>
      <w:r w:rsidRPr="007C0608">
        <w:rPr>
          <w:rFonts w:eastAsia="Times New Roman"/>
          <w:color w:val="000000"/>
          <w:sz w:val="28"/>
          <w:szCs w:val="28"/>
          <w:lang w:val="uk-UA"/>
        </w:rPr>
        <w:t xml:space="preserve"> про визначення порядку та джерел фінансування природоохоронних заходів, передбачених Національним планом скорочення викидів від великих </w:t>
      </w:r>
      <w:proofErr w:type="spellStart"/>
      <w:r w:rsidRPr="007C0608">
        <w:rPr>
          <w:rFonts w:eastAsia="Times New Roman"/>
          <w:color w:val="000000"/>
          <w:sz w:val="28"/>
          <w:szCs w:val="28"/>
          <w:lang w:val="uk-UA"/>
        </w:rPr>
        <w:t>спалювальних</w:t>
      </w:r>
      <w:proofErr w:type="spellEnd"/>
      <w:r w:rsidRPr="007C0608">
        <w:rPr>
          <w:rFonts w:eastAsia="Times New Roman"/>
          <w:color w:val="000000"/>
          <w:sz w:val="28"/>
          <w:szCs w:val="28"/>
          <w:lang w:val="uk-UA"/>
        </w:rPr>
        <w:t xml:space="preserve"> установок (підпункт 1 пункту 6)</w:t>
      </w:r>
      <w:r>
        <w:rPr>
          <w:rFonts w:eastAsia="Times New Roman"/>
          <w:color w:val="000000"/>
          <w:sz w:val="28"/>
          <w:szCs w:val="28"/>
          <w:lang w:val="uk-UA"/>
        </w:rPr>
        <w:t>;</w:t>
      </w:r>
    </w:p>
    <w:p w14:paraId="3AAE5BB0"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Стратегії розвитку водневої енергетики України на період до 2030 року (підпункт 1 пункту 7)</w:t>
      </w:r>
      <w:r>
        <w:rPr>
          <w:rFonts w:eastAsia="Times New Roman"/>
          <w:color w:val="000000"/>
          <w:sz w:val="28"/>
          <w:szCs w:val="28"/>
          <w:lang w:val="uk-UA"/>
        </w:rPr>
        <w:t>;</w:t>
      </w:r>
    </w:p>
    <w:p w14:paraId="4E0045DB"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з</w:t>
      </w:r>
      <w:r w:rsidRPr="007C0608">
        <w:rPr>
          <w:rFonts w:eastAsia="Times New Roman"/>
          <w:color w:val="000000"/>
          <w:sz w:val="28"/>
          <w:szCs w:val="28"/>
          <w:lang w:val="uk-UA"/>
        </w:rPr>
        <w:t>атвердження Плану заходів з реалізації Стратегії розвитку водневої енергетики України на період до 2030 року (підпункт 2 пункту 7)</w:t>
      </w:r>
      <w:r>
        <w:rPr>
          <w:rFonts w:eastAsia="Times New Roman"/>
          <w:color w:val="000000"/>
          <w:sz w:val="28"/>
          <w:szCs w:val="28"/>
          <w:lang w:val="uk-UA"/>
        </w:rPr>
        <w:t>.</w:t>
      </w:r>
    </w:p>
    <w:p w14:paraId="7B84B101"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Концепції розвитку газо- та нафтопереробної промисловості, ринку нафтопродуктів та газових палив України (підпункт 1 пункту 11)</w:t>
      </w:r>
      <w:r>
        <w:rPr>
          <w:rFonts w:eastAsia="Times New Roman"/>
          <w:color w:val="000000"/>
          <w:sz w:val="28"/>
          <w:szCs w:val="28"/>
          <w:lang w:val="uk-UA"/>
        </w:rPr>
        <w:t>;</w:t>
      </w:r>
    </w:p>
    <w:p w14:paraId="2C877A63"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п</w:t>
      </w:r>
      <w:r w:rsidRPr="007C0608">
        <w:rPr>
          <w:rFonts w:eastAsia="Times New Roman"/>
          <w:color w:val="000000"/>
          <w:sz w:val="28"/>
          <w:szCs w:val="28"/>
          <w:lang w:val="uk-UA"/>
        </w:rPr>
        <w:t>роведення повної інвентаризації викидів метану під час видобування, транспортування, постачання, розподілу та переробки природного газу та нафти (підпункт 2 пункту 11)</w:t>
      </w:r>
      <w:r>
        <w:rPr>
          <w:rFonts w:eastAsia="Times New Roman"/>
          <w:color w:val="000000"/>
          <w:sz w:val="28"/>
          <w:szCs w:val="28"/>
          <w:lang w:val="uk-UA"/>
        </w:rPr>
        <w:t>;</w:t>
      </w:r>
    </w:p>
    <w:p w14:paraId="646EE7BA"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та реалізація заходів щодо скорочення викидів метану, запровадження системи моніторингу та звітності щодо скорочення у відповідності до методології OGMP 2.0 (підпункт 3 пункту 11)</w:t>
      </w:r>
      <w:r>
        <w:rPr>
          <w:rFonts w:eastAsia="Times New Roman"/>
          <w:color w:val="000000"/>
          <w:sz w:val="28"/>
          <w:szCs w:val="28"/>
          <w:lang w:val="uk-UA"/>
        </w:rPr>
        <w:t>;</w:t>
      </w:r>
    </w:p>
    <w:p w14:paraId="0DBCBA84"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та запровадження вимог до оператора газотранспортної системи та операторів газорозподільних систем в частині регулярних практик виявлення та усунення витоків газу з газопроводів та газових мереж (LDAR) (підпункт 4 пункту 11)</w:t>
      </w:r>
      <w:r>
        <w:rPr>
          <w:rFonts w:eastAsia="Times New Roman"/>
          <w:color w:val="000000"/>
          <w:sz w:val="28"/>
          <w:szCs w:val="28"/>
          <w:lang w:val="uk-UA"/>
        </w:rPr>
        <w:t>;</w:t>
      </w:r>
    </w:p>
    <w:p w14:paraId="1C4C1BAB"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секторального плану дій та інвестиційної програми зі скорочення викидів метану та неметанових летких органічних </w:t>
      </w:r>
      <w:proofErr w:type="spellStart"/>
      <w:r w:rsidRPr="007C0608">
        <w:rPr>
          <w:rFonts w:eastAsia="Times New Roman"/>
          <w:color w:val="000000"/>
          <w:sz w:val="28"/>
          <w:szCs w:val="28"/>
          <w:lang w:val="uk-UA"/>
        </w:rPr>
        <w:t>сполук</w:t>
      </w:r>
      <w:proofErr w:type="spellEnd"/>
      <w:r w:rsidRPr="007C0608">
        <w:rPr>
          <w:rFonts w:eastAsia="Times New Roman"/>
          <w:color w:val="000000"/>
          <w:sz w:val="28"/>
          <w:szCs w:val="28"/>
          <w:lang w:val="uk-UA"/>
        </w:rPr>
        <w:t xml:space="preserve">  на підприємствах нафтогазового комплексу (підпункт 5 пункту 11)</w:t>
      </w:r>
      <w:r>
        <w:rPr>
          <w:rFonts w:eastAsia="Times New Roman"/>
          <w:color w:val="000000"/>
          <w:sz w:val="28"/>
          <w:szCs w:val="28"/>
          <w:lang w:val="uk-UA"/>
        </w:rPr>
        <w:t>;</w:t>
      </w:r>
    </w:p>
    <w:p w14:paraId="2ECE2E10"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та впровадження заходів зі зменшення викидів метану на основі лімітів на викиди метану на одиницю реалізованого природного газу і нафти з поступовою забороною практик застосування факельного спалювання та випуску не спаленого газу в атмосферне повітря (підпункт 6 пункту 11)</w:t>
      </w:r>
      <w:r>
        <w:rPr>
          <w:rFonts w:eastAsia="Times New Roman"/>
          <w:color w:val="000000"/>
          <w:sz w:val="28"/>
          <w:szCs w:val="28"/>
          <w:lang w:val="uk-UA"/>
        </w:rPr>
        <w:t>;</w:t>
      </w:r>
    </w:p>
    <w:p w14:paraId="36C9E578" w14:textId="77777777" w:rsidR="005E1FD1"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та впровадження плану заходів з управління та утилізації метану вугільних родовищ з переходом до видобутку метану з вугільних пластів (підпункт 7 пункту 11)</w:t>
      </w:r>
      <w:r>
        <w:rPr>
          <w:rFonts w:eastAsia="Times New Roman"/>
          <w:color w:val="000000"/>
          <w:sz w:val="28"/>
          <w:szCs w:val="28"/>
          <w:lang w:val="uk-UA"/>
        </w:rPr>
        <w:t>;</w:t>
      </w:r>
    </w:p>
    <w:p w14:paraId="7A74F545" w14:textId="77777777" w:rsidR="005E1FD1" w:rsidRPr="00785340"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6241DC">
        <w:rPr>
          <w:rFonts w:eastAsia="Times New Roman"/>
          <w:color w:val="000000"/>
          <w:sz w:val="28"/>
          <w:szCs w:val="28"/>
          <w:lang w:val="uk-UA"/>
        </w:rPr>
        <w:t xml:space="preserve">озроблення та реалізація державної цільової програми з дегазації </w:t>
      </w:r>
      <w:r>
        <w:rPr>
          <w:rFonts w:eastAsia="Times New Roman"/>
          <w:color w:val="000000"/>
          <w:sz w:val="28"/>
          <w:szCs w:val="28"/>
          <w:lang w:val="uk-UA"/>
        </w:rPr>
        <w:t xml:space="preserve">                            </w:t>
      </w:r>
      <w:r w:rsidRPr="006241DC">
        <w:rPr>
          <w:rFonts w:eastAsia="Times New Roman"/>
          <w:color w:val="000000"/>
          <w:sz w:val="28"/>
          <w:szCs w:val="28"/>
          <w:lang w:val="uk-UA"/>
        </w:rPr>
        <w:t xml:space="preserve">м. Борислава, з впровадженням </w:t>
      </w:r>
      <w:proofErr w:type="spellStart"/>
      <w:r w:rsidRPr="006241DC">
        <w:rPr>
          <w:rFonts w:eastAsia="Times New Roman"/>
          <w:color w:val="000000"/>
          <w:sz w:val="28"/>
          <w:szCs w:val="28"/>
          <w:lang w:val="uk-UA"/>
        </w:rPr>
        <w:t>когенераційної</w:t>
      </w:r>
      <w:proofErr w:type="spellEnd"/>
      <w:r w:rsidRPr="006241DC">
        <w:rPr>
          <w:rFonts w:eastAsia="Times New Roman"/>
          <w:color w:val="000000"/>
          <w:sz w:val="28"/>
          <w:szCs w:val="28"/>
          <w:lang w:val="uk-UA"/>
        </w:rPr>
        <w:t xml:space="preserve"> установки для виробництва електричної та теплової енергії з утилізаціє</w:t>
      </w:r>
      <w:r>
        <w:rPr>
          <w:rFonts w:eastAsia="Times New Roman"/>
          <w:color w:val="000000"/>
          <w:sz w:val="28"/>
          <w:szCs w:val="28"/>
          <w:lang w:val="uk-UA"/>
        </w:rPr>
        <w:t>ю метану (підпункт 8 пункту 11);</w:t>
      </w:r>
    </w:p>
    <w:p w14:paraId="73F25F9C"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Державної цільової економічної програми енергетичної модернізації підприємств-виробників теплової енергії, що перебувають у державній або комунальній власності (з урахуванням фактичного стану підприємств-виробників теплової енергії) (підпункт 2 пункту 12)</w:t>
      </w:r>
      <w:r>
        <w:rPr>
          <w:rFonts w:eastAsia="Times New Roman"/>
          <w:color w:val="000000"/>
          <w:sz w:val="28"/>
          <w:szCs w:val="28"/>
          <w:lang w:val="uk-UA"/>
        </w:rPr>
        <w:t>.</w:t>
      </w:r>
    </w:p>
    <w:p w14:paraId="344AD424" w14:textId="77777777" w:rsidR="005E1FD1"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та реалізація Державної цільової програми з теплопостачання окремих населених пунктів з впровадженням теплових насосів з використанням ліквідованих нафтогазових свердловин (підпункт 3 пункту 12)</w:t>
      </w:r>
      <w:r>
        <w:rPr>
          <w:rFonts w:eastAsia="Times New Roman"/>
          <w:color w:val="000000"/>
          <w:sz w:val="28"/>
          <w:szCs w:val="28"/>
          <w:lang w:val="uk-UA"/>
        </w:rPr>
        <w:t>;</w:t>
      </w:r>
    </w:p>
    <w:p w14:paraId="35B93548" w14:textId="77777777"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lastRenderedPageBreak/>
        <w:t>розвиток мережі зарядних станцій для електромобілів і запровадження відповідних стимулів (підпункт 4 пункту 15);</w:t>
      </w:r>
    </w:p>
    <w:p w14:paraId="1D3DDA95" w14:textId="77777777"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 xml:space="preserve">створення та забезпечення функціонування реєстру </w:t>
      </w:r>
      <w:proofErr w:type="spellStart"/>
      <w:r w:rsidRPr="00785340">
        <w:rPr>
          <w:rFonts w:eastAsia="Times New Roman"/>
          <w:color w:val="000000"/>
          <w:sz w:val="28"/>
          <w:szCs w:val="28"/>
          <w:lang w:val="uk-UA"/>
        </w:rPr>
        <w:t>біометану</w:t>
      </w:r>
      <w:proofErr w:type="spellEnd"/>
      <w:r w:rsidRPr="00785340">
        <w:rPr>
          <w:rFonts w:eastAsia="Times New Roman"/>
          <w:color w:val="000000"/>
          <w:sz w:val="28"/>
          <w:szCs w:val="28"/>
          <w:lang w:val="uk-UA"/>
        </w:rPr>
        <w:t xml:space="preserve"> (підпункт 1 пункту 21).</w:t>
      </w:r>
    </w:p>
    <w:p w14:paraId="68F74E48" w14:textId="1DDFCB82" w:rsidR="005E1FD1" w:rsidRPr="00425070" w:rsidRDefault="005E1FD1" w:rsidP="005E1FD1">
      <w:pPr>
        <w:ind w:firstLine="567"/>
        <w:jc w:val="both"/>
        <w:rPr>
          <w:rFonts w:eastAsia="Times New Roman"/>
          <w:color w:val="000000"/>
          <w:sz w:val="28"/>
          <w:szCs w:val="28"/>
          <w:lang w:val="uk-UA"/>
        </w:rPr>
      </w:pPr>
      <w:r>
        <w:rPr>
          <w:rFonts w:eastAsia="Times New Roman"/>
          <w:color w:val="000000"/>
          <w:sz w:val="28"/>
          <w:szCs w:val="28"/>
          <w:lang w:val="uk-UA"/>
        </w:rPr>
        <w:t>У</w:t>
      </w:r>
      <w:r w:rsidRPr="00785340">
        <w:rPr>
          <w:rFonts w:eastAsia="Times New Roman"/>
          <w:color w:val="000000"/>
          <w:sz w:val="28"/>
          <w:szCs w:val="28"/>
          <w:lang w:val="uk-UA"/>
        </w:rPr>
        <w:t xml:space="preserve"> рамках програми КПКВК 2406010 «Керівництво та управління у сфері ефективного використання енергетичних ресурсів» із залученням коштів Міжнародної технічної допомоги буде забезпечуватись фінансування</w:t>
      </w:r>
      <w:r>
        <w:rPr>
          <w:rFonts w:eastAsia="Times New Roman"/>
          <w:color w:val="000000"/>
          <w:sz w:val="28"/>
          <w:szCs w:val="28"/>
          <w:lang w:val="uk-UA"/>
        </w:rPr>
        <w:t>,</w:t>
      </w:r>
      <w:r w:rsidRPr="00785340">
        <w:rPr>
          <w:rFonts w:eastAsia="Times New Roman"/>
          <w:color w:val="000000"/>
          <w:sz w:val="28"/>
          <w:szCs w:val="28"/>
          <w:lang w:val="uk-UA"/>
        </w:rPr>
        <w:t xml:space="preserve"> </w:t>
      </w:r>
      <w:r>
        <w:rPr>
          <w:rFonts w:eastAsia="Times New Roman"/>
          <w:color w:val="000000"/>
          <w:sz w:val="28"/>
          <w:szCs w:val="28"/>
          <w:lang w:val="uk-UA"/>
        </w:rPr>
        <w:t>зокрема, таких</w:t>
      </w:r>
      <w:r w:rsidRPr="00785340">
        <w:rPr>
          <w:rFonts w:eastAsia="Times New Roman"/>
          <w:color w:val="000000"/>
          <w:sz w:val="28"/>
          <w:szCs w:val="28"/>
          <w:lang w:val="uk-UA"/>
        </w:rPr>
        <w:t xml:space="preserve"> заходів:</w:t>
      </w:r>
    </w:p>
    <w:p w14:paraId="72831D49" w14:textId="77777777"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розроблення економічних механізмів залучення додаткових інвестицій для збільшення частки виробництва електричної енергії з альтернативних джерел генеруючими установками споживачів, у тому числі приватних домогосподарств (підпункт 2 пункту 3);</w:t>
      </w:r>
    </w:p>
    <w:p w14:paraId="2B076066" w14:textId="77777777" w:rsidR="005E1FD1" w:rsidRPr="0042507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розроблення та затвердження Методики оцінки потенціалу енергоефективності газотранспортної системи, системи передачі електричної енергії, газорозподільної системи, системи розподілу електричної енергії (підпункт 1 пункту 13);</w:t>
      </w:r>
    </w:p>
    <w:p w14:paraId="5509EBAA" w14:textId="77777777" w:rsidR="005E1FD1" w:rsidRPr="0042507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розроблення Державної цільової програми енергоефективної модернізації виробничих фондів стратегічних промислових підприємств на основі компенсаційного механізму енергії (підпункт 2 пункту 14);</w:t>
      </w:r>
    </w:p>
    <w:p w14:paraId="78A2C4F3" w14:textId="77777777" w:rsidR="005E1FD1" w:rsidRPr="0042507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 xml:space="preserve">розроблення та впровадження прозорого та ефективного механізму надання державних гарантій для енергоефективної модернізації виробництва промислових підприємств та впровадження ресурсозберігаючих технологій, в </w:t>
      </w:r>
      <w:proofErr w:type="spellStart"/>
      <w:r w:rsidRPr="00785340">
        <w:rPr>
          <w:rFonts w:eastAsia="Times New Roman"/>
          <w:color w:val="000000"/>
          <w:sz w:val="28"/>
          <w:szCs w:val="28"/>
          <w:lang w:val="uk-UA"/>
        </w:rPr>
        <w:t>т.ч</w:t>
      </w:r>
      <w:proofErr w:type="spellEnd"/>
      <w:r w:rsidRPr="00785340">
        <w:rPr>
          <w:rFonts w:eastAsia="Times New Roman"/>
          <w:color w:val="000000"/>
          <w:sz w:val="28"/>
          <w:szCs w:val="28"/>
          <w:lang w:val="uk-UA"/>
        </w:rPr>
        <w:t>. за рахунок кредитів/позик (підпункт 3 пункту 14);</w:t>
      </w:r>
    </w:p>
    <w:p w14:paraId="176AA992" w14:textId="6410A6CA"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sz w:val="28"/>
          <w:szCs w:val="28"/>
          <w:lang w:val="uk-UA"/>
        </w:rPr>
        <w:t xml:space="preserve">реалізація  Концепції  впровадження  «розумних мереж»  в Україні </w:t>
      </w:r>
      <w:r w:rsidRPr="005E1FD1">
        <w:rPr>
          <w:rFonts w:eastAsia="Times New Roman"/>
          <w:sz w:val="28"/>
          <w:szCs w:val="28"/>
          <w:lang w:val="uk-UA"/>
        </w:rPr>
        <w:br/>
      </w:r>
      <w:r w:rsidRPr="00785340">
        <w:rPr>
          <w:rFonts w:eastAsia="Times New Roman"/>
          <w:sz w:val="28"/>
          <w:szCs w:val="28"/>
          <w:lang w:val="uk-UA"/>
        </w:rPr>
        <w:t xml:space="preserve">до 2035 року, схваленої  розпорядженням  Кабінету  Міністрів  України </w:t>
      </w:r>
      <w:r w:rsidRPr="005E1FD1">
        <w:rPr>
          <w:rFonts w:eastAsia="Times New Roman"/>
          <w:sz w:val="28"/>
          <w:szCs w:val="28"/>
          <w:lang w:val="uk-UA"/>
        </w:rPr>
        <w:br/>
      </w:r>
      <w:r w:rsidRPr="00785340">
        <w:rPr>
          <w:rFonts w:eastAsia="Times New Roman"/>
          <w:sz w:val="28"/>
          <w:szCs w:val="28"/>
          <w:lang w:val="uk-UA"/>
        </w:rPr>
        <w:t>від 14.10.2022 № 908 (підпункт 2 розділу 15);</w:t>
      </w:r>
    </w:p>
    <w:p w14:paraId="71F8134A" w14:textId="77777777"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sz w:val="28"/>
          <w:szCs w:val="28"/>
          <w:lang w:val="uk-UA"/>
        </w:rPr>
        <w:t>впровадження систем проведення моніторингу стану зарядних станцій електромобілів і здійснення контролю за ними, інтеграція цих систем із системами моніторингу роботи електромереж, впровадження систем контролю за заряджанням-розряджанням електромобілів (підпункт 3 розділу 15);</w:t>
      </w:r>
    </w:p>
    <w:p w14:paraId="5508E223" w14:textId="77777777"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 xml:space="preserve">розроблення економічних механізмів залучення додаткових інвестицій для будівництва </w:t>
      </w:r>
      <w:proofErr w:type="spellStart"/>
      <w:r w:rsidRPr="00785340">
        <w:rPr>
          <w:rFonts w:eastAsia="Times New Roman"/>
          <w:color w:val="000000"/>
          <w:sz w:val="28"/>
          <w:szCs w:val="28"/>
          <w:lang w:val="uk-UA"/>
        </w:rPr>
        <w:t>біогазових</w:t>
      </w:r>
      <w:proofErr w:type="spellEnd"/>
      <w:r w:rsidRPr="00785340">
        <w:rPr>
          <w:rFonts w:eastAsia="Times New Roman"/>
          <w:color w:val="000000"/>
          <w:sz w:val="28"/>
          <w:szCs w:val="28"/>
          <w:lang w:val="uk-UA"/>
        </w:rPr>
        <w:t xml:space="preserve"> установок на основі органічних </w:t>
      </w:r>
      <w:proofErr w:type="spellStart"/>
      <w:r w:rsidRPr="00785340">
        <w:rPr>
          <w:rFonts w:eastAsia="Times New Roman"/>
          <w:color w:val="000000"/>
          <w:sz w:val="28"/>
          <w:szCs w:val="28"/>
          <w:lang w:val="uk-UA"/>
        </w:rPr>
        <w:t>рештків</w:t>
      </w:r>
      <w:proofErr w:type="spellEnd"/>
      <w:r w:rsidRPr="00785340">
        <w:rPr>
          <w:rFonts w:eastAsia="Times New Roman"/>
          <w:color w:val="000000"/>
          <w:sz w:val="28"/>
          <w:szCs w:val="28"/>
          <w:lang w:val="uk-UA"/>
        </w:rPr>
        <w:t xml:space="preserve"> (підпункт 2 пункту 21).</w:t>
      </w:r>
    </w:p>
    <w:p w14:paraId="50D8340D" w14:textId="2D8F09CD" w:rsidR="005E1FD1" w:rsidRPr="003A1EAD" w:rsidRDefault="005E1FD1" w:rsidP="005E1FD1">
      <w:pPr>
        <w:ind w:firstLine="567"/>
        <w:jc w:val="both"/>
        <w:rPr>
          <w:rFonts w:eastAsia="Times New Roman"/>
          <w:color w:val="000000"/>
          <w:sz w:val="28"/>
          <w:szCs w:val="28"/>
          <w:lang w:val="uk-UA"/>
        </w:rPr>
      </w:pPr>
      <w:r>
        <w:rPr>
          <w:rFonts w:eastAsia="Times New Roman"/>
          <w:color w:val="000000"/>
          <w:sz w:val="28"/>
          <w:szCs w:val="28"/>
          <w:lang w:val="uk-UA"/>
        </w:rPr>
        <w:t>У</w:t>
      </w:r>
      <w:r w:rsidRPr="00425070">
        <w:rPr>
          <w:rFonts w:eastAsia="Times New Roman"/>
          <w:color w:val="000000"/>
          <w:sz w:val="28"/>
          <w:szCs w:val="28"/>
          <w:lang w:val="uk-UA"/>
        </w:rPr>
        <w:t xml:space="preserve"> рамках програми КПКВК 2701010 «Загальне керівництво та управління у сфері захисту довкілля та природних ресурсів» та </w:t>
      </w:r>
      <w:r>
        <w:rPr>
          <w:rFonts w:eastAsia="Times New Roman"/>
          <w:color w:val="000000"/>
          <w:sz w:val="28"/>
          <w:szCs w:val="28"/>
          <w:lang w:val="uk-UA"/>
        </w:rPr>
        <w:t xml:space="preserve">КПКВК </w:t>
      </w:r>
      <w:r w:rsidRPr="00425070">
        <w:rPr>
          <w:rFonts w:eastAsia="Times New Roman"/>
          <w:color w:val="000000"/>
          <w:sz w:val="28"/>
          <w:szCs w:val="28"/>
          <w:lang w:val="uk-UA"/>
        </w:rPr>
        <w:t>2701270 «Здійснення природоохоронних заходів, зокрема з покращення стану довкілля» із залученням коштів Міжнародної технічної допомоги буде забезпечуватись фінансування наступних заходів:</w:t>
      </w:r>
    </w:p>
    <w:p w14:paraId="1151C0AD"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п</w:t>
      </w:r>
      <w:r w:rsidRPr="007C0608">
        <w:rPr>
          <w:rFonts w:eastAsia="Times New Roman"/>
          <w:color w:val="000000"/>
          <w:sz w:val="28"/>
          <w:szCs w:val="28"/>
          <w:lang w:val="uk-UA"/>
        </w:rPr>
        <w:t xml:space="preserve">ерегляд та оновлення Національно визначеного внеску України до Паризької угоди та Плану заходів з його реалізації </w:t>
      </w:r>
      <w:r>
        <w:rPr>
          <w:rFonts w:eastAsia="Times New Roman"/>
          <w:color w:val="000000"/>
          <w:sz w:val="28"/>
          <w:szCs w:val="28"/>
          <w:lang w:val="uk-UA"/>
        </w:rPr>
        <w:t>(підпункт 1 пункту 1);</w:t>
      </w:r>
    </w:p>
    <w:p w14:paraId="08595A2F"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lastRenderedPageBreak/>
        <w:t>р</w:t>
      </w:r>
      <w:r w:rsidRPr="007C0608">
        <w:rPr>
          <w:rFonts w:eastAsia="Times New Roman"/>
          <w:color w:val="000000"/>
          <w:sz w:val="28"/>
          <w:szCs w:val="28"/>
          <w:lang w:val="uk-UA"/>
        </w:rPr>
        <w:t xml:space="preserve">озроблення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Закону України «Про основні засади кліматичної політики»</w:t>
      </w:r>
      <w:r>
        <w:rPr>
          <w:rFonts w:eastAsia="Times New Roman"/>
          <w:color w:val="000000"/>
          <w:sz w:val="28"/>
          <w:szCs w:val="28"/>
          <w:lang w:val="uk-UA"/>
        </w:rPr>
        <w:t xml:space="preserve"> (підпункт 2 пункту 1);</w:t>
      </w:r>
    </w:p>
    <w:p w14:paraId="66E56C6D"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порядку розгляду, схвалення та реалізації </w:t>
      </w:r>
      <w:proofErr w:type="spellStart"/>
      <w:r w:rsidRPr="007C0608">
        <w:rPr>
          <w:rFonts w:eastAsia="Times New Roman"/>
          <w:color w:val="000000"/>
          <w:sz w:val="28"/>
          <w:szCs w:val="28"/>
          <w:lang w:val="uk-UA"/>
        </w:rPr>
        <w:t>проєктів</w:t>
      </w:r>
      <w:proofErr w:type="spellEnd"/>
      <w:r w:rsidRPr="007C0608">
        <w:rPr>
          <w:rFonts w:eastAsia="Times New Roman"/>
          <w:color w:val="000000"/>
          <w:sz w:val="28"/>
          <w:szCs w:val="28"/>
          <w:lang w:val="uk-UA"/>
        </w:rPr>
        <w:t>, спрямованих на зменшення обсягу антропогенних викидів або збільшення  абсорбції парникових газів згідно з статтею 6 Паризької угоди</w:t>
      </w:r>
      <w:r>
        <w:rPr>
          <w:rFonts w:eastAsia="Times New Roman"/>
          <w:color w:val="000000"/>
          <w:sz w:val="28"/>
          <w:szCs w:val="28"/>
          <w:lang w:val="uk-UA"/>
        </w:rPr>
        <w:t xml:space="preserve"> (підпункт 4 пункту 1);</w:t>
      </w:r>
    </w:p>
    <w:p w14:paraId="0A7D8A03" w14:textId="77777777" w:rsidR="005E1FD1"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у</w:t>
      </w:r>
      <w:r w:rsidRPr="007C0608">
        <w:rPr>
          <w:rFonts w:eastAsia="Times New Roman"/>
          <w:color w:val="000000"/>
          <w:sz w:val="28"/>
          <w:szCs w:val="28"/>
          <w:lang w:val="uk-UA"/>
        </w:rPr>
        <w:t>кладення угод щодо двостороннього співробітництва шляхом започаткування добровільної співпраці у рамках статті 6 Паризької угоди</w:t>
      </w:r>
      <w:r>
        <w:rPr>
          <w:rFonts w:eastAsia="Times New Roman"/>
          <w:color w:val="000000"/>
          <w:sz w:val="28"/>
          <w:szCs w:val="28"/>
          <w:lang w:val="uk-UA"/>
        </w:rPr>
        <w:t xml:space="preserve"> (підпункт 5 пункту 1);</w:t>
      </w:r>
    </w:p>
    <w:p w14:paraId="0D244499" w14:textId="77777777"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розроблення Довгострокової стратегії низьковуглецевого розвитку України (підпункт 6 пункту 1);</w:t>
      </w:r>
    </w:p>
    <w:p w14:paraId="43685B34" w14:textId="54143E23" w:rsidR="005E1FD1" w:rsidRPr="007C0608" w:rsidRDefault="005E1FD1" w:rsidP="005E1FD1">
      <w:pPr>
        <w:pStyle w:val="ab"/>
        <w:tabs>
          <w:tab w:val="left" w:pos="993"/>
        </w:tabs>
        <w:ind w:left="0" w:firstLine="567"/>
        <w:jc w:val="both"/>
        <w:rPr>
          <w:rFonts w:eastAsia="Times New Roman"/>
          <w:color w:val="000000"/>
          <w:sz w:val="28"/>
          <w:szCs w:val="28"/>
          <w:lang w:val="uk-UA"/>
        </w:rPr>
      </w:pPr>
      <w:r w:rsidRPr="00B37A4E">
        <w:rPr>
          <w:rFonts w:eastAsia="Times New Roman"/>
          <w:color w:val="000000"/>
          <w:sz w:val="28"/>
          <w:szCs w:val="28"/>
          <w:lang w:val="uk-UA"/>
        </w:rPr>
        <w:t>забезпечення виконання Стратегії екологічної безпеки та адаптації до зміни клімату до 2030 року, схваленої</w:t>
      </w:r>
      <w:r w:rsidRPr="007C0608">
        <w:rPr>
          <w:rFonts w:eastAsia="Times New Roman"/>
          <w:color w:val="000000"/>
          <w:sz w:val="28"/>
          <w:szCs w:val="28"/>
          <w:lang w:val="uk-UA"/>
        </w:rPr>
        <w:t xml:space="preserve"> розпорядженням Кабінету Міністрів України </w:t>
      </w:r>
      <w:r w:rsidRPr="005E1FD1">
        <w:rPr>
          <w:rFonts w:eastAsia="Times New Roman"/>
          <w:color w:val="000000"/>
          <w:sz w:val="28"/>
          <w:szCs w:val="28"/>
          <w:lang w:val="uk-UA"/>
        </w:rPr>
        <w:br/>
      </w:r>
      <w:r w:rsidRPr="007C0608">
        <w:rPr>
          <w:rFonts w:eastAsia="Times New Roman"/>
          <w:color w:val="000000"/>
          <w:sz w:val="28"/>
          <w:szCs w:val="28"/>
          <w:lang w:val="uk-UA"/>
        </w:rPr>
        <w:t>від 20.10.2021 №</w:t>
      </w:r>
      <w:r>
        <w:rPr>
          <w:rFonts w:eastAsia="Times New Roman"/>
          <w:color w:val="000000"/>
          <w:sz w:val="28"/>
          <w:szCs w:val="28"/>
          <w:lang w:val="uk-UA"/>
        </w:rPr>
        <w:t xml:space="preserve"> </w:t>
      </w:r>
      <w:r w:rsidRPr="007C0608">
        <w:rPr>
          <w:rFonts w:eastAsia="Times New Roman"/>
          <w:color w:val="000000"/>
          <w:sz w:val="28"/>
          <w:szCs w:val="28"/>
          <w:lang w:val="uk-UA"/>
        </w:rPr>
        <w:t xml:space="preserve">1363 та розроблення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операційного плану реалізації Стратегії на 2025-2027 роки та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операційного плану реалізації Стратегії на 2028-2030 роки </w:t>
      </w:r>
      <w:r>
        <w:rPr>
          <w:rFonts w:eastAsia="Times New Roman"/>
          <w:color w:val="000000"/>
          <w:sz w:val="28"/>
          <w:szCs w:val="28"/>
          <w:lang w:val="uk-UA"/>
        </w:rPr>
        <w:t>(підпункт 7 пункту 1);</w:t>
      </w:r>
    </w:p>
    <w:p w14:paraId="157FA785"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з</w:t>
      </w:r>
      <w:r w:rsidRPr="007C0608">
        <w:rPr>
          <w:rFonts w:eastAsia="Times New Roman"/>
          <w:color w:val="000000"/>
          <w:sz w:val="28"/>
          <w:szCs w:val="28"/>
          <w:lang w:val="uk-UA"/>
        </w:rPr>
        <w:t>абезпечення підготовки та подання звітності за міжнародними угодами у сфері зміни клімату</w:t>
      </w:r>
      <w:r>
        <w:rPr>
          <w:rFonts w:eastAsia="Times New Roman"/>
          <w:color w:val="000000"/>
          <w:sz w:val="28"/>
          <w:szCs w:val="28"/>
          <w:lang w:val="uk-UA"/>
        </w:rPr>
        <w:t xml:space="preserve"> (підпункт 8 пункту 1);</w:t>
      </w:r>
    </w:p>
    <w:p w14:paraId="5D4A53AF"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з</w:t>
      </w:r>
      <w:r w:rsidRPr="007C0608">
        <w:rPr>
          <w:rFonts w:eastAsia="Times New Roman"/>
          <w:color w:val="000000"/>
          <w:sz w:val="28"/>
          <w:szCs w:val="28"/>
          <w:lang w:val="uk-UA"/>
        </w:rPr>
        <w:t>апровадження інтегрованих дозволів на викиди та скиди відповідно до найкращих доступних технологій (підпункт 4 пункту 1</w:t>
      </w:r>
      <w:r>
        <w:rPr>
          <w:rFonts w:eastAsia="Times New Roman"/>
          <w:color w:val="000000"/>
          <w:sz w:val="28"/>
          <w:szCs w:val="28"/>
          <w:lang w:val="uk-UA"/>
        </w:rPr>
        <w:t>4);</w:t>
      </w:r>
    </w:p>
    <w:p w14:paraId="07794D86"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Закону України «Про ратифікацію </w:t>
      </w:r>
      <w:proofErr w:type="spellStart"/>
      <w:r w:rsidRPr="007C0608">
        <w:rPr>
          <w:rFonts w:eastAsia="Times New Roman"/>
          <w:color w:val="000000"/>
          <w:sz w:val="28"/>
          <w:szCs w:val="28"/>
          <w:lang w:val="uk-UA"/>
        </w:rPr>
        <w:t>Кігаліської</w:t>
      </w:r>
      <w:proofErr w:type="spellEnd"/>
      <w:r w:rsidRPr="007C0608">
        <w:rPr>
          <w:rFonts w:eastAsia="Times New Roman"/>
          <w:color w:val="000000"/>
          <w:sz w:val="28"/>
          <w:szCs w:val="28"/>
          <w:lang w:val="uk-UA"/>
        </w:rPr>
        <w:t xml:space="preserve"> поправки до </w:t>
      </w:r>
      <w:proofErr w:type="spellStart"/>
      <w:r w:rsidRPr="007C0608">
        <w:rPr>
          <w:rFonts w:eastAsia="Times New Roman"/>
          <w:color w:val="000000"/>
          <w:sz w:val="28"/>
          <w:szCs w:val="28"/>
          <w:lang w:val="uk-UA"/>
        </w:rPr>
        <w:t>Монреальського</w:t>
      </w:r>
      <w:proofErr w:type="spellEnd"/>
      <w:r w:rsidRPr="007C0608">
        <w:rPr>
          <w:rFonts w:eastAsia="Times New Roman"/>
          <w:color w:val="000000"/>
          <w:sz w:val="28"/>
          <w:szCs w:val="28"/>
          <w:lang w:val="uk-UA"/>
        </w:rPr>
        <w:t xml:space="preserve"> протоколу про речовини, що руйнують озоновий шар» </w:t>
      </w:r>
      <w:r>
        <w:rPr>
          <w:rFonts w:eastAsia="Times New Roman"/>
          <w:color w:val="000000"/>
          <w:sz w:val="28"/>
          <w:szCs w:val="28"/>
          <w:lang w:val="uk-UA"/>
        </w:rPr>
        <w:t>(підпункт 7 пункту 14);</w:t>
      </w:r>
    </w:p>
    <w:p w14:paraId="539FC533"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з</w:t>
      </w:r>
      <w:r w:rsidRPr="007C0608">
        <w:rPr>
          <w:rFonts w:eastAsia="Times New Roman"/>
          <w:color w:val="000000"/>
          <w:sz w:val="28"/>
          <w:szCs w:val="28"/>
          <w:lang w:val="uk-UA"/>
        </w:rPr>
        <w:t>атвердження Правил технічної експлуатації полігонів, припинення експлуатації, рекультивації та догляду за полігонами після припинення їх експлуатації</w:t>
      </w:r>
      <w:r>
        <w:rPr>
          <w:rFonts w:eastAsia="Times New Roman"/>
          <w:color w:val="000000"/>
          <w:sz w:val="28"/>
          <w:szCs w:val="28"/>
          <w:lang w:val="uk-UA"/>
        </w:rPr>
        <w:t xml:space="preserve"> (підпункт 1 пункту 23);</w:t>
      </w:r>
    </w:p>
    <w:p w14:paraId="335D2638"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з</w:t>
      </w:r>
      <w:r w:rsidRPr="007C0608">
        <w:rPr>
          <w:rFonts w:eastAsia="Times New Roman"/>
          <w:color w:val="000000"/>
          <w:sz w:val="28"/>
          <w:szCs w:val="28"/>
          <w:lang w:val="uk-UA"/>
        </w:rPr>
        <w:t>атвердження Правил технічної експлуатації установок із спалювання відходів та установок із сумісного спалювання відходів</w:t>
      </w:r>
      <w:r>
        <w:rPr>
          <w:rFonts w:eastAsia="Times New Roman"/>
          <w:color w:val="000000"/>
          <w:sz w:val="28"/>
          <w:szCs w:val="28"/>
          <w:lang w:val="uk-UA"/>
        </w:rPr>
        <w:t xml:space="preserve"> (підпункт 2 пункту 23);</w:t>
      </w:r>
    </w:p>
    <w:p w14:paraId="17901361"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з</w:t>
      </w:r>
      <w:r w:rsidRPr="007C0608">
        <w:rPr>
          <w:rFonts w:eastAsia="Times New Roman"/>
          <w:color w:val="000000"/>
          <w:sz w:val="28"/>
          <w:szCs w:val="28"/>
          <w:lang w:val="uk-UA"/>
        </w:rPr>
        <w:t>атвердження Плану приведення місця розміщення відходів у відповідність з вимогами законодавства</w:t>
      </w:r>
      <w:r>
        <w:rPr>
          <w:rFonts w:eastAsia="Times New Roman"/>
          <w:color w:val="000000"/>
          <w:sz w:val="28"/>
          <w:szCs w:val="28"/>
          <w:lang w:val="uk-UA"/>
        </w:rPr>
        <w:t xml:space="preserve"> (підпункт 3 пункту 23);</w:t>
      </w:r>
    </w:p>
    <w:p w14:paraId="0D442C56" w14:textId="77777777" w:rsidR="005E1FD1"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п</w:t>
      </w:r>
      <w:r w:rsidRPr="007C0608">
        <w:rPr>
          <w:rFonts w:eastAsia="Times New Roman"/>
          <w:color w:val="000000"/>
          <w:sz w:val="28"/>
          <w:szCs w:val="28"/>
          <w:lang w:val="uk-UA"/>
        </w:rPr>
        <w:t>риведення у відповідність із Законом України «Про управління відходами» Національного плану управління відходами до 2030 року, затвердженого розпорядженням Кабінету Міністрів України від 20 лютого 2019</w:t>
      </w:r>
      <w:r>
        <w:rPr>
          <w:rFonts w:eastAsia="Times New Roman"/>
          <w:color w:val="000000"/>
          <w:sz w:val="28"/>
          <w:szCs w:val="28"/>
          <w:lang w:val="uk-UA"/>
        </w:rPr>
        <w:t> </w:t>
      </w:r>
      <w:r w:rsidRPr="007C0608">
        <w:rPr>
          <w:rFonts w:eastAsia="Times New Roman"/>
          <w:color w:val="000000"/>
          <w:sz w:val="28"/>
          <w:szCs w:val="28"/>
          <w:lang w:val="uk-UA"/>
        </w:rPr>
        <w:t>року №</w:t>
      </w:r>
      <w:r>
        <w:rPr>
          <w:rFonts w:eastAsia="Times New Roman"/>
          <w:color w:val="000000"/>
          <w:sz w:val="28"/>
          <w:szCs w:val="28"/>
          <w:lang w:val="uk-UA"/>
        </w:rPr>
        <w:t xml:space="preserve"> </w:t>
      </w:r>
      <w:r w:rsidRPr="007C0608">
        <w:rPr>
          <w:rFonts w:eastAsia="Times New Roman"/>
          <w:color w:val="000000"/>
          <w:sz w:val="28"/>
          <w:szCs w:val="28"/>
          <w:lang w:val="uk-UA"/>
        </w:rPr>
        <w:t xml:space="preserve">117 </w:t>
      </w:r>
      <w:r>
        <w:rPr>
          <w:rFonts w:eastAsia="Times New Roman"/>
          <w:color w:val="000000"/>
          <w:sz w:val="28"/>
          <w:szCs w:val="28"/>
          <w:lang w:val="uk-UA"/>
        </w:rPr>
        <w:t>(підпункт 4 пункту 23);</w:t>
      </w:r>
    </w:p>
    <w:p w14:paraId="0B658649" w14:textId="77777777" w:rsidR="005E1FD1"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та проведення аналізу економічного механізму стимулювання заходів з відновлення природних екосистем на малопродуктивних і деградованих землях сільськогосподарського призначення (підпункт </w:t>
      </w:r>
      <w:r>
        <w:rPr>
          <w:rFonts w:eastAsia="Times New Roman"/>
          <w:color w:val="000000"/>
          <w:sz w:val="28"/>
          <w:szCs w:val="28"/>
          <w:lang w:val="uk-UA"/>
        </w:rPr>
        <w:t>8</w:t>
      </w:r>
      <w:r w:rsidRPr="007C0608">
        <w:rPr>
          <w:rFonts w:eastAsia="Times New Roman"/>
          <w:color w:val="000000"/>
          <w:sz w:val="28"/>
          <w:szCs w:val="28"/>
          <w:lang w:val="uk-UA"/>
        </w:rPr>
        <w:t xml:space="preserve"> пункту 25)</w:t>
      </w:r>
      <w:r>
        <w:rPr>
          <w:rFonts w:eastAsia="Times New Roman"/>
          <w:color w:val="000000"/>
          <w:sz w:val="28"/>
          <w:szCs w:val="28"/>
        </w:rPr>
        <w:t>;</w:t>
      </w:r>
    </w:p>
    <w:p w14:paraId="50DD43FC" w14:textId="77777777" w:rsidR="005E1FD1" w:rsidRPr="00785340" w:rsidRDefault="005E1FD1" w:rsidP="005E1FD1">
      <w:pPr>
        <w:pStyle w:val="ab"/>
        <w:tabs>
          <w:tab w:val="left" w:pos="993"/>
        </w:tabs>
        <w:ind w:left="0" w:firstLine="567"/>
        <w:jc w:val="both"/>
        <w:rPr>
          <w:rFonts w:eastAsia="Times New Roman"/>
          <w:sz w:val="28"/>
          <w:szCs w:val="28"/>
          <w:lang w:val="uk-UA"/>
        </w:rPr>
      </w:pPr>
      <w:r w:rsidRPr="00785340">
        <w:rPr>
          <w:rFonts w:eastAsia="Times New Roman"/>
          <w:sz w:val="28"/>
          <w:szCs w:val="28"/>
          <w:lang w:val="uk-UA"/>
        </w:rPr>
        <w:t>наукові розробки, спрямовані на покращення інвентаризації та моніторингу поглинання парникових газів, а також розроблення заходів, які сприяють збільшенню поглинання парникових газів у лісових екосистемах (підпункт 2 пункту 27).</w:t>
      </w:r>
    </w:p>
    <w:p w14:paraId="5385ED7E" w14:textId="6377D390" w:rsidR="005E1FD1" w:rsidRPr="007C0608" w:rsidRDefault="005E1FD1" w:rsidP="005E1FD1">
      <w:pPr>
        <w:ind w:firstLine="567"/>
        <w:jc w:val="both"/>
        <w:rPr>
          <w:rFonts w:eastAsia="Times New Roman"/>
          <w:color w:val="000000"/>
          <w:sz w:val="28"/>
          <w:szCs w:val="28"/>
          <w:lang w:val="uk-UA"/>
        </w:rPr>
      </w:pPr>
      <w:r>
        <w:rPr>
          <w:rFonts w:eastAsia="Times New Roman"/>
          <w:color w:val="000000"/>
          <w:sz w:val="28"/>
          <w:szCs w:val="28"/>
          <w:lang w:val="uk-UA"/>
        </w:rPr>
        <w:lastRenderedPageBreak/>
        <w:t>У</w:t>
      </w:r>
      <w:r w:rsidRPr="007B43C9">
        <w:rPr>
          <w:rFonts w:eastAsia="Times New Roman"/>
          <w:color w:val="000000"/>
          <w:sz w:val="28"/>
          <w:szCs w:val="28"/>
          <w:lang w:val="uk-UA"/>
        </w:rPr>
        <w:t xml:space="preserve"> рамках бюджетних</w:t>
      </w:r>
      <w:r w:rsidRPr="007C0608">
        <w:rPr>
          <w:rFonts w:eastAsia="Times New Roman"/>
          <w:color w:val="000000"/>
          <w:sz w:val="28"/>
          <w:szCs w:val="28"/>
          <w:lang w:val="uk-UA"/>
        </w:rPr>
        <w:t xml:space="preserve"> програм програми КПКВК 3101010 «Загальне керівництво та управління у сфері розвитку громад, територій та інфраструктури» та КПКВК 3121070 «Державний фонд регіонального розвитку» із залученням коштів Міжнародної технічної допомоги буде забезпечуватись фінансування наступних заходів:</w:t>
      </w:r>
    </w:p>
    <w:p w14:paraId="53F4D789"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та впровадження нормативно-правових актів щодо високоефективної </w:t>
      </w:r>
      <w:proofErr w:type="spellStart"/>
      <w:r w:rsidRPr="007C0608">
        <w:rPr>
          <w:rFonts w:eastAsia="Times New Roman"/>
          <w:color w:val="000000"/>
          <w:sz w:val="28"/>
          <w:szCs w:val="28"/>
          <w:lang w:val="uk-UA"/>
        </w:rPr>
        <w:t>когенерації</w:t>
      </w:r>
      <w:proofErr w:type="spellEnd"/>
      <w:r>
        <w:rPr>
          <w:rFonts w:eastAsia="Times New Roman"/>
          <w:color w:val="000000"/>
          <w:sz w:val="28"/>
          <w:szCs w:val="28"/>
          <w:lang w:val="uk-UA"/>
        </w:rPr>
        <w:t xml:space="preserve"> (підпункт 1 пункту 2);</w:t>
      </w:r>
    </w:p>
    <w:p w14:paraId="72FD77A9"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та прийняття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Закону України «Про внесення змін до статті 20 Закону України «Про теплопостачання» щодо надання суб’єктам господарювання права визначити спосіб розрахунку тарифів та теплову енергію, вироблену на установках з використанням альтернативних джерел енергії, включаючи теплоелектроцентралі, теплоелектростанції та </w:t>
      </w:r>
      <w:proofErr w:type="spellStart"/>
      <w:r w:rsidRPr="007C0608">
        <w:rPr>
          <w:rFonts w:eastAsia="Times New Roman"/>
          <w:color w:val="000000"/>
          <w:sz w:val="28"/>
          <w:szCs w:val="28"/>
          <w:lang w:val="uk-UA"/>
        </w:rPr>
        <w:t>когенераційні</w:t>
      </w:r>
      <w:proofErr w:type="spellEnd"/>
      <w:r w:rsidRPr="007C0608">
        <w:rPr>
          <w:rFonts w:eastAsia="Times New Roman"/>
          <w:color w:val="000000"/>
          <w:sz w:val="28"/>
          <w:szCs w:val="28"/>
          <w:lang w:val="uk-UA"/>
        </w:rPr>
        <w:t xml:space="preserve"> установки, для потреб бюджетних установ та населення»</w:t>
      </w:r>
      <w:r>
        <w:rPr>
          <w:rFonts w:eastAsia="Times New Roman"/>
          <w:color w:val="000000"/>
          <w:sz w:val="28"/>
          <w:szCs w:val="28"/>
          <w:lang w:val="uk-UA"/>
        </w:rPr>
        <w:t xml:space="preserve"> (підпункт 3 пункту 2);</w:t>
      </w:r>
    </w:p>
    <w:p w14:paraId="00E486E2"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з</w:t>
      </w:r>
      <w:r w:rsidRPr="007C0608">
        <w:rPr>
          <w:rFonts w:eastAsia="Times New Roman"/>
          <w:color w:val="000000"/>
          <w:sz w:val="28"/>
          <w:szCs w:val="28"/>
          <w:lang w:val="uk-UA"/>
        </w:rPr>
        <w:t xml:space="preserve">апровадження умов застосування </w:t>
      </w:r>
      <w:proofErr w:type="spellStart"/>
      <w:r w:rsidRPr="007C0608">
        <w:rPr>
          <w:rFonts w:eastAsia="Times New Roman"/>
          <w:color w:val="000000"/>
          <w:sz w:val="28"/>
          <w:szCs w:val="28"/>
          <w:lang w:val="uk-UA"/>
        </w:rPr>
        <w:t>енергосервісних</w:t>
      </w:r>
      <w:proofErr w:type="spellEnd"/>
      <w:r w:rsidRPr="007C0608">
        <w:rPr>
          <w:rFonts w:eastAsia="Times New Roman"/>
          <w:color w:val="000000"/>
          <w:sz w:val="28"/>
          <w:szCs w:val="28"/>
          <w:lang w:val="uk-UA"/>
        </w:rPr>
        <w:t xml:space="preserve"> договорів в житлово-комунальному секторі (підпункт 1 пу</w:t>
      </w:r>
      <w:r>
        <w:rPr>
          <w:rFonts w:eastAsia="Times New Roman"/>
          <w:color w:val="000000"/>
          <w:sz w:val="28"/>
          <w:szCs w:val="28"/>
          <w:lang w:val="uk-UA"/>
        </w:rPr>
        <w:t>нкту 8);</w:t>
      </w:r>
    </w:p>
    <w:p w14:paraId="5A174293" w14:textId="77777777" w:rsidR="005E1FD1"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 xml:space="preserve">перегляд </w:t>
      </w:r>
      <w:r w:rsidRPr="007C0608">
        <w:rPr>
          <w:rFonts w:eastAsia="Times New Roman"/>
          <w:color w:val="000000"/>
          <w:sz w:val="28"/>
          <w:szCs w:val="28"/>
          <w:lang w:val="uk-UA"/>
        </w:rPr>
        <w:t>Концепції реалізації державної політики у сфері теплопостачання</w:t>
      </w:r>
      <w:r>
        <w:rPr>
          <w:rFonts w:eastAsia="Times New Roman"/>
          <w:color w:val="000000"/>
          <w:sz w:val="28"/>
          <w:szCs w:val="28"/>
          <w:lang w:val="uk-UA"/>
        </w:rPr>
        <w:t xml:space="preserve"> (підпункт 1 пункту 12);</w:t>
      </w:r>
    </w:p>
    <w:p w14:paraId="4961DD44" w14:textId="77777777"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запровадження європейських екологічних норм для транспортних засобів та маркування транспортних засобів відповідно до класу екологічності, удосконалення механізму використання альтернативних моторних палив (підпункт 2 розділу 16);</w:t>
      </w:r>
    </w:p>
    <w:p w14:paraId="4A72532B"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в</w:t>
      </w:r>
      <w:r w:rsidRPr="007C0608">
        <w:rPr>
          <w:rFonts w:eastAsia="Times New Roman"/>
          <w:color w:val="000000"/>
          <w:sz w:val="28"/>
          <w:szCs w:val="28"/>
          <w:lang w:val="uk-UA"/>
        </w:rPr>
        <w:t>провадження економічних стимулів під час введення в експлуатацію транспортних засобів більш високого екологічного рівня</w:t>
      </w:r>
      <w:r>
        <w:rPr>
          <w:rFonts w:eastAsia="Times New Roman"/>
          <w:color w:val="000000"/>
          <w:sz w:val="28"/>
          <w:szCs w:val="28"/>
          <w:lang w:val="uk-UA"/>
        </w:rPr>
        <w:t xml:space="preserve"> (підпункт 3 </w:t>
      </w:r>
      <w:r w:rsidRPr="007C0608">
        <w:rPr>
          <w:rFonts w:eastAsia="Times New Roman"/>
          <w:color w:val="000000"/>
          <w:sz w:val="28"/>
          <w:szCs w:val="28"/>
          <w:lang w:val="uk-UA"/>
        </w:rPr>
        <w:t>пу</w:t>
      </w:r>
      <w:r>
        <w:rPr>
          <w:rFonts w:eastAsia="Times New Roman"/>
          <w:color w:val="000000"/>
          <w:sz w:val="28"/>
          <w:szCs w:val="28"/>
          <w:lang w:val="uk-UA"/>
        </w:rPr>
        <w:t>нкту 16);</w:t>
      </w:r>
    </w:p>
    <w:p w14:paraId="1EED6DD1"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і</w:t>
      </w:r>
      <w:r w:rsidRPr="007C0608">
        <w:rPr>
          <w:rFonts w:eastAsia="Times New Roman"/>
          <w:color w:val="000000"/>
          <w:sz w:val="28"/>
          <w:szCs w:val="28"/>
          <w:lang w:val="uk-UA"/>
        </w:rPr>
        <w:t>мплементація вимог Директиви «Про перевірку технічного стану моторних транспортних засобів та їхніх причепів»</w:t>
      </w:r>
      <w:r>
        <w:rPr>
          <w:rFonts w:eastAsia="Times New Roman"/>
          <w:color w:val="000000"/>
          <w:sz w:val="28"/>
          <w:szCs w:val="28"/>
          <w:lang w:val="uk-UA"/>
        </w:rPr>
        <w:t xml:space="preserve"> (підпункт 4 пункту 16);</w:t>
      </w:r>
    </w:p>
    <w:p w14:paraId="159AB28F" w14:textId="77777777" w:rsidR="005E1FD1"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 xml:space="preserve">озроблення та затвердження технічного регламенту щодо маркування шин </w:t>
      </w:r>
      <w:r>
        <w:rPr>
          <w:rFonts w:eastAsia="Times New Roman"/>
          <w:color w:val="000000"/>
          <w:sz w:val="28"/>
          <w:szCs w:val="28"/>
          <w:lang w:val="uk-UA"/>
        </w:rPr>
        <w:t>(підпункт 5 пункту 16);</w:t>
      </w:r>
    </w:p>
    <w:p w14:paraId="6AC0E44D" w14:textId="77777777"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проведення інформаційних заходів для переорієнтації автомобільних вантажних перевезень на залізничний та внутрішній водний транспорт (підпункт 3 пункту 17);</w:t>
      </w:r>
    </w:p>
    <w:p w14:paraId="05033B56" w14:textId="77777777" w:rsidR="005E1FD1" w:rsidRPr="00785340" w:rsidRDefault="005E1FD1" w:rsidP="005E1FD1">
      <w:pPr>
        <w:pStyle w:val="ab"/>
        <w:ind w:left="0" w:firstLine="567"/>
        <w:jc w:val="both"/>
        <w:rPr>
          <w:rFonts w:eastAsia="Times New Roman"/>
          <w:color w:val="000000"/>
          <w:sz w:val="28"/>
          <w:szCs w:val="28"/>
          <w:lang w:val="uk-UA"/>
        </w:rPr>
      </w:pPr>
      <w:r w:rsidRPr="00785340">
        <w:rPr>
          <w:rFonts w:eastAsia="Times New Roman"/>
          <w:color w:val="000000"/>
          <w:sz w:val="28"/>
          <w:szCs w:val="28"/>
          <w:lang w:val="uk-UA"/>
        </w:rPr>
        <w:t>розроблення, затвердження та впровадження Стратегії та операційного плану стимулювання використання деревини як матеріалу довготривалого депонування вуглецю у будівництві громадських будівель (підпункт 3 пункту 18);</w:t>
      </w:r>
    </w:p>
    <w:p w14:paraId="68081227" w14:textId="77777777" w:rsidR="005E1FD1" w:rsidRPr="00785340" w:rsidRDefault="005E1FD1" w:rsidP="005E1FD1">
      <w:pPr>
        <w:pStyle w:val="ab"/>
        <w:tabs>
          <w:tab w:val="left" w:pos="993"/>
        </w:tabs>
        <w:ind w:left="0" w:firstLine="567"/>
        <w:jc w:val="both"/>
        <w:rPr>
          <w:rFonts w:eastAsia="Times New Roman"/>
          <w:sz w:val="28"/>
          <w:szCs w:val="28"/>
          <w:lang w:val="uk-UA"/>
        </w:rPr>
      </w:pPr>
      <w:r w:rsidRPr="00785340">
        <w:rPr>
          <w:rFonts w:eastAsia="Times New Roman"/>
          <w:sz w:val="28"/>
          <w:szCs w:val="28"/>
          <w:lang w:val="uk-UA"/>
        </w:rPr>
        <w:t>сприяння запровадженню повного комерційного обліку споживання теплової енергії, питної (холодної) та гарячої води  відповідно до вимог Закону України «Про комерційний облік теплової енергії та водопостачання» та здійснення моніторингу стану запровадження комерційного обліку (підпункт 1 пункту 19);</w:t>
      </w:r>
    </w:p>
    <w:p w14:paraId="18AD600D" w14:textId="77777777" w:rsidR="005E1FD1" w:rsidRPr="007C0608"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t>р</w:t>
      </w:r>
      <w:r w:rsidRPr="007C0608">
        <w:rPr>
          <w:rFonts w:eastAsia="Times New Roman"/>
          <w:color w:val="000000"/>
          <w:sz w:val="28"/>
          <w:szCs w:val="28"/>
          <w:lang w:val="uk-UA"/>
        </w:rPr>
        <w:t>озроблення та схвалення Стратегії розвитку житлово-комунального господарства України (з урахуванням наявного стану сфери житлово-комунальних послуг)</w:t>
      </w:r>
      <w:r>
        <w:rPr>
          <w:rFonts w:eastAsia="Times New Roman"/>
          <w:color w:val="000000"/>
          <w:sz w:val="28"/>
          <w:szCs w:val="28"/>
          <w:lang w:val="uk-UA"/>
        </w:rPr>
        <w:t xml:space="preserve"> (підпункт 1 пункту 24);</w:t>
      </w:r>
    </w:p>
    <w:p w14:paraId="4E4A8C31" w14:textId="77777777" w:rsidR="005E1FD1" w:rsidRDefault="005E1FD1" w:rsidP="005E1FD1">
      <w:pPr>
        <w:pStyle w:val="ab"/>
        <w:tabs>
          <w:tab w:val="left" w:pos="993"/>
        </w:tabs>
        <w:ind w:left="0" w:firstLine="567"/>
        <w:jc w:val="both"/>
        <w:rPr>
          <w:rFonts w:eastAsia="Times New Roman"/>
          <w:color w:val="000000"/>
          <w:sz w:val="28"/>
          <w:szCs w:val="28"/>
          <w:lang w:val="uk-UA"/>
        </w:rPr>
      </w:pPr>
      <w:r>
        <w:rPr>
          <w:rFonts w:eastAsia="Times New Roman"/>
          <w:color w:val="000000"/>
          <w:sz w:val="28"/>
          <w:szCs w:val="28"/>
          <w:lang w:val="uk-UA"/>
        </w:rPr>
        <w:lastRenderedPageBreak/>
        <w:t>р</w:t>
      </w:r>
      <w:r w:rsidRPr="007C0608">
        <w:rPr>
          <w:rFonts w:eastAsia="Times New Roman"/>
          <w:color w:val="000000"/>
          <w:sz w:val="28"/>
          <w:szCs w:val="28"/>
          <w:lang w:val="uk-UA"/>
        </w:rPr>
        <w:t>озроблення Державної цільової програми енергетичної модернізації підприємств водопостачання та водовідведення, що перебувають у державній або комунальній власності</w:t>
      </w:r>
      <w:r>
        <w:rPr>
          <w:rFonts w:eastAsia="Times New Roman"/>
          <w:color w:val="000000"/>
          <w:sz w:val="28"/>
          <w:szCs w:val="28"/>
          <w:lang w:val="uk-UA"/>
        </w:rPr>
        <w:t xml:space="preserve"> (підпункт 2 пункту 24).</w:t>
      </w:r>
    </w:p>
    <w:p w14:paraId="1CF119DB" w14:textId="06FC3034" w:rsidR="005E1FD1" w:rsidRDefault="005E1FD1" w:rsidP="005E1FD1">
      <w:pPr>
        <w:ind w:firstLine="567"/>
        <w:jc w:val="both"/>
        <w:rPr>
          <w:rFonts w:eastAsia="Times New Roman"/>
          <w:color w:val="000000"/>
          <w:sz w:val="28"/>
          <w:szCs w:val="28"/>
          <w:lang w:val="uk-UA"/>
        </w:rPr>
      </w:pPr>
      <w:r>
        <w:rPr>
          <w:rFonts w:eastAsia="Times New Roman"/>
          <w:color w:val="000000"/>
          <w:sz w:val="28"/>
          <w:szCs w:val="28"/>
          <w:lang w:val="uk-UA"/>
        </w:rPr>
        <w:t>У</w:t>
      </w:r>
      <w:r w:rsidRPr="00785340">
        <w:rPr>
          <w:rFonts w:eastAsia="Times New Roman"/>
          <w:color w:val="000000"/>
          <w:sz w:val="28"/>
          <w:szCs w:val="28"/>
          <w:lang w:val="uk-UA"/>
        </w:rPr>
        <w:t xml:space="preserve"> рамках бюджетної програми </w:t>
      </w:r>
      <w:r>
        <w:rPr>
          <w:rFonts w:eastAsia="Times New Roman"/>
          <w:color w:val="000000"/>
          <w:sz w:val="28"/>
          <w:szCs w:val="28"/>
          <w:lang w:val="uk-UA"/>
        </w:rPr>
        <w:t xml:space="preserve">КПКВК </w:t>
      </w:r>
      <w:r w:rsidRPr="00785340">
        <w:rPr>
          <w:rFonts w:eastAsia="Times New Roman"/>
          <w:color w:val="000000"/>
          <w:sz w:val="28"/>
          <w:szCs w:val="28"/>
          <w:lang w:val="uk-UA"/>
        </w:rPr>
        <w:t>1201010 «Керівництво та управління у сфері економіки» виконуватиметься формування Плану дій з циркулярної економіки в рамках Угоди про асоціацію між Україною та ЄС та ініціативи «Європейський зелений курс» (підпункт 1 пункту 14), розроблення Плану заходів щодо адаптації України до впровадження ЄС Механізму прикордонного вуглецевого коригування імпорту (CBAM) (підпункт 5 пункту 14) та виконання заходів Операційного плану реалізації у 2023-2025 роках Стратегії розвитку індустріальних парків на 2023-2030 роки, схваленої розпорядженням Кабінету міністрів України від 24.02.2023 № 176 (підпункт 6 пункту 14).</w:t>
      </w:r>
    </w:p>
    <w:p w14:paraId="6879A92B" w14:textId="77777777" w:rsidR="005E1FD1" w:rsidRPr="007C0608" w:rsidRDefault="005E1FD1" w:rsidP="005E1FD1">
      <w:pPr>
        <w:ind w:firstLine="567"/>
        <w:jc w:val="both"/>
        <w:rPr>
          <w:rFonts w:eastAsia="Times New Roman"/>
          <w:color w:val="000000"/>
          <w:sz w:val="28"/>
          <w:szCs w:val="28"/>
          <w:lang w:val="uk-UA"/>
        </w:rPr>
      </w:pPr>
      <w:r w:rsidRPr="007B43C9">
        <w:rPr>
          <w:rFonts w:eastAsia="Times New Roman"/>
          <w:color w:val="000000"/>
          <w:sz w:val="28"/>
          <w:szCs w:val="28"/>
          <w:lang w:val="uk-UA"/>
        </w:rPr>
        <w:t>Фінансування реалізації програм ліквідації неперспективних вугледобувних підприємств та</w:t>
      </w:r>
      <w:r w:rsidRPr="007C0608">
        <w:rPr>
          <w:rFonts w:eastAsia="Times New Roman"/>
          <w:color w:val="000000"/>
          <w:sz w:val="28"/>
          <w:szCs w:val="28"/>
          <w:lang w:val="uk-UA"/>
        </w:rPr>
        <w:t xml:space="preserve"> забезпечення оптимізації діяльності державних вугледобувних підприємств шляхом прискорення передачі неперспективних збиткових шахт (з високою собівартістю видобутку) до ліквідації (підпункт 1 пункту 9) та планується здійснювати в рамках бюджетних програм КПКВК 2401070 «Заходи з ліквідації неперспективних вугледобувних підприємств» та КПКВК 2401590 «Реструктуризація вугільної галузі».</w:t>
      </w:r>
    </w:p>
    <w:p w14:paraId="1E5BC2D2" w14:textId="13D1FC28" w:rsidR="005E1FD1" w:rsidRPr="007C0608" w:rsidRDefault="005E1FD1" w:rsidP="005E1FD1">
      <w:pPr>
        <w:ind w:firstLine="567"/>
        <w:jc w:val="both"/>
        <w:rPr>
          <w:rFonts w:eastAsia="Times New Roman"/>
          <w:color w:val="000000"/>
          <w:sz w:val="28"/>
          <w:szCs w:val="28"/>
          <w:lang w:val="uk-UA"/>
        </w:rPr>
      </w:pPr>
      <w:r>
        <w:rPr>
          <w:rFonts w:eastAsia="Times New Roman"/>
          <w:color w:val="000000"/>
          <w:sz w:val="28"/>
          <w:szCs w:val="28"/>
          <w:lang w:val="uk-UA"/>
        </w:rPr>
        <w:t>У</w:t>
      </w:r>
      <w:r w:rsidRPr="007C0608">
        <w:rPr>
          <w:rFonts w:eastAsia="Times New Roman"/>
          <w:color w:val="000000"/>
          <w:sz w:val="28"/>
          <w:szCs w:val="28"/>
          <w:lang w:val="uk-UA"/>
        </w:rPr>
        <w:t xml:space="preserve">рахування принципів справедливої трансформації вугільних регіонів та монофункціональних міст України, передбачених Концепцією Державної цільової програми справедливої трансформації вугільних регіонів України на період до 2030 </w:t>
      </w:r>
      <w:r w:rsidRPr="007B43C9">
        <w:rPr>
          <w:rFonts w:eastAsia="Times New Roman"/>
          <w:sz w:val="28"/>
          <w:szCs w:val="28"/>
          <w:lang w:val="uk-UA"/>
        </w:rPr>
        <w:t>року</w:t>
      </w:r>
      <w:r>
        <w:rPr>
          <w:rFonts w:eastAsia="Times New Roman"/>
          <w:sz w:val="28"/>
          <w:szCs w:val="28"/>
          <w:lang w:val="uk-UA"/>
        </w:rPr>
        <w:t xml:space="preserve">, </w:t>
      </w:r>
      <w:r w:rsidRPr="00445E3A">
        <w:rPr>
          <w:rFonts w:eastAsia="Times New Roman"/>
          <w:sz w:val="28"/>
          <w:szCs w:val="28"/>
          <w:lang w:val="uk-UA"/>
        </w:rPr>
        <w:t>від</w:t>
      </w:r>
      <w:r>
        <w:rPr>
          <w:rFonts w:eastAsia="Times New Roman"/>
          <w:sz w:val="28"/>
          <w:szCs w:val="28"/>
          <w:lang w:val="uk-UA"/>
        </w:rPr>
        <w:t>повідно до оновленої Державної стратегії регіонального розвитку (підпункт 1 пункту 10)</w:t>
      </w:r>
      <w:r w:rsidRPr="007B43C9">
        <w:rPr>
          <w:rFonts w:eastAsia="Times New Roman"/>
          <w:sz w:val="28"/>
          <w:szCs w:val="28"/>
          <w:lang w:val="uk-UA"/>
        </w:rPr>
        <w:t xml:space="preserve"> </w:t>
      </w:r>
      <w:r w:rsidRPr="007C0608">
        <w:rPr>
          <w:rFonts w:eastAsia="Times New Roman"/>
          <w:color w:val="000000"/>
          <w:sz w:val="28"/>
          <w:szCs w:val="28"/>
          <w:lang w:val="uk-UA"/>
        </w:rPr>
        <w:t>буде фінансуватись в рамках бюджетних програм КПКВК 2401070 «Заходи з ліквідації неперспективних вугледобувних підприємств» та КПКВК 3121070 «Державний фонд регіонального розвитку», а також коштів Міжнародної технічної допомоги.</w:t>
      </w:r>
      <w:r>
        <w:rPr>
          <w:rFonts w:eastAsia="Times New Roman"/>
          <w:color w:val="000000"/>
          <w:sz w:val="28"/>
          <w:szCs w:val="28"/>
          <w:lang w:val="uk-UA"/>
        </w:rPr>
        <w:t xml:space="preserve"> </w:t>
      </w:r>
    </w:p>
    <w:p w14:paraId="414DB0DB" w14:textId="79C34605" w:rsidR="005E1FD1" w:rsidRPr="007C0608" w:rsidRDefault="005E1FD1" w:rsidP="005E1FD1">
      <w:pPr>
        <w:ind w:firstLine="567"/>
        <w:jc w:val="both"/>
        <w:rPr>
          <w:rFonts w:eastAsia="Times New Roman"/>
          <w:color w:val="000000"/>
          <w:sz w:val="28"/>
          <w:szCs w:val="28"/>
          <w:lang w:val="uk-UA"/>
        </w:rPr>
      </w:pPr>
      <w:r w:rsidRPr="006807B9">
        <w:rPr>
          <w:rFonts w:eastAsia="Times New Roman" w:hint="eastAsia"/>
          <w:color w:val="000000"/>
          <w:sz w:val="28"/>
          <w:szCs w:val="28"/>
          <w:lang w:val="uk-UA"/>
        </w:rPr>
        <w:t>Розроблення</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економічних</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механізмів</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залучення</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інвестицій</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для</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розбудови</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мережі</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високоманеврової</w:t>
      </w:r>
      <w:r w:rsidRPr="006807B9">
        <w:rPr>
          <w:rFonts w:eastAsia="Times New Roman"/>
          <w:color w:val="000000"/>
          <w:sz w:val="28"/>
          <w:szCs w:val="28"/>
          <w:lang w:val="uk-UA"/>
        </w:rPr>
        <w:t xml:space="preserve"> </w:t>
      </w:r>
      <w:proofErr w:type="spellStart"/>
      <w:r w:rsidRPr="006807B9">
        <w:rPr>
          <w:rFonts w:eastAsia="Times New Roman" w:hint="eastAsia"/>
          <w:color w:val="000000"/>
          <w:sz w:val="28"/>
          <w:szCs w:val="28"/>
          <w:lang w:val="uk-UA"/>
        </w:rPr>
        <w:t>когенерації</w:t>
      </w:r>
      <w:proofErr w:type="spellEnd"/>
      <w:r w:rsidRPr="006807B9">
        <w:rPr>
          <w:rFonts w:eastAsia="Times New Roman"/>
          <w:color w:val="000000"/>
          <w:sz w:val="28"/>
          <w:szCs w:val="28"/>
          <w:lang w:val="uk-UA"/>
        </w:rPr>
        <w:t>, включаючи т</w:t>
      </w:r>
      <w:r w:rsidRPr="006807B9">
        <w:rPr>
          <w:rFonts w:eastAsia="Times New Roman" w:hint="eastAsia"/>
          <w:color w:val="000000"/>
          <w:sz w:val="28"/>
          <w:szCs w:val="28"/>
          <w:lang w:val="uk-UA"/>
        </w:rPr>
        <w:t>еплов</w:t>
      </w:r>
      <w:r w:rsidRPr="006807B9">
        <w:rPr>
          <w:rFonts w:eastAsia="Times New Roman"/>
          <w:color w:val="000000"/>
          <w:sz w:val="28"/>
          <w:szCs w:val="28"/>
          <w:lang w:val="uk-UA"/>
        </w:rPr>
        <w:t xml:space="preserve">і </w:t>
      </w:r>
      <w:r w:rsidRPr="006807B9">
        <w:rPr>
          <w:rFonts w:eastAsia="Times New Roman" w:hint="eastAsia"/>
          <w:color w:val="000000"/>
          <w:sz w:val="28"/>
          <w:szCs w:val="28"/>
          <w:lang w:val="uk-UA"/>
        </w:rPr>
        <w:t>електростанці</w:t>
      </w:r>
      <w:r w:rsidRPr="006807B9">
        <w:rPr>
          <w:rFonts w:eastAsia="Times New Roman"/>
          <w:color w:val="000000"/>
          <w:sz w:val="28"/>
          <w:szCs w:val="28"/>
          <w:lang w:val="uk-UA"/>
        </w:rPr>
        <w:t xml:space="preserve">ї, </w:t>
      </w:r>
      <w:r w:rsidRPr="006807B9">
        <w:rPr>
          <w:rFonts w:eastAsia="Times New Roman" w:hint="eastAsia"/>
          <w:color w:val="000000"/>
          <w:sz w:val="28"/>
          <w:szCs w:val="28"/>
          <w:lang w:val="uk-UA"/>
        </w:rPr>
        <w:t>що</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використовують</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біогаз</w:t>
      </w:r>
      <w:r w:rsidRPr="006807B9">
        <w:rPr>
          <w:rFonts w:eastAsia="Times New Roman"/>
          <w:color w:val="000000"/>
          <w:sz w:val="28"/>
          <w:szCs w:val="28"/>
          <w:lang w:val="uk-UA"/>
        </w:rPr>
        <w:t>/</w:t>
      </w:r>
      <w:proofErr w:type="spellStart"/>
      <w:r w:rsidRPr="006807B9">
        <w:rPr>
          <w:rFonts w:eastAsia="Times New Roman" w:hint="eastAsia"/>
          <w:color w:val="000000"/>
          <w:sz w:val="28"/>
          <w:szCs w:val="28"/>
          <w:lang w:val="uk-UA"/>
        </w:rPr>
        <w:t>біометан</w:t>
      </w:r>
      <w:proofErr w:type="spellEnd"/>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з</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біомаси</w:t>
      </w:r>
      <w:r w:rsidRPr="006807B9">
        <w:rPr>
          <w:rFonts w:eastAsia="Times New Roman"/>
          <w:color w:val="000000"/>
          <w:sz w:val="28"/>
          <w:szCs w:val="28"/>
          <w:lang w:val="uk-UA"/>
        </w:rPr>
        <w:t xml:space="preserve"> (в </w:t>
      </w:r>
      <w:proofErr w:type="spellStart"/>
      <w:r w:rsidRPr="006807B9">
        <w:rPr>
          <w:rFonts w:eastAsia="Times New Roman"/>
          <w:color w:val="000000"/>
          <w:sz w:val="28"/>
          <w:szCs w:val="28"/>
          <w:lang w:val="uk-UA"/>
        </w:rPr>
        <w:t>т.ч</w:t>
      </w:r>
      <w:proofErr w:type="spellEnd"/>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відходів</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сільського</w:t>
      </w:r>
      <w:r w:rsidRPr="006807B9">
        <w:rPr>
          <w:rFonts w:eastAsia="Times New Roman"/>
          <w:color w:val="000000"/>
          <w:sz w:val="28"/>
          <w:szCs w:val="28"/>
          <w:lang w:val="uk-UA"/>
        </w:rPr>
        <w:t xml:space="preserve"> </w:t>
      </w:r>
      <w:r w:rsidRPr="006807B9">
        <w:rPr>
          <w:rFonts w:eastAsia="Times New Roman" w:hint="eastAsia"/>
          <w:color w:val="000000"/>
          <w:sz w:val="28"/>
          <w:szCs w:val="28"/>
          <w:lang w:val="uk-UA"/>
        </w:rPr>
        <w:t>господарства</w:t>
      </w:r>
      <w:r w:rsidRPr="006807B9">
        <w:rPr>
          <w:rFonts w:eastAsia="Times New Roman"/>
          <w:color w:val="000000"/>
          <w:sz w:val="28"/>
          <w:szCs w:val="28"/>
          <w:lang w:val="uk-UA"/>
        </w:rPr>
        <w:t xml:space="preserve">) та метан з вугільних пластів </w:t>
      </w:r>
      <w:r w:rsidRPr="007C0608">
        <w:rPr>
          <w:rFonts w:eastAsia="Times New Roman"/>
          <w:color w:val="000000"/>
          <w:sz w:val="28"/>
          <w:szCs w:val="28"/>
          <w:lang w:val="uk-UA"/>
        </w:rPr>
        <w:t xml:space="preserve">(підпункт 2 пункту 2) </w:t>
      </w:r>
      <w:r>
        <w:rPr>
          <w:rFonts w:eastAsia="Times New Roman"/>
          <w:color w:val="000000"/>
          <w:sz w:val="28"/>
          <w:szCs w:val="28"/>
          <w:lang w:val="uk-UA"/>
        </w:rPr>
        <w:t>та р</w:t>
      </w:r>
      <w:r w:rsidRPr="00445E3A">
        <w:rPr>
          <w:rFonts w:eastAsia="Times New Roman"/>
          <w:color w:val="000000"/>
          <w:sz w:val="28"/>
          <w:szCs w:val="28"/>
          <w:lang w:val="uk-UA"/>
        </w:rPr>
        <w:t xml:space="preserve">озроблення  </w:t>
      </w:r>
      <w:r w:rsidRPr="006A05A2">
        <w:rPr>
          <w:rFonts w:eastAsia="Times New Roman"/>
          <w:color w:val="000000"/>
          <w:sz w:val="28"/>
          <w:szCs w:val="28"/>
          <w:lang w:val="uk-UA"/>
        </w:rPr>
        <w:t xml:space="preserve">економічно доцільних схем комплексного використання гідроенергетичних ресурсів річок України на підставі  уточнення обсягу невикористаного економічно ефективного гідроенергетичного потенціалу, в </w:t>
      </w:r>
      <w:proofErr w:type="spellStart"/>
      <w:r w:rsidRPr="006A05A2">
        <w:rPr>
          <w:rFonts w:eastAsia="Times New Roman"/>
          <w:color w:val="000000"/>
          <w:sz w:val="28"/>
          <w:szCs w:val="28"/>
          <w:lang w:val="uk-UA"/>
        </w:rPr>
        <w:t>т.ч</w:t>
      </w:r>
      <w:proofErr w:type="spellEnd"/>
      <w:r w:rsidRPr="006A05A2">
        <w:rPr>
          <w:rFonts w:eastAsia="Times New Roman"/>
          <w:color w:val="000000"/>
          <w:sz w:val="28"/>
          <w:szCs w:val="28"/>
          <w:lang w:val="uk-UA"/>
        </w:rPr>
        <w:t xml:space="preserve">. аналізу можливості застосування генерації малих гідроелектростанцій для балансування </w:t>
      </w:r>
      <w:proofErr w:type="spellStart"/>
      <w:r w:rsidRPr="006A05A2">
        <w:rPr>
          <w:rFonts w:eastAsia="Times New Roman"/>
          <w:color w:val="000000"/>
          <w:sz w:val="28"/>
          <w:szCs w:val="28"/>
          <w:lang w:val="uk-UA"/>
        </w:rPr>
        <w:t>Об</w:t>
      </w:r>
      <w:r>
        <w:rPr>
          <w:rFonts w:eastAsia="Times New Roman"/>
          <w:color w:val="000000"/>
          <w:sz w:val="28"/>
          <w:szCs w:val="28"/>
          <w:lang w:val="uk-UA"/>
        </w:rPr>
        <w:t>ʼ</w:t>
      </w:r>
      <w:r w:rsidRPr="006A05A2">
        <w:rPr>
          <w:rFonts w:eastAsia="Times New Roman"/>
          <w:color w:val="000000"/>
          <w:sz w:val="28"/>
          <w:szCs w:val="28"/>
          <w:lang w:val="uk-UA"/>
        </w:rPr>
        <w:t>єднаної</w:t>
      </w:r>
      <w:proofErr w:type="spellEnd"/>
      <w:r w:rsidRPr="006A05A2">
        <w:rPr>
          <w:rFonts w:eastAsia="Times New Roman"/>
          <w:color w:val="000000"/>
          <w:sz w:val="28"/>
          <w:szCs w:val="28"/>
          <w:lang w:val="uk-UA"/>
        </w:rPr>
        <w:t xml:space="preserve"> енергетичної системи України та здійснення протипаводкових заходів, з належною оцінкою впливу на навколишнє природне середовище</w:t>
      </w:r>
      <w:r w:rsidRPr="00445E3A">
        <w:rPr>
          <w:rFonts w:eastAsia="Times New Roman"/>
          <w:color w:val="000000"/>
          <w:sz w:val="28"/>
          <w:szCs w:val="28"/>
          <w:lang w:val="uk-UA"/>
        </w:rPr>
        <w:t xml:space="preserve"> (підпункт 7 пункту 3) </w:t>
      </w:r>
      <w:r w:rsidRPr="007C0608">
        <w:rPr>
          <w:rFonts w:eastAsia="Times New Roman"/>
          <w:color w:val="000000"/>
          <w:sz w:val="28"/>
          <w:szCs w:val="28"/>
          <w:lang w:val="uk-UA"/>
        </w:rPr>
        <w:t xml:space="preserve">планується виконати в рамках бюджетної програми КПКВК 2401040 «Наукова і науково-технічна діяльність у сфері енергетики», що сприятиме залученню коштів Міжнародної технічної допомоги, національних та </w:t>
      </w:r>
      <w:r w:rsidRPr="007C0608">
        <w:rPr>
          <w:rFonts w:eastAsia="Times New Roman"/>
          <w:color w:val="000000"/>
          <w:sz w:val="28"/>
          <w:szCs w:val="28"/>
          <w:lang w:val="uk-UA"/>
        </w:rPr>
        <w:lastRenderedPageBreak/>
        <w:t>іноземних інвесторів на заходи з досягнення прийнятих Україною міжнародних зобов’язань щодо скорочення викидів парникових газів.</w:t>
      </w:r>
    </w:p>
    <w:p w14:paraId="5C868EBC" w14:textId="77777777" w:rsidR="005E1FD1" w:rsidRDefault="005E1FD1" w:rsidP="005E1FD1">
      <w:pPr>
        <w:ind w:firstLine="567"/>
        <w:jc w:val="both"/>
        <w:rPr>
          <w:rFonts w:eastAsia="Times New Roman"/>
          <w:color w:val="000000"/>
          <w:sz w:val="28"/>
          <w:szCs w:val="28"/>
          <w:lang w:val="uk-UA"/>
        </w:rPr>
      </w:pPr>
      <w:r w:rsidRPr="00FB7C6F">
        <w:rPr>
          <w:rFonts w:eastAsia="Times New Roman"/>
          <w:color w:val="000000"/>
          <w:sz w:val="28"/>
          <w:szCs w:val="28"/>
          <w:lang w:val="uk-UA"/>
        </w:rPr>
        <w:t xml:space="preserve">Реалізацію </w:t>
      </w:r>
      <w:r w:rsidRPr="004D401C">
        <w:rPr>
          <w:rFonts w:eastAsia="Times New Roman"/>
          <w:color w:val="000000"/>
          <w:sz w:val="28"/>
          <w:szCs w:val="28"/>
          <w:lang w:val="uk-UA"/>
        </w:rPr>
        <w:t>заходів із продовження строків експлуатації енергоблоків діючих атомних електростанцій (АЕС) України відповідно до результатів оцінки їх технічного стану та безпеки</w:t>
      </w:r>
      <w:r w:rsidRPr="00FB7C6F">
        <w:rPr>
          <w:rFonts w:eastAsia="Times New Roman"/>
          <w:color w:val="000000"/>
          <w:sz w:val="28"/>
          <w:szCs w:val="28"/>
          <w:lang w:val="uk-UA"/>
        </w:rPr>
        <w:t xml:space="preserve"> (підпункт 1 пункту 4), реалізації пілотного </w:t>
      </w:r>
      <w:proofErr w:type="spellStart"/>
      <w:r w:rsidRPr="00FB7C6F">
        <w:rPr>
          <w:rFonts w:eastAsia="Times New Roman"/>
          <w:color w:val="000000"/>
          <w:sz w:val="28"/>
          <w:szCs w:val="28"/>
          <w:lang w:val="uk-UA"/>
        </w:rPr>
        <w:t>проєкту</w:t>
      </w:r>
      <w:proofErr w:type="spellEnd"/>
      <w:r w:rsidRPr="00FB7C6F">
        <w:rPr>
          <w:rFonts w:eastAsia="Times New Roman"/>
          <w:color w:val="000000"/>
          <w:sz w:val="28"/>
          <w:szCs w:val="28"/>
          <w:lang w:val="uk-UA"/>
        </w:rPr>
        <w:t xml:space="preserve"> будівництва малих модульних реакторів в Україні (підпункт 2 пункту 4), розроблення </w:t>
      </w:r>
      <w:r w:rsidRPr="004D401C">
        <w:rPr>
          <w:rFonts w:eastAsia="Times New Roman"/>
          <w:color w:val="000000"/>
          <w:sz w:val="28"/>
          <w:szCs w:val="28"/>
          <w:lang w:val="uk-UA"/>
        </w:rPr>
        <w:t xml:space="preserve">та затвердження техніко-економічного обґрунтування (ТЕО) на будівництво та введення в експлуатацію енергоблоків № 5, 6 на майданчику Відокремленого підрозділу «Хмельницька атомна електрична станція» </w:t>
      </w:r>
      <w:r>
        <w:rPr>
          <w:rFonts w:eastAsia="Times New Roman"/>
          <w:color w:val="000000"/>
          <w:sz w:val="28"/>
          <w:szCs w:val="28"/>
          <w:lang w:val="uk-UA"/>
        </w:rPr>
        <w:t xml:space="preserve">                          </w:t>
      </w:r>
      <w:r w:rsidRPr="004D401C">
        <w:rPr>
          <w:rFonts w:eastAsia="Times New Roman"/>
          <w:color w:val="000000"/>
          <w:sz w:val="28"/>
          <w:szCs w:val="28"/>
          <w:lang w:val="uk-UA"/>
        </w:rPr>
        <w:t>(ВП ХАЕС) за проектом АР1000</w:t>
      </w:r>
      <w:r w:rsidRPr="00FB7C6F">
        <w:rPr>
          <w:rFonts w:eastAsia="Times New Roman"/>
          <w:color w:val="000000"/>
          <w:sz w:val="28"/>
          <w:szCs w:val="28"/>
          <w:lang w:val="uk-UA"/>
        </w:rPr>
        <w:t xml:space="preserve"> (підпункт 3 пункту 4), розроблення та затвердження ТЕО на розміщення, проектування та будівництво енергоблока № 3 у ВП ХАЕС (підпункт 4 пункту 4), розроблення Концепції виробництва «рожевого»/низьковуглецевого водню на існуючих </w:t>
      </w:r>
      <w:proofErr w:type="spellStart"/>
      <w:r w:rsidRPr="00FB7C6F">
        <w:rPr>
          <w:rFonts w:eastAsia="Times New Roman"/>
          <w:color w:val="000000"/>
          <w:sz w:val="28"/>
          <w:szCs w:val="28"/>
          <w:lang w:val="uk-UA"/>
        </w:rPr>
        <w:t>потужностях</w:t>
      </w:r>
      <w:proofErr w:type="spellEnd"/>
      <w:r w:rsidRPr="00FB7C6F">
        <w:rPr>
          <w:rFonts w:eastAsia="Times New Roman"/>
          <w:color w:val="000000"/>
          <w:sz w:val="28"/>
          <w:szCs w:val="28"/>
          <w:lang w:val="uk-UA"/>
        </w:rPr>
        <w:t xml:space="preserve"> АЕС методом електролізу (підпункт 5 пункту 4) планується здійснювати за рахунок власних коштів НАЕК «Енергоатом», кредитних коштів, інвестицій міжнародних фінансових організацій, коштів міжнародної технічної допомоги та інших джерел, не заборонених законодавством.</w:t>
      </w:r>
    </w:p>
    <w:p w14:paraId="311E9F95" w14:textId="79D3F8D1" w:rsidR="005E1FD1" w:rsidRPr="00EE0873" w:rsidRDefault="005E1FD1" w:rsidP="005E1FD1">
      <w:pPr>
        <w:ind w:firstLine="567"/>
        <w:jc w:val="both"/>
        <w:rPr>
          <w:rFonts w:eastAsia="Times New Roman"/>
          <w:color w:val="000000"/>
          <w:sz w:val="28"/>
          <w:szCs w:val="28"/>
          <w:lang w:val="uk-UA"/>
        </w:rPr>
      </w:pPr>
      <w:r w:rsidRPr="007C0608">
        <w:rPr>
          <w:rFonts w:eastAsia="Times New Roman"/>
          <w:color w:val="000000"/>
          <w:sz w:val="28"/>
          <w:szCs w:val="28"/>
          <w:lang w:val="uk-UA"/>
        </w:rPr>
        <w:t xml:space="preserve">Створення умов для з’єднання обласних центрів мережею швидкісних (від 160 до 200 кілометрів на годину </w:t>
      </w:r>
      <w:r>
        <w:rPr>
          <w:rFonts w:eastAsia="Times New Roman"/>
          <w:color w:val="000000"/>
          <w:sz w:val="28"/>
          <w:szCs w:val="28"/>
          <w:lang w:val="uk-UA"/>
        </w:rPr>
        <w:t>–</w:t>
      </w:r>
      <w:r w:rsidRPr="007C0608">
        <w:rPr>
          <w:rFonts w:eastAsia="Times New Roman"/>
          <w:color w:val="000000"/>
          <w:sz w:val="28"/>
          <w:szCs w:val="28"/>
          <w:lang w:val="uk-UA"/>
        </w:rPr>
        <w:t xml:space="preserve"> до 2025 року) та високошвидкісних (від 250 до 400 кілометрів на годину </w:t>
      </w:r>
      <w:r>
        <w:rPr>
          <w:rFonts w:eastAsia="Times New Roman"/>
          <w:color w:val="000000"/>
          <w:sz w:val="28"/>
          <w:szCs w:val="28"/>
          <w:lang w:val="uk-UA"/>
        </w:rPr>
        <w:t>–</w:t>
      </w:r>
      <w:r w:rsidRPr="007C0608">
        <w:rPr>
          <w:rFonts w:eastAsia="Times New Roman"/>
          <w:color w:val="000000"/>
          <w:sz w:val="28"/>
          <w:szCs w:val="28"/>
          <w:lang w:val="uk-UA"/>
        </w:rPr>
        <w:t xml:space="preserve"> до 2030 року) залізниць, зокрема на основі державно-приватного партнерства</w:t>
      </w:r>
      <w:r>
        <w:rPr>
          <w:rFonts w:eastAsia="Times New Roman"/>
          <w:color w:val="000000"/>
          <w:sz w:val="28"/>
          <w:szCs w:val="28"/>
          <w:lang w:val="uk-UA"/>
        </w:rPr>
        <w:t xml:space="preserve"> </w:t>
      </w:r>
      <w:r w:rsidRPr="007C0608">
        <w:rPr>
          <w:rFonts w:eastAsia="Times New Roman"/>
          <w:color w:val="000000"/>
          <w:sz w:val="28"/>
          <w:szCs w:val="28"/>
          <w:lang w:val="uk-UA"/>
        </w:rPr>
        <w:t>(підпункт 1 пункту 17) та розроблення та впровадження механізму економічного стимулювання переходу вантажних та пасажирських перевезень на більш екологічно чисті залізничний та водний види транспорту (</w:t>
      </w:r>
      <w:r w:rsidRPr="00EE0873">
        <w:rPr>
          <w:rFonts w:eastAsia="Times New Roman"/>
          <w:color w:val="000000"/>
          <w:sz w:val="28"/>
          <w:szCs w:val="28"/>
          <w:lang w:val="uk-UA"/>
        </w:rPr>
        <w:t>підпункт 2 пункту 17) фінансуватиметься в рамках бюджетної програми КПКВК 3101270 «Оновлення рухомого складу для перевезення пасажирів, будівництво та реконструкція об’єктів інфраструктури суб’єктів господарювання залізничного транспорту державного сектору економіки».</w:t>
      </w:r>
    </w:p>
    <w:p w14:paraId="7EDCF66F" w14:textId="77777777" w:rsidR="005E1FD1" w:rsidRPr="00EE0873" w:rsidRDefault="005E1FD1" w:rsidP="005E1FD1">
      <w:pPr>
        <w:ind w:firstLine="567"/>
        <w:jc w:val="both"/>
        <w:rPr>
          <w:rFonts w:eastAsia="Times New Roman"/>
          <w:color w:val="000000"/>
          <w:sz w:val="28"/>
          <w:szCs w:val="28"/>
          <w:lang w:val="uk-UA"/>
        </w:rPr>
      </w:pPr>
      <w:r w:rsidRPr="00EE0873">
        <w:rPr>
          <w:rFonts w:eastAsia="Times New Roman"/>
          <w:color w:val="000000"/>
          <w:sz w:val="28"/>
          <w:szCs w:val="28"/>
          <w:lang w:val="uk-UA"/>
        </w:rPr>
        <w:t xml:space="preserve">Підвищення енергоефективності під час виробництва електричної та теплової енергії, стимулювання впровадження енергоефективних та інноваційних технологій, в </w:t>
      </w:r>
      <w:proofErr w:type="spellStart"/>
      <w:r w:rsidRPr="00EE0873">
        <w:rPr>
          <w:rFonts w:eastAsia="Times New Roman"/>
          <w:color w:val="000000"/>
          <w:sz w:val="28"/>
          <w:szCs w:val="28"/>
          <w:lang w:val="uk-UA"/>
        </w:rPr>
        <w:t>т.ч</w:t>
      </w:r>
      <w:proofErr w:type="spellEnd"/>
      <w:r w:rsidRPr="00EE0873">
        <w:rPr>
          <w:rFonts w:eastAsia="Times New Roman"/>
          <w:color w:val="000000"/>
          <w:sz w:val="28"/>
          <w:szCs w:val="28"/>
          <w:lang w:val="uk-UA"/>
        </w:rPr>
        <w:t xml:space="preserve">. теплових насосів для забезпечення теплопостачання в багатоповерхових будинках (підпункт 2 пункту 8), розроблення та впровадження транспортних моделей великих міст з метою оптимізації пасажирського сполучення та підготовки до активного розвитку мережі електротранспорту у містах (метрополітенів, трамваїв, тролейбусів, електробусів) з інтеграцією (за можливості) у моделі споживання електричної енергії, виробленої з відновлюваних джерел енергії, а також розвитку велосипедного транспорту (підпункт 1 пункту 15), розвиток велосипедної інфраструктури (велосипедних доріжок, велосипедних смуг, вело-пішохідних доріжок тощо) з відповідним рівнем якості та безпеки у містах з населенням понад 50 тис. мешканців (підпункт 5 пункту 15), розроблення та впровадження планів сталої міської мобільності у містах з населенням понад 100 тис. мешканців (підпункт 6 пункту 15), та </w:t>
      </w:r>
      <w:r w:rsidRPr="00EE0873">
        <w:rPr>
          <w:rFonts w:eastAsia="Times New Roman"/>
          <w:color w:val="000000"/>
          <w:sz w:val="28"/>
          <w:szCs w:val="28"/>
          <w:lang w:val="uk-UA"/>
        </w:rPr>
        <w:lastRenderedPageBreak/>
        <w:t>розроблення та затвердження Національної велосипедної стратегії України (підпункт 7 пункту 15), оновлення парку міського транспорту з переважним переходом на електротранспорт із залученням коштів міжнародних фінансових організацій та інших джерел фінансування, передбачених планом заходів з реалізації Національної транспортної стратегії України на період до 2030 року (підпункт 1 пункту 16) планується фінансувати в рамках бюджетної програми</w:t>
      </w:r>
      <w:r>
        <w:rPr>
          <w:rFonts w:eastAsia="Times New Roman"/>
          <w:color w:val="000000"/>
          <w:sz w:val="28"/>
          <w:szCs w:val="28"/>
          <w:lang w:val="uk-UA"/>
        </w:rPr>
        <w:t xml:space="preserve"> КПКВК</w:t>
      </w:r>
      <w:r w:rsidRPr="00EE0873">
        <w:rPr>
          <w:rFonts w:eastAsia="Times New Roman"/>
          <w:color w:val="000000"/>
          <w:sz w:val="28"/>
          <w:szCs w:val="28"/>
          <w:lang w:val="uk-UA"/>
        </w:rPr>
        <w:t xml:space="preserve"> 3101650 «Впровадження та координація заходів проекту розвитку міської інфраструктури, заходів в секторі централізованого теплопостачання України, надзвичайної кредитної програми для України та програми розвитку муніципальної інфраструктури України» та коштів Міжнародної технічної допомоги.</w:t>
      </w:r>
    </w:p>
    <w:p w14:paraId="7DE70252" w14:textId="77777777" w:rsidR="005E1FD1" w:rsidRPr="007C0608" w:rsidRDefault="005E1FD1" w:rsidP="005E1FD1">
      <w:pPr>
        <w:ind w:firstLine="567"/>
        <w:jc w:val="both"/>
        <w:rPr>
          <w:rFonts w:eastAsia="Times New Roman"/>
          <w:color w:val="000000"/>
          <w:sz w:val="28"/>
          <w:szCs w:val="28"/>
          <w:lang w:val="uk-UA"/>
        </w:rPr>
      </w:pPr>
      <w:r w:rsidRPr="00EE0873">
        <w:rPr>
          <w:rFonts w:eastAsia="Times New Roman"/>
          <w:color w:val="000000"/>
          <w:sz w:val="28"/>
          <w:szCs w:val="28"/>
          <w:lang w:val="uk-UA"/>
        </w:rPr>
        <w:t xml:space="preserve">Реалізація Довгострокової Стратегії </w:t>
      </w:r>
      <w:proofErr w:type="spellStart"/>
      <w:r w:rsidRPr="00EE0873">
        <w:rPr>
          <w:rFonts w:eastAsia="Times New Roman"/>
          <w:color w:val="000000"/>
          <w:sz w:val="28"/>
          <w:szCs w:val="28"/>
          <w:lang w:val="uk-UA"/>
        </w:rPr>
        <w:t>термомодернізації</w:t>
      </w:r>
      <w:proofErr w:type="spellEnd"/>
      <w:r w:rsidRPr="00EE0873">
        <w:rPr>
          <w:rFonts w:eastAsia="Times New Roman"/>
          <w:color w:val="000000"/>
          <w:sz w:val="28"/>
          <w:szCs w:val="28"/>
          <w:lang w:val="uk-UA"/>
        </w:rPr>
        <w:t xml:space="preserve"> будівель на період до 2050 року (заходів Операційного плану реалізації Стратегії) та заходів Національного плану збільшення</w:t>
      </w:r>
      <w:r w:rsidRPr="007C0608">
        <w:rPr>
          <w:rFonts w:eastAsia="Times New Roman"/>
          <w:color w:val="000000"/>
          <w:sz w:val="28"/>
          <w:szCs w:val="28"/>
          <w:lang w:val="uk-UA"/>
        </w:rPr>
        <w:t xml:space="preserve"> кількості будівель з близьким до нульового рівнем споживання енергії (підпункт 1 пункту 18), реалізація </w:t>
      </w:r>
      <w:r w:rsidRPr="002A335C">
        <w:rPr>
          <w:rFonts w:eastAsia="Times New Roman"/>
          <w:color w:val="000000"/>
          <w:sz w:val="28"/>
          <w:szCs w:val="28"/>
          <w:lang w:val="uk-UA"/>
        </w:rPr>
        <w:t>державних цільових програм у сфері енергоефективності (у тому числі стимулювання відновлюваних джерел енергії (ВДЕ)</w:t>
      </w:r>
      <w:r w:rsidRPr="007C0608">
        <w:rPr>
          <w:rFonts w:eastAsia="Times New Roman"/>
          <w:color w:val="000000"/>
          <w:sz w:val="28"/>
          <w:szCs w:val="28"/>
          <w:lang w:val="uk-UA"/>
        </w:rPr>
        <w:t xml:space="preserve"> </w:t>
      </w:r>
      <w:r w:rsidRPr="004D2051">
        <w:rPr>
          <w:rFonts w:eastAsia="Times New Roman"/>
          <w:color w:val="000000"/>
          <w:sz w:val="28"/>
          <w:szCs w:val="28"/>
          <w:lang w:val="uk-UA"/>
        </w:rPr>
        <w:t xml:space="preserve">(підпункт 2 пункту 18), забезпечуватиметься в межах коштів передбачених Фондом </w:t>
      </w:r>
      <w:r w:rsidRPr="00785340">
        <w:rPr>
          <w:rFonts w:eastAsia="Times New Roman"/>
          <w:sz w:val="28"/>
          <w:szCs w:val="28"/>
          <w:lang w:val="uk-UA"/>
        </w:rPr>
        <w:t xml:space="preserve">енергоефективності, Державним фондом декарбонізації </w:t>
      </w:r>
      <w:r w:rsidRPr="00785340">
        <w:rPr>
          <w:sz w:val="28"/>
          <w:szCs w:val="28"/>
          <w:shd w:val="clear" w:color="auto" w:fill="FFFFFF"/>
        </w:rPr>
        <w:t> </w:t>
      </w:r>
      <w:r w:rsidRPr="00785340">
        <w:rPr>
          <w:sz w:val="28"/>
          <w:szCs w:val="28"/>
          <w:shd w:val="clear" w:color="auto" w:fill="FFFFFF"/>
          <w:lang w:val="uk-UA"/>
        </w:rPr>
        <w:t>та енергоефективної трансформації</w:t>
      </w:r>
      <w:r w:rsidRPr="00785340">
        <w:rPr>
          <w:rFonts w:eastAsia="Times New Roman"/>
          <w:sz w:val="28"/>
          <w:szCs w:val="28"/>
          <w:lang w:val="uk-UA"/>
        </w:rPr>
        <w:t xml:space="preserve">, </w:t>
      </w:r>
      <w:r w:rsidRPr="004D2051">
        <w:rPr>
          <w:rFonts w:eastAsia="Times New Roman"/>
          <w:color w:val="000000"/>
          <w:sz w:val="28"/>
          <w:szCs w:val="28"/>
          <w:lang w:val="uk-UA"/>
        </w:rPr>
        <w:t>а також за кошти приватних ЕСКО-компаній, міжнародних фінансових організацій та коштів власників будівель.</w:t>
      </w:r>
    </w:p>
    <w:p w14:paraId="225109B0" w14:textId="77777777" w:rsidR="005E1FD1" w:rsidRPr="007C0608" w:rsidRDefault="005E1FD1" w:rsidP="005E1FD1">
      <w:pPr>
        <w:ind w:firstLine="567"/>
        <w:jc w:val="both"/>
        <w:rPr>
          <w:rFonts w:eastAsia="Times New Roman"/>
          <w:color w:val="000000"/>
          <w:sz w:val="28"/>
          <w:szCs w:val="28"/>
          <w:lang w:val="uk-UA"/>
        </w:rPr>
      </w:pPr>
      <w:r w:rsidRPr="007C0608">
        <w:rPr>
          <w:rFonts w:eastAsia="Times New Roman"/>
          <w:color w:val="000000"/>
          <w:sz w:val="28"/>
          <w:szCs w:val="28"/>
          <w:lang w:val="uk-UA"/>
        </w:rPr>
        <w:t xml:space="preserve">Розроблення </w:t>
      </w:r>
      <w:proofErr w:type="spellStart"/>
      <w:r w:rsidRPr="007C0608">
        <w:rPr>
          <w:rFonts w:eastAsia="Times New Roman"/>
          <w:color w:val="000000"/>
          <w:sz w:val="28"/>
          <w:szCs w:val="28"/>
          <w:lang w:val="uk-UA"/>
        </w:rPr>
        <w:t>законопро</w:t>
      </w:r>
      <w:r>
        <w:rPr>
          <w:rFonts w:eastAsia="Times New Roman"/>
          <w:color w:val="000000"/>
          <w:sz w:val="28"/>
          <w:szCs w:val="28"/>
          <w:lang w:val="uk-UA"/>
        </w:rPr>
        <w:t>є</w:t>
      </w:r>
      <w:r w:rsidRPr="007C0608">
        <w:rPr>
          <w:rFonts w:eastAsia="Times New Roman"/>
          <w:color w:val="000000"/>
          <w:sz w:val="28"/>
          <w:szCs w:val="28"/>
          <w:lang w:val="uk-UA"/>
        </w:rPr>
        <w:t>кту</w:t>
      </w:r>
      <w:proofErr w:type="spellEnd"/>
      <w:r w:rsidRPr="007C0608">
        <w:rPr>
          <w:rFonts w:eastAsia="Times New Roman"/>
          <w:color w:val="000000"/>
          <w:sz w:val="28"/>
          <w:szCs w:val="28"/>
          <w:lang w:val="uk-UA"/>
        </w:rPr>
        <w:t xml:space="preserve"> щодо внесення змін до Закону України «Про основні принципи та вимоги до органічного виробництва, обігу та маркування органічної продукції», спрямованих на створення сприятливих умов для розвитку органічного виробництва, яке відповідає європейським вимогам (підпункт 1 пункту 20), </w:t>
      </w:r>
      <w:r w:rsidRPr="00A2162F">
        <w:rPr>
          <w:rFonts w:eastAsia="Times New Roman"/>
          <w:color w:val="000000"/>
          <w:sz w:val="28"/>
          <w:szCs w:val="28"/>
          <w:lang w:val="uk-UA"/>
        </w:rPr>
        <w:t>розроблення та впровадження програм фінансової підтримки виробників органічної продукції, в тому числі надання дорадчих послуг з питань о</w:t>
      </w:r>
      <w:r>
        <w:rPr>
          <w:rFonts w:eastAsia="Times New Roman"/>
          <w:color w:val="000000"/>
          <w:sz w:val="28"/>
          <w:szCs w:val="28"/>
          <w:lang w:val="uk-UA"/>
        </w:rPr>
        <w:t xml:space="preserve">рганічного виробництва </w:t>
      </w:r>
      <w:r w:rsidRPr="00A2162F">
        <w:rPr>
          <w:rFonts w:eastAsia="Times New Roman"/>
          <w:color w:val="000000"/>
          <w:sz w:val="28"/>
          <w:szCs w:val="28"/>
          <w:lang w:val="uk-UA"/>
        </w:rPr>
        <w:t>(підпункт 2 пункту 20), розроблення</w:t>
      </w:r>
      <w:r w:rsidRPr="007C0608">
        <w:rPr>
          <w:rFonts w:eastAsia="Times New Roman"/>
          <w:color w:val="000000"/>
          <w:sz w:val="28"/>
          <w:szCs w:val="28"/>
          <w:lang w:val="uk-UA"/>
        </w:rPr>
        <w:t xml:space="preserve"> та затвердження Загальнодержавної цільової програми використання та охорони земель (підпункт 1 пункту 22), розроблення заходів, направлених на збільшення обсягів поглинання й утримання вуглецю в ґрунті (підпункт 2 пункту 22),  підвищення ефективності використання мінеральних та органічних добрив, засобів захисту рослин (підпункт 6 пункту 22) забезпечуватиметься в рамках бюджетних програм КПКВК 2801010 «Керівництво та управління у сфері агропромислового комплексу» та КПКВК 2801570</w:t>
      </w:r>
      <w:r>
        <w:rPr>
          <w:rFonts w:eastAsia="Times New Roman"/>
          <w:color w:val="000000"/>
          <w:sz w:val="28"/>
          <w:szCs w:val="28"/>
          <w:lang w:val="uk-UA"/>
        </w:rPr>
        <w:t xml:space="preserve"> </w:t>
      </w:r>
      <w:r w:rsidRPr="007C0608">
        <w:rPr>
          <w:rFonts w:eastAsia="Times New Roman"/>
          <w:color w:val="000000"/>
          <w:sz w:val="28"/>
          <w:szCs w:val="28"/>
          <w:lang w:val="uk-UA"/>
        </w:rPr>
        <w:t>«Організація та функціонування Аграрного фонду».</w:t>
      </w:r>
      <w:r>
        <w:rPr>
          <w:rFonts w:eastAsia="Times New Roman"/>
          <w:color w:val="000000"/>
          <w:sz w:val="28"/>
          <w:szCs w:val="28"/>
          <w:lang w:val="uk-UA"/>
        </w:rPr>
        <w:t xml:space="preserve"> </w:t>
      </w:r>
    </w:p>
    <w:p w14:paraId="19ED6F32" w14:textId="77777777" w:rsidR="005E1FD1" w:rsidRPr="007C0608" w:rsidRDefault="005E1FD1" w:rsidP="005E1FD1">
      <w:pPr>
        <w:ind w:firstLine="567"/>
        <w:jc w:val="both"/>
        <w:rPr>
          <w:rFonts w:eastAsia="Times New Roman"/>
          <w:color w:val="000000"/>
          <w:sz w:val="28"/>
          <w:szCs w:val="28"/>
          <w:lang w:val="uk-UA"/>
        </w:rPr>
      </w:pPr>
      <w:r w:rsidRPr="007C0608">
        <w:rPr>
          <w:rFonts w:eastAsia="Times New Roman"/>
          <w:color w:val="000000"/>
          <w:sz w:val="28"/>
          <w:szCs w:val="28"/>
          <w:lang w:val="uk-UA"/>
        </w:rPr>
        <w:t xml:space="preserve">Здійснення моніторингу за меліоративним станом зрошуваних та осушуваних земель (підпункт 3 пункту 22), розроблення наукових основ запровадження кліматично-орієнтованих сівозмін та систем удобрення сільськогосподарських культур на основі добрив повільного вивільнення (підпункт 4 пункту 22) та розроблення наукових основ волого-ощадливих технологій обробітку ґрунту в системах відновлювального землеробства у різних </w:t>
      </w:r>
      <w:r w:rsidRPr="007C0608">
        <w:rPr>
          <w:rFonts w:eastAsia="Times New Roman"/>
          <w:color w:val="000000"/>
          <w:sz w:val="28"/>
          <w:szCs w:val="28"/>
          <w:lang w:val="uk-UA"/>
        </w:rPr>
        <w:lastRenderedPageBreak/>
        <w:t>кліматичних зонах України в умовах зміни клімату (підпункт 5 пункту 22) фінансуватимуться в рамках бюджетної програми КПКВК 2801050 «Наукова і науково-технічна діяльність у сфері розвитку агропромислового комплексу, стандартизації та сертифікації сільськогосподарської продукції».</w:t>
      </w:r>
    </w:p>
    <w:p w14:paraId="44CF84DD" w14:textId="77777777" w:rsidR="005E1FD1" w:rsidRPr="007C0608" w:rsidRDefault="005E1FD1" w:rsidP="005E1FD1">
      <w:pPr>
        <w:ind w:firstLine="567"/>
        <w:jc w:val="both"/>
        <w:rPr>
          <w:rFonts w:eastAsia="Times New Roman"/>
          <w:color w:val="000000"/>
          <w:sz w:val="28"/>
          <w:szCs w:val="28"/>
          <w:lang w:val="uk-UA"/>
        </w:rPr>
      </w:pPr>
      <w:r w:rsidRPr="007C0608">
        <w:rPr>
          <w:rFonts w:eastAsia="Times New Roman"/>
          <w:color w:val="000000"/>
          <w:sz w:val="28"/>
          <w:szCs w:val="28"/>
          <w:lang w:val="uk-UA"/>
        </w:rPr>
        <w:t xml:space="preserve">Ідентифікація </w:t>
      </w:r>
      <w:proofErr w:type="spellStart"/>
      <w:r w:rsidRPr="007C0608">
        <w:rPr>
          <w:rFonts w:eastAsia="Times New Roman"/>
          <w:color w:val="000000"/>
          <w:sz w:val="28"/>
          <w:szCs w:val="28"/>
          <w:lang w:val="uk-UA"/>
        </w:rPr>
        <w:t>самозаліс</w:t>
      </w:r>
      <w:r>
        <w:rPr>
          <w:rFonts w:eastAsia="Times New Roman"/>
          <w:color w:val="000000"/>
          <w:sz w:val="28"/>
          <w:szCs w:val="28"/>
          <w:lang w:val="uk-UA"/>
        </w:rPr>
        <w:t>н</w:t>
      </w:r>
      <w:r w:rsidRPr="007C0608">
        <w:rPr>
          <w:rFonts w:eastAsia="Times New Roman"/>
          <w:color w:val="000000"/>
          <w:sz w:val="28"/>
          <w:szCs w:val="28"/>
          <w:lang w:val="uk-UA"/>
        </w:rPr>
        <w:t>ених</w:t>
      </w:r>
      <w:proofErr w:type="spellEnd"/>
      <w:r w:rsidRPr="007C0608">
        <w:rPr>
          <w:rFonts w:eastAsia="Times New Roman"/>
          <w:color w:val="000000"/>
          <w:sz w:val="28"/>
          <w:szCs w:val="28"/>
          <w:lang w:val="uk-UA"/>
        </w:rPr>
        <w:t xml:space="preserve"> земельних ділянок, та ділянок придатних для лісорозведення (підпункт 1 пункту 25), оцінювання стану лісових насаджень, пошкоджених внаслідок воєнних дій, і планування заходів із відновлення лісів (підпункт </w:t>
      </w:r>
      <w:r>
        <w:rPr>
          <w:rFonts w:eastAsia="Times New Roman"/>
          <w:color w:val="000000"/>
          <w:sz w:val="28"/>
          <w:szCs w:val="28"/>
          <w:lang w:val="uk-UA"/>
        </w:rPr>
        <w:t>2</w:t>
      </w:r>
      <w:r w:rsidRPr="007C0608">
        <w:rPr>
          <w:rFonts w:eastAsia="Times New Roman"/>
          <w:color w:val="000000"/>
          <w:sz w:val="28"/>
          <w:szCs w:val="28"/>
          <w:lang w:val="uk-UA"/>
        </w:rPr>
        <w:t xml:space="preserve"> пункту 25), проведення робіт із лісорозведення (підпункт </w:t>
      </w:r>
      <w:r>
        <w:rPr>
          <w:rFonts w:eastAsia="Times New Roman"/>
          <w:color w:val="000000"/>
          <w:sz w:val="28"/>
          <w:szCs w:val="28"/>
          <w:lang w:val="uk-UA"/>
        </w:rPr>
        <w:t>3</w:t>
      </w:r>
      <w:r w:rsidRPr="007C0608">
        <w:rPr>
          <w:rFonts w:eastAsia="Times New Roman"/>
          <w:color w:val="000000"/>
          <w:sz w:val="28"/>
          <w:szCs w:val="28"/>
          <w:lang w:val="uk-UA"/>
        </w:rPr>
        <w:t xml:space="preserve"> пункту 25), розбудова системи моніторингу лісових пожеж, оновлення протипожежної техніки та проведення відповідних протипожежних заходів (підпункт </w:t>
      </w:r>
      <w:r>
        <w:rPr>
          <w:rFonts w:eastAsia="Times New Roman"/>
          <w:color w:val="000000"/>
          <w:sz w:val="28"/>
          <w:szCs w:val="28"/>
          <w:lang w:val="uk-UA"/>
        </w:rPr>
        <w:t>4</w:t>
      </w:r>
      <w:r w:rsidRPr="007C0608">
        <w:rPr>
          <w:rFonts w:eastAsia="Times New Roman"/>
          <w:color w:val="000000"/>
          <w:sz w:val="28"/>
          <w:szCs w:val="28"/>
          <w:lang w:val="uk-UA"/>
        </w:rPr>
        <w:t xml:space="preserve"> пункту 25), створення та утримання лісових доріг (підпункт </w:t>
      </w:r>
      <w:r>
        <w:rPr>
          <w:rFonts w:eastAsia="Times New Roman"/>
          <w:color w:val="000000"/>
          <w:sz w:val="28"/>
          <w:szCs w:val="28"/>
          <w:lang w:val="uk-UA"/>
        </w:rPr>
        <w:t>5</w:t>
      </w:r>
      <w:r w:rsidRPr="007C0608">
        <w:rPr>
          <w:rFonts w:eastAsia="Times New Roman"/>
          <w:color w:val="000000"/>
          <w:sz w:val="28"/>
          <w:szCs w:val="28"/>
          <w:lang w:val="uk-UA"/>
        </w:rPr>
        <w:t xml:space="preserve"> пункту 25), </w:t>
      </w:r>
      <w:r>
        <w:rPr>
          <w:rFonts w:eastAsia="Times New Roman"/>
          <w:color w:val="000000"/>
          <w:sz w:val="28"/>
          <w:szCs w:val="28"/>
          <w:lang w:val="uk-UA"/>
        </w:rPr>
        <w:t>р</w:t>
      </w:r>
      <w:r w:rsidRPr="006A085A">
        <w:rPr>
          <w:rFonts w:eastAsia="Times New Roman"/>
          <w:color w:val="000000"/>
          <w:sz w:val="28"/>
          <w:szCs w:val="28"/>
          <w:lang w:val="uk-UA"/>
        </w:rPr>
        <w:t xml:space="preserve">озроблення </w:t>
      </w:r>
      <w:proofErr w:type="spellStart"/>
      <w:r w:rsidRPr="006A085A">
        <w:rPr>
          <w:rFonts w:eastAsia="Times New Roman"/>
          <w:color w:val="000000"/>
          <w:sz w:val="28"/>
          <w:szCs w:val="28"/>
          <w:lang w:val="uk-UA"/>
        </w:rPr>
        <w:t>проєктів</w:t>
      </w:r>
      <w:proofErr w:type="spellEnd"/>
      <w:r w:rsidRPr="006A085A">
        <w:rPr>
          <w:rFonts w:eastAsia="Times New Roman"/>
          <w:color w:val="000000"/>
          <w:sz w:val="28"/>
          <w:szCs w:val="28"/>
          <w:lang w:val="uk-UA"/>
        </w:rPr>
        <w:t xml:space="preserve"> операційних планів з реалізації Державної стратегії управління лісами України до 2035 року на трирічний період: на 2025 – 2027 роки, 2028 – 2030 роки, 2031 – 2033 роки</w:t>
      </w:r>
      <w:r w:rsidRPr="007C0608">
        <w:rPr>
          <w:rFonts w:eastAsia="Times New Roman"/>
          <w:color w:val="000000"/>
          <w:sz w:val="28"/>
          <w:szCs w:val="28"/>
          <w:lang w:val="uk-UA"/>
        </w:rPr>
        <w:t xml:space="preserve"> (підпункт </w:t>
      </w:r>
      <w:r>
        <w:rPr>
          <w:rFonts w:eastAsia="Times New Roman"/>
          <w:color w:val="000000"/>
          <w:sz w:val="28"/>
          <w:szCs w:val="28"/>
          <w:lang w:val="uk-UA"/>
        </w:rPr>
        <w:t>6</w:t>
      </w:r>
      <w:r w:rsidRPr="007C0608">
        <w:rPr>
          <w:rFonts w:eastAsia="Times New Roman"/>
          <w:color w:val="000000"/>
          <w:sz w:val="28"/>
          <w:szCs w:val="28"/>
          <w:lang w:val="uk-UA"/>
        </w:rPr>
        <w:t xml:space="preserve"> пункту 25),  оцінювання ризиків та уразливості лісів та лісового господарства до зміни клімату та розроблення плану заходів з пом’якшення та адаптації (підпункт </w:t>
      </w:r>
      <w:r>
        <w:rPr>
          <w:rFonts w:eastAsia="Times New Roman"/>
          <w:color w:val="000000"/>
          <w:sz w:val="28"/>
          <w:szCs w:val="28"/>
          <w:lang w:val="uk-UA"/>
        </w:rPr>
        <w:t>7</w:t>
      </w:r>
      <w:r w:rsidRPr="007C0608">
        <w:rPr>
          <w:rFonts w:eastAsia="Times New Roman"/>
          <w:color w:val="000000"/>
          <w:sz w:val="28"/>
          <w:szCs w:val="28"/>
          <w:lang w:val="uk-UA"/>
        </w:rPr>
        <w:t xml:space="preserve"> пункту 25) та застосування наближених до природи методів лісівництва (підпункт 1 пункту 26) забезпечуватиметься в рамках бюджетної програми</w:t>
      </w:r>
      <w:r>
        <w:rPr>
          <w:rFonts w:eastAsia="Times New Roman"/>
          <w:color w:val="000000"/>
          <w:sz w:val="28"/>
          <w:szCs w:val="28"/>
          <w:lang w:val="uk-UA"/>
        </w:rPr>
        <w:t xml:space="preserve"> </w:t>
      </w:r>
      <w:r w:rsidRPr="007C0608">
        <w:rPr>
          <w:rFonts w:eastAsia="Times New Roman"/>
          <w:color w:val="000000"/>
          <w:sz w:val="28"/>
          <w:szCs w:val="28"/>
          <w:lang w:val="uk-UA"/>
        </w:rPr>
        <w:t>КПКВК</w:t>
      </w:r>
      <w:r>
        <w:rPr>
          <w:rFonts w:eastAsia="Times New Roman"/>
          <w:color w:val="000000"/>
          <w:sz w:val="28"/>
          <w:szCs w:val="28"/>
          <w:lang w:val="uk-UA"/>
        </w:rPr>
        <w:t xml:space="preserve"> </w:t>
      </w:r>
      <w:r w:rsidRPr="007C0608">
        <w:rPr>
          <w:rFonts w:eastAsia="Times New Roman"/>
          <w:color w:val="000000"/>
          <w:sz w:val="28"/>
          <w:szCs w:val="28"/>
          <w:lang w:val="uk-UA"/>
        </w:rPr>
        <w:t>2709060 «Ведення лісового і мисливського господарства, охорона і захист лісів в лісовому фонді».</w:t>
      </w:r>
    </w:p>
    <w:p w14:paraId="6828F8DC" w14:textId="77777777" w:rsidR="005E1FD1" w:rsidRDefault="005E1FD1" w:rsidP="005E1FD1">
      <w:pPr>
        <w:ind w:firstLine="567"/>
        <w:jc w:val="both"/>
        <w:rPr>
          <w:rFonts w:eastAsia="Times New Roman"/>
          <w:color w:val="000000"/>
          <w:sz w:val="28"/>
          <w:szCs w:val="28"/>
          <w:lang w:val="uk-UA"/>
        </w:rPr>
      </w:pPr>
      <w:r w:rsidRPr="00FB7C6F">
        <w:rPr>
          <w:rFonts w:eastAsia="Times New Roman"/>
          <w:color w:val="000000"/>
          <w:sz w:val="28"/>
          <w:szCs w:val="28"/>
          <w:lang w:val="uk-UA"/>
        </w:rPr>
        <w:t xml:space="preserve">Виконання міжнародних зобов’язань України в рамках Договору про заснування Енергетичного Співтовариства, скорочення частки теплової генерації в енергетичному балансі та впровадження природоохоронних заходів здійснюватиметься за рахунок коштів операторів теплової генерації, кредитних коштів, коштів міжнародних партнерів та </w:t>
      </w:r>
      <w:proofErr w:type="spellStart"/>
      <w:r w:rsidRPr="00FB7C6F">
        <w:rPr>
          <w:rFonts w:eastAsia="Times New Roman"/>
          <w:color w:val="000000"/>
          <w:sz w:val="28"/>
          <w:szCs w:val="28"/>
          <w:lang w:val="uk-UA"/>
        </w:rPr>
        <w:t>проєктів</w:t>
      </w:r>
      <w:proofErr w:type="spellEnd"/>
      <w:r w:rsidRPr="00FB7C6F">
        <w:rPr>
          <w:rFonts w:eastAsia="Times New Roman"/>
          <w:color w:val="000000"/>
          <w:sz w:val="28"/>
          <w:szCs w:val="28"/>
          <w:lang w:val="uk-UA"/>
        </w:rPr>
        <w:t xml:space="preserve"> міжнародної технічної допомоги</w:t>
      </w:r>
      <w:r w:rsidRPr="00FB7C6F" w:rsidDel="00A412FE">
        <w:rPr>
          <w:rFonts w:eastAsia="Times New Roman"/>
          <w:color w:val="000000"/>
          <w:sz w:val="28"/>
          <w:szCs w:val="28"/>
          <w:lang w:val="uk-UA"/>
        </w:rPr>
        <w:t xml:space="preserve"> </w:t>
      </w:r>
      <w:r w:rsidRPr="00FB7C6F">
        <w:rPr>
          <w:rFonts w:eastAsia="Times New Roman"/>
          <w:color w:val="000000"/>
          <w:sz w:val="28"/>
          <w:szCs w:val="28"/>
          <w:lang w:val="uk-UA"/>
        </w:rPr>
        <w:t>та буде узгоджуватись з урахуванням фактичної потреби відбудови зруйнованих в наслідок бойових дій та обстрілів окупаційними військами російської федерації об’єктів, наявних та кредитних коштів.</w:t>
      </w:r>
    </w:p>
    <w:p w14:paraId="06E00351" w14:textId="77777777" w:rsidR="005E1FD1" w:rsidRPr="00EE0873" w:rsidRDefault="005E1FD1" w:rsidP="005E1FD1">
      <w:pPr>
        <w:ind w:firstLine="567"/>
        <w:jc w:val="both"/>
        <w:rPr>
          <w:rFonts w:eastAsia="Times New Roman"/>
          <w:color w:val="000000"/>
          <w:sz w:val="28"/>
          <w:szCs w:val="28"/>
          <w:lang w:val="uk-UA"/>
        </w:rPr>
      </w:pPr>
      <w:r w:rsidRPr="00785340">
        <w:rPr>
          <w:rFonts w:eastAsia="Times New Roman"/>
          <w:color w:val="000000"/>
          <w:sz w:val="28"/>
          <w:szCs w:val="28"/>
          <w:lang w:val="uk-UA"/>
        </w:rPr>
        <w:t>Р</w:t>
      </w:r>
      <w:r w:rsidRPr="00EE0873">
        <w:rPr>
          <w:rFonts w:eastAsia="Times New Roman"/>
          <w:color w:val="000000"/>
          <w:sz w:val="28"/>
          <w:szCs w:val="28"/>
          <w:lang w:val="uk-UA"/>
        </w:rPr>
        <w:t>озроблення та освоєння технологій відновлення властивостей (</w:t>
      </w:r>
      <w:proofErr w:type="spellStart"/>
      <w:r w:rsidRPr="00EE0873">
        <w:rPr>
          <w:rFonts w:eastAsia="Times New Roman"/>
          <w:color w:val="000000"/>
          <w:sz w:val="28"/>
          <w:szCs w:val="28"/>
          <w:lang w:val="uk-UA"/>
        </w:rPr>
        <w:t>рециклінг</w:t>
      </w:r>
      <w:proofErr w:type="spellEnd"/>
      <w:r w:rsidRPr="00EE0873">
        <w:rPr>
          <w:rFonts w:eastAsia="Times New Roman"/>
          <w:color w:val="000000"/>
          <w:sz w:val="28"/>
          <w:szCs w:val="28"/>
          <w:lang w:val="uk-UA"/>
        </w:rPr>
        <w:t>) та утилізації газів зі значним парниковим ефектом (</w:t>
      </w:r>
      <w:proofErr w:type="spellStart"/>
      <w:r w:rsidRPr="00EE0873">
        <w:rPr>
          <w:rFonts w:eastAsia="Times New Roman"/>
          <w:color w:val="000000"/>
          <w:sz w:val="28"/>
          <w:szCs w:val="28"/>
          <w:lang w:val="uk-UA"/>
        </w:rPr>
        <w:t>гексафторид</w:t>
      </w:r>
      <w:proofErr w:type="spellEnd"/>
      <w:r w:rsidRPr="00EE0873">
        <w:rPr>
          <w:rFonts w:eastAsia="Times New Roman"/>
          <w:color w:val="000000"/>
          <w:sz w:val="28"/>
          <w:szCs w:val="28"/>
          <w:lang w:val="uk-UA"/>
        </w:rPr>
        <w:t xml:space="preserve"> сірки (SF6), </w:t>
      </w:r>
      <w:proofErr w:type="spellStart"/>
      <w:r w:rsidRPr="00EE0873">
        <w:rPr>
          <w:rFonts w:eastAsia="Times New Roman"/>
          <w:color w:val="000000"/>
          <w:sz w:val="28"/>
          <w:szCs w:val="28"/>
          <w:lang w:val="uk-UA"/>
        </w:rPr>
        <w:t>гідрофторвуглецеві</w:t>
      </w:r>
      <w:proofErr w:type="spellEnd"/>
      <w:r w:rsidRPr="00EE0873">
        <w:rPr>
          <w:rFonts w:eastAsia="Times New Roman"/>
          <w:color w:val="000000"/>
          <w:sz w:val="28"/>
          <w:szCs w:val="28"/>
          <w:lang w:val="uk-UA"/>
        </w:rPr>
        <w:t xml:space="preserve"> сполуки (ГФВ), </w:t>
      </w:r>
      <w:proofErr w:type="spellStart"/>
      <w:r w:rsidRPr="00EE0873">
        <w:rPr>
          <w:rFonts w:eastAsia="Times New Roman"/>
          <w:color w:val="000000"/>
          <w:sz w:val="28"/>
          <w:szCs w:val="28"/>
          <w:lang w:val="uk-UA"/>
        </w:rPr>
        <w:t>перфторвуглецеві</w:t>
      </w:r>
      <w:proofErr w:type="spellEnd"/>
      <w:r w:rsidRPr="00EE0873">
        <w:rPr>
          <w:rFonts w:eastAsia="Times New Roman"/>
          <w:color w:val="000000"/>
          <w:sz w:val="28"/>
          <w:szCs w:val="28"/>
          <w:lang w:val="uk-UA"/>
        </w:rPr>
        <w:t xml:space="preserve"> сполуки (ПФВ) тощо) (підпункт 1 пункту 27)</w:t>
      </w:r>
      <w:r w:rsidRPr="00785340">
        <w:rPr>
          <w:lang w:val="uk-UA"/>
        </w:rPr>
        <w:t xml:space="preserve"> </w:t>
      </w:r>
      <w:r w:rsidRPr="00EE0873">
        <w:rPr>
          <w:rFonts w:eastAsia="Times New Roman"/>
          <w:color w:val="000000"/>
          <w:sz w:val="28"/>
          <w:szCs w:val="28"/>
          <w:lang w:val="uk-UA"/>
        </w:rPr>
        <w:t xml:space="preserve">планується в рамках бюджетної програми </w:t>
      </w:r>
      <w:r w:rsidRPr="00785340">
        <w:rPr>
          <w:rFonts w:eastAsia="Times New Roman"/>
          <w:color w:val="000000"/>
          <w:sz w:val="28"/>
          <w:szCs w:val="28"/>
          <w:lang w:val="uk-UA"/>
        </w:rPr>
        <w:t xml:space="preserve">КПКВК </w:t>
      </w:r>
      <w:r>
        <w:rPr>
          <w:rFonts w:eastAsia="Times New Roman"/>
          <w:color w:val="000000"/>
          <w:sz w:val="28"/>
          <w:szCs w:val="28"/>
          <w:lang w:val="uk-UA"/>
        </w:rPr>
        <w:t>654102</w:t>
      </w:r>
      <w:r w:rsidRPr="00785340">
        <w:rPr>
          <w:rFonts w:eastAsia="Times New Roman"/>
          <w:color w:val="000000"/>
          <w:sz w:val="28"/>
          <w:szCs w:val="28"/>
          <w:lang w:val="uk-UA"/>
        </w:rPr>
        <w:t>0 «</w:t>
      </w:r>
      <w:r w:rsidRPr="00EC4C76">
        <w:rPr>
          <w:rFonts w:eastAsia="Times New Roman"/>
          <w:color w:val="000000"/>
          <w:sz w:val="28"/>
          <w:szCs w:val="28"/>
          <w:lang w:val="uk-UA"/>
        </w:rPr>
        <w:t>Наукова і організаційна діяльність президії Національної академії наук України</w:t>
      </w:r>
      <w:r w:rsidRPr="00785340">
        <w:rPr>
          <w:rFonts w:eastAsia="Times New Roman"/>
          <w:color w:val="000000"/>
          <w:sz w:val="28"/>
          <w:szCs w:val="28"/>
          <w:lang w:val="uk-UA"/>
        </w:rPr>
        <w:t>»</w:t>
      </w:r>
      <w:r w:rsidRPr="00EE0873">
        <w:rPr>
          <w:rFonts w:eastAsia="Times New Roman"/>
          <w:color w:val="000000"/>
          <w:sz w:val="28"/>
          <w:szCs w:val="28"/>
          <w:lang w:val="uk-UA"/>
        </w:rPr>
        <w:t>.</w:t>
      </w:r>
    </w:p>
    <w:p w14:paraId="5AEBE369" w14:textId="77777777" w:rsidR="005E1FD1" w:rsidRPr="003A74E8" w:rsidRDefault="005E1FD1" w:rsidP="005E1FD1">
      <w:pPr>
        <w:ind w:firstLine="567"/>
        <w:jc w:val="both"/>
        <w:rPr>
          <w:rFonts w:eastAsia="Times New Roman"/>
          <w:color w:val="000000"/>
          <w:sz w:val="28"/>
          <w:szCs w:val="28"/>
          <w:lang w:val="uk-UA"/>
        </w:rPr>
      </w:pPr>
      <w:r w:rsidRPr="00785340">
        <w:rPr>
          <w:rFonts w:eastAsia="Times New Roman"/>
          <w:color w:val="000000"/>
          <w:sz w:val="28"/>
          <w:szCs w:val="28"/>
          <w:lang w:val="uk-UA"/>
        </w:rPr>
        <w:t>Реалізація пілотних проектів із застосування установок зберігання енергії (підпункт 2 пункту 13) буде реалізовуватись за рахунок власних коштів операторів установок зберігання енергії, НЕК «Укренерго», операторів систем розподілу та виробників електричної енергії без залучення бюджетних коштів та із залученням кредитних коштів та коштів міжнародних фінансових організацій.</w:t>
      </w:r>
    </w:p>
    <w:p w14:paraId="26801AB3" w14:textId="77777777" w:rsidR="005E1FD1" w:rsidRPr="00FB7C6F" w:rsidRDefault="005E1FD1" w:rsidP="005E1FD1">
      <w:pPr>
        <w:ind w:firstLine="567"/>
        <w:jc w:val="both"/>
        <w:rPr>
          <w:rFonts w:eastAsia="Times New Roman"/>
          <w:color w:val="000000"/>
          <w:sz w:val="28"/>
          <w:szCs w:val="28"/>
          <w:lang w:val="uk-UA"/>
        </w:rPr>
      </w:pPr>
      <w:r w:rsidRPr="00FB7C6F">
        <w:rPr>
          <w:rFonts w:eastAsia="Times New Roman"/>
          <w:color w:val="000000"/>
          <w:sz w:val="28"/>
          <w:szCs w:val="28"/>
          <w:lang w:val="uk-UA"/>
        </w:rPr>
        <w:t xml:space="preserve">Додаткові видатки бюджету на стимулювання та впровадження заходів з декарбонізації будуть </w:t>
      </w:r>
      <w:proofErr w:type="spellStart"/>
      <w:r w:rsidRPr="00FB7C6F">
        <w:rPr>
          <w:rFonts w:eastAsia="Times New Roman"/>
          <w:color w:val="000000"/>
          <w:sz w:val="28"/>
          <w:szCs w:val="28"/>
          <w:lang w:val="uk-UA"/>
        </w:rPr>
        <w:t>здійснюватись</w:t>
      </w:r>
      <w:proofErr w:type="spellEnd"/>
      <w:r w:rsidRPr="00FB7C6F">
        <w:rPr>
          <w:rFonts w:eastAsia="Times New Roman"/>
          <w:color w:val="000000"/>
          <w:sz w:val="28"/>
          <w:szCs w:val="28"/>
          <w:lang w:val="uk-UA"/>
        </w:rPr>
        <w:t xml:space="preserve"> за підтримки міжнародних фінансових інституцій, двосторонніх та багатосторонніх фінансових механізмів, приватного </w:t>
      </w:r>
      <w:r w:rsidRPr="00FB7C6F">
        <w:rPr>
          <w:rFonts w:eastAsia="Times New Roman"/>
          <w:color w:val="000000"/>
          <w:sz w:val="28"/>
          <w:szCs w:val="28"/>
          <w:lang w:val="uk-UA"/>
        </w:rPr>
        <w:lastRenderedPageBreak/>
        <w:t xml:space="preserve">сектору, шляхом залучення додаткових міжнародних інвестицій, наявних та новостворених фондів за рахунок коштів міжнародних партнерів та </w:t>
      </w:r>
      <w:proofErr w:type="spellStart"/>
      <w:r w:rsidRPr="00FB7C6F">
        <w:rPr>
          <w:rFonts w:eastAsia="Times New Roman"/>
          <w:color w:val="000000"/>
          <w:sz w:val="28"/>
          <w:szCs w:val="28"/>
          <w:lang w:val="uk-UA"/>
        </w:rPr>
        <w:t>проєктів</w:t>
      </w:r>
      <w:proofErr w:type="spellEnd"/>
      <w:r w:rsidRPr="00FB7C6F">
        <w:rPr>
          <w:rFonts w:eastAsia="Times New Roman"/>
          <w:color w:val="000000"/>
          <w:sz w:val="28"/>
          <w:szCs w:val="28"/>
          <w:lang w:val="uk-UA"/>
        </w:rPr>
        <w:t xml:space="preserve"> міжнародної технічної допомоги.</w:t>
      </w:r>
    </w:p>
    <w:p w14:paraId="1B8CF98E" w14:textId="77777777" w:rsidR="005E1FD1" w:rsidRPr="007C0608" w:rsidRDefault="005E1FD1" w:rsidP="005E1FD1">
      <w:pPr>
        <w:ind w:firstLine="567"/>
        <w:jc w:val="both"/>
        <w:rPr>
          <w:rFonts w:eastAsia="Times New Roman"/>
          <w:color w:val="000000"/>
          <w:sz w:val="28"/>
          <w:szCs w:val="28"/>
          <w:lang w:val="uk-UA"/>
        </w:rPr>
      </w:pPr>
      <w:r w:rsidRPr="00785340">
        <w:rPr>
          <w:rFonts w:eastAsia="Times New Roman"/>
          <w:sz w:val="28"/>
          <w:szCs w:val="28"/>
          <w:lang w:val="uk-UA"/>
        </w:rPr>
        <w:t xml:space="preserve">Реалізація заходу щодо прийняття стратегічного документу щодо запровадження механізмів вуглецевого ціноутворення у відповідності до євроінтеграційних вимог (підпункт 3 пункту 1) </w:t>
      </w:r>
      <w:r w:rsidRPr="007C0608">
        <w:rPr>
          <w:rFonts w:eastAsia="Times New Roman"/>
          <w:color w:val="000000"/>
          <w:sz w:val="28"/>
          <w:szCs w:val="28"/>
          <w:lang w:val="uk-UA"/>
        </w:rPr>
        <w:t>запланована шляхом продовження виконання основних заходів з комплексного впровадження системи торгівлі квотами на викиди парникових газів (далі – СТВ) в Україні відповідно до Директиви 2003/87/ЄС в рамках нової ініціативи Світового банку Партнерство з впровадження ринків (</w:t>
      </w:r>
      <w:proofErr w:type="spellStart"/>
      <w:r w:rsidRPr="007C0608">
        <w:rPr>
          <w:rFonts w:eastAsia="Times New Roman"/>
          <w:color w:val="000000"/>
          <w:sz w:val="28"/>
          <w:szCs w:val="28"/>
          <w:lang w:val="uk-UA"/>
        </w:rPr>
        <w:t>Partnership</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for</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Market</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Implementation</w:t>
      </w:r>
      <w:proofErr w:type="spellEnd"/>
      <w:r w:rsidRPr="007C0608">
        <w:rPr>
          <w:rFonts w:eastAsia="Times New Roman"/>
          <w:color w:val="000000"/>
          <w:sz w:val="28"/>
          <w:szCs w:val="28"/>
          <w:lang w:val="uk-UA"/>
        </w:rPr>
        <w:t xml:space="preserve">, PMI), до якої Україна долучилася у квітні 2021 року, з метою отримання грантової допомоги для комплексного впровадження СТВ та подальшого удосконалення системи моніторингу, звітності та верифікації викидів (далі – МЗВ), а також у рамках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GIZ (</w:t>
      </w:r>
      <w:proofErr w:type="spellStart"/>
      <w:r w:rsidRPr="007C0608">
        <w:rPr>
          <w:rFonts w:eastAsia="Times New Roman"/>
          <w:color w:val="000000"/>
          <w:sz w:val="28"/>
          <w:szCs w:val="28"/>
          <w:lang w:val="uk-UA"/>
        </w:rPr>
        <w:t>Проєкт</w:t>
      </w:r>
      <w:proofErr w:type="spellEnd"/>
      <w:r w:rsidRPr="007C0608">
        <w:rPr>
          <w:rFonts w:eastAsia="Times New Roman"/>
          <w:color w:val="000000"/>
          <w:sz w:val="28"/>
          <w:szCs w:val="28"/>
          <w:lang w:val="uk-UA"/>
        </w:rPr>
        <w:t xml:space="preserve"> Німецького товариства міжнародного співробітництва) «Підтримка встановлення схеми торгівлі викидами парникових газів (СТВ) в Україні»).</w:t>
      </w:r>
    </w:p>
    <w:p w14:paraId="0A4E7CBA" w14:textId="3B6D2AB4" w:rsidR="005E1FD1" w:rsidRDefault="005E1FD1" w:rsidP="005E1FD1">
      <w:pPr>
        <w:shd w:val="clear" w:color="auto" w:fill="FFFFFF"/>
        <w:ind w:firstLine="567"/>
        <w:contextualSpacing/>
        <w:jc w:val="both"/>
        <w:rPr>
          <w:rFonts w:eastAsia="Times New Roman"/>
          <w:color w:val="000000"/>
          <w:sz w:val="28"/>
          <w:szCs w:val="28"/>
          <w:lang w:val="uk-UA"/>
        </w:rPr>
      </w:pPr>
      <w:r w:rsidRPr="007C0608">
        <w:rPr>
          <w:rFonts w:eastAsia="Times New Roman"/>
          <w:color w:val="000000"/>
          <w:sz w:val="28"/>
          <w:szCs w:val="28"/>
          <w:lang w:val="uk-UA"/>
        </w:rPr>
        <w:t xml:space="preserve">Також на сьогодні </w:t>
      </w:r>
      <w:r>
        <w:rPr>
          <w:rFonts w:eastAsia="Times New Roman"/>
          <w:color w:val="000000"/>
          <w:sz w:val="28"/>
          <w:szCs w:val="28"/>
          <w:lang w:val="uk-UA"/>
        </w:rPr>
        <w:t>здійснюється</w:t>
      </w:r>
      <w:r w:rsidRPr="007C0608">
        <w:rPr>
          <w:rFonts w:eastAsia="Times New Roman"/>
          <w:color w:val="000000"/>
          <w:sz w:val="28"/>
          <w:szCs w:val="28"/>
          <w:lang w:val="uk-UA"/>
        </w:rPr>
        <w:t xml:space="preserve"> робота та забезпечуються заходи щодо формування державної кліматичної політики в рамках </w:t>
      </w:r>
      <w:proofErr w:type="spellStart"/>
      <w:r w:rsidRPr="007C0608">
        <w:rPr>
          <w:rFonts w:eastAsia="Times New Roman"/>
          <w:color w:val="000000"/>
          <w:sz w:val="28"/>
          <w:szCs w:val="28"/>
          <w:lang w:val="uk-UA"/>
        </w:rPr>
        <w:t>проєктів</w:t>
      </w:r>
      <w:proofErr w:type="spellEnd"/>
      <w:r w:rsidRPr="007C0608">
        <w:rPr>
          <w:rFonts w:eastAsia="Times New Roman"/>
          <w:color w:val="000000"/>
          <w:sz w:val="28"/>
          <w:szCs w:val="28"/>
          <w:lang w:val="uk-UA"/>
        </w:rPr>
        <w:t xml:space="preserve"> ЄС </w:t>
      </w:r>
      <w:r>
        <w:rPr>
          <w:rFonts w:eastAsia="Times New Roman"/>
          <w:color w:val="000000"/>
          <w:sz w:val="28"/>
          <w:szCs w:val="28"/>
          <w:lang w:val="uk-UA"/>
        </w:rPr>
        <w:t>«</w:t>
      </w:r>
      <w:r w:rsidRPr="007C0608">
        <w:rPr>
          <w:rFonts w:eastAsia="Times New Roman"/>
          <w:color w:val="000000"/>
          <w:sz w:val="28"/>
          <w:szCs w:val="28"/>
          <w:lang w:val="uk-UA"/>
        </w:rPr>
        <w:t>EU4Climate</w:t>
      </w:r>
      <w:r>
        <w:rPr>
          <w:rFonts w:eastAsia="Times New Roman"/>
          <w:color w:val="000000"/>
          <w:sz w:val="28"/>
          <w:szCs w:val="28"/>
          <w:lang w:val="uk-UA"/>
        </w:rPr>
        <w:t>»</w:t>
      </w:r>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Проєкт</w:t>
      </w:r>
      <w:proofErr w:type="spellEnd"/>
      <w:r w:rsidRPr="007C0608">
        <w:rPr>
          <w:rFonts w:eastAsia="Times New Roman"/>
          <w:color w:val="000000"/>
          <w:sz w:val="28"/>
          <w:szCs w:val="28"/>
          <w:lang w:val="uk-UA"/>
        </w:rPr>
        <w:t xml:space="preserve"> ЄС </w:t>
      </w:r>
      <w:proofErr w:type="spellStart"/>
      <w:r w:rsidRPr="007C0608">
        <w:rPr>
          <w:rFonts w:eastAsia="Times New Roman"/>
          <w:color w:val="000000"/>
          <w:sz w:val="28"/>
          <w:szCs w:val="28"/>
          <w:lang w:val="uk-UA"/>
        </w:rPr>
        <w:t>EuropeAid</w:t>
      </w:r>
      <w:proofErr w:type="spellEnd"/>
      <w:r w:rsidRPr="007C0608">
        <w:rPr>
          <w:rFonts w:eastAsia="Times New Roman"/>
          <w:color w:val="000000"/>
          <w:sz w:val="28"/>
          <w:szCs w:val="28"/>
          <w:lang w:val="uk-UA"/>
        </w:rPr>
        <w:t xml:space="preserve">/140209/DH/SER/ UA «Посилення спроможності регіональних та місцевих органів влади для впровадження та застосування законодавства ЄС у сферах захисту навколишнього середовища, протидії кліматичним змінам та розвитку інфраструктурних </w:t>
      </w:r>
      <w:proofErr w:type="spellStart"/>
      <w:r w:rsidRPr="007C0608">
        <w:rPr>
          <w:rFonts w:eastAsia="Times New Roman"/>
          <w:color w:val="000000"/>
          <w:sz w:val="28"/>
          <w:szCs w:val="28"/>
          <w:lang w:val="uk-UA"/>
        </w:rPr>
        <w:t>проєктів</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CASE (Угода про фінансування між Урядом України та Європейською Комісією, що діє від імені Європейського Союзу (Кліматичний пакет для стабільної економіки: (CASE) в Україні ENI/2020/042-818), Програми ЄС LIFE – Програми дій з довкілля та клімату.</w:t>
      </w:r>
    </w:p>
    <w:p w14:paraId="0013B1A2" w14:textId="77777777" w:rsidR="005E1FD1" w:rsidRPr="007C0608" w:rsidRDefault="005E1FD1" w:rsidP="005E1FD1">
      <w:pPr>
        <w:shd w:val="clear" w:color="auto" w:fill="FFFFFF"/>
        <w:ind w:firstLine="709"/>
        <w:contextualSpacing/>
        <w:jc w:val="both"/>
        <w:rPr>
          <w:rFonts w:eastAsia="Calibri"/>
          <w:sz w:val="28"/>
          <w:szCs w:val="28"/>
          <w:lang w:val="uk-UA" w:bidi="uk-UA"/>
        </w:rPr>
      </w:pPr>
    </w:p>
    <w:p w14:paraId="0E9240F6" w14:textId="77777777" w:rsidR="005E1FD1" w:rsidRPr="007C0608" w:rsidRDefault="005E1FD1" w:rsidP="005E1FD1">
      <w:pPr>
        <w:ind w:firstLine="709"/>
        <w:outlineLvl w:val="0"/>
        <w:rPr>
          <w:rFonts w:eastAsia="Times New Roman"/>
          <w:b/>
          <w:bCs/>
          <w:color w:val="000000"/>
          <w:sz w:val="28"/>
          <w:szCs w:val="28"/>
          <w:lang w:val="uk-UA"/>
        </w:rPr>
      </w:pPr>
      <w:r w:rsidRPr="007C0608">
        <w:rPr>
          <w:rFonts w:eastAsia="Times New Roman"/>
          <w:b/>
          <w:bCs/>
          <w:color w:val="000000"/>
          <w:sz w:val="28"/>
          <w:szCs w:val="28"/>
          <w:lang w:val="uk-UA"/>
        </w:rPr>
        <w:t>6. Позиція заінтересованих сторін</w:t>
      </w:r>
    </w:p>
    <w:p w14:paraId="1BD2DE2F" w14:textId="77777777" w:rsidR="005E1FD1" w:rsidRPr="007C0608" w:rsidRDefault="005E1FD1" w:rsidP="005E1FD1">
      <w:pPr>
        <w:ind w:firstLine="709"/>
        <w:jc w:val="both"/>
        <w:rPr>
          <w:rFonts w:eastAsia="Times New Roman"/>
          <w:b/>
          <w:bCs/>
          <w:color w:val="000000"/>
          <w:sz w:val="28"/>
          <w:szCs w:val="28"/>
          <w:shd w:val="clear" w:color="auto" w:fill="FFFFFF"/>
          <w:lang w:val="uk-UA"/>
        </w:rPr>
      </w:pPr>
    </w:p>
    <w:p w14:paraId="03A276C8" w14:textId="77777777" w:rsidR="005E1FD1" w:rsidRPr="00E710D7" w:rsidRDefault="005E1FD1" w:rsidP="005E1FD1">
      <w:pPr>
        <w:ind w:firstLine="567"/>
        <w:jc w:val="both"/>
        <w:rPr>
          <w:rFonts w:eastAsia="Times New Roman"/>
          <w:sz w:val="28"/>
          <w:szCs w:val="28"/>
          <w:lang w:val="uk-UA"/>
        </w:rPr>
      </w:pPr>
      <w:r w:rsidRPr="00E710D7">
        <w:rPr>
          <w:rFonts w:eastAsia="Times New Roman"/>
          <w:color w:val="000000"/>
          <w:sz w:val="28"/>
          <w:szCs w:val="28"/>
          <w:lang w:val="uk-UA"/>
        </w:rPr>
        <w:t>З метою забезпечення громадського обговорення,</w:t>
      </w:r>
      <w:r w:rsidRPr="00E710D7">
        <w:rPr>
          <w:rFonts w:eastAsia="Calibri"/>
          <w:sz w:val="28"/>
          <w:szCs w:val="28"/>
          <w:lang w:val="uk-UA"/>
        </w:rPr>
        <w:t xml:space="preserve"> </w:t>
      </w:r>
      <w:r w:rsidRPr="00E710D7">
        <w:rPr>
          <w:rFonts w:eastAsia="Times New Roman"/>
          <w:color w:val="000000"/>
          <w:sz w:val="28"/>
          <w:szCs w:val="28"/>
          <w:lang w:val="uk-UA"/>
        </w:rPr>
        <w:t xml:space="preserve">відповідно до Порядку проведення консультацій з громадськістю з питань формування та реалізації державної політики, затвердженого </w:t>
      </w:r>
      <w:r w:rsidRPr="00E710D7">
        <w:rPr>
          <w:rFonts w:eastAsia="Times New Roman"/>
          <w:sz w:val="28"/>
          <w:szCs w:val="28"/>
          <w:lang w:val="uk-UA"/>
        </w:rPr>
        <w:t xml:space="preserve">постановою Кабінету Міністрів України </w:t>
      </w:r>
      <w:r w:rsidRPr="00E710D7">
        <w:rPr>
          <w:rFonts w:eastAsia="Times New Roman"/>
          <w:sz w:val="28"/>
          <w:szCs w:val="28"/>
          <w:lang w:val="uk-UA"/>
        </w:rPr>
        <w:br/>
        <w:t xml:space="preserve">від 03.11.2010 № 996, </w:t>
      </w:r>
      <w:proofErr w:type="spellStart"/>
      <w:r w:rsidRPr="00E710D7">
        <w:rPr>
          <w:rFonts w:eastAsia="Times New Roman"/>
          <w:sz w:val="28"/>
          <w:szCs w:val="28"/>
          <w:lang w:val="uk-UA"/>
        </w:rPr>
        <w:t>проєкт</w:t>
      </w:r>
      <w:proofErr w:type="spellEnd"/>
      <w:r w:rsidRPr="00E710D7">
        <w:rPr>
          <w:rFonts w:eastAsia="Times New Roman"/>
          <w:sz w:val="28"/>
          <w:szCs w:val="28"/>
          <w:lang w:val="uk-UA"/>
        </w:rPr>
        <w:t xml:space="preserve"> </w:t>
      </w:r>
      <w:proofErr w:type="spellStart"/>
      <w:r w:rsidRPr="00E710D7">
        <w:rPr>
          <w:rFonts w:eastAsia="Times New Roman"/>
          <w:sz w:val="28"/>
          <w:szCs w:val="28"/>
          <w:lang w:val="uk-UA"/>
        </w:rPr>
        <w:t>акта</w:t>
      </w:r>
      <w:proofErr w:type="spellEnd"/>
      <w:r w:rsidRPr="00E710D7">
        <w:rPr>
          <w:rFonts w:eastAsia="Times New Roman"/>
          <w:sz w:val="28"/>
          <w:szCs w:val="28"/>
          <w:lang w:val="uk-UA"/>
        </w:rPr>
        <w:t xml:space="preserve"> було розміщено на офіційному </w:t>
      </w:r>
      <w:proofErr w:type="spellStart"/>
      <w:r w:rsidRPr="00E710D7">
        <w:rPr>
          <w:rFonts w:eastAsia="Times New Roman"/>
          <w:sz w:val="28"/>
          <w:szCs w:val="28"/>
          <w:lang w:val="uk-UA"/>
        </w:rPr>
        <w:t>вебсайті</w:t>
      </w:r>
      <w:proofErr w:type="spellEnd"/>
      <w:r w:rsidRPr="00E710D7">
        <w:rPr>
          <w:rFonts w:eastAsia="Times New Roman"/>
          <w:sz w:val="28"/>
          <w:szCs w:val="28"/>
          <w:lang w:val="uk-UA"/>
        </w:rPr>
        <w:t xml:space="preserve"> </w:t>
      </w:r>
      <w:proofErr w:type="spellStart"/>
      <w:r w:rsidRPr="00E710D7">
        <w:rPr>
          <w:rFonts w:eastAsia="Times New Roman"/>
          <w:sz w:val="28"/>
          <w:szCs w:val="28"/>
          <w:lang w:val="uk-UA"/>
        </w:rPr>
        <w:t>Міндовкілля</w:t>
      </w:r>
      <w:proofErr w:type="spellEnd"/>
      <w:r w:rsidRPr="00E710D7">
        <w:rPr>
          <w:rFonts w:eastAsia="Times New Roman"/>
          <w:sz w:val="28"/>
          <w:szCs w:val="28"/>
          <w:lang w:val="uk-UA"/>
        </w:rPr>
        <w:t>.</w:t>
      </w:r>
    </w:p>
    <w:p w14:paraId="0AB37F6C" w14:textId="77777777" w:rsidR="005E1FD1" w:rsidRPr="007C0608" w:rsidRDefault="005E1FD1" w:rsidP="005E1FD1">
      <w:pPr>
        <w:ind w:firstLine="709"/>
        <w:jc w:val="both"/>
        <w:rPr>
          <w:rFonts w:eastAsia="Times New Roman"/>
          <w:sz w:val="28"/>
          <w:szCs w:val="28"/>
          <w:lang w:val="uk-UA"/>
        </w:rPr>
      </w:pPr>
      <w:proofErr w:type="spellStart"/>
      <w:r w:rsidRPr="007C0608">
        <w:rPr>
          <w:rFonts w:eastAsia="Times New Roman"/>
          <w:sz w:val="28"/>
          <w:szCs w:val="28"/>
          <w:lang w:val="uk-UA"/>
        </w:rPr>
        <w:t>Проєкт</w:t>
      </w:r>
      <w:proofErr w:type="spellEnd"/>
      <w:r w:rsidRPr="007C0608">
        <w:rPr>
          <w:rFonts w:eastAsia="Times New Roman"/>
          <w:sz w:val="28"/>
          <w:szCs w:val="28"/>
          <w:lang w:val="uk-UA"/>
        </w:rPr>
        <w:t xml:space="preserve"> </w:t>
      </w:r>
      <w:proofErr w:type="spellStart"/>
      <w:r w:rsidRPr="007C0608">
        <w:rPr>
          <w:rFonts w:eastAsia="Times New Roman"/>
          <w:sz w:val="28"/>
          <w:szCs w:val="28"/>
          <w:lang w:val="uk-UA"/>
        </w:rPr>
        <w:t>акта</w:t>
      </w:r>
      <w:proofErr w:type="spellEnd"/>
      <w:r w:rsidRPr="007C0608">
        <w:rPr>
          <w:rFonts w:eastAsia="Times New Roman"/>
          <w:sz w:val="28"/>
          <w:szCs w:val="28"/>
          <w:lang w:val="uk-UA"/>
        </w:rPr>
        <w:t xml:space="preserve"> стосується питань інтересів територіальних громад, місцевого та регіонального розвитку та було</w:t>
      </w:r>
      <w:r>
        <w:rPr>
          <w:rFonts w:eastAsia="Times New Roman"/>
          <w:sz w:val="28"/>
          <w:szCs w:val="28"/>
          <w:lang w:val="uk-UA"/>
        </w:rPr>
        <w:t xml:space="preserve"> направлено на погодження до в</w:t>
      </w:r>
      <w:r w:rsidRPr="007C0608">
        <w:rPr>
          <w:rFonts w:eastAsia="Times New Roman"/>
          <w:sz w:val="28"/>
          <w:szCs w:val="28"/>
          <w:lang w:val="uk-UA"/>
        </w:rPr>
        <w:t>сеукраїнської асоціації органів місцевого самоврядування «АСОЦІАЦІЯ МІСТ УКРАЇНИ» та всеукраїнської асоціації органів місцевого самоврядування «Українська асоціація районних та обласних рад».</w:t>
      </w:r>
    </w:p>
    <w:p w14:paraId="232BFE85" w14:textId="77777777" w:rsidR="005E1FD1" w:rsidRPr="008A79C1" w:rsidRDefault="005E1FD1" w:rsidP="005E1FD1">
      <w:pPr>
        <w:ind w:firstLine="709"/>
        <w:jc w:val="both"/>
        <w:rPr>
          <w:rFonts w:eastAsia="Times New Roman"/>
          <w:sz w:val="28"/>
          <w:szCs w:val="28"/>
          <w:lang w:val="uk-UA"/>
        </w:rPr>
      </w:pPr>
      <w:proofErr w:type="spellStart"/>
      <w:r w:rsidRPr="008A79C1">
        <w:rPr>
          <w:rFonts w:eastAsia="Times New Roman"/>
          <w:sz w:val="28"/>
          <w:szCs w:val="28"/>
          <w:lang w:val="uk-UA"/>
        </w:rPr>
        <w:lastRenderedPageBreak/>
        <w:t>Проєкт</w:t>
      </w:r>
      <w:proofErr w:type="spellEnd"/>
      <w:r w:rsidRPr="008A79C1">
        <w:rPr>
          <w:rFonts w:eastAsia="Times New Roman"/>
          <w:sz w:val="28"/>
          <w:szCs w:val="28"/>
          <w:lang w:val="uk-UA"/>
        </w:rPr>
        <w:t xml:space="preserve"> </w:t>
      </w:r>
      <w:proofErr w:type="spellStart"/>
      <w:r w:rsidRPr="008A79C1">
        <w:rPr>
          <w:rFonts w:eastAsia="Times New Roman"/>
          <w:sz w:val="28"/>
          <w:szCs w:val="28"/>
          <w:lang w:val="uk-UA"/>
        </w:rPr>
        <w:t>акта</w:t>
      </w:r>
      <w:proofErr w:type="spellEnd"/>
      <w:r w:rsidRPr="008A79C1">
        <w:rPr>
          <w:rFonts w:eastAsia="Times New Roman"/>
          <w:sz w:val="28"/>
          <w:szCs w:val="28"/>
          <w:lang w:val="uk-UA"/>
        </w:rPr>
        <w:t xml:space="preserve"> не стосується питань функціонування місцевого самоврядування, соціально-трудової сфери, прав осіб з інвалідністю, функціонування і застосування української мови як державної.</w:t>
      </w:r>
    </w:p>
    <w:p w14:paraId="69CFF534" w14:textId="77777777" w:rsidR="005E1FD1" w:rsidRPr="00C81328" w:rsidRDefault="005E1FD1" w:rsidP="005E1FD1">
      <w:pPr>
        <w:ind w:firstLine="567"/>
        <w:jc w:val="both"/>
        <w:rPr>
          <w:rFonts w:eastAsia="Times New Roman"/>
          <w:sz w:val="28"/>
          <w:szCs w:val="28"/>
          <w:lang w:val="uk-UA"/>
        </w:rPr>
      </w:pPr>
      <w:proofErr w:type="spellStart"/>
      <w:r w:rsidRPr="00C81328">
        <w:rPr>
          <w:rFonts w:eastAsia="Times New Roman"/>
          <w:sz w:val="28"/>
          <w:szCs w:val="28"/>
          <w:lang w:val="uk-UA"/>
        </w:rPr>
        <w:t>Проєкт</w:t>
      </w:r>
      <w:proofErr w:type="spellEnd"/>
      <w:r w:rsidRPr="00C81328">
        <w:rPr>
          <w:rFonts w:eastAsia="Times New Roman"/>
          <w:sz w:val="28"/>
          <w:szCs w:val="28"/>
          <w:lang w:val="uk-UA"/>
        </w:rPr>
        <w:t xml:space="preserve"> </w:t>
      </w:r>
      <w:proofErr w:type="spellStart"/>
      <w:r w:rsidRPr="00C81328">
        <w:rPr>
          <w:rFonts w:eastAsia="Times New Roman"/>
          <w:sz w:val="28"/>
          <w:szCs w:val="28"/>
          <w:lang w:val="uk-UA"/>
        </w:rPr>
        <w:t>акта</w:t>
      </w:r>
      <w:proofErr w:type="spellEnd"/>
      <w:r w:rsidRPr="00C81328">
        <w:rPr>
          <w:rFonts w:eastAsia="Times New Roman"/>
          <w:sz w:val="28"/>
          <w:szCs w:val="28"/>
          <w:lang w:val="uk-UA"/>
        </w:rPr>
        <w:t xml:space="preserve"> не стосується сфери наукової та науково-технічної діяльності та не надсилався на розгляд Наукового комітету Національної ради з питань розвитку науки і технологій.</w:t>
      </w:r>
    </w:p>
    <w:p w14:paraId="69FEB144" w14:textId="77777777" w:rsidR="005E1FD1" w:rsidRPr="008A79C1" w:rsidRDefault="005E1FD1" w:rsidP="005E1FD1">
      <w:pPr>
        <w:ind w:firstLine="709"/>
        <w:jc w:val="both"/>
        <w:rPr>
          <w:rFonts w:eastAsia="Times New Roman"/>
          <w:sz w:val="28"/>
          <w:szCs w:val="28"/>
          <w:lang w:val="uk-UA"/>
        </w:rPr>
      </w:pPr>
    </w:p>
    <w:p w14:paraId="6AE374B0" w14:textId="77777777" w:rsidR="005E1FD1" w:rsidRDefault="005E1FD1" w:rsidP="005E1FD1">
      <w:pPr>
        <w:ind w:firstLine="709"/>
        <w:outlineLvl w:val="0"/>
        <w:rPr>
          <w:rFonts w:eastAsia="Times New Roman"/>
          <w:b/>
          <w:bCs/>
          <w:color w:val="000000"/>
          <w:sz w:val="28"/>
          <w:szCs w:val="28"/>
          <w:shd w:val="clear" w:color="auto" w:fill="FFFFFF"/>
          <w:lang w:val="uk-UA"/>
        </w:rPr>
      </w:pPr>
      <w:r w:rsidRPr="007C0608">
        <w:rPr>
          <w:rFonts w:eastAsia="Times New Roman"/>
          <w:b/>
          <w:bCs/>
          <w:color w:val="000000"/>
          <w:sz w:val="28"/>
          <w:szCs w:val="28"/>
          <w:lang w:val="uk-UA"/>
        </w:rPr>
        <w:t>7.</w:t>
      </w:r>
      <w:r w:rsidRPr="007C0608">
        <w:rPr>
          <w:rFonts w:eastAsia="Times New Roman"/>
          <w:color w:val="000000"/>
          <w:sz w:val="28"/>
          <w:szCs w:val="28"/>
          <w:lang w:val="uk-UA"/>
        </w:rPr>
        <w:t xml:space="preserve"> </w:t>
      </w:r>
      <w:r w:rsidRPr="007C0608">
        <w:rPr>
          <w:rFonts w:eastAsia="Times New Roman"/>
          <w:b/>
          <w:bCs/>
          <w:color w:val="000000"/>
          <w:sz w:val="28"/>
          <w:szCs w:val="28"/>
          <w:shd w:val="clear" w:color="auto" w:fill="FFFFFF"/>
          <w:lang w:val="uk-UA"/>
        </w:rPr>
        <w:t>Оцінка відповідності</w:t>
      </w:r>
    </w:p>
    <w:p w14:paraId="33006EDC" w14:textId="77777777" w:rsidR="005E1FD1" w:rsidRPr="007C0608" w:rsidRDefault="005E1FD1" w:rsidP="005E1FD1">
      <w:pPr>
        <w:ind w:firstLine="709"/>
        <w:outlineLvl w:val="0"/>
        <w:rPr>
          <w:rFonts w:eastAsia="Times New Roman"/>
          <w:b/>
          <w:bCs/>
          <w:color w:val="000000"/>
          <w:sz w:val="28"/>
          <w:szCs w:val="28"/>
          <w:shd w:val="clear" w:color="auto" w:fill="FFFFFF"/>
          <w:lang w:val="uk-UA"/>
        </w:rPr>
      </w:pPr>
    </w:p>
    <w:p w14:paraId="32A9CF8E" w14:textId="77777777" w:rsidR="005E1FD1" w:rsidRPr="007C0608" w:rsidRDefault="005E1FD1" w:rsidP="005E1FD1">
      <w:pPr>
        <w:shd w:val="clear" w:color="auto" w:fill="FFFFFF"/>
        <w:ind w:firstLine="709"/>
        <w:contextualSpacing/>
        <w:jc w:val="both"/>
        <w:rPr>
          <w:rFonts w:eastAsia="Calibri"/>
          <w:sz w:val="28"/>
          <w:szCs w:val="28"/>
          <w:lang w:val="uk-UA" w:bidi="uk-UA"/>
        </w:rPr>
      </w:pPr>
      <w:proofErr w:type="spellStart"/>
      <w:r w:rsidRPr="007C0608">
        <w:rPr>
          <w:rFonts w:eastAsia="Calibri"/>
          <w:sz w:val="28"/>
          <w:szCs w:val="28"/>
          <w:lang w:val="uk-UA" w:bidi="uk-UA"/>
        </w:rPr>
        <w:t>Проєкт</w:t>
      </w:r>
      <w:proofErr w:type="spellEnd"/>
      <w:r w:rsidRPr="007C0608">
        <w:rPr>
          <w:rFonts w:eastAsia="Calibri"/>
          <w:sz w:val="28"/>
          <w:szCs w:val="28"/>
          <w:lang w:val="uk-UA" w:bidi="uk-UA"/>
        </w:rPr>
        <w:t xml:space="preserve"> </w:t>
      </w:r>
      <w:proofErr w:type="spellStart"/>
      <w:r w:rsidRPr="007C0608">
        <w:rPr>
          <w:rFonts w:eastAsia="Calibri"/>
          <w:sz w:val="28"/>
          <w:szCs w:val="28"/>
          <w:lang w:val="uk-UA" w:bidi="uk-UA"/>
        </w:rPr>
        <w:t>акта</w:t>
      </w:r>
      <w:proofErr w:type="spellEnd"/>
      <w:r w:rsidRPr="007C0608">
        <w:rPr>
          <w:rFonts w:eastAsia="Calibri"/>
          <w:sz w:val="28"/>
          <w:szCs w:val="28"/>
          <w:lang w:val="uk-UA" w:bidi="uk-UA"/>
        </w:rPr>
        <w:t xml:space="preserve"> сприятиме стимулюванню виконанню зобов’язань України у сфері європейської інтеграції зі зміцнення міжнародного співробітництва з питань охорони навколишнього природного середовища. </w:t>
      </w:r>
    </w:p>
    <w:p w14:paraId="378C4810" w14:textId="77777777" w:rsidR="005E1FD1" w:rsidRPr="007C0608" w:rsidRDefault="005E1FD1" w:rsidP="005E1FD1">
      <w:pPr>
        <w:shd w:val="clear" w:color="auto" w:fill="FFFFFF"/>
        <w:ind w:firstLine="709"/>
        <w:contextualSpacing/>
        <w:jc w:val="both"/>
        <w:rPr>
          <w:rFonts w:eastAsia="Times New Roman"/>
          <w:sz w:val="28"/>
          <w:szCs w:val="28"/>
          <w:lang w:val="uk-UA"/>
        </w:rPr>
      </w:pPr>
      <w:r w:rsidRPr="007C0608">
        <w:rPr>
          <w:rFonts w:eastAsia="Times New Roman"/>
          <w:sz w:val="28"/>
          <w:szCs w:val="28"/>
          <w:lang w:val="uk-UA"/>
        </w:rPr>
        <w:t xml:space="preserve">У </w:t>
      </w:r>
      <w:proofErr w:type="spellStart"/>
      <w:r w:rsidRPr="007C0608">
        <w:rPr>
          <w:rFonts w:eastAsia="Times New Roman"/>
          <w:sz w:val="28"/>
          <w:szCs w:val="28"/>
          <w:lang w:val="uk-UA"/>
        </w:rPr>
        <w:t>проєкті</w:t>
      </w:r>
      <w:proofErr w:type="spellEnd"/>
      <w:r w:rsidRPr="007C0608">
        <w:rPr>
          <w:rFonts w:eastAsia="Times New Roman"/>
          <w:sz w:val="28"/>
          <w:szCs w:val="28"/>
          <w:lang w:val="uk-UA"/>
        </w:rPr>
        <w:t xml:space="preserve"> </w:t>
      </w:r>
      <w:proofErr w:type="spellStart"/>
      <w:r w:rsidRPr="007C0608">
        <w:rPr>
          <w:rFonts w:eastAsia="Times New Roman"/>
          <w:sz w:val="28"/>
          <w:szCs w:val="28"/>
          <w:lang w:val="uk-UA"/>
        </w:rPr>
        <w:t>акта</w:t>
      </w:r>
      <w:proofErr w:type="spellEnd"/>
      <w:r w:rsidRPr="007C0608">
        <w:rPr>
          <w:rFonts w:eastAsia="Times New Roman"/>
          <w:sz w:val="28"/>
          <w:szCs w:val="28"/>
          <w:lang w:val="uk-UA"/>
        </w:rPr>
        <w:t xml:space="preserve"> відсутні положення,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w:t>
      </w:r>
    </w:p>
    <w:p w14:paraId="1BB5609C" w14:textId="77777777" w:rsidR="005E1FD1" w:rsidRPr="007C0608" w:rsidRDefault="005E1FD1" w:rsidP="005E1FD1">
      <w:pPr>
        <w:shd w:val="clear" w:color="auto" w:fill="FFFFFF"/>
        <w:ind w:firstLine="709"/>
        <w:contextualSpacing/>
        <w:jc w:val="both"/>
        <w:rPr>
          <w:rFonts w:eastAsia="Times New Roman"/>
          <w:sz w:val="28"/>
          <w:szCs w:val="28"/>
          <w:lang w:val="uk-UA"/>
        </w:rPr>
      </w:pPr>
      <w:r w:rsidRPr="007C0608">
        <w:rPr>
          <w:rFonts w:eastAsia="Times New Roman"/>
          <w:sz w:val="28"/>
          <w:szCs w:val="28"/>
          <w:lang w:val="uk-UA"/>
        </w:rPr>
        <w:t xml:space="preserve">Відповідно до </w:t>
      </w:r>
      <w:r w:rsidRPr="007C0608">
        <w:rPr>
          <w:rFonts w:eastAsia="Times New Roman"/>
          <w:color w:val="000000" w:themeColor="text1"/>
          <w:sz w:val="28"/>
          <w:szCs w:val="28"/>
          <w:lang w:val="uk-UA"/>
        </w:rPr>
        <w:t xml:space="preserve">§ 37-2 Регламенту </w:t>
      </w:r>
      <w:r w:rsidRPr="007C0608">
        <w:rPr>
          <w:rFonts w:eastAsia="Times New Roman"/>
          <w:sz w:val="28"/>
          <w:szCs w:val="28"/>
          <w:lang w:val="uk-UA"/>
        </w:rPr>
        <w:t>Кабінету Міністрів України, затвердженого постановою Кабінету Міністрів України від 18</w:t>
      </w:r>
      <w:r>
        <w:rPr>
          <w:rFonts w:eastAsia="Times New Roman"/>
          <w:sz w:val="28"/>
          <w:szCs w:val="28"/>
          <w:lang w:val="uk-UA"/>
        </w:rPr>
        <w:t>.07.</w:t>
      </w:r>
      <w:r w:rsidRPr="007C0608">
        <w:rPr>
          <w:rFonts w:eastAsia="Times New Roman"/>
          <w:sz w:val="28"/>
          <w:szCs w:val="28"/>
          <w:lang w:val="uk-UA"/>
        </w:rPr>
        <w:t xml:space="preserve">2007 № 950, </w:t>
      </w:r>
      <w:proofErr w:type="spellStart"/>
      <w:r w:rsidRPr="007C0608">
        <w:rPr>
          <w:rFonts w:eastAsia="Times New Roman"/>
          <w:sz w:val="28"/>
          <w:szCs w:val="28"/>
          <w:lang w:val="uk-UA"/>
        </w:rPr>
        <w:t>проєкт</w:t>
      </w:r>
      <w:proofErr w:type="spellEnd"/>
      <w:r w:rsidRPr="007C0608">
        <w:rPr>
          <w:rFonts w:eastAsia="Times New Roman"/>
          <w:sz w:val="28"/>
          <w:szCs w:val="28"/>
          <w:lang w:val="uk-UA"/>
        </w:rPr>
        <w:t xml:space="preserve"> </w:t>
      </w:r>
      <w:proofErr w:type="spellStart"/>
      <w:r w:rsidRPr="007C0608">
        <w:rPr>
          <w:rFonts w:eastAsia="Times New Roman"/>
          <w:sz w:val="28"/>
          <w:szCs w:val="28"/>
          <w:lang w:val="uk-UA"/>
        </w:rPr>
        <w:t>акта</w:t>
      </w:r>
      <w:proofErr w:type="spellEnd"/>
      <w:r w:rsidRPr="007C0608">
        <w:rPr>
          <w:rFonts w:eastAsia="Times New Roman"/>
          <w:sz w:val="28"/>
          <w:szCs w:val="28"/>
          <w:lang w:val="uk-UA"/>
        </w:rPr>
        <w:t xml:space="preserve"> буде надіслано до Національного агентства з питань запобігання корупції для визначення необхідності проведення антикорупційної експертизи.</w:t>
      </w:r>
    </w:p>
    <w:p w14:paraId="18480F80" w14:textId="77777777" w:rsidR="005E1FD1" w:rsidRPr="007C0608" w:rsidRDefault="005E1FD1" w:rsidP="005E1FD1">
      <w:pPr>
        <w:shd w:val="clear" w:color="auto" w:fill="FFFFFF"/>
        <w:ind w:firstLine="709"/>
        <w:contextualSpacing/>
        <w:jc w:val="both"/>
        <w:rPr>
          <w:rFonts w:eastAsia="Times New Roman"/>
          <w:sz w:val="28"/>
          <w:szCs w:val="28"/>
          <w:lang w:val="uk-UA"/>
        </w:rPr>
      </w:pPr>
      <w:r w:rsidRPr="007C0608">
        <w:rPr>
          <w:rFonts w:eastAsia="Times New Roman"/>
          <w:sz w:val="28"/>
          <w:szCs w:val="28"/>
          <w:lang w:val="uk-UA"/>
        </w:rPr>
        <w:t xml:space="preserve">Громадська антикорупційна, громадська </w:t>
      </w:r>
      <w:proofErr w:type="spellStart"/>
      <w:r w:rsidRPr="007C0608">
        <w:rPr>
          <w:rFonts w:eastAsia="Times New Roman"/>
          <w:sz w:val="28"/>
          <w:szCs w:val="28"/>
          <w:lang w:val="uk-UA"/>
        </w:rPr>
        <w:t>антидискримінаційна</w:t>
      </w:r>
      <w:proofErr w:type="spellEnd"/>
      <w:r w:rsidRPr="007C0608">
        <w:rPr>
          <w:rFonts w:eastAsia="Times New Roman"/>
          <w:sz w:val="28"/>
          <w:szCs w:val="28"/>
          <w:lang w:val="uk-UA"/>
        </w:rPr>
        <w:t xml:space="preserve"> та громадська </w:t>
      </w:r>
      <w:proofErr w:type="spellStart"/>
      <w:r w:rsidRPr="007C0608">
        <w:rPr>
          <w:rFonts w:eastAsia="Times New Roman"/>
          <w:sz w:val="28"/>
          <w:szCs w:val="28"/>
          <w:lang w:val="uk-UA"/>
        </w:rPr>
        <w:t>гендерно</w:t>
      </w:r>
      <w:proofErr w:type="spellEnd"/>
      <w:r w:rsidRPr="007C0608">
        <w:rPr>
          <w:rFonts w:eastAsia="Times New Roman"/>
          <w:sz w:val="28"/>
          <w:szCs w:val="28"/>
          <w:lang w:val="uk-UA"/>
        </w:rPr>
        <w:t>-правова експертизи не проводились.</w:t>
      </w:r>
    </w:p>
    <w:p w14:paraId="1F875846" w14:textId="77777777" w:rsidR="005E1FD1" w:rsidRPr="007C0608" w:rsidRDefault="005E1FD1" w:rsidP="005E1FD1">
      <w:pPr>
        <w:shd w:val="clear" w:color="auto" w:fill="FFFFFF"/>
        <w:ind w:firstLine="709"/>
        <w:contextualSpacing/>
        <w:jc w:val="both"/>
        <w:rPr>
          <w:rFonts w:eastAsia="Times New Roman"/>
          <w:sz w:val="28"/>
          <w:szCs w:val="28"/>
          <w:lang w:val="uk-UA"/>
        </w:rPr>
      </w:pPr>
      <w:r w:rsidRPr="007C0608">
        <w:rPr>
          <w:rFonts w:eastAsia="Times New Roman"/>
          <w:sz w:val="28"/>
          <w:szCs w:val="28"/>
          <w:lang w:val="uk-UA"/>
        </w:rPr>
        <w:t xml:space="preserve">До </w:t>
      </w:r>
      <w:proofErr w:type="spellStart"/>
      <w:r w:rsidRPr="007C0608">
        <w:rPr>
          <w:rFonts w:eastAsia="Times New Roman"/>
          <w:sz w:val="28"/>
          <w:szCs w:val="28"/>
          <w:lang w:val="uk-UA"/>
        </w:rPr>
        <w:t>проєкту</w:t>
      </w:r>
      <w:proofErr w:type="spellEnd"/>
      <w:r w:rsidRPr="007C0608">
        <w:rPr>
          <w:rFonts w:eastAsia="Times New Roman"/>
          <w:sz w:val="28"/>
          <w:szCs w:val="28"/>
          <w:lang w:val="uk-UA"/>
        </w:rPr>
        <w:t xml:space="preserve"> </w:t>
      </w:r>
      <w:proofErr w:type="spellStart"/>
      <w:r w:rsidRPr="007C0608">
        <w:rPr>
          <w:rFonts w:eastAsia="Times New Roman"/>
          <w:sz w:val="28"/>
          <w:szCs w:val="28"/>
          <w:lang w:val="uk-UA"/>
        </w:rPr>
        <w:t>акта</w:t>
      </w:r>
      <w:proofErr w:type="spellEnd"/>
      <w:r w:rsidRPr="007C0608">
        <w:rPr>
          <w:rFonts w:eastAsia="Times New Roman"/>
          <w:sz w:val="28"/>
          <w:szCs w:val="28"/>
          <w:lang w:val="uk-UA"/>
        </w:rPr>
        <w:t xml:space="preserve"> була проведена процедура стратегічної екологічної оцінки відповідно до вимог Закону України «Про стратегічну екологічну оцінку».</w:t>
      </w:r>
    </w:p>
    <w:p w14:paraId="265246CE" w14:textId="77777777" w:rsidR="005E1FD1" w:rsidRPr="007C0608" w:rsidRDefault="005E1FD1" w:rsidP="005E1FD1">
      <w:pPr>
        <w:shd w:val="clear" w:color="auto" w:fill="FFFFFF"/>
        <w:ind w:firstLine="709"/>
        <w:contextualSpacing/>
        <w:jc w:val="both"/>
        <w:rPr>
          <w:rFonts w:eastAsia="Times New Roman"/>
          <w:sz w:val="28"/>
          <w:szCs w:val="28"/>
          <w:lang w:val="uk-UA"/>
        </w:rPr>
      </w:pPr>
    </w:p>
    <w:p w14:paraId="3D730A5A" w14:textId="77777777" w:rsidR="005E1FD1" w:rsidRPr="007C0608" w:rsidRDefault="005E1FD1" w:rsidP="005E1FD1">
      <w:pPr>
        <w:ind w:firstLine="709"/>
        <w:outlineLvl w:val="0"/>
        <w:rPr>
          <w:rFonts w:eastAsia="Times New Roman"/>
          <w:b/>
          <w:bCs/>
          <w:color w:val="000000"/>
          <w:sz w:val="28"/>
          <w:szCs w:val="28"/>
          <w:shd w:val="clear" w:color="auto" w:fill="FFFFFF"/>
          <w:lang w:val="uk-UA"/>
        </w:rPr>
      </w:pPr>
      <w:r w:rsidRPr="007C0608">
        <w:rPr>
          <w:rFonts w:eastAsia="Times New Roman"/>
          <w:b/>
          <w:bCs/>
          <w:color w:val="000000"/>
          <w:sz w:val="28"/>
          <w:szCs w:val="28"/>
          <w:lang w:val="uk-UA"/>
        </w:rPr>
        <w:t>8.</w:t>
      </w:r>
      <w:r w:rsidRPr="007C0608">
        <w:rPr>
          <w:rFonts w:eastAsia="Times New Roman"/>
          <w:color w:val="000000"/>
          <w:sz w:val="28"/>
          <w:szCs w:val="28"/>
          <w:lang w:val="uk-UA"/>
        </w:rPr>
        <w:t xml:space="preserve"> </w:t>
      </w:r>
      <w:r w:rsidRPr="007C0608">
        <w:rPr>
          <w:rFonts w:eastAsia="Times New Roman"/>
          <w:b/>
          <w:bCs/>
          <w:color w:val="000000"/>
          <w:sz w:val="28"/>
          <w:szCs w:val="28"/>
          <w:shd w:val="clear" w:color="auto" w:fill="FFFFFF"/>
          <w:lang w:val="uk-UA"/>
        </w:rPr>
        <w:t>Прогноз результатів</w:t>
      </w:r>
    </w:p>
    <w:p w14:paraId="0160FD69" w14:textId="77777777" w:rsidR="005E1FD1" w:rsidRPr="007C0608" w:rsidRDefault="005E1FD1" w:rsidP="005E1FD1">
      <w:pPr>
        <w:ind w:firstLine="709"/>
        <w:outlineLvl w:val="0"/>
        <w:rPr>
          <w:rFonts w:eastAsia="Times New Roman"/>
          <w:sz w:val="28"/>
          <w:szCs w:val="28"/>
          <w:lang w:val="uk-UA"/>
        </w:rPr>
      </w:pPr>
    </w:p>
    <w:p w14:paraId="00E6490A" w14:textId="660C1C0C" w:rsidR="005E1FD1" w:rsidRPr="007C0608"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t xml:space="preserve">Прийняття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акта</w:t>
      </w:r>
      <w:proofErr w:type="spellEnd"/>
      <w:r w:rsidRPr="007C0608">
        <w:rPr>
          <w:rFonts w:eastAsia="Times New Roman"/>
          <w:color w:val="000000"/>
          <w:sz w:val="28"/>
          <w:szCs w:val="28"/>
          <w:lang w:val="uk-UA"/>
        </w:rPr>
        <w:t xml:space="preserve"> </w:t>
      </w:r>
      <w:r>
        <w:rPr>
          <w:rFonts w:eastAsia="Times New Roman"/>
          <w:color w:val="000000"/>
          <w:sz w:val="28"/>
          <w:szCs w:val="28"/>
          <w:lang w:val="uk-UA"/>
        </w:rPr>
        <w:t>дасть змогу</w:t>
      </w:r>
      <w:r w:rsidRPr="007C0608">
        <w:rPr>
          <w:rFonts w:eastAsia="Times New Roman"/>
          <w:color w:val="000000"/>
          <w:sz w:val="28"/>
          <w:szCs w:val="28"/>
          <w:lang w:val="uk-UA"/>
        </w:rPr>
        <w:t xml:space="preserve"> виконати вимоги Рамкової конвенції ООН про зміну клімату та Паризької угоди стосовно </w:t>
      </w:r>
      <w:r>
        <w:rPr>
          <w:rFonts w:eastAsia="Times New Roman"/>
          <w:color w:val="000000"/>
          <w:sz w:val="28"/>
          <w:szCs w:val="28"/>
          <w:lang w:val="uk-UA"/>
        </w:rPr>
        <w:t>реалізації цілей Оновленого Н</w:t>
      </w:r>
      <w:r w:rsidRPr="007C0608">
        <w:rPr>
          <w:rFonts w:eastAsia="Times New Roman"/>
          <w:color w:val="000000"/>
          <w:sz w:val="28"/>
          <w:szCs w:val="28"/>
          <w:lang w:val="uk-UA"/>
        </w:rPr>
        <w:t xml:space="preserve">аціонально визначеного внеску України до Паризької угоди. </w:t>
      </w:r>
    </w:p>
    <w:p w14:paraId="1D8CB856" w14:textId="77777777" w:rsidR="005E1FD1" w:rsidRPr="007C0608"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t xml:space="preserve">Реалізація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акта</w:t>
      </w:r>
      <w:proofErr w:type="spellEnd"/>
      <w:r w:rsidRPr="007C0608">
        <w:rPr>
          <w:rFonts w:eastAsia="Times New Roman"/>
          <w:color w:val="000000"/>
          <w:sz w:val="28"/>
          <w:szCs w:val="28"/>
          <w:lang w:val="uk-UA"/>
        </w:rPr>
        <w:t xml:space="preserve"> матиме позитивний вплив на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сприятиме декарбонізації економіки в таких основних секторах, як виробництво електроенергії та тепла, будівництво, промисловість, транспорт і сільське господарство, та досягненню </w:t>
      </w:r>
      <w:proofErr w:type="spellStart"/>
      <w:r w:rsidRPr="007C0608">
        <w:rPr>
          <w:rFonts w:eastAsia="Times New Roman"/>
          <w:color w:val="000000"/>
          <w:sz w:val="28"/>
          <w:szCs w:val="28"/>
          <w:lang w:val="uk-UA"/>
        </w:rPr>
        <w:t>вуглецево</w:t>
      </w:r>
      <w:proofErr w:type="spellEnd"/>
      <w:r w:rsidRPr="007C0608">
        <w:rPr>
          <w:rFonts w:eastAsia="Times New Roman"/>
          <w:color w:val="000000"/>
          <w:sz w:val="28"/>
          <w:szCs w:val="28"/>
          <w:lang w:val="uk-UA"/>
        </w:rPr>
        <w:t>-нейтральної економіки до 2060 року.</w:t>
      </w:r>
    </w:p>
    <w:p w14:paraId="3A8886F5" w14:textId="77777777" w:rsidR="005E1FD1" w:rsidRPr="007C0608"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t xml:space="preserve">Реалізація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акта</w:t>
      </w:r>
      <w:proofErr w:type="spellEnd"/>
      <w:r w:rsidRPr="007C0608">
        <w:rPr>
          <w:rFonts w:eastAsia="Times New Roman"/>
          <w:color w:val="000000"/>
          <w:sz w:val="28"/>
          <w:szCs w:val="28"/>
          <w:lang w:val="uk-UA"/>
        </w:rPr>
        <w:t xml:space="preserve"> матиме позитивний вплив на</w:t>
      </w:r>
      <w:r w:rsidRPr="007C0608">
        <w:rPr>
          <w:sz w:val="28"/>
          <w:szCs w:val="28"/>
          <w:lang w:val="uk-UA"/>
        </w:rPr>
        <w:t xml:space="preserve"> </w:t>
      </w:r>
      <w:r w:rsidRPr="007C0608">
        <w:rPr>
          <w:rFonts w:eastAsia="Times New Roman"/>
          <w:color w:val="000000"/>
          <w:sz w:val="28"/>
          <w:szCs w:val="28"/>
          <w:lang w:val="uk-UA"/>
        </w:rPr>
        <w:t xml:space="preserve">стан здоров’я населення або його окремих груп за рахунок покращення якості навколишнього природного середовища. </w:t>
      </w:r>
    </w:p>
    <w:p w14:paraId="22AE29AE" w14:textId="799CDE55" w:rsidR="005E1FD1" w:rsidRDefault="005E1FD1" w:rsidP="005E1FD1">
      <w:pPr>
        <w:shd w:val="clear" w:color="auto" w:fill="FFFFFF"/>
        <w:ind w:firstLine="709"/>
        <w:jc w:val="both"/>
        <w:rPr>
          <w:rFonts w:eastAsia="Times New Roman"/>
          <w:color w:val="000000"/>
          <w:sz w:val="28"/>
          <w:szCs w:val="28"/>
          <w:lang w:val="uk-UA"/>
        </w:rPr>
      </w:pPr>
      <w:r w:rsidRPr="007C0608">
        <w:rPr>
          <w:rFonts w:eastAsia="Times New Roman"/>
          <w:color w:val="000000"/>
          <w:sz w:val="28"/>
          <w:szCs w:val="28"/>
          <w:lang w:val="uk-UA"/>
        </w:rPr>
        <w:lastRenderedPageBreak/>
        <w:t xml:space="preserve">Реалізація </w:t>
      </w:r>
      <w:proofErr w:type="spellStart"/>
      <w:r w:rsidRPr="007C0608">
        <w:rPr>
          <w:rFonts w:eastAsia="Times New Roman"/>
          <w:color w:val="000000"/>
          <w:sz w:val="28"/>
          <w:szCs w:val="28"/>
          <w:lang w:val="uk-UA"/>
        </w:rPr>
        <w:t>проєкту</w:t>
      </w:r>
      <w:proofErr w:type="spellEnd"/>
      <w:r w:rsidRPr="007C0608">
        <w:rPr>
          <w:rFonts w:eastAsia="Times New Roman"/>
          <w:color w:val="000000"/>
          <w:sz w:val="28"/>
          <w:szCs w:val="28"/>
          <w:lang w:val="uk-UA"/>
        </w:rPr>
        <w:t xml:space="preserve"> </w:t>
      </w:r>
      <w:proofErr w:type="spellStart"/>
      <w:r w:rsidRPr="007C0608">
        <w:rPr>
          <w:rFonts w:eastAsia="Times New Roman"/>
          <w:color w:val="000000"/>
          <w:sz w:val="28"/>
          <w:szCs w:val="28"/>
          <w:lang w:val="uk-UA"/>
        </w:rPr>
        <w:t>акта</w:t>
      </w:r>
      <w:proofErr w:type="spellEnd"/>
      <w:r w:rsidRPr="007C0608">
        <w:rPr>
          <w:rFonts w:eastAsia="Times New Roman"/>
          <w:color w:val="000000"/>
          <w:sz w:val="28"/>
          <w:szCs w:val="28"/>
          <w:lang w:val="uk-UA"/>
        </w:rPr>
        <w:t xml:space="preserve"> матиме позитивний вплив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що сприятиме поліпшенню стану довкілля, забезпечить збереження природних екосистем, створить природне середовище, екологічно безпечніше для життя і </w:t>
      </w:r>
      <w:proofErr w:type="spellStart"/>
      <w:r w:rsidRPr="007C0608">
        <w:rPr>
          <w:rFonts w:eastAsia="Times New Roman"/>
          <w:color w:val="000000"/>
          <w:sz w:val="28"/>
          <w:szCs w:val="28"/>
          <w:lang w:val="uk-UA"/>
        </w:rPr>
        <w:t>здоров</w:t>
      </w:r>
      <w:r>
        <w:rPr>
          <w:rFonts w:eastAsia="Times New Roman"/>
          <w:color w:val="000000"/>
          <w:sz w:val="28"/>
          <w:szCs w:val="28"/>
          <w:lang w:val="uk-UA"/>
        </w:rPr>
        <w:t>ʼ</w:t>
      </w:r>
      <w:r w:rsidRPr="007C0608">
        <w:rPr>
          <w:rFonts w:eastAsia="Times New Roman"/>
          <w:color w:val="000000"/>
          <w:sz w:val="28"/>
          <w:szCs w:val="28"/>
          <w:lang w:val="uk-UA"/>
        </w:rPr>
        <w:t>я</w:t>
      </w:r>
      <w:proofErr w:type="spellEnd"/>
      <w:r w:rsidRPr="007C0608">
        <w:rPr>
          <w:rFonts w:eastAsia="Times New Roman"/>
          <w:color w:val="000000"/>
          <w:sz w:val="28"/>
          <w:szCs w:val="28"/>
          <w:lang w:val="uk-UA"/>
        </w:rPr>
        <w:t xml:space="preserve"> населення, а також дозволить залучити додаткове фінансування </w:t>
      </w:r>
      <w:proofErr w:type="spellStart"/>
      <w:r w:rsidRPr="007C0608">
        <w:rPr>
          <w:rFonts w:eastAsia="Times New Roman"/>
          <w:color w:val="000000"/>
          <w:sz w:val="28"/>
          <w:szCs w:val="28"/>
          <w:lang w:val="uk-UA"/>
        </w:rPr>
        <w:t>вуглецевоємних</w:t>
      </w:r>
      <w:proofErr w:type="spellEnd"/>
      <w:r w:rsidRPr="007C0608">
        <w:rPr>
          <w:rFonts w:eastAsia="Times New Roman"/>
          <w:color w:val="000000"/>
          <w:sz w:val="28"/>
          <w:szCs w:val="28"/>
          <w:lang w:val="uk-UA"/>
        </w:rPr>
        <w:t xml:space="preserve"> секторів та сприяти досягненню низьковуглецевого розвитку держави.</w:t>
      </w:r>
    </w:p>
    <w:p w14:paraId="0E81AAB7" w14:textId="77777777" w:rsidR="005E1FD1" w:rsidRDefault="005E1FD1" w:rsidP="005E1FD1">
      <w:pPr>
        <w:shd w:val="clear" w:color="auto" w:fill="FFFFFF"/>
        <w:ind w:firstLine="709"/>
        <w:jc w:val="both"/>
        <w:rPr>
          <w:rFonts w:eastAsia="Times New Roman"/>
          <w:color w:val="000000"/>
          <w:sz w:val="28"/>
          <w:szCs w:val="28"/>
          <w:lang w:val="uk-UA"/>
        </w:rPr>
      </w:pPr>
    </w:p>
    <w:tbl>
      <w:tblPr>
        <w:tblW w:w="5000" w:type="pct"/>
        <w:tblInd w:w="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880"/>
        <w:gridCol w:w="4041"/>
        <w:gridCol w:w="4004"/>
      </w:tblGrid>
      <w:tr w:rsidR="005E1FD1" w:rsidRPr="00024151" w14:paraId="39EBC129" w14:textId="77777777" w:rsidTr="008E4B01">
        <w:trPr>
          <w:trHeight w:val="699"/>
        </w:trPr>
        <w:tc>
          <w:tcPr>
            <w:tcW w:w="947" w:type="pct"/>
            <w:tcBorders>
              <w:top w:val="single" w:sz="4" w:space="0" w:color="auto"/>
              <w:left w:val="single" w:sz="4" w:space="0" w:color="auto"/>
              <w:bottom w:val="single" w:sz="4" w:space="0" w:color="auto"/>
              <w:right w:val="single" w:sz="4" w:space="0" w:color="auto"/>
            </w:tcBorders>
            <w:vAlign w:val="center"/>
            <w:hideMark/>
          </w:tcPr>
          <w:p w14:paraId="1F7EF24B" w14:textId="77777777" w:rsidR="005E1FD1" w:rsidRPr="00AC14AC" w:rsidRDefault="005E1FD1" w:rsidP="008E4B01">
            <w:pPr>
              <w:spacing w:before="150" w:after="150"/>
              <w:ind w:firstLine="142"/>
              <w:jc w:val="center"/>
              <w:textAlignment w:val="baseline"/>
              <w:rPr>
                <w:rFonts w:eastAsia="Times New Roman"/>
                <w:b/>
                <w:bCs/>
                <w:lang w:val="uk-UA" w:eastAsia="uk-UA"/>
              </w:rPr>
            </w:pPr>
            <w:r w:rsidRPr="00AC14AC">
              <w:rPr>
                <w:rFonts w:eastAsia="Times New Roman"/>
                <w:b/>
                <w:bCs/>
                <w:lang w:val="uk-UA" w:eastAsia="uk-UA"/>
              </w:rPr>
              <w:t>Заінтересована сторона</w:t>
            </w:r>
          </w:p>
        </w:tc>
        <w:tc>
          <w:tcPr>
            <w:tcW w:w="2036" w:type="pct"/>
            <w:tcBorders>
              <w:top w:val="single" w:sz="4" w:space="0" w:color="auto"/>
              <w:left w:val="single" w:sz="4" w:space="0" w:color="auto"/>
              <w:bottom w:val="single" w:sz="4" w:space="0" w:color="auto"/>
              <w:right w:val="single" w:sz="4" w:space="0" w:color="auto"/>
            </w:tcBorders>
            <w:vAlign w:val="center"/>
            <w:hideMark/>
          </w:tcPr>
          <w:p w14:paraId="6421E97B" w14:textId="77777777" w:rsidR="005E1FD1" w:rsidRPr="00AC14AC" w:rsidRDefault="005E1FD1" w:rsidP="008E4B01">
            <w:pPr>
              <w:jc w:val="center"/>
              <w:textAlignment w:val="baseline"/>
              <w:rPr>
                <w:b/>
                <w:bCs/>
                <w:lang w:val="uk-UA"/>
              </w:rPr>
            </w:pPr>
            <w:r w:rsidRPr="00AC14AC">
              <w:rPr>
                <w:b/>
                <w:bCs/>
                <w:lang w:val="uk-UA"/>
              </w:rPr>
              <w:t xml:space="preserve">Вплив реалізації </w:t>
            </w:r>
            <w:proofErr w:type="spellStart"/>
            <w:r w:rsidRPr="00AC14AC">
              <w:rPr>
                <w:b/>
                <w:bCs/>
                <w:lang w:val="uk-UA"/>
              </w:rPr>
              <w:t>акта</w:t>
            </w:r>
            <w:proofErr w:type="spellEnd"/>
            <w:r w:rsidRPr="00AC14AC">
              <w:rPr>
                <w:b/>
                <w:bCs/>
                <w:lang w:val="uk-UA"/>
              </w:rPr>
              <w:t xml:space="preserve"> на </w:t>
            </w:r>
          </w:p>
          <w:p w14:paraId="04070368" w14:textId="77777777" w:rsidR="005E1FD1" w:rsidRPr="00AC14AC" w:rsidRDefault="005E1FD1" w:rsidP="008E4B01">
            <w:pPr>
              <w:jc w:val="center"/>
              <w:textAlignment w:val="baseline"/>
              <w:rPr>
                <w:b/>
                <w:bCs/>
                <w:lang w:val="uk-UA"/>
              </w:rPr>
            </w:pPr>
            <w:r w:rsidRPr="00AC14AC">
              <w:rPr>
                <w:b/>
                <w:bCs/>
                <w:lang w:val="uk-UA"/>
              </w:rPr>
              <w:t>заінтересовану сторону</w:t>
            </w:r>
          </w:p>
        </w:tc>
        <w:tc>
          <w:tcPr>
            <w:tcW w:w="2017" w:type="pct"/>
            <w:tcBorders>
              <w:top w:val="single" w:sz="4" w:space="0" w:color="auto"/>
              <w:left w:val="single" w:sz="4" w:space="0" w:color="auto"/>
              <w:bottom w:val="single" w:sz="4" w:space="0" w:color="auto"/>
              <w:right w:val="single" w:sz="4" w:space="0" w:color="auto"/>
            </w:tcBorders>
            <w:vAlign w:val="center"/>
            <w:hideMark/>
          </w:tcPr>
          <w:p w14:paraId="1C1A5997" w14:textId="77777777" w:rsidR="005E1FD1" w:rsidRPr="00AC14AC" w:rsidRDefault="005E1FD1" w:rsidP="008E4B01">
            <w:pPr>
              <w:spacing w:before="150" w:after="150"/>
              <w:jc w:val="center"/>
              <w:textAlignment w:val="baseline"/>
              <w:rPr>
                <w:b/>
                <w:bCs/>
                <w:lang w:val="uk-UA"/>
              </w:rPr>
            </w:pPr>
            <w:r w:rsidRPr="00AC14AC">
              <w:rPr>
                <w:b/>
                <w:bCs/>
                <w:lang w:val="uk-UA"/>
              </w:rPr>
              <w:t>Пояснення очікуваного впливу</w:t>
            </w:r>
          </w:p>
        </w:tc>
      </w:tr>
      <w:tr w:rsidR="005E1FD1" w:rsidRPr="005E1FD1" w14:paraId="28AF40F2" w14:textId="77777777" w:rsidTr="008E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69"/>
        </w:trPr>
        <w:tc>
          <w:tcPr>
            <w:tcW w:w="947" w:type="pct"/>
          </w:tcPr>
          <w:p w14:paraId="245E0A6D" w14:textId="77777777" w:rsidR="005E1FD1" w:rsidRPr="004B598A" w:rsidRDefault="005E1FD1" w:rsidP="008E4B01">
            <w:pPr>
              <w:ind w:firstLine="34"/>
              <w:jc w:val="both"/>
              <w:rPr>
                <w:lang w:val="uk-UA"/>
              </w:rPr>
            </w:pPr>
            <w:r w:rsidRPr="004B598A">
              <w:rPr>
                <w:lang w:val="uk-UA"/>
              </w:rPr>
              <w:t>Держава</w:t>
            </w:r>
          </w:p>
        </w:tc>
        <w:tc>
          <w:tcPr>
            <w:tcW w:w="2036" w:type="pct"/>
          </w:tcPr>
          <w:p w14:paraId="46C2CAD8" w14:textId="77777777" w:rsidR="005E1FD1" w:rsidRPr="004B598A" w:rsidRDefault="005E1FD1" w:rsidP="008E4B01">
            <w:pPr>
              <w:ind w:firstLine="33"/>
              <w:rPr>
                <w:lang w:val="uk-UA"/>
              </w:rPr>
            </w:pPr>
            <w:r w:rsidRPr="004B598A">
              <w:rPr>
                <w:lang w:val="uk-UA"/>
              </w:rPr>
              <w:t>Позитивний</w:t>
            </w:r>
          </w:p>
          <w:p w14:paraId="39EC92BE" w14:textId="77777777" w:rsidR="005E1FD1" w:rsidRPr="004B598A" w:rsidRDefault="005E1FD1" w:rsidP="008E4B01">
            <w:pPr>
              <w:ind w:firstLine="33"/>
              <w:jc w:val="both"/>
              <w:rPr>
                <w:lang w:val="uk-UA"/>
              </w:rPr>
            </w:pPr>
            <w:r w:rsidRPr="004B598A">
              <w:rPr>
                <w:lang w:val="uk-UA"/>
              </w:rPr>
              <w:t>Залучення до процесу реалізації кліматичної політики органів виконавчої влади та органів місцевого самоврядування щодо формування та реалізації державної політики у сфері зміни клімату та збереження озонового шару</w:t>
            </w:r>
          </w:p>
        </w:tc>
        <w:tc>
          <w:tcPr>
            <w:tcW w:w="2017" w:type="pct"/>
          </w:tcPr>
          <w:p w14:paraId="43C6476F" w14:textId="77777777" w:rsidR="005E1FD1" w:rsidRPr="004B598A" w:rsidRDefault="005E1FD1" w:rsidP="008E4B01">
            <w:pPr>
              <w:ind w:firstLine="11"/>
              <w:jc w:val="both"/>
              <w:rPr>
                <w:lang w:val="uk-UA"/>
              </w:rPr>
            </w:pPr>
            <w:r w:rsidRPr="004B598A">
              <w:rPr>
                <w:lang w:val="uk-UA"/>
              </w:rPr>
              <w:t>Дозволить зміцнити інституційну спроможність органів державної влади щодо реалізації державної політики у сфері зміни клімату та збереження озонового шару</w:t>
            </w:r>
            <w:r>
              <w:rPr>
                <w:lang w:val="uk-UA"/>
              </w:rPr>
              <w:t>, забезпечить залучення додаткових ресурсів від МТД та інвесторів</w:t>
            </w:r>
          </w:p>
        </w:tc>
      </w:tr>
      <w:tr w:rsidR="005E1FD1" w:rsidRPr="004B598A" w14:paraId="4F47FDA7" w14:textId="77777777" w:rsidTr="008E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69"/>
        </w:trPr>
        <w:tc>
          <w:tcPr>
            <w:tcW w:w="947" w:type="pct"/>
          </w:tcPr>
          <w:p w14:paraId="665B52A9" w14:textId="77777777" w:rsidR="005E1FD1" w:rsidRPr="004B598A" w:rsidRDefault="005E1FD1" w:rsidP="008E4B01">
            <w:pPr>
              <w:ind w:firstLine="34"/>
              <w:jc w:val="both"/>
              <w:rPr>
                <w:lang w:val="uk-UA"/>
              </w:rPr>
            </w:pPr>
            <w:r w:rsidRPr="004B598A">
              <w:rPr>
                <w:shd w:val="clear" w:color="auto" w:fill="FFFFFF"/>
                <w:lang w:val="uk-UA"/>
              </w:rPr>
              <w:t>Громадянське суспільство</w:t>
            </w:r>
          </w:p>
        </w:tc>
        <w:tc>
          <w:tcPr>
            <w:tcW w:w="2036" w:type="pct"/>
          </w:tcPr>
          <w:p w14:paraId="587F19ED" w14:textId="77777777" w:rsidR="005E1FD1" w:rsidRPr="004B598A" w:rsidRDefault="005E1FD1" w:rsidP="008E4B01">
            <w:pPr>
              <w:ind w:firstLine="33"/>
              <w:jc w:val="both"/>
              <w:outlineLvl w:val="0"/>
              <w:rPr>
                <w:shd w:val="clear" w:color="auto" w:fill="FFFFFF"/>
                <w:lang w:val="uk-UA"/>
              </w:rPr>
            </w:pPr>
            <w:r w:rsidRPr="004B598A">
              <w:rPr>
                <w:shd w:val="clear" w:color="auto" w:fill="FFFFFF"/>
                <w:lang w:val="uk-UA"/>
              </w:rPr>
              <w:t>Позитивний</w:t>
            </w:r>
          </w:p>
          <w:p w14:paraId="1F126E98" w14:textId="77777777" w:rsidR="005E1FD1" w:rsidRPr="004B598A" w:rsidRDefault="005E1FD1" w:rsidP="008E4B01">
            <w:pPr>
              <w:ind w:firstLine="33"/>
              <w:jc w:val="both"/>
              <w:outlineLvl w:val="0"/>
              <w:rPr>
                <w:shd w:val="clear" w:color="auto" w:fill="FFFFFF"/>
                <w:lang w:val="uk-UA"/>
              </w:rPr>
            </w:pPr>
            <w:r w:rsidRPr="004B598A">
              <w:rPr>
                <w:shd w:val="clear" w:color="auto" w:fill="FFFFFF"/>
                <w:lang w:val="uk-UA"/>
              </w:rPr>
              <w:t>Підвищення спроможності населення та місцевого самоврядування в умовах децентралізації влади реалізовувати заходи з підвищення стійкості і здатності адаптуватися до пов'язаних з кліматом негативних наслідків, ризиків і стихійних лих</w:t>
            </w:r>
          </w:p>
        </w:tc>
        <w:tc>
          <w:tcPr>
            <w:tcW w:w="2017" w:type="pct"/>
          </w:tcPr>
          <w:p w14:paraId="21297A5D" w14:textId="120A6B40" w:rsidR="005E1FD1" w:rsidRPr="004B598A" w:rsidRDefault="005E1FD1" w:rsidP="008E4B01">
            <w:pPr>
              <w:ind w:firstLine="11"/>
              <w:jc w:val="both"/>
              <w:rPr>
                <w:lang w:val="uk-UA"/>
              </w:rPr>
            </w:pPr>
            <w:r w:rsidRPr="004B598A">
              <w:rPr>
                <w:lang w:val="uk-UA"/>
              </w:rPr>
              <w:t xml:space="preserve">Дозволить </w:t>
            </w:r>
            <w:r w:rsidRPr="004B598A">
              <w:rPr>
                <w:lang w:val="uk-UA" w:eastAsia="uk-UA"/>
              </w:rPr>
              <w:t xml:space="preserve">стабілізувати і </w:t>
            </w:r>
            <w:r w:rsidRPr="004B598A">
              <w:rPr>
                <w:lang w:val="uk-UA"/>
              </w:rPr>
              <w:t xml:space="preserve">поліпшити </w:t>
            </w:r>
            <w:r w:rsidRPr="004B598A">
              <w:rPr>
                <w:lang w:val="uk-UA" w:eastAsia="uk-UA"/>
              </w:rPr>
              <w:t>стан</w:t>
            </w:r>
            <w:r w:rsidRPr="004B598A">
              <w:rPr>
                <w:lang w:val="uk-UA"/>
              </w:rPr>
              <w:t xml:space="preserve"> довкілля, забезпечити збереження природних екосистем</w:t>
            </w:r>
            <w:r w:rsidRPr="004B598A">
              <w:rPr>
                <w:lang w:val="uk-UA" w:eastAsia="uk-UA"/>
              </w:rPr>
              <w:t xml:space="preserve"> та створити природне середовище, екологічно безпечніше для життя і </w:t>
            </w:r>
            <w:proofErr w:type="spellStart"/>
            <w:r w:rsidRPr="004B598A">
              <w:rPr>
                <w:lang w:val="uk-UA" w:eastAsia="uk-UA"/>
              </w:rPr>
              <w:t>здоров</w:t>
            </w:r>
            <w:r>
              <w:rPr>
                <w:lang w:val="uk-UA" w:eastAsia="uk-UA"/>
              </w:rPr>
              <w:t>ʼ</w:t>
            </w:r>
            <w:r w:rsidRPr="004B598A">
              <w:rPr>
                <w:lang w:val="uk-UA" w:eastAsia="uk-UA"/>
              </w:rPr>
              <w:t>я</w:t>
            </w:r>
            <w:proofErr w:type="spellEnd"/>
            <w:r w:rsidRPr="004B598A">
              <w:rPr>
                <w:lang w:val="uk-UA" w:eastAsia="uk-UA"/>
              </w:rPr>
              <w:t xml:space="preserve"> населення</w:t>
            </w:r>
          </w:p>
        </w:tc>
      </w:tr>
      <w:tr w:rsidR="005E1FD1" w:rsidRPr="005E1FD1" w14:paraId="7E5E7D8D" w14:textId="77777777" w:rsidTr="008E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29"/>
        </w:trPr>
        <w:tc>
          <w:tcPr>
            <w:tcW w:w="947" w:type="pct"/>
          </w:tcPr>
          <w:p w14:paraId="17DACE88" w14:textId="77777777" w:rsidR="005E1FD1" w:rsidRPr="004B598A" w:rsidRDefault="005E1FD1" w:rsidP="008E4B01">
            <w:pPr>
              <w:ind w:firstLine="34"/>
              <w:jc w:val="both"/>
              <w:rPr>
                <w:shd w:val="clear" w:color="auto" w:fill="FFFFFF"/>
                <w:lang w:val="uk-UA"/>
              </w:rPr>
            </w:pPr>
            <w:r w:rsidRPr="004B598A">
              <w:rPr>
                <w:shd w:val="clear" w:color="auto" w:fill="FFFFFF"/>
                <w:lang w:val="uk-UA"/>
              </w:rPr>
              <w:t>Підприємства, установи, організації, що провадять діяльність</w:t>
            </w:r>
          </w:p>
        </w:tc>
        <w:tc>
          <w:tcPr>
            <w:tcW w:w="2036" w:type="pct"/>
          </w:tcPr>
          <w:p w14:paraId="4031E93C" w14:textId="77777777" w:rsidR="005E1FD1" w:rsidRPr="004B598A" w:rsidRDefault="005E1FD1" w:rsidP="008E4B01">
            <w:pPr>
              <w:jc w:val="both"/>
              <w:outlineLvl w:val="0"/>
              <w:rPr>
                <w:shd w:val="clear" w:color="auto" w:fill="FFFFFF"/>
                <w:lang w:val="uk-UA"/>
              </w:rPr>
            </w:pPr>
            <w:r w:rsidRPr="004B598A">
              <w:rPr>
                <w:shd w:val="clear" w:color="auto" w:fill="FFFFFF"/>
                <w:lang w:val="uk-UA"/>
              </w:rPr>
              <w:t>Позитивний</w:t>
            </w:r>
          </w:p>
          <w:p w14:paraId="55CD749E" w14:textId="77777777" w:rsidR="005E1FD1" w:rsidRPr="004B598A" w:rsidRDefault="005E1FD1" w:rsidP="008E4B01">
            <w:pPr>
              <w:jc w:val="both"/>
              <w:outlineLvl w:val="0"/>
              <w:rPr>
                <w:shd w:val="clear" w:color="auto" w:fill="FFFFFF"/>
                <w:lang w:val="uk-UA"/>
              </w:rPr>
            </w:pPr>
            <w:r w:rsidRPr="004B598A">
              <w:rPr>
                <w:shd w:val="clear" w:color="auto" w:fill="FFFFFF"/>
                <w:lang w:val="uk-UA"/>
              </w:rPr>
              <w:t xml:space="preserve">Залучення секторів та окремих підприємств у досягнення загальнонаціональної цілі щодо скорочення викидів парникових газів </w:t>
            </w:r>
          </w:p>
        </w:tc>
        <w:tc>
          <w:tcPr>
            <w:tcW w:w="2017" w:type="pct"/>
          </w:tcPr>
          <w:p w14:paraId="45FFB8B9" w14:textId="77777777" w:rsidR="005E1FD1" w:rsidRPr="004B598A" w:rsidRDefault="005E1FD1" w:rsidP="008E4B01">
            <w:pPr>
              <w:ind w:firstLine="11"/>
              <w:jc w:val="both"/>
              <w:rPr>
                <w:lang w:val="uk-UA"/>
              </w:rPr>
            </w:pPr>
            <w:r>
              <w:rPr>
                <w:lang w:val="uk-UA"/>
              </w:rPr>
              <w:t>Заохочуватиме</w:t>
            </w:r>
            <w:r w:rsidRPr="004B598A">
              <w:rPr>
                <w:lang w:val="uk-UA"/>
              </w:rPr>
              <w:t xml:space="preserve"> залуч</w:t>
            </w:r>
            <w:r>
              <w:rPr>
                <w:lang w:val="uk-UA"/>
              </w:rPr>
              <w:t>а</w:t>
            </w:r>
            <w:r w:rsidRPr="004B598A">
              <w:rPr>
                <w:lang w:val="uk-UA"/>
              </w:rPr>
              <w:t>ти додаткове фінансування</w:t>
            </w:r>
            <w:r>
              <w:rPr>
                <w:lang w:val="uk-UA"/>
              </w:rPr>
              <w:t xml:space="preserve"> від суб’єктів діяльності </w:t>
            </w:r>
            <w:r w:rsidRPr="004B598A">
              <w:rPr>
                <w:lang w:val="uk-UA"/>
              </w:rPr>
              <w:t xml:space="preserve"> </w:t>
            </w:r>
            <w:proofErr w:type="spellStart"/>
            <w:r w:rsidRPr="004B598A">
              <w:rPr>
                <w:lang w:val="uk-UA"/>
              </w:rPr>
              <w:t>вуглеце</w:t>
            </w:r>
            <w:r>
              <w:rPr>
                <w:lang w:val="uk-UA"/>
              </w:rPr>
              <w:t>во</w:t>
            </w:r>
            <w:r w:rsidRPr="004B598A">
              <w:rPr>
                <w:lang w:val="uk-UA"/>
              </w:rPr>
              <w:t>ємних</w:t>
            </w:r>
            <w:proofErr w:type="spellEnd"/>
            <w:r w:rsidRPr="004B598A">
              <w:rPr>
                <w:lang w:val="uk-UA"/>
              </w:rPr>
              <w:t xml:space="preserve"> секторів та сприяти</w:t>
            </w:r>
            <w:r>
              <w:rPr>
                <w:lang w:val="uk-UA"/>
              </w:rPr>
              <w:t>ме</w:t>
            </w:r>
            <w:r w:rsidRPr="004B598A">
              <w:rPr>
                <w:lang w:val="uk-UA"/>
              </w:rPr>
              <w:t xml:space="preserve"> досягненню низьковуглецевого розвитку держави</w:t>
            </w:r>
          </w:p>
        </w:tc>
      </w:tr>
    </w:tbl>
    <w:p w14:paraId="0A037D17" w14:textId="77777777" w:rsidR="005E1FD1" w:rsidRPr="004B598A" w:rsidRDefault="005E1FD1" w:rsidP="005E1FD1">
      <w:pPr>
        <w:ind w:firstLine="567"/>
        <w:rPr>
          <w:sz w:val="28"/>
          <w:szCs w:val="28"/>
          <w:lang w:val="uk-UA"/>
        </w:rPr>
      </w:pPr>
    </w:p>
    <w:p w14:paraId="42E2A05D" w14:textId="77777777" w:rsidR="005E1FD1" w:rsidRPr="004B598A" w:rsidRDefault="005E1FD1" w:rsidP="005E1FD1">
      <w:pPr>
        <w:ind w:firstLine="567"/>
        <w:rPr>
          <w:sz w:val="28"/>
          <w:szCs w:val="28"/>
          <w:lang w:val="uk-UA"/>
        </w:rPr>
      </w:pPr>
    </w:p>
    <w:p w14:paraId="0B2EF4CB" w14:textId="77777777" w:rsidR="005E1FD1" w:rsidRDefault="005E1FD1" w:rsidP="005E1FD1">
      <w:pPr>
        <w:spacing w:line="276" w:lineRule="auto"/>
        <w:jc w:val="both"/>
        <w:outlineLvl w:val="0"/>
        <w:rPr>
          <w:rFonts w:eastAsia="Times New Roman"/>
          <w:b/>
          <w:sz w:val="28"/>
          <w:szCs w:val="28"/>
          <w:lang w:val="uk-UA"/>
        </w:rPr>
      </w:pPr>
      <w:r>
        <w:rPr>
          <w:rFonts w:eastAsia="Times New Roman"/>
          <w:b/>
          <w:sz w:val="28"/>
          <w:szCs w:val="28"/>
          <w:lang w:val="uk-UA"/>
        </w:rPr>
        <w:t xml:space="preserve">Перший заступник </w:t>
      </w:r>
      <w:r w:rsidRPr="004B598A">
        <w:rPr>
          <w:rFonts w:eastAsia="Times New Roman"/>
          <w:b/>
          <w:sz w:val="28"/>
          <w:szCs w:val="28"/>
          <w:lang w:val="uk-UA"/>
        </w:rPr>
        <w:t>Міністр</w:t>
      </w:r>
      <w:r>
        <w:rPr>
          <w:rFonts w:eastAsia="Times New Roman"/>
          <w:b/>
          <w:sz w:val="28"/>
          <w:szCs w:val="28"/>
          <w:lang w:val="uk-UA"/>
        </w:rPr>
        <w:t>а</w:t>
      </w:r>
      <w:r w:rsidRPr="004B598A">
        <w:rPr>
          <w:rFonts w:eastAsia="Times New Roman"/>
          <w:b/>
          <w:sz w:val="28"/>
          <w:szCs w:val="28"/>
          <w:lang w:val="uk-UA"/>
        </w:rPr>
        <w:t xml:space="preserve"> </w:t>
      </w:r>
    </w:p>
    <w:p w14:paraId="2371BD88" w14:textId="77777777" w:rsidR="005E1FD1" w:rsidRDefault="005E1FD1" w:rsidP="005E1FD1">
      <w:pPr>
        <w:spacing w:line="276" w:lineRule="auto"/>
        <w:jc w:val="both"/>
        <w:outlineLvl w:val="0"/>
        <w:rPr>
          <w:rFonts w:eastAsia="Times New Roman"/>
          <w:b/>
          <w:sz w:val="28"/>
          <w:szCs w:val="28"/>
          <w:lang w:val="uk-UA"/>
        </w:rPr>
      </w:pPr>
      <w:r w:rsidRPr="004B598A">
        <w:rPr>
          <w:rFonts w:eastAsia="Times New Roman"/>
          <w:b/>
          <w:sz w:val="28"/>
          <w:szCs w:val="28"/>
          <w:lang w:val="uk-UA"/>
        </w:rPr>
        <w:t>захисту довкілля</w:t>
      </w:r>
      <w:r>
        <w:rPr>
          <w:rFonts w:eastAsia="Times New Roman"/>
          <w:b/>
          <w:sz w:val="28"/>
          <w:szCs w:val="28"/>
          <w:lang w:val="uk-UA"/>
        </w:rPr>
        <w:t xml:space="preserve"> </w:t>
      </w:r>
      <w:r w:rsidRPr="004B598A">
        <w:rPr>
          <w:rFonts w:eastAsia="Times New Roman"/>
          <w:b/>
          <w:sz w:val="28"/>
          <w:szCs w:val="28"/>
          <w:lang w:val="uk-UA"/>
        </w:rPr>
        <w:t xml:space="preserve">та </w:t>
      </w:r>
    </w:p>
    <w:p w14:paraId="5D80BD35" w14:textId="77777777" w:rsidR="005E1FD1" w:rsidRPr="004B598A" w:rsidRDefault="005E1FD1" w:rsidP="005E1FD1">
      <w:pPr>
        <w:spacing w:line="276" w:lineRule="auto"/>
        <w:jc w:val="both"/>
        <w:outlineLvl w:val="0"/>
        <w:rPr>
          <w:rFonts w:eastAsia="Times New Roman"/>
          <w:b/>
          <w:sz w:val="28"/>
          <w:szCs w:val="28"/>
          <w:lang w:val="uk-UA"/>
        </w:rPr>
      </w:pPr>
      <w:r w:rsidRPr="004B598A">
        <w:rPr>
          <w:rFonts w:eastAsia="Times New Roman"/>
          <w:b/>
          <w:sz w:val="28"/>
          <w:szCs w:val="28"/>
          <w:lang w:val="uk-UA"/>
        </w:rPr>
        <w:t>природних</w:t>
      </w:r>
      <w:r>
        <w:rPr>
          <w:rFonts w:eastAsia="Times New Roman"/>
          <w:b/>
          <w:sz w:val="28"/>
          <w:szCs w:val="28"/>
          <w:lang w:val="uk-UA"/>
        </w:rPr>
        <w:t xml:space="preserve"> ресурсів України</w:t>
      </w:r>
      <w:r>
        <w:rPr>
          <w:rFonts w:eastAsia="Times New Roman"/>
          <w:b/>
          <w:sz w:val="28"/>
          <w:szCs w:val="28"/>
          <w:lang w:val="uk-UA"/>
        </w:rPr>
        <w:tab/>
      </w:r>
      <w:r>
        <w:rPr>
          <w:rFonts w:eastAsia="Times New Roman"/>
          <w:b/>
          <w:sz w:val="28"/>
          <w:szCs w:val="28"/>
          <w:lang w:val="uk-UA"/>
        </w:rPr>
        <w:tab/>
        <w:t xml:space="preserve">  </w:t>
      </w:r>
      <w:r>
        <w:rPr>
          <w:rFonts w:eastAsia="Times New Roman"/>
          <w:b/>
          <w:sz w:val="28"/>
          <w:szCs w:val="28"/>
          <w:lang w:val="uk-UA"/>
        </w:rPr>
        <w:tab/>
        <w:t>Олександр КРАСНОЛУЦЬКИЙ</w:t>
      </w:r>
    </w:p>
    <w:p w14:paraId="2EE779F0" w14:textId="77777777" w:rsidR="005E1FD1" w:rsidRPr="004B598A" w:rsidRDefault="005E1FD1" w:rsidP="005E1FD1">
      <w:pPr>
        <w:tabs>
          <w:tab w:val="left" w:pos="993"/>
        </w:tabs>
        <w:suppressAutoHyphens/>
        <w:spacing w:line="276" w:lineRule="auto"/>
        <w:jc w:val="both"/>
        <w:rPr>
          <w:rFonts w:eastAsia="Times New Roman"/>
          <w:sz w:val="28"/>
          <w:szCs w:val="28"/>
          <w:lang w:val="uk-UA"/>
        </w:rPr>
      </w:pPr>
    </w:p>
    <w:p w14:paraId="510D12B5" w14:textId="39A0AF31" w:rsidR="00D9036B" w:rsidRPr="005E1FD1" w:rsidRDefault="005E1FD1" w:rsidP="005E1FD1">
      <w:pPr>
        <w:tabs>
          <w:tab w:val="left" w:pos="993"/>
        </w:tabs>
        <w:suppressAutoHyphens/>
        <w:spacing w:line="276" w:lineRule="auto"/>
        <w:jc w:val="both"/>
        <w:rPr>
          <w:rFonts w:eastAsia="Times New Roman"/>
          <w:sz w:val="28"/>
          <w:szCs w:val="28"/>
          <w:lang w:val="en-US"/>
        </w:rPr>
      </w:pPr>
      <w:r>
        <w:rPr>
          <w:rFonts w:eastAsia="Times New Roman"/>
          <w:sz w:val="28"/>
          <w:szCs w:val="28"/>
          <w:lang w:val="uk-UA"/>
        </w:rPr>
        <w:t>«</w:t>
      </w:r>
      <w:r w:rsidRPr="004B598A">
        <w:rPr>
          <w:rFonts w:eastAsia="Times New Roman"/>
          <w:sz w:val="28"/>
          <w:szCs w:val="28"/>
          <w:lang w:val="uk-UA"/>
        </w:rPr>
        <w:t>___</w:t>
      </w:r>
      <w:r>
        <w:rPr>
          <w:rFonts w:eastAsia="Times New Roman"/>
          <w:sz w:val="28"/>
          <w:szCs w:val="28"/>
          <w:lang w:val="uk-UA"/>
        </w:rPr>
        <w:t>»</w:t>
      </w:r>
      <w:r w:rsidRPr="004B598A">
        <w:rPr>
          <w:rFonts w:eastAsia="Times New Roman"/>
          <w:sz w:val="28"/>
          <w:szCs w:val="28"/>
          <w:lang w:val="uk-UA"/>
        </w:rPr>
        <w:t xml:space="preserve">  ___________ 2023 р.</w:t>
      </w:r>
      <w:r w:rsidRPr="004B598A">
        <w:rPr>
          <w:rFonts w:eastAsia="Times New Roman"/>
          <w:sz w:val="28"/>
          <w:szCs w:val="28"/>
          <w:lang w:val="uk-UA"/>
        </w:rPr>
        <w:tab/>
      </w:r>
    </w:p>
    <w:sectPr w:rsidR="00D9036B" w:rsidRPr="005E1FD1" w:rsidSect="00EE553E">
      <w:headerReference w:type="default" r:id="rId9"/>
      <w:footerReference w:type="default" r:id="rId10"/>
      <w:pgSz w:w="12240" w:h="15840"/>
      <w:pgMar w:top="1134" w:right="624" w:bottom="1276" w:left="1701" w:header="709" w:footer="55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2658C" w16cex:dateUtc="2023-08-24T20:26:00Z"/>
  <w16cex:commentExtensible w16cex:durableId="2892588A" w16cex:dateUtc="2023-08-24T19:30:00Z"/>
  <w16cex:commentExtensible w16cex:durableId="28925DEE" w16cex:dateUtc="2023-08-24T19:53:00Z"/>
  <w16cex:commentExtensible w16cex:durableId="289260FA" w16cex:dateUtc="2023-08-24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A198F" w16cid:durableId="2892658C"/>
  <w16cid:commentId w16cid:paraId="7632A65D" w16cid:durableId="2892588A"/>
  <w16cid:commentId w16cid:paraId="4E6ADC61" w16cid:durableId="28925DEE"/>
  <w16cid:commentId w16cid:paraId="2C83E74D" w16cid:durableId="289260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C18BD" w14:textId="77777777" w:rsidR="00CD2418" w:rsidRDefault="00CD2418" w:rsidP="00D9036B">
      <w:r>
        <w:separator/>
      </w:r>
    </w:p>
  </w:endnote>
  <w:endnote w:type="continuationSeparator" w:id="0">
    <w:p w14:paraId="636D9E34" w14:textId="77777777" w:rsidR="00CD2418" w:rsidRDefault="00CD2418" w:rsidP="00D9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BBCEB" w14:textId="4A53019E" w:rsidR="00C43BF2" w:rsidRPr="00D9036B" w:rsidRDefault="00C43BF2">
    <w:pPr>
      <w:pStyle w:val="a6"/>
      <w:jc w:val="center"/>
      <w:rPr>
        <w:rFonts w:ascii="Times New Roman" w:hAnsi="Times New Roman" w:cs="Times New Roman"/>
      </w:rPr>
    </w:pPr>
  </w:p>
  <w:p w14:paraId="71117B92" w14:textId="77777777" w:rsidR="00C43BF2" w:rsidRDefault="00C43B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1EDB6" w14:textId="77777777" w:rsidR="00CD2418" w:rsidRDefault="00CD2418" w:rsidP="00D9036B">
      <w:r>
        <w:separator/>
      </w:r>
    </w:p>
  </w:footnote>
  <w:footnote w:type="continuationSeparator" w:id="0">
    <w:p w14:paraId="14C6E6F1" w14:textId="77777777" w:rsidR="00CD2418" w:rsidRDefault="00CD2418" w:rsidP="00D90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33263"/>
      <w:docPartObj>
        <w:docPartGallery w:val="Page Numbers (Top of Page)"/>
        <w:docPartUnique/>
      </w:docPartObj>
    </w:sdtPr>
    <w:sdtEndPr>
      <w:rPr>
        <w:rFonts w:ascii="Times New Roman" w:hAnsi="Times New Roman" w:cs="Times New Roman"/>
      </w:rPr>
    </w:sdtEndPr>
    <w:sdtContent>
      <w:p w14:paraId="14CF63EF" w14:textId="778A7289" w:rsidR="00C43BF2" w:rsidRPr="006A3FCA" w:rsidRDefault="00C43BF2" w:rsidP="006A3FCA">
        <w:pPr>
          <w:pStyle w:val="a4"/>
          <w:jc w:val="center"/>
          <w:rPr>
            <w:rFonts w:ascii="Times New Roman" w:hAnsi="Times New Roman" w:cs="Times New Roman"/>
          </w:rPr>
        </w:pPr>
        <w:r w:rsidRPr="00D9036B">
          <w:rPr>
            <w:rFonts w:ascii="Times New Roman" w:hAnsi="Times New Roman" w:cs="Times New Roman"/>
          </w:rPr>
          <w:fldChar w:fldCharType="begin"/>
        </w:r>
        <w:r w:rsidRPr="00D9036B">
          <w:rPr>
            <w:rFonts w:ascii="Times New Roman" w:hAnsi="Times New Roman" w:cs="Times New Roman"/>
          </w:rPr>
          <w:instrText>PAGE   \* MERGEFORMAT</w:instrText>
        </w:r>
        <w:r w:rsidRPr="00D9036B">
          <w:rPr>
            <w:rFonts w:ascii="Times New Roman" w:hAnsi="Times New Roman" w:cs="Times New Roman"/>
          </w:rPr>
          <w:fldChar w:fldCharType="separate"/>
        </w:r>
        <w:r w:rsidR="005E1FD1" w:rsidRPr="005E1FD1">
          <w:rPr>
            <w:rFonts w:ascii="Times New Roman" w:hAnsi="Times New Roman" w:cs="Times New Roman"/>
            <w:noProof/>
            <w:lang w:val="ru-RU"/>
          </w:rPr>
          <w:t>15</w:t>
        </w:r>
        <w:r w:rsidRPr="00D903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2F7E"/>
    <w:multiLevelType w:val="hybridMultilevel"/>
    <w:tmpl w:val="484284BA"/>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4060261"/>
    <w:multiLevelType w:val="hybridMultilevel"/>
    <w:tmpl w:val="EC446E76"/>
    <w:lvl w:ilvl="0" w:tplc="88BE60F0">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C13343D"/>
    <w:multiLevelType w:val="hybridMultilevel"/>
    <w:tmpl w:val="05AC12F0"/>
    <w:lvl w:ilvl="0" w:tplc="E482CD50">
      <w:start w:val="1"/>
      <w:numFmt w:val="bullet"/>
      <w:suff w:val="space"/>
      <w:lvlText w:val="-"/>
      <w:lvlJc w:val="left"/>
      <w:pPr>
        <w:ind w:left="1070" w:hanging="360"/>
      </w:pPr>
      <w:rPr>
        <w:rFonts w:ascii="Verdana" w:hAnsi="Verdana"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wNTU0MjC0sDQ1MjRX0lEKTi0uzszPAymwqAUAfHS9YCwAAAA="/>
  </w:docVars>
  <w:rsids>
    <w:rsidRoot w:val="00D40847"/>
    <w:rsid w:val="0000271A"/>
    <w:rsid w:val="00003239"/>
    <w:rsid w:val="000034EF"/>
    <w:rsid w:val="000068DE"/>
    <w:rsid w:val="00007112"/>
    <w:rsid w:val="00007CF3"/>
    <w:rsid w:val="00024151"/>
    <w:rsid w:val="0002533F"/>
    <w:rsid w:val="00032591"/>
    <w:rsid w:val="00032A98"/>
    <w:rsid w:val="00043838"/>
    <w:rsid w:val="0004400C"/>
    <w:rsid w:val="0004775A"/>
    <w:rsid w:val="00050FA4"/>
    <w:rsid w:val="00052E6E"/>
    <w:rsid w:val="000531FE"/>
    <w:rsid w:val="00054D99"/>
    <w:rsid w:val="00066128"/>
    <w:rsid w:val="00084F5F"/>
    <w:rsid w:val="00087600"/>
    <w:rsid w:val="00090CE1"/>
    <w:rsid w:val="00092433"/>
    <w:rsid w:val="0009394C"/>
    <w:rsid w:val="00094767"/>
    <w:rsid w:val="000B0A42"/>
    <w:rsid w:val="000C39E7"/>
    <w:rsid w:val="000D06C9"/>
    <w:rsid w:val="000D2EE8"/>
    <w:rsid w:val="000E0831"/>
    <w:rsid w:val="000E32BE"/>
    <w:rsid w:val="000E35F9"/>
    <w:rsid w:val="000E4C22"/>
    <w:rsid w:val="000F3B25"/>
    <w:rsid w:val="001006A1"/>
    <w:rsid w:val="001029E7"/>
    <w:rsid w:val="00104413"/>
    <w:rsid w:val="00106086"/>
    <w:rsid w:val="001061BB"/>
    <w:rsid w:val="001070CE"/>
    <w:rsid w:val="001075C8"/>
    <w:rsid w:val="00107E29"/>
    <w:rsid w:val="00111CC5"/>
    <w:rsid w:val="00113F33"/>
    <w:rsid w:val="0011624B"/>
    <w:rsid w:val="00116495"/>
    <w:rsid w:val="00120980"/>
    <w:rsid w:val="00123DD8"/>
    <w:rsid w:val="001242B3"/>
    <w:rsid w:val="00124C26"/>
    <w:rsid w:val="001361BF"/>
    <w:rsid w:val="0013745A"/>
    <w:rsid w:val="001408BB"/>
    <w:rsid w:val="00141648"/>
    <w:rsid w:val="00142727"/>
    <w:rsid w:val="001460A7"/>
    <w:rsid w:val="00154116"/>
    <w:rsid w:val="00157E96"/>
    <w:rsid w:val="0016131D"/>
    <w:rsid w:val="00164B5C"/>
    <w:rsid w:val="00164EFF"/>
    <w:rsid w:val="001C5020"/>
    <w:rsid w:val="001C7C53"/>
    <w:rsid w:val="001D3B61"/>
    <w:rsid w:val="001E1783"/>
    <w:rsid w:val="001E2F4F"/>
    <w:rsid w:val="001E7CD2"/>
    <w:rsid w:val="001F224F"/>
    <w:rsid w:val="001F392E"/>
    <w:rsid w:val="00200B17"/>
    <w:rsid w:val="00206216"/>
    <w:rsid w:val="00206994"/>
    <w:rsid w:val="00207C96"/>
    <w:rsid w:val="002100A6"/>
    <w:rsid w:val="00212911"/>
    <w:rsid w:val="00215B62"/>
    <w:rsid w:val="002247E3"/>
    <w:rsid w:val="00226D99"/>
    <w:rsid w:val="00226D9E"/>
    <w:rsid w:val="0023068A"/>
    <w:rsid w:val="00231BD9"/>
    <w:rsid w:val="002324B6"/>
    <w:rsid w:val="00232758"/>
    <w:rsid w:val="00235377"/>
    <w:rsid w:val="002358B4"/>
    <w:rsid w:val="00241518"/>
    <w:rsid w:val="00252C90"/>
    <w:rsid w:val="002621F1"/>
    <w:rsid w:val="00263796"/>
    <w:rsid w:val="00267A63"/>
    <w:rsid w:val="002750E6"/>
    <w:rsid w:val="00277DEE"/>
    <w:rsid w:val="00287205"/>
    <w:rsid w:val="00292F86"/>
    <w:rsid w:val="002952AF"/>
    <w:rsid w:val="002A0480"/>
    <w:rsid w:val="002A335C"/>
    <w:rsid w:val="002A6184"/>
    <w:rsid w:val="002B1F94"/>
    <w:rsid w:val="002B2139"/>
    <w:rsid w:val="002C0FF8"/>
    <w:rsid w:val="002D2952"/>
    <w:rsid w:val="002D6929"/>
    <w:rsid w:val="002E0EC0"/>
    <w:rsid w:val="002E2849"/>
    <w:rsid w:val="002E2B7C"/>
    <w:rsid w:val="002E3281"/>
    <w:rsid w:val="002E5F2A"/>
    <w:rsid w:val="002F03E1"/>
    <w:rsid w:val="002F231E"/>
    <w:rsid w:val="00303AB9"/>
    <w:rsid w:val="0030451C"/>
    <w:rsid w:val="003078F7"/>
    <w:rsid w:val="003119E7"/>
    <w:rsid w:val="00321813"/>
    <w:rsid w:val="0032359D"/>
    <w:rsid w:val="0032366A"/>
    <w:rsid w:val="00327096"/>
    <w:rsid w:val="00327D56"/>
    <w:rsid w:val="00330D57"/>
    <w:rsid w:val="00334C64"/>
    <w:rsid w:val="00336E0D"/>
    <w:rsid w:val="0034200C"/>
    <w:rsid w:val="00345E15"/>
    <w:rsid w:val="003514AB"/>
    <w:rsid w:val="00352941"/>
    <w:rsid w:val="003642BD"/>
    <w:rsid w:val="003737C0"/>
    <w:rsid w:val="00374FAC"/>
    <w:rsid w:val="0038186D"/>
    <w:rsid w:val="00383CB2"/>
    <w:rsid w:val="00387841"/>
    <w:rsid w:val="003932A6"/>
    <w:rsid w:val="003A1EAD"/>
    <w:rsid w:val="003A4282"/>
    <w:rsid w:val="003A74E8"/>
    <w:rsid w:val="003B2CD4"/>
    <w:rsid w:val="003B7C14"/>
    <w:rsid w:val="003C35B8"/>
    <w:rsid w:val="003C5C49"/>
    <w:rsid w:val="003C6363"/>
    <w:rsid w:val="003D445B"/>
    <w:rsid w:val="003F5D1D"/>
    <w:rsid w:val="003F6E47"/>
    <w:rsid w:val="004030CB"/>
    <w:rsid w:val="0040371A"/>
    <w:rsid w:val="00410B6C"/>
    <w:rsid w:val="00412205"/>
    <w:rsid w:val="00412C5B"/>
    <w:rsid w:val="00417737"/>
    <w:rsid w:val="004223BC"/>
    <w:rsid w:val="00423415"/>
    <w:rsid w:val="00425070"/>
    <w:rsid w:val="00436CD9"/>
    <w:rsid w:val="00440C00"/>
    <w:rsid w:val="004418E9"/>
    <w:rsid w:val="00443E5C"/>
    <w:rsid w:val="004456C3"/>
    <w:rsid w:val="00445E3A"/>
    <w:rsid w:val="00447E6B"/>
    <w:rsid w:val="004504DF"/>
    <w:rsid w:val="00454747"/>
    <w:rsid w:val="0045477E"/>
    <w:rsid w:val="00456710"/>
    <w:rsid w:val="00457DCF"/>
    <w:rsid w:val="0046322B"/>
    <w:rsid w:val="004644BF"/>
    <w:rsid w:val="00465BE2"/>
    <w:rsid w:val="004674A2"/>
    <w:rsid w:val="00470C4F"/>
    <w:rsid w:val="004723EF"/>
    <w:rsid w:val="004A28C3"/>
    <w:rsid w:val="004A4351"/>
    <w:rsid w:val="004A44FE"/>
    <w:rsid w:val="004B1CD6"/>
    <w:rsid w:val="004B3861"/>
    <w:rsid w:val="004B598A"/>
    <w:rsid w:val="004B5B79"/>
    <w:rsid w:val="004B6340"/>
    <w:rsid w:val="004D1019"/>
    <w:rsid w:val="004D2051"/>
    <w:rsid w:val="004D2476"/>
    <w:rsid w:val="004D401C"/>
    <w:rsid w:val="004D46A3"/>
    <w:rsid w:val="004D56F6"/>
    <w:rsid w:val="004D5900"/>
    <w:rsid w:val="004D6738"/>
    <w:rsid w:val="004D67AC"/>
    <w:rsid w:val="004D7607"/>
    <w:rsid w:val="004E1068"/>
    <w:rsid w:val="004E2591"/>
    <w:rsid w:val="004E3712"/>
    <w:rsid w:val="004E3B05"/>
    <w:rsid w:val="004E48A7"/>
    <w:rsid w:val="004F0BA2"/>
    <w:rsid w:val="004F2243"/>
    <w:rsid w:val="004F5309"/>
    <w:rsid w:val="004F6455"/>
    <w:rsid w:val="005112CE"/>
    <w:rsid w:val="00514EE8"/>
    <w:rsid w:val="005158FA"/>
    <w:rsid w:val="00530237"/>
    <w:rsid w:val="005331EC"/>
    <w:rsid w:val="0054023C"/>
    <w:rsid w:val="00540E80"/>
    <w:rsid w:val="00542418"/>
    <w:rsid w:val="00543B9F"/>
    <w:rsid w:val="0054786C"/>
    <w:rsid w:val="00547AF2"/>
    <w:rsid w:val="00557742"/>
    <w:rsid w:val="00560FAB"/>
    <w:rsid w:val="005668BC"/>
    <w:rsid w:val="00571DDC"/>
    <w:rsid w:val="00573FFF"/>
    <w:rsid w:val="00575BCE"/>
    <w:rsid w:val="005829FF"/>
    <w:rsid w:val="00584991"/>
    <w:rsid w:val="00585450"/>
    <w:rsid w:val="00592D77"/>
    <w:rsid w:val="00593A3C"/>
    <w:rsid w:val="00596F1D"/>
    <w:rsid w:val="005A0F5C"/>
    <w:rsid w:val="005B2C18"/>
    <w:rsid w:val="005B3C86"/>
    <w:rsid w:val="005B4ABC"/>
    <w:rsid w:val="005B65A6"/>
    <w:rsid w:val="005B6A81"/>
    <w:rsid w:val="005C347E"/>
    <w:rsid w:val="005C46BC"/>
    <w:rsid w:val="005D17EA"/>
    <w:rsid w:val="005D2833"/>
    <w:rsid w:val="005D2FE9"/>
    <w:rsid w:val="005E1FD1"/>
    <w:rsid w:val="005F3C97"/>
    <w:rsid w:val="005F61C0"/>
    <w:rsid w:val="00615087"/>
    <w:rsid w:val="00616B33"/>
    <w:rsid w:val="006220D5"/>
    <w:rsid w:val="00623BA9"/>
    <w:rsid w:val="006241DC"/>
    <w:rsid w:val="00631032"/>
    <w:rsid w:val="006320F8"/>
    <w:rsid w:val="006459EA"/>
    <w:rsid w:val="00650DD4"/>
    <w:rsid w:val="006543BA"/>
    <w:rsid w:val="006555B4"/>
    <w:rsid w:val="006607CE"/>
    <w:rsid w:val="00660A08"/>
    <w:rsid w:val="0066271A"/>
    <w:rsid w:val="00663CD1"/>
    <w:rsid w:val="006660BB"/>
    <w:rsid w:val="00677609"/>
    <w:rsid w:val="00677A26"/>
    <w:rsid w:val="006807B9"/>
    <w:rsid w:val="00683AB2"/>
    <w:rsid w:val="00695A9C"/>
    <w:rsid w:val="006978BE"/>
    <w:rsid w:val="00697B6F"/>
    <w:rsid w:val="006A05A2"/>
    <w:rsid w:val="006A085A"/>
    <w:rsid w:val="006A3FCA"/>
    <w:rsid w:val="006A4919"/>
    <w:rsid w:val="006A4CCA"/>
    <w:rsid w:val="006A7FDD"/>
    <w:rsid w:val="006B1A82"/>
    <w:rsid w:val="006C3DF7"/>
    <w:rsid w:val="006C5407"/>
    <w:rsid w:val="006C6849"/>
    <w:rsid w:val="006D2602"/>
    <w:rsid w:val="006F0D94"/>
    <w:rsid w:val="006F2A17"/>
    <w:rsid w:val="006F5045"/>
    <w:rsid w:val="00701ED9"/>
    <w:rsid w:val="00702A84"/>
    <w:rsid w:val="00703802"/>
    <w:rsid w:val="007038EC"/>
    <w:rsid w:val="00704652"/>
    <w:rsid w:val="0072084C"/>
    <w:rsid w:val="00722848"/>
    <w:rsid w:val="007260AF"/>
    <w:rsid w:val="00727ABA"/>
    <w:rsid w:val="00762C84"/>
    <w:rsid w:val="00762C94"/>
    <w:rsid w:val="00764290"/>
    <w:rsid w:val="007642AB"/>
    <w:rsid w:val="0077366B"/>
    <w:rsid w:val="007744C6"/>
    <w:rsid w:val="00774BF0"/>
    <w:rsid w:val="0077551A"/>
    <w:rsid w:val="00781AB8"/>
    <w:rsid w:val="00785340"/>
    <w:rsid w:val="00785F27"/>
    <w:rsid w:val="00786A7C"/>
    <w:rsid w:val="00792BAF"/>
    <w:rsid w:val="00792E17"/>
    <w:rsid w:val="007A4682"/>
    <w:rsid w:val="007A56D3"/>
    <w:rsid w:val="007B2EC1"/>
    <w:rsid w:val="007B43C9"/>
    <w:rsid w:val="007B4EA3"/>
    <w:rsid w:val="007B54FC"/>
    <w:rsid w:val="007C04EF"/>
    <w:rsid w:val="007C0608"/>
    <w:rsid w:val="007C07EE"/>
    <w:rsid w:val="007E6DD9"/>
    <w:rsid w:val="007E7691"/>
    <w:rsid w:val="007F16E2"/>
    <w:rsid w:val="007F3CFB"/>
    <w:rsid w:val="008000A1"/>
    <w:rsid w:val="00801CCF"/>
    <w:rsid w:val="00805DD9"/>
    <w:rsid w:val="00814FC9"/>
    <w:rsid w:val="00817AB7"/>
    <w:rsid w:val="008220AA"/>
    <w:rsid w:val="008245F7"/>
    <w:rsid w:val="00825D8F"/>
    <w:rsid w:val="00826B37"/>
    <w:rsid w:val="008279C2"/>
    <w:rsid w:val="00831292"/>
    <w:rsid w:val="00840672"/>
    <w:rsid w:val="008414DE"/>
    <w:rsid w:val="00841574"/>
    <w:rsid w:val="00842237"/>
    <w:rsid w:val="00842C91"/>
    <w:rsid w:val="00844612"/>
    <w:rsid w:val="0085663C"/>
    <w:rsid w:val="008619C2"/>
    <w:rsid w:val="00864BD3"/>
    <w:rsid w:val="00864C71"/>
    <w:rsid w:val="00864FC4"/>
    <w:rsid w:val="0086519F"/>
    <w:rsid w:val="00867FA9"/>
    <w:rsid w:val="00871AC1"/>
    <w:rsid w:val="0087254F"/>
    <w:rsid w:val="0087484A"/>
    <w:rsid w:val="00877FC9"/>
    <w:rsid w:val="00881DFC"/>
    <w:rsid w:val="008877C9"/>
    <w:rsid w:val="008901D2"/>
    <w:rsid w:val="008971F9"/>
    <w:rsid w:val="0089782D"/>
    <w:rsid w:val="00897B3E"/>
    <w:rsid w:val="008A0D6E"/>
    <w:rsid w:val="008A79C1"/>
    <w:rsid w:val="008B0388"/>
    <w:rsid w:val="008B338C"/>
    <w:rsid w:val="008B60E9"/>
    <w:rsid w:val="008C2636"/>
    <w:rsid w:val="008D10E8"/>
    <w:rsid w:val="008D1455"/>
    <w:rsid w:val="008D4E5C"/>
    <w:rsid w:val="008D5C5B"/>
    <w:rsid w:val="008D63CE"/>
    <w:rsid w:val="008E2051"/>
    <w:rsid w:val="008E68AB"/>
    <w:rsid w:val="008E7387"/>
    <w:rsid w:val="008E77B0"/>
    <w:rsid w:val="008F30FC"/>
    <w:rsid w:val="008F5F5D"/>
    <w:rsid w:val="008F7EEC"/>
    <w:rsid w:val="009002D1"/>
    <w:rsid w:val="00910006"/>
    <w:rsid w:val="00911F7B"/>
    <w:rsid w:val="009140C9"/>
    <w:rsid w:val="00923571"/>
    <w:rsid w:val="00926029"/>
    <w:rsid w:val="00927DF9"/>
    <w:rsid w:val="0093154A"/>
    <w:rsid w:val="00934A3F"/>
    <w:rsid w:val="0095331A"/>
    <w:rsid w:val="00955647"/>
    <w:rsid w:val="009564AE"/>
    <w:rsid w:val="00961C04"/>
    <w:rsid w:val="009704CD"/>
    <w:rsid w:val="009726E5"/>
    <w:rsid w:val="009745B1"/>
    <w:rsid w:val="009845F4"/>
    <w:rsid w:val="00985B78"/>
    <w:rsid w:val="009911D8"/>
    <w:rsid w:val="00997724"/>
    <w:rsid w:val="009A1ADA"/>
    <w:rsid w:val="009B2A18"/>
    <w:rsid w:val="009B407B"/>
    <w:rsid w:val="009C01AA"/>
    <w:rsid w:val="009C5162"/>
    <w:rsid w:val="009C65AF"/>
    <w:rsid w:val="009C7554"/>
    <w:rsid w:val="009E2761"/>
    <w:rsid w:val="009E57F3"/>
    <w:rsid w:val="009F13A2"/>
    <w:rsid w:val="009F286B"/>
    <w:rsid w:val="009F4B1C"/>
    <w:rsid w:val="009F70D0"/>
    <w:rsid w:val="00A03600"/>
    <w:rsid w:val="00A05016"/>
    <w:rsid w:val="00A0687B"/>
    <w:rsid w:val="00A07DE8"/>
    <w:rsid w:val="00A2162F"/>
    <w:rsid w:val="00A23229"/>
    <w:rsid w:val="00A24F96"/>
    <w:rsid w:val="00A255E4"/>
    <w:rsid w:val="00A25D85"/>
    <w:rsid w:val="00A40AB4"/>
    <w:rsid w:val="00A412FE"/>
    <w:rsid w:val="00A55303"/>
    <w:rsid w:val="00A57928"/>
    <w:rsid w:val="00A613AE"/>
    <w:rsid w:val="00A6345D"/>
    <w:rsid w:val="00A66C30"/>
    <w:rsid w:val="00A71548"/>
    <w:rsid w:val="00A72568"/>
    <w:rsid w:val="00A730FD"/>
    <w:rsid w:val="00A75089"/>
    <w:rsid w:val="00A768C0"/>
    <w:rsid w:val="00A77CE7"/>
    <w:rsid w:val="00A87CEB"/>
    <w:rsid w:val="00AA7326"/>
    <w:rsid w:val="00AB73E4"/>
    <w:rsid w:val="00AC14AC"/>
    <w:rsid w:val="00AD4EC3"/>
    <w:rsid w:val="00AD5864"/>
    <w:rsid w:val="00AE0F67"/>
    <w:rsid w:val="00AE2767"/>
    <w:rsid w:val="00AE5061"/>
    <w:rsid w:val="00AE79CA"/>
    <w:rsid w:val="00AF08A5"/>
    <w:rsid w:val="00AF681C"/>
    <w:rsid w:val="00B02877"/>
    <w:rsid w:val="00B1260F"/>
    <w:rsid w:val="00B15BC4"/>
    <w:rsid w:val="00B21E6A"/>
    <w:rsid w:val="00B250C7"/>
    <w:rsid w:val="00B265FA"/>
    <w:rsid w:val="00B322E9"/>
    <w:rsid w:val="00B358EB"/>
    <w:rsid w:val="00B35E68"/>
    <w:rsid w:val="00B37A4E"/>
    <w:rsid w:val="00B50CAC"/>
    <w:rsid w:val="00B53E43"/>
    <w:rsid w:val="00B61121"/>
    <w:rsid w:val="00B63963"/>
    <w:rsid w:val="00B6764F"/>
    <w:rsid w:val="00B75A4F"/>
    <w:rsid w:val="00B8141A"/>
    <w:rsid w:val="00B8218F"/>
    <w:rsid w:val="00B85533"/>
    <w:rsid w:val="00B9309B"/>
    <w:rsid w:val="00B938D7"/>
    <w:rsid w:val="00B97398"/>
    <w:rsid w:val="00BA0A65"/>
    <w:rsid w:val="00BA3973"/>
    <w:rsid w:val="00BA407C"/>
    <w:rsid w:val="00BA6DEA"/>
    <w:rsid w:val="00BA740E"/>
    <w:rsid w:val="00BA7C7D"/>
    <w:rsid w:val="00BB096D"/>
    <w:rsid w:val="00BB0AE2"/>
    <w:rsid w:val="00BB7A14"/>
    <w:rsid w:val="00BC4B1B"/>
    <w:rsid w:val="00BD404F"/>
    <w:rsid w:val="00BD4840"/>
    <w:rsid w:val="00BD595D"/>
    <w:rsid w:val="00BE03E4"/>
    <w:rsid w:val="00BE34A2"/>
    <w:rsid w:val="00BE70A1"/>
    <w:rsid w:val="00BE719E"/>
    <w:rsid w:val="00BE7D4C"/>
    <w:rsid w:val="00BF1A67"/>
    <w:rsid w:val="00BF254F"/>
    <w:rsid w:val="00BF29DD"/>
    <w:rsid w:val="00BF4AF7"/>
    <w:rsid w:val="00BF5116"/>
    <w:rsid w:val="00C0497A"/>
    <w:rsid w:val="00C0618E"/>
    <w:rsid w:val="00C10592"/>
    <w:rsid w:val="00C13389"/>
    <w:rsid w:val="00C2159C"/>
    <w:rsid w:val="00C3067F"/>
    <w:rsid w:val="00C31FD9"/>
    <w:rsid w:val="00C36DF3"/>
    <w:rsid w:val="00C41A49"/>
    <w:rsid w:val="00C43BF2"/>
    <w:rsid w:val="00C465FC"/>
    <w:rsid w:val="00C5112F"/>
    <w:rsid w:val="00C54D68"/>
    <w:rsid w:val="00C570C0"/>
    <w:rsid w:val="00C6087A"/>
    <w:rsid w:val="00C608E4"/>
    <w:rsid w:val="00C62A94"/>
    <w:rsid w:val="00C671E8"/>
    <w:rsid w:val="00C71EDD"/>
    <w:rsid w:val="00C71F08"/>
    <w:rsid w:val="00C73C8B"/>
    <w:rsid w:val="00C74D45"/>
    <w:rsid w:val="00C80302"/>
    <w:rsid w:val="00C812EE"/>
    <w:rsid w:val="00C81328"/>
    <w:rsid w:val="00C84A3A"/>
    <w:rsid w:val="00C87019"/>
    <w:rsid w:val="00C870C7"/>
    <w:rsid w:val="00C91779"/>
    <w:rsid w:val="00C9502E"/>
    <w:rsid w:val="00CA06C4"/>
    <w:rsid w:val="00CA2FBB"/>
    <w:rsid w:val="00CA3DBD"/>
    <w:rsid w:val="00CA433C"/>
    <w:rsid w:val="00CA56ED"/>
    <w:rsid w:val="00CB52D8"/>
    <w:rsid w:val="00CC1FC1"/>
    <w:rsid w:val="00CC518D"/>
    <w:rsid w:val="00CC51F1"/>
    <w:rsid w:val="00CC7AD6"/>
    <w:rsid w:val="00CD2418"/>
    <w:rsid w:val="00CD407C"/>
    <w:rsid w:val="00CD5922"/>
    <w:rsid w:val="00CE2EB8"/>
    <w:rsid w:val="00CE6652"/>
    <w:rsid w:val="00CF2026"/>
    <w:rsid w:val="00CF51B9"/>
    <w:rsid w:val="00CF540C"/>
    <w:rsid w:val="00CF7D24"/>
    <w:rsid w:val="00D001A4"/>
    <w:rsid w:val="00D01726"/>
    <w:rsid w:val="00D027BE"/>
    <w:rsid w:val="00D05310"/>
    <w:rsid w:val="00D07B8F"/>
    <w:rsid w:val="00D11E65"/>
    <w:rsid w:val="00D12932"/>
    <w:rsid w:val="00D16F16"/>
    <w:rsid w:val="00D275D2"/>
    <w:rsid w:val="00D35B7E"/>
    <w:rsid w:val="00D3717E"/>
    <w:rsid w:val="00D40847"/>
    <w:rsid w:val="00D4087D"/>
    <w:rsid w:val="00D440E6"/>
    <w:rsid w:val="00D5076C"/>
    <w:rsid w:val="00D51672"/>
    <w:rsid w:val="00D51D5B"/>
    <w:rsid w:val="00D57AC5"/>
    <w:rsid w:val="00D60015"/>
    <w:rsid w:val="00D651A8"/>
    <w:rsid w:val="00D65D55"/>
    <w:rsid w:val="00D748D9"/>
    <w:rsid w:val="00D771E2"/>
    <w:rsid w:val="00D80A83"/>
    <w:rsid w:val="00D80C23"/>
    <w:rsid w:val="00D833DC"/>
    <w:rsid w:val="00D860BE"/>
    <w:rsid w:val="00D9036B"/>
    <w:rsid w:val="00D911E1"/>
    <w:rsid w:val="00D91347"/>
    <w:rsid w:val="00D92AF7"/>
    <w:rsid w:val="00D93B53"/>
    <w:rsid w:val="00D93BB6"/>
    <w:rsid w:val="00D94508"/>
    <w:rsid w:val="00DA6032"/>
    <w:rsid w:val="00DA73F0"/>
    <w:rsid w:val="00DB260D"/>
    <w:rsid w:val="00DC03FE"/>
    <w:rsid w:val="00DC53E1"/>
    <w:rsid w:val="00DC553F"/>
    <w:rsid w:val="00DD4161"/>
    <w:rsid w:val="00DD4F77"/>
    <w:rsid w:val="00DD72EA"/>
    <w:rsid w:val="00DD74CC"/>
    <w:rsid w:val="00DE1713"/>
    <w:rsid w:val="00DE205B"/>
    <w:rsid w:val="00DF09EC"/>
    <w:rsid w:val="00DF282D"/>
    <w:rsid w:val="00E0167F"/>
    <w:rsid w:val="00E02132"/>
    <w:rsid w:val="00E07158"/>
    <w:rsid w:val="00E077BD"/>
    <w:rsid w:val="00E136BA"/>
    <w:rsid w:val="00E16D36"/>
    <w:rsid w:val="00E171E2"/>
    <w:rsid w:val="00E24A94"/>
    <w:rsid w:val="00E24D14"/>
    <w:rsid w:val="00E330C7"/>
    <w:rsid w:val="00E35AB3"/>
    <w:rsid w:val="00E35D9F"/>
    <w:rsid w:val="00E36D9D"/>
    <w:rsid w:val="00E40232"/>
    <w:rsid w:val="00E42381"/>
    <w:rsid w:val="00E42D81"/>
    <w:rsid w:val="00E44CAF"/>
    <w:rsid w:val="00E476D2"/>
    <w:rsid w:val="00E50198"/>
    <w:rsid w:val="00E614E1"/>
    <w:rsid w:val="00E65102"/>
    <w:rsid w:val="00E673D0"/>
    <w:rsid w:val="00E71072"/>
    <w:rsid w:val="00E710D7"/>
    <w:rsid w:val="00E80F3F"/>
    <w:rsid w:val="00E8325C"/>
    <w:rsid w:val="00E85797"/>
    <w:rsid w:val="00E866CC"/>
    <w:rsid w:val="00E87E89"/>
    <w:rsid w:val="00E91D7F"/>
    <w:rsid w:val="00E97108"/>
    <w:rsid w:val="00EA0542"/>
    <w:rsid w:val="00EA50BC"/>
    <w:rsid w:val="00EA6F64"/>
    <w:rsid w:val="00EA71F9"/>
    <w:rsid w:val="00EB3130"/>
    <w:rsid w:val="00EB4BED"/>
    <w:rsid w:val="00EC16EC"/>
    <w:rsid w:val="00EC33D3"/>
    <w:rsid w:val="00EC42EC"/>
    <w:rsid w:val="00EC4C76"/>
    <w:rsid w:val="00ED204D"/>
    <w:rsid w:val="00ED458C"/>
    <w:rsid w:val="00ED7587"/>
    <w:rsid w:val="00EE0873"/>
    <w:rsid w:val="00EE1193"/>
    <w:rsid w:val="00EE3773"/>
    <w:rsid w:val="00EE544E"/>
    <w:rsid w:val="00EE553E"/>
    <w:rsid w:val="00EF45A3"/>
    <w:rsid w:val="00EF6078"/>
    <w:rsid w:val="00EF63A5"/>
    <w:rsid w:val="00F07F42"/>
    <w:rsid w:val="00F10D05"/>
    <w:rsid w:val="00F125BE"/>
    <w:rsid w:val="00F12619"/>
    <w:rsid w:val="00F12BF5"/>
    <w:rsid w:val="00F156EF"/>
    <w:rsid w:val="00F20ADF"/>
    <w:rsid w:val="00F22771"/>
    <w:rsid w:val="00F31EAD"/>
    <w:rsid w:val="00F347BD"/>
    <w:rsid w:val="00F35691"/>
    <w:rsid w:val="00F366E8"/>
    <w:rsid w:val="00F53CCC"/>
    <w:rsid w:val="00F609D2"/>
    <w:rsid w:val="00F641D0"/>
    <w:rsid w:val="00F673A4"/>
    <w:rsid w:val="00F7221F"/>
    <w:rsid w:val="00F748BB"/>
    <w:rsid w:val="00F751DB"/>
    <w:rsid w:val="00F7604B"/>
    <w:rsid w:val="00F760DF"/>
    <w:rsid w:val="00F809C0"/>
    <w:rsid w:val="00F81608"/>
    <w:rsid w:val="00F83152"/>
    <w:rsid w:val="00F932EC"/>
    <w:rsid w:val="00FA365C"/>
    <w:rsid w:val="00FA7EA1"/>
    <w:rsid w:val="00FB05D3"/>
    <w:rsid w:val="00FB355B"/>
    <w:rsid w:val="00FB7C6F"/>
    <w:rsid w:val="00FC250C"/>
    <w:rsid w:val="00FD0903"/>
    <w:rsid w:val="00FD3239"/>
    <w:rsid w:val="00FD5069"/>
    <w:rsid w:val="00FD6F89"/>
    <w:rsid w:val="00FE0373"/>
    <w:rsid w:val="00FE0660"/>
    <w:rsid w:val="00FE19C5"/>
    <w:rsid w:val="00FF16FD"/>
    <w:rsid w:val="00FF4585"/>
    <w:rsid w:val="00FF54D1"/>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40"/>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991"/>
    <w:rPr>
      <w:color w:val="0563C1" w:themeColor="hyperlink"/>
      <w:u w:val="single"/>
    </w:rPr>
  </w:style>
  <w:style w:type="paragraph" w:customStyle="1" w:styleId="rvps1">
    <w:name w:val="rvps1"/>
    <w:basedOn w:val="a"/>
    <w:rsid w:val="00D9036B"/>
    <w:pPr>
      <w:spacing w:before="100" w:beforeAutospacing="1" w:after="100" w:afterAutospacing="1"/>
    </w:pPr>
    <w:rPr>
      <w:rFonts w:eastAsia="Times New Roman"/>
    </w:rPr>
  </w:style>
  <w:style w:type="character" w:customStyle="1" w:styleId="rvts11">
    <w:name w:val="rvts11"/>
    <w:basedOn w:val="a0"/>
    <w:rsid w:val="00D9036B"/>
  </w:style>
  <w:style w:type="character" w:customStyle="1" w:styleId="rvts82">
    <w:name w:val="rvts82"/>
    <w:basedOn w:val="a0"/>
    <w:rsid w:val="00D9036B"/>
  </w:style>
  <w:style w:type="paragraph" w:customStyle="1" w:styleId="rvps12">
    <w:name w:val="rvps12"/>
    <w:basedOn w:val="a"/>
    <w:rsid w:val="00D9036B"/>
    <w:pPr>
      <w:spacing w:before="100" w:beforeAutospacing="1" w:after="100" w:afterAutospacing="1"/>
    </w:pPr>
    <w:rPr>
      <w:rFonts w:eastAsia="Times New Roman"/>
    </w:rPr>
  </w:style>
  <w:style w:type="paragraph" w:styleId="a4">
    <w:name w:val="header"/>
    <w:basedOn w:val="a"/>
    <w:link w:val="a5"/>
    <w:uiPriority w:val="99"/>
    <w:unhideWhenUsed/>
    <w:rsid w:val="00D9036B"/>
    <w:pPr>
      <w:tabs>
        <w:tab w:val="center" w:pos="4677"/>
        <w:tab w:val="right" w:pos="9355"/>
      </w:tabs>
    </w:pPr>
    <w:rPr>
      <w:rFonts w:asciiTheme="minorHAnsi" w:hAnsiTheme="minorHAnsi" w:cstheme="minorBidi"/>
      <w:sz w:val="22"/>
      <w:szCs w:val="22"/>
      <w:lang w:val="en-US" w:eastAsia="en-US"/>
    </w:rPr>
  </w:style>
  <w:style w:type="character" w:customStyle="1" w:styleId="a5">
    <w:name w:val="Верхний колонтитул Знак"/>
    <w:basedOn w:val="a0"/>
    <w:link w:val="a4"/>
    <w:uiPriority w:val="99"/>
    <w:rsid w:val="00D9036B"/>
  </w:style>
  <w:style w:type="paragraph" w:styleId="a6">
    <w:name w:val="footer"/>
    <w:basedOn w:val="a"/>
    <w:link w:val="a7"/>
    <w:uiPriority w:val="99"/>
    <w:unhideWhenUsed/>
    <w:rsid w:val="00D9036B"/>
    <w:pPr>
      <w:tabs>
        <w:tab w:val="center" w:pos="4677"/>
        <w:tab w:val="right" w:pos="9355"/>
      </w:tabs>
    </w:pPr>
    <w:rPr>
      <w:rFonts w:asciiTheme="minorHAnsi" w:hAnsiTheme="minorHAnsi" w:cstheme="minorBidi"/>
      <w:sz w:val="22"/>
      <w:szCs w:val="22"/>
      <w:lang w:val="en-US" w:eastAsia="en-US"/>
    </w:rPr>
  </w:style>
  <w:style w:type="character" w:customStyle="1" w:styleId="a7">
    <w:name w:val="Нижний колонтитул Знак"/>
    <w:basedOn w:val="a0"/>
    <w:link w:val="a6"/>
    <w:uiPriority w:val="99"/>
    <w:rsid w:val="00D9036B"/>
  </w:style>
  <w:style w:type="paragraph" w:styleId="a8">
    <w:name w:val="Balloon Text"/>
    <w:basedOn w:val="a"/>
    <w:link w:val="a9"/>
    <w:uiPriority w:val="99"/>
    <w:semiHidden/>
    <w:unhideWhenUsed/>
    <w:rsid w:val="00D9036B"/>
    <w:rPr>
      <w:rFonts w:ascii="Tahoma" w:hAnsi="Tahoma" w:cs="Tahoma"/>
      <w:sz w:val="16"/>
      <w:szCs w:val="16"/>
    </w:rPr>
  </w:style>
  <w:style w:type="character" w:customStyle="1" w:styleId="a9">
    <w:name w:val="Текст выноски Знак"/>
    <w:basedOn w:val="a0"/>
    <w:link w:val="a8"/>
    <w:uiPriority w:val="99"/>
    <w:semiHidden/>
    <w:rsid w:val="00D9036B"/>
    <w:rPr>
      <w:rFonts w:ascii="Tahoma" w:hAnsi="Tahoma" w:cs="Tahoma"/>
      <w:sz w:val="16"/>
      <w:szCs w:val="16"/>
    </w:rPr>
  </w:style>
  <w:style w:type="character" w:customStyle="1" w:styleId="docdata">
    <w:name w:val="docdata"/>
    <w:aliases w:val="docy,v5,2056,baiaagaaboqcaaadqqyaaavpbgaaaaaaaaaaaaaaaaaaaaaaaaaaaaaaaaaaaaaaaaaaaaaaaaaaaaaaaaaaaaaaaaaaaaaaaaaaaaaaaaaaaaaaaaaaaaaaaaaaaaaaaaaaaaaaaaaaaaaaaaaaaaaaaaaaaaaaaaaaaaaaaaaaaaaaaaaaaaaaaaaaaaaaaaaaaaaaaaaaaaaaaaaaaaaaaaaaaaaaaaaaaaaa"/>
    <w:basedOn w:val="a0"/>
    <w:rsid w:val="00292F86"/>
  </w:style>
  <w:style w:type="paragraph" w:styleId="aa">
    <w:name w:val="Normal (Web)"/>
    <w:basedOn w:val="a"/>
    <w:uiPriority w:val="99"/>
    <w:unhideWhenUsed/>
    <w:rsid w:val="00107E29"/>
    <w:pPr>
      <w:spacing w:before="100" w:beforeAutospacing="1" w:after="100" w:afterAutospacing="1"/>
    </w:pPr>
    <w:rPr>
      <w:rFonts w:eastAsia="Times New Roman"/>
      <w:lang w:val="uk-UA" w:eastAsia="uk-UA"/>
    </w:rPr>
  </w:style>
  <w:style w:type="character" w:customStyle="1" w:styleId="apple-converted-space">
    <w:name w:val="apple-converted-space"/>
    <w:basedOn w:val="a0"/>
    <w:rsid w:val="00C74D45"/>
  </w:style>
  <w:style w:type="paragraph" w:styleId="ab">
    <w:name w:val="List Paragraph"/>
    <w:basedOn w:val="a"/>
    <w:uiPriority w:val="34"/>
    <w:qFormat/>
    <w:rsid w:val="007F3CFB"/>
    <w:pPr>
      <w:ind w:left="720"/>
      <w:contextualSpacing/>
    </w:pPr>
  </w:style>
  <w:style w:type="character" w:styleId="ac">
    <w:name w:val="annotation reference"/>
    <w:basedOn w:val="a0"/>
    <w:uiPriority w:val="99"/>
    <w:semiHidden/>
    <w:unhideWhenUsed/>
    <w:rsid w:val="00B322E9"/>
    <w:rPr>
      <w:sz w:val="16"/>
      <w:szCs w:val="16"/>
    </w:rPr>
  </w:style>
  <w:style w:type="paragraph" w:styleId="ad">
    <w:name w:val="annotation text"/>
    <w:basedOn w:val="a"/>
    <w:link w:val="ae"/>
    <w:uiPriority w:val="99"/>
    <w:unhideWhenUsed/>
    <w:rsid w:val="00B322E9"/>
    <w:rPr>
      <w:sz w:val="20"/>
      <w:szCs w:val="20"/>
    </w:rPr>
  </w:style>
  <w:style w:type="character" w:customStyle="1" w:styleId="ae">
    <w:name w:val="Текст примечания Знак"/>
    <w:basedOn w:val="a0"/>
    <w:link w:val="ad"/>
    <w:uiPriority w:val="99"/>
    <w:rsid w:val="00B322E9"/>
    <w:rPr>
      <w:rFonts w:ascii="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B322E9"/>
    <w:rPr>
      <w:b/>
      <w:bCs/>
    </w:rPr>
  </w:style>
  <w:style w:type="character" w:customStyle="1" w:styleId="af0">
    <w:name w:val="Тема примечания Знак"/>
    <w:basedOn w:val="ae"/>
    <w:link w:val="af"/>
    <w:uiPriority w:val="99"/>
    <w:semiHidden/>
    <w:rsid w:val="00B322E9"/>
    <w:rPr>
      <w:rFonts w:ascii="Times New Roman" w:hAnsi="Times New Roman" w:cs="Times New Roman"/>
      <w:b/>
      <w:bCs/>
      <w:sz w:val="20"/>
      <w:szCs w:val="20"/>
      <w:lang w:val="ru-RU" w:eastAsia="ru-RU"/>
    </w:rPr>
  </w:style>
  <w:style w:type="character" w:styleId="af1">
    <w:name w:val="Emphasis"/>
    <w:basedOn w:val="a0"/>
    <w:uiPriority w:val="20"/>
    <w:qFormat/>
    <w:rsid w:val="00D92AF7"/>
    <w:rPr>
      <w:i/>
      <w:iCs/>
    </w:rPr>
  </w:style>
  <w:style w:type="paragraph" w:styleId="af2">
    <w:name w:val="Revision"/>
    <w:hidden/>
    <w:uiPriority w:val="99"/>
    <w:semiHidden/>
    <w:rsid w:val="004418E9"/>
    <w:pPr>
      <w:spacing w:after="0" w:line="240" w:lineRule="auto"/>
    </w:pPr>
    <w:rPr>
      <w:rFonts w:ascii="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C803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40"/>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991"/>
    <w:rPr>
      <w:color w:val="0563C1" w:themeColor="hyperlink"/>
      <w:u w:val="single"/>
    </w:rPr>
  </w:style>
  <w:style w:type="paragraph" w:customStyle="1" w:styleId="rvps1">
    <w:name w:val="rvps1"/>
    <w:basedOn w:val="a"/>
    <w:rsid w:val="00D9036B"/>
    <w:pPr>
      <w:spacing w:before="100" w:beforeAutospacing="1" w:after="100" w:afterAutospacing="1"/>
    </w:pPr>
    <w:rPr>
      <w:rFonts w:eastAsia="Times New Roman"/>
    </w:rPr>
  </w:style>
  <w:style w:type="character" w:customStyle="1" w:styleId="rvts11">
    <w:name w:val="rvts11"/>
    <w:basedOn w:val="a0"/>
    <w:rsid w:val="00D9036B"/>
  </w:style>
  <w:style w:type="character" w:customStyle="1" w:styleId="rvts82">
    <w:name w:val="rvts82"/>
    <w:basedOn w:val="a0"/>
    <w:rsid w:val="00D9036B"/>
  </w:style>
  <w:style w:type="paragraph" w:customStyle="1" w:styleId="rvps12">
    <w:name w:val="rvps12"/>
    <w:basedOn w:val="a"/>
    <w:rsid w:val="00D9036B"/>
    <w:pPr>
      <w:spacing w:before="100" w:beforeAutospacing="1" w:after="100" w:afterAutospacing="1"/>
    </w:pPr>
    <w:rPr>
      <w:rFonts w:eastAsia="Times New Roman"/>
    </w:rPr>
  </w:style>
  <w:style w:type="paragraph" w:styleId="a4">
    <w:name w:val="header"/>
    <w:basedOn w:val="a"/>
    <w:link w:val="a5"/>
    <w:uiPriority w:val="99"/>
    <w:unhideWhenUsed/>
    <w:rsid w:val="00D9036B"/>
    <w:pPr>
      <w:tabs>
        <w:tab w:val="center" w:pos="4677"/>
        <w:tab w:val="right" w:pos="9355"/>
      </w:tabs>
    </w:pPr>
    <w:rPr>
      <w:rFonts w:asciiTheme="minorHAnsi" w:hAnsiTheme="minorHAnsi" w:cstheme="minorBidi"/>
      <w:sz w:val="22"/>
      <w:szCs w:val="22"/>
      <w:lang w:val="en-US" w:eastAsia="en-US"/>
    </w:rPr>
  </w:style>
  <w:style w:type="character" w:customStyle="1" w:styleId="a5">
    <w:name w:val="Верхний колонтитул Знак"/>
    <w:basedOn w:val="a0"/>
    <w:link w:val="a4"/>
    <w:uiPriority w:val="99"/>
    <w:rsid w:val="00D9036B"/>
  </w:style>
  <w:style w:type="paragraph" w:styleId="a6">
    <w:name w:val="footer"/>
    <w:basedOn w:val="a"/>
    <w:link w:val="a7"/>
    <w:uiPriority w:val="99"/>
    <w:unhideWhenUsed/>
    <w:rsid w:val="00D9036B"/>
    <w:pPr>
      <w:tabs>
        <w:tab w:val="center" w:pos="4677"/>
        <w:tab w:val="right" w:pos="9355"/>
      </w:tabs>
    </w:pPr>
    <w:rPr>
      <w:rFonts w:asciiTheme="minorHAnsi" w:hAnsiTheme="minorHAnsi" w:cstheme="minorBidi"/>
      <w:sz w:val="22"/>
      <w:szCs w:val="22"/>
      <w:lang w:val="en-US" w:eastAsia="en-US"/>
    </w:rPr>
  </w:style>
  <w:style w:type="character" w:customStyle="1" w:styleId="a7">
    <w:name w:val="Нижний колонтитул Знак"/>
    <w:basedOn w:val="a0"/>
    <w:link w:val="a6"/>
    <w:uiPriority w:val="99"/>
    <w:rsid w:val="00D9036B"/>
  </w:style>
  <w:style w:type="paragraph" w:styleId="a8">
    <w:name w:val="Balloon Text"/>
    <w:basedOn w:val="a"/>
    <w:link w:val="a9"/>
    <w:uiPriority w:val="99"/>
    <w:semiHidden/>
    <w:unhideWhenUsed/>
    <w:rsid w:val="00D9036B"/>
    <w:rPr>
      <w:rFonts w:ascii="Tahoma" w:hAnsi="Tahoma" w:cs="Tahoma"/>
      <w:sz w:val="16"/>
      <w:szCs w:val="16"/>
    </w:rPr>
  </w:style>
  <w:style w:type="character" w:customStyle="1" w:styleId="a9">
    <w:name w:val="Текст выноски Знак"/>
    <w:basedOn w:val="a0"/>
    <w:link w:val="a8"/>
    <w:uiPriority w:val="99"/>
    <w:semiHidden/>
    <w:rsid w:val="00D9036B"/>
    <w:rPr>
      <w:rFonts w:ascii="Tahoma" w:hAnsi="Tahoma" w:cs="Tahoma"/>
      <w:sz w:val="16"/>
      <w:szCs w:val="16"/>
    </w:rPr>
  </w:style>
  <w:style w:type="character" w:customStyle="1" w:styleId="docdata">
    <w:name w:val="docdata"/>
    <w:aliases w:val="docy,v5,2056,baiaagaaboqcaaadqqyaaavpbgaaaaaaaaaaaaaaaaaaaaaaaaaaaaaaaaaaaaaaaaaaaaaaaaaaaaaaaaaaaaaaaaaaaaaaaaaaaaaaaaaaaaaaaaaaaaaaaaaaaaaaaaaaaaaaaaaaaaaaaaaaaaaaaaaaaaaaaaaaaaaaaaaaaaaaaaaaaaaaaaaaaaaaaaaaaaaaaaaaaaaaaaaaaaaaaaaaaaaaaaaaaaaa"/>
    <w:basedOn w:val="a0"/>
    <w:rsid w:val="00292F86"/>
  </w:style>
  <w:style w:type="paragraph" w:styleId="aa">
    <w:name w:val="Normal (Web)"/>
    <w:basedOn w:val="a"/>
    <w:uiPriority w:val="99"/>
    <w:unhideWhenUsed/>
    <w:rsid w:val="00107E29"/>
    <w:pPr>
      <w:spacing w:before="100" w:beforeAutospacing="1" w:after="100" w:afterAutospacing="1"/>
    </w:pPr>
    <w:rPr>
      <w:rFonts w:eastAsia="Times New Roman"/>
      <w:lang w:val="uk-UA" w:eastAsia="uk-UA"/>
    </w:rPr>
  </w:style>
  <w:style w:type="character" w:customStyle="1" w:styleId="apple-converted-space">
    <w:name w:val="apple-converted-space"/>
    <w:basedOn w:val="a0"/>
    <w:rsid w:val="00C74D45"/>
  </w:style>
  <w:style w:type="paragraph" w:styleId="ab">
    <w:name w:val="List Paragraph"/>
    <w:basedOn w:val="a"/>
    <w:uiPriority w:val="34"/>
    <w:qFormat/>
    <w:rsid w:val="007F3CFB"/>
    <w:pPr>
      <w:ind w:left="720"/>
      <w:contextualSpacing/>
    </w:pPr>
  </w:style>
  <w:style w:type="character" w:styleId="ac">
    <w:name w:val="annotation reference"/>
    <w:basedOn w:val="a0"/>
    <w:uiPriority w:val="99"/>
    <w:semiHidden/>
    <w:unhideWhenUsed/>
    <w:rsid w:val="00B322E9"/>
    <w:rPr>
      <w:sz w:val="16"/>
      <w:szCs w:val="16"/>
    </w:rPr>
  </w:style>
  <w:style w:type="paragraph" w:styleId="ad">
    <w:name w:val="annotation text"/>
    <w:basedOn w:val="a"/>
    <w:link w:val="ae"/>
    <w:uiPriority w:val="99"/>
    <w:unhideWhenUsed/>
    <w:rsid w:val="00B322E9"/>
    <w:rPr>
      <w:sz w:val="20"/>
      <w:szCs w:val="20"/>
    </w:rPr>
  </w:style>
  <w:style w:type="character" w:customStyle="1" w:styleId="ae">
    <w:name w:val="Текст примечания Знак"/>
    <w:basedOn w:val="a0"/>
    <w:link w:val="ad"/>
    <w:uiPriority w:val="99"/>
    <w:rsid w:val="00B322E9"/>
    <w:rPr>
      <w:rFonts w:ascii="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B322E9"/>
    <w:rPr>
      <w:b/>
      <w:bCs/>
    </w:rPr>
  </w:style>
  <w:style w:type="character" w:customStyle="1" w:styleId="af0">
    <w:name w:val="Тема примечания Знак"/>
    <w:basedOn w:val="ae"/>
    <w:link w:val="af"/>
    <w:uiPriority w:val="99"/>
    <w:semiHidden/>
    <w:rsid w:val="00B322E9"/>
    <w:rPr>
      <w:rFonts w:ascii="Times New Roman" w:hAnsi="Times New Roman" w:cs="Times New Roman"/>
      <w:b/>
      <w:bCs/>
      <w:sz w:val="20"/>
      <w:szCs w:val="20"/>
      <w:lang w:val="ru-RU" w:eastAsia="ru-RU"/>
    </w:rPr>
  </w:style>
  <w:style w:type="character" w:styleId="af1">
    <w:name w:val="Emphasis"/>
    <w:basedOn w:val="a0"/>
    <w:uiPriority w:val="20"/>
    <w:qFormat/>
    <w:rsid w:val="00D92AF7"/>
    <w:rPr>
      <w:i/>
      <w:iCs/>
    </w:rPr>
  </w:style>
  <w:style w:type="paragraph" w:styleId="af2">
    <w:name w:val="Revision"/>
    <w:hidden/>
    <w:uiPriority w:val="99"/>
    <w:semiHidden/>
    <w:rsid w:val="004418E9"/>
    <w:pPr>
      <w:spacing w:after="0" w:line="240" w:lineRule="auto"/>
    </w:pPr>
    <w:rPr>
      <w:rFonts w:ascii="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C8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610">
      <w:bodyDiv w:val="1"/>
      <w:marLeft w:val="0"/>
      <w:marRight w:val="0"/>
      <w:marTop w:val="0"/>
      <w:marBottom w:val="0"/>
      <w:divBdr>
        <w:top w:val="none" w:sz="0" w:space="0" w:color="auto"/>
        <w:left w:val="none" w:sz="0" w:space="0" w:color="auto"/>
        <w:bottom w:val="none" w:sz="0" w:space="0" w:color="auto"/>
        <w:right w:val="none" w:sz="0" w:space="0" w:color="auto"/>
      </w:divBdr>
    </w:div>
    <w:div w:id="46759466">
      <w:bodyDiv w:val="1"/>
      <w:marLeft w:val="0"/>
      <w:marRight w:val="0"/>
      <w:marTop w:val="0"/>
      <w:marBottom w:val="0"/>
      <w:divBdr>
        <w:top w:val="none" w:sz="0" w:space="0" w:color="auto"/>
        <w:left w:val="none" w:sz="0" w:space="0" w:color="auto"/>
        <w:bottom w:val="none" w:sz="0" w:space="0" w:color="auto"/>
        <w:right w:val="none" w:sz="0" w:space="0" w:color="auto"/>
      </w:divBdr>
    </w:div>
    <w:div w:id="336462052">
      <w:bodyDiv w:val="1"/>
      <w:marLeft w:val="0"/>
      <w:marRight w:val="0"/>
      <w:marTop w:val="0"/>
      <w:marBottom w:val="0"/>
      <w:divBdr>
        <w:top w:val="none" w:sz="0" w:space="0" w:color="auto"/>
        <w:left w:val="none" w:sz="0" w:space="0" w:color="auto"/>
        <w:bottom w:val="none" w:sz="0" w:space="0" w:color="auto"/>
        <w:right w:val="none" w:sz="0" w:space="0" w:color="auto"/>
      </w:divBdr>
    </w:div>
    <w:div w:id="644316421">
      <w:bodyDiv w:val="1"/>
      <w:marLeft w:val="0"/>
      <w:marRight w:val="0"/>
      <w:marTop w:val="0"/>
      <w:marBottom w:val="0"/>
      <w:divBdr>
        <w:top w:val="none" w:sz="0" w:space="0" w:color="auto"/>
        <w:left w:val="none" w:sz="0" w:space="0" w:color="auto"/>
        <w:bottom w:val="none" w:sz="0" w:space="0" w:color="auto"/>
        <w:right w:val="none" w:sz="0" w:space="0" w:color="auto"/>
      </w:divBdr>
    </w:div>
    <w:div w:id="723990315">
      <w:bodyDiv w:val="1"/>
      <w:marLeft w:val="0"/>
      <w:marRight w:val="0"/>
      <w:marTop w:val="0"/>
      <w:marBottom w:val="0"/>
      <w:divBdr>
        <w:top w:val="none" w:sz="0" w:space="0" w:color="auto"/>
        <w:left w:val="none" w:sz="0" w:space="0" w:color="auto"/>
        <w:bottom w:val="none" w:sz="0" w:space="0" w:color="auto"/>
        <w:right w:val="none" w:sz="0" w:space="0" w:color="auto"/>
      </w:divBdr>
    </w:div>
    <w:div w:id="790589916">
      <w:bodyDiv w:val="1"/>
      <w:marLeft w:val="0"/>
      <w:marRight w:val="0"/>
      <w:marTop w:val="0"/>
      <w:marBottom w:val="0"/>
      <w:divBdr>
        <w:top w:val="none" w:sz="0" w:space="0" w:color="auto"/>
        <w:left w:val="none" w:sz="0" w:space="0" w:color="auto"/>
        <w:bottom w:val="none" w:sz="0" w:space="0" w:color="auto"/>
        <w:right w:val="none" w:sz="0" w:space="0" w:color="auto"/>
      </w:divBdr>
    </w:div>
    <w:div w:id="825559917">
      <w:bodyDiv w:val="1"/>
      <w:marLeft w:val="0"/>
      <w:marRight w:val="0"/>
      <w:marTop w:val="0"/>
      <w:marBottom w:val="0"/>
      <w:divBdr>
        <w:top w:val="none" w:sz="0" w:space="0" w:color="auto"/>
        <w:left w:val="none" w:sz="0" w:space="0" w:color="auto"/>
        <w:bottom w:val="none" w:sz="0" w:space="0" w:color="auto"/>
        <w:right w:val="none" w:sz="0" w:space="0" w:color="auto"/>
      </w:divBdr>
    </w:div>
    <w:div w:id="914899640">
      <w:bodyDiv w:val="1"/>
      <w:marLeft w:val="0"/>
      <w:marRight w:val="0"/>
      <w:marTop w:val="0"/>
      <w:marBottom w:val="0"/>
      <w:divBdr>
        <w:top w:val="none" w:sz="0" w:space="0" w:color="auto"/>
        <w:left w:val="none" w:sz="0" w:space="0" w:color="auto"/>
        <w:bottom w:val="none" w:sz="0" w:space="0" w:color="auto"/>
        <w:right w:val="none" w:sz="0" w:space="0" w:color="auto"/>
      </w:divBdr>
    </w:div>
    <w:div w:id="942541101">
      <w:bodyDiv w:val="1"/>
      <w:marLeft w:val="0"/>
      <w:marRight w:val="0"/>
      <w:marTop w:val="0"/>
      <w:marBottom w:val="0"/>
      <w:divBdr>
        <w:top w:val="none" w:sz="0" w:space="0" w:color="auto"/>
        <w:left w:val="none" w:sz="0" w:space="0" w:color="auto"/>
        <w:bottom w:val="none" w:sz="0" w:space="0" w:color="auto"/>
        <w:right w:val="none" w:sz="0" w:space="0" w:color="auto"/>
      </w:divBdr>
    </w:div>
    <w:div w:id="960308082">
      <w:bodyDiv w:val="1"/>
      <w:marLeft w:val="0"/>
      <w:marRight w:val="0"/>
      <w:marTop w:val="0"/>
      <w:marBottom w:val="0"/>
      <w:divBdr>
        <w:top w:val="none" w:sz="0" w:space="0" w:color="auto"/>
        <w:left w:val="none" w:sz="0" w:space="0" w:color="auto"/>
        <w:bottom w:val="none" w:sz="0" w:space="0" w:color="auto"/>
        <w:right w:val="none" w:sz="0" w:space="0" w:color="auto"/>
      </w:divBdr>
    </w:div>
    <w:div w:id="1000306584">
      <w:bodyDiv w:val="1"/>
      <w:marLeft w:val="0"/>
      <w:marRight w:val="0"/>
      <w:marTop w:val="0"/>
      <w:marBottom w:val="0"/>
      <w:divBdr>
        <w:top w:val="none" w:sz="0" w:space="0" w:color="auto"/>
        <w:left w:val="none" w:sz="0" w:space="0" w:color="auto"/>
        <w:bottom w:val="none" w:sz="0" w:space="0" w:color="auto"/>
        <w:right w:val="none" w:sz="0" w:space="0" w:color="auto"/>
      </w:divBdr>
    </w:div>
    <w:div w:id="1028871765">
      <w:bodyDiv w:val="1"/>
      <w:marLeft w:val="0"/>
      <w:marRight w:val="0"/>
      <w:marTop w:val="0"/>
      <w:marBottom w:val="0"/>
      <w:divBdr>
        <w:top w:val="none" w:sz="0" w:space="0" w:color="auto"/>
        <w:left w:val="none" w:sz="0" w:space="0" w:color="auto"/>
        <w:bottom w:val="none" w:sz="0" w:space="0" w:color="auto"/>
        <w:right w:val="none" w:sz="0" w:space="0" w:color="auto"/>
      </w:divBdr>
    </w:div>
    <w:div w:id="1644771813">
      <w:bodyDiv w:val="1"/>
      <w:marLeft w:val="0"/>
      <w:marRight w:val="0"/>
      <w:marTop w:val="0"/>
      <w:marBottom w:val="0"/>
      <w:divBdr>
        <w:top w:val="none" w:sz="0" w:space="0" w:color="auto"/>
        <w:left w:val="none" w:sz="0" w:space="0" w:color="auto"/>
        <w:bottom w:val="none" w:sz="0" w:space="0" w:color="auto"/>
        <w:right w:val="none" w:sz="0" w:space="0" w:color="auto"/>
      </w:divBdr>
    </w:div>
    <w:div w:id="1740209302">
      <w:bodyDiv w:val="1"/>
      <w:marLeft w:val="0"/>
      <w:marRight w:val="0"/>
      <w:marTop w:val="0"/>
      <w:marBottom w:val="0"/>
      <w:divBdr>
        <w:top w:val="none" w:sz="0" w:space="0" w:color="auto"/>
        <w:left w:val="none" w:sz="0" w:space="0" w:color="auto"/>
        <w:bottom w:val="none" w:sz="0" w:space="0" w:color="auto"/>
        <w:right w:val="none" w:sz="0" w:space="0" w:color="auto"/>
      </w:divBdr>
    </w:div>
    <w:div w:id="20710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322B-165B-4DAB-AC51-3DDBF03A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15</Pages>
  <Words>23827</Words>
  <Characters>13582</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Stranadko</dc:creator>
  <cp:lastModifiedBy>БАНДУРОВ Владислав Вікторович</cp:lastModifiedBy>
  <cp:revision>333</cp:revision>
  <cp:lastPrinted>2023-08-31T12:00:00Z</cp:lastPrinted>
  <dcterms:created xsi:type="dcterms:W3CDTF">2023-08-28T13:33:00Z</dcterms:created>
  <dcterms:modified xsi:type="dcterms:W3CDTF">2023-09-05T13:36:00Z</dcterms:modified>
</cp:coreProperties>
</file>