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D0616" w14:textId="04F7AF20" w:rsidR="00803E6F" w:rsidRPr="0018460D" w:rsidRDefault="00825F99" w:rsidP="00825F99">
      <w:pPr>
        <w:suppressAutoHyphens/>
        <w:ind w:firstLine="850"/>
        <w:jc w:val="center"/>
        <w:rPr>
          <w:b/>
          <w:spacing w:val="10"/>
          <w:sz w:val="24"/>
          <w:lang w:val="uk-UA"/>
        </w:rPr>
      </w:pPr>
      <w:r w:rsidRPr="0018460D">
        <w:rPr>
          <w:b/>
          <w:spacing w:val="10"/>
          <w:sz w:val="24"/>
          <w:lang w:val="uk-UA"/>
        </w:rPr>
        <w:t>Повідомлення про намір отримати дозвіл на викиди забруднюючих речовин в атмосферне повітря стаціонарними джерелами</w:t>
      </w:r>
    </w:p>
    <w:p w14:paraId="6FADF6CE" w14:textId="77777777" w:rsidR="00825F99" w:rsidRPr="0018460D" w:rsidRDefault="00825F99" w:rsidP="00825F99">
      <w:pPr>
        <w:suppressAutoHyphens/>
        <w:ind w:firstLine="850"/>
        <w:jc w:val="center"/>
        <w:rPr>
          <w:b/>
          <w:spacing w:val="10"/>
          <w:sz w:val="24"/>
          <w:lang w:val="uk-UA"/>
        </w:rPr>
      </w:pPr>
    </w:p>
    <w:p w14:paraId="3B72F68E" w14:textId="37A2668A" w:rsidR="00825F99" w:rsidRPr="001A04E0" w:rsidRDefault="00F558C0" w:rsidP="00825F99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Товариство з обмеженою відповідальністю </w:t>
      </w:r>
      <w:r w:rsidR="00BE4523">
        <w:rPr>
          <w:sz w:val="24"/>
          <w:szCs w:val="24"/>
          <w:lang w:val="uk-UA" w:eastAsia="ru-RU"/>
        </w:rPr>
        <w:t>«</w:t>
      </w:r>
      <w:r w:rsidR="00D35A86">
        <w:rPr>
          <w:sz w:val="24"/>
          <w:szCs w:val="24"/>
          <w:lang w:val="uk-UA" w:eastAsia="ru-RU"/>
        </w:rPr>
        <w:t>ПАША ГРУП</w:t>
      </w:r>
      <w:r w:rsidR="00BE4523">
        <w:rPr>
          <w:sz w:val="24"/>
          <w:szCs w:val="24"/>
          <w:lang w:val="uk-UA" w:eastAsia="ru-RU"/>
        </w:rPr>
        <w:t>»</w:t>
      </w:r>
      <w:r w:rsidR="00F27724">
        <w:rPr>
          <w:sz w:val="24"/>
          <w:szCs w:val="24"/>
          <w:lang w:val="uk-UA" w:eastAsia="ru-RU"/>
        </w:rPr>
        <w:t>(</w:t>
      </w:r>
      <w:bookmarkStart w:id="0" w:name="_GoBack"/>
      <w:r w:rsidR="0077014C">
        <w:rPr>
          <w:sz w:val="24"/>
          <w:szCs w:val="24"/>
          <w:lang w:val="uk-UA" w:eastAsia="ru-RU"/>
        </w:rPr>
        <w:t>ТОВ</w:t>
      </w:r>
      <w:r w:rsidRPr="00F558C0">
        <w:rPr>
          <w:sz w:val="24"/>
          <w:szCs w:val="24"/>
          <w:lang w:eastAsia="ru-RU"/>
        </w:rPr>
        <w:t xml:space="preserve"> </w:t>
      </w:r>
      <w:r w:rsidR="0077014C">
        <w:rPr>
          <w:sz w:val="24"/>
          <w:szCs w:val="24"/>
          <w:lang w:val="uk-UA" w:eastAsia="ru-RU"/>
        </w:rPr>
        <w:t>«</w:t>
      </w:r>
      <w:r w:rsidR="00D35A86">
        <w:rPr>
          <w:sz w:val="24"/>
          <w:szCs w:val="24"/>
          <w:lang w:val="uk-UA" w:eastAsia="ru-RU"/>
        </w:rPr>
        <w:t>ПАША ГРУП</w:t>
      </w:r>
      <w:r w:rsidR="0077014C">
        <w:rPr>
          <w:sz w:val="24"/>
          <w:szCs w:val="24"/>
          <w:lang w:val="uk-UA" w:eastAsia="ru-RU"/>
        </w:rPr>
        <w:t>»</w:t>
      </w:r>
      <w:bookmarkEnd w:id="0"/>
      <w:r w:rsidR="00F27724">
        <w:rPr>
          <w:sz w:val="24"/>
          <w:szCs w:val="24"/>
          <w:lang w:val="uk-UA" w:eastAsia="ru-RU"/>
        </w:rPr>
        <w:t>)</w:t>
      </w:r>
      <w:r w:rsidR="00F27724">
        <w:rPr>
          <w:spacing w:val="10"/>
          <w:sz w:val="24"/>
          <w:szCs w:val="24"/>
          <w:lang w:val="uk-UA" w:eastAsia="ru-RU"/>
        </w:rPr>
        <w:t xml:space="preserve"> </w:t>
      </w:r>
      <w:r w:rsidR="00825F99" w:rsidRPr="001A04E0">
        <w:rPr>
          <w:sz w:val="24"/>
          <w:szCs w:val="24"/>
          <w:lang w:val="uk-UA" w:eastAsia="ru-RU"/>
        </w:rPr>
        <w:t>має намір отримати дозвіл на викиди забруднюючих речовин в атмосферне повітря стаціонарними джерелами.</w:t>
      </w:r>
    </w:p>
    <w:p w14:paraId="0D501C75" w14:textId="57FD081C" w:rsidR="00A75D3A" w:rsidRPr="001A04E0" w:rsidRDefault="00AD6D9B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Ідентифікаційний код ЄДРПОУ </w:t>
      </w:r>
      <w:r w:rsidR="00B246D1">
        <w:rPr>
          <w:sz w:val="24"/>
          <w:szCs w:val="24"/>
          <w:lang w:val="uk-UA" w:eastAsia="ru-RU"/>
        </w:rPr>
        <w:t xml:space="preserve"> </w:t>
      </w:r>
      <w:r w:rsidR="00A75D3A" w:rsidRPr="001A04E0">
        <w:rPr>
          <w:sz w:val="24"/>
          <w:szCs w:val="24"/>
          <w:lang w:val="uk-UA" w:eastAsia="ru-RU"/>
        </w:rPr>
        <w:t xml:space="preserve"> – </w:t>
      </w:r>
      <w:r w:rsidR="00F93CE2">
        <w:rPr>
          <w:sz w:val="24"/>
          <w:szCs w:val="24"/>
          <w:lang w:val="uk-UA" w:eastAsia="ru-RU"/>
        </w:rPr>
        <w:t>41239567</w:t>
      </w:r>
      <w:r w:rsidR="00A75D3A" w:rsidRPr="001A04E0">
        <w:rPr>
          <w:sz w:val="24"/>
          <w:szCs w:val="24"/>
          <w:lang w:val="uk-UA" w:eastAsia="ru-RU"/>
        </w:rPr>
        <w:t>.</w:t>
      </w:r>
    </w:p>
    <w:p w14:paraId="447BC766" w14:textId="7F626416" w:rsidR="00A75D3A" w:rsidRPr="00F93CE2" w:rsidRDefault="00A75D3A" w:rsidP="00F93CE2">
      <w:pPr>
        <w:pStyle w:val="a9"/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F93CE2">
        <w:rPr>
          <w:sz w:val="24"/>
          <w:szCs w:val="24"/>
          <w:lang w:val="uk-UA" w:eastAsia="ru-RU"/>
        </w:rPr>
        <w:t>Місце</w:t>
      </w:r>
      <w:r w:rsidR="0077014C" w:rsidRPr="00F93CE2">
        <w:rPr>
          <w:sz w:val="24"/>
          <w:szCs w:val="24"/>
          <w:lang w:val="uk-UA" w:eastAsia="ru-RU"/>
        </w:rPr>
        <w:t xml:space="preserve"> </w:t>
      </w:r>
      <w:r w:rsidRPr="00F93CE2">
        <w:rPr>
          <w:sz w:val="24"/>
          <w:szCs w:val="24"/>
          <w:lang w:val="uk-UA" w:eastAsia="ru-RU"/>
        </w:rPr>
        <w:t xml:space="preserve">знаходження суб’єкта господарювання – </w:t>
      </w:r>
      <w:r w:rsidR="00F93CE2" w:rsidRPr="00F93CE2">
        <w:rPr>
          <w:bCs/>
          <w:sz w:val="24"/>
          <w:szCs w:val="24"/>
          <w:lang w:val="uk-UA" w:eastAsia="ru-RU"/>
        </w:rPr>
        <w:t xml:space="preserve">35000, Рівненська обл., Рівненський р-н, м. </w:t>
      </w:r>
      <w:proofErr w:type="spellStart"/>
      <w:r w:rsidR="00F93CE2" w:rsidRPr="00F93CE2">
        <w:rPr>
          <w:bCs/>
          <w:sz w:val="24"/>
          <w:szCs w:val="24"/>
          <w:lang w:val="uk-UA" w:eastAsia="ru-RU"/>
        </w:rPr>
        <w:t>Костопіль</w:t>
      </w:r>
      <w:proofErr w:type="spellEnd"/>
      <w:r w:rsidR="00F93CE2" w:rsidRPr="00F93CE2">
        <w:rPr>
          <w:bCs/>
          <w:sz w:val="24"/>
          <w:szCs w:val="24"/>
          <w:lang w:val="uk-UA" w:eastAsia="ru-RU"/>
        </w:rPr>
        <w:t>, вул. Героїв УПА, буд. 21.</w:t>
      </w:r>
      <w:r w:rsidRPr="00F93CE2">
        <w:rPr>
          <w:sz w:val="24"/>
          <w:szCs w:val="24"/>
          <w:lang w:val="uk-UA" w:eastAsia="ru-RU"/>
        </w:rPr>
        <w:t xml:space="preserve">; </w:t>
      </w:r>
      <w:r w:rsidRPr="00F93CE2">
        <w:rPr>
          <w:color w:val="auto"/>
          <w:sz w:val="24"/>
          <w:szCs w:val="24"/>
          <w:lang w:val="uk-UA" w:eastAsia="ru-RU"/>
        </w:rPr>
        <w:t>тел.</w:t>
      </w:r>
      <w:r w:rsidR="00F27724" w:rsidRPr="00F93CE2">
        <w:rPr>
          <w:color w:val="auto"/>
          <w:sz w:val="24"/>
          <w:szCs w:val="24"/>
          <w:lang w:val="uk-UA" w:eastAsia="ru-RU"/>
        </w:rPr>
        <w:t>+38</w:t>
      </w:r>
      <w:r w:rsidR="00F93CE2" w:rsidRPr="00F93CE2">
        <w:rPr>
          <w:color w:val="auto"/>
          <w:sz w:val="24"/>
          <w:szCs w:val="24"/>
          <w:lang w:val="uk-UA" w:eastAsia="ru-RU"/>
        </w:rPr>
        <w:t>(</w:t>
      </w:r>
      <w:r w:rsidR="00F93CE2" w:rsidRPr="00F93CE2">
        <w:rPr>
          <w:rFonts w:eastAsia="MS Mincho"/>
          <w:color w:val="auto"/>
          <w:spacing w:val="10"/>
          <w:sz w:val="24"/>
          <w:szCs w:val="24"/>
          <w:lang w:val="uk-UA"/>
        </w:rPr>
        <w:t>097)775-79-02</w:t>
      </w:r>
      <w:r w:rsidR="00F93CE2" w:rsidRPr="00F93CE2">
        <w:rPr>
          <w:color w:val="auto"/>
          <w:sz w:val="24"/>
          <w:szCs w:val="24"/>
          <w:lang w:val="uk-UA" w:eastAsia="ru-RU"/>
        </w:rPr>
        <w:t>,</w:t>
      </w:r>
      <w:r w:rsidR="00F93CE2">
        <w:rPr>
          <w:color w:val="auto"/>
          <w:sz w:val="24"/>
          <w:szCs w:val="24"/>
          <w:lang w:val="uk-UA" w:eastAsia="ru-RU"/>
        </w:rPr>
        <w:t xml:space="preserve"> </w:t>
      </w:r>
      <w:r w:rsidR="000E45F1" w:rsidRPr="00F93CE2">
        <w:rPr>
          <w:color w:val="auto"/>
          <w:sz w:val="24"/>
          <w:szCs w:val="24"/>
          <w:lang w:val="en-US" w:eastAsia="ru-RU"/>
        </w:rPr>
        <w:t>e-mail</w:t>
      </w:r>
      <w:r w:rsidR="000E45F1" w:rsidRPr="00F93CE2">
        <w:rPr>
          <w:color w:val="auto"/>
          <w:sz w:val="24"/>
          <w:szCs w:val="24"/>
          <w:lang w:eastAsia="ru-RU"/>
        </w:rPr>
        <w:t>:</w:t>
      </w:r>
      <w:r w:rsidR="00F93CE2" w:rsidRPr="00F93CE2">
        <w:rPr>
          <w:color w:val="auto"/>
          <w:sz w:val="24"/>
          <w:szCs w:val="24"/>
          <w:lang w:val="uk-UA" w:eastAsia="ru-RU"/>
        </w:rPr>
        <w:t xml:space="preserve"> </w:t>
      </w:r>
      <w:proofErr w:type="spellStart"/>
      <w:r w:rsidR="00F93CE2">
        <w:rPr>
          <w:spacing w:val="10"/>
          <w:sz w:val="24"/>
          <w:szCs w:val="24"/>
          <w:lang w:val="en-US"/>
        </w:rPr>
        <w:t>pash</w:t>
      </w:r>
      <w:r w:rsidR="00F93CE2">
        <w:rPr>
          <w:spacing w:val="10"/>
          <w:sz w:val="24"/>
          <w:szCs w:val="24"/>
          <w:lang w:val="en-US"/>
        </w:rPr>
        <w:t>a</w:t>
      </w:r>
      <w:r w:rsidR="00F93CE2">
        <w:rPr>
          <w:spacing w:val="10"/>
          <w:sz w:val="24"/>
          <w:szCs w:val="24"/>
          <w:lang w:val="en-US"/>
        </w:rPr>
        <w:t>group</w:t>
      </w:r>
      <w:r w:rsidR="00F93CE2" w:rsidRPr="00B40DC3">
        <w:rPr>
          <w:spacing w:val="10"/>
          <w:sz w:val="24"/>
          <w:szCs w:val="24"/>
          <w:lang w:val="en-US"/>
        </w:rPr>
        <w:t>@ukr</w:t>
      </w:r>
      <w:proofErr w:type="spellEnd"/>
      <w:r w:rsidR="00F93CE2" w:rsidRPr="00B40DC3">
        <w:rPr>
          <w:spacing w:val="10"/>
          <w:sz w:val="24"/>
          <w:szCs w:val="24"/>
          <w:lang w:val="uk-UA"/>
        </w:rPr>
        <w:t>.</w:t>
      </w:r>
      <w:r w:rsidR="00F93CE2" w:rsidRPr="00B40DC3">
        <w:rPr>
          <w:spacing w:val="10"/>
          <w:sz w:val="24"/>
          <w:szCs w:val="24"/>
          <w:lang w:val="en-US"/>
        </w:rPr>
        <w:t>net</w:t>
      </w:r>
    </w:p>
    <w:p w14:paraId="7A6B78EC" w14:textId="6BC42F73" w:rsidR="00A75D3A" w:rsidRPr="001A04E0" w:rsidRDefault="004950BA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1A04E0">
        <w:rPr>
          <w:sz w:val="24"/>
          <w:szCs w:val="24"/>
          <w:lang w:val="uk-UA" w:eastAsia="ru-RU"/>
        </w:rPr>
        <w:t>Мета отримання дозволу на викиди – набуття права експлуатувати об’єкти, з яких надходять в атмосферне повітря забруднюючі речовини або їх суміші.</w:t>
      </w:r>
    </w:p>
    <w:p w14:paraId="4D9BC43D" w14:textId="003096E8" w:rsidR="004950BA" w:rsidRDefault="00EE6A41" w:rsidP="00A75D3A">
      <w:pPr>
        <w:suppressAutoHyphens/>
        <w:ind w:firstLine="709"/>
        <w:jc w:val="both"/>
        <w:rPr>
          <w:sz w:val="24"/>
          <w:szCs w:val="24"/>
          <w:lang w:val="uk-UA" w:eastAsia="ru-RU"/>
        </w:rPr>
      </w:pPr>
      <w:r w:rsidRPr="001A04E0">
        <w:rPr>
          <w:sz w:val="24"/>
          <w:szCs w:val="24"/>
          <w:lang w:val="uk-UA" w:eastAsia="ru-RU"/>
        </w:rPr>
        <w:t xml:space="preserve">Відповідно до частин 2 і 3 Статті 3 Закону України «Про оцінку впливу на довкілля» та Постанови КМУ від 13.12.2017 №1010 «Про затвердження критеріїв визначення планованої діяльності, яка не підлягає оцінці впливу на довкілля», </w:t>
      </w:r>
      <w:r w:rsidR="00381F33">
        <w:rPr>
          <w:sz w:val="24"/>
          <w:szCs w:val="24"/>
          <w:lang w:val="uk-UA" w:eastAsia="ru-RU"/>
        </w:rPr>
        <w:t>ТОВ</w:t>
      </w:r>
      <w:r w:rsidR="00381F33" w:rsidRPr="00F558C0">
        <w:rPr>
          <w:sz w:val="24"/>
          <w:szCs w:val="24"/>
          <w:lang w:eastAsia="ru-RU"/>
        </w:rPr>
        <w:t xml:space="preserve"> </w:t>
      </w:r>
      <w:r w:rsidR="00381F33">
        <w:rPr>
          <w:sz w:val="24"/>
          <w:szCs w:val="24"/>
          <w:lang w:val="uk-UA" w:eastAsia="ru-RU"/>
        </w:rPr>
        <w:t>«</w:t>
      </w:r>
      <w:r w:rsidR="00F93CE2">
        <w:rPr>
          <w:sz w:val="24"/>
          <w:szCs w:val="24"/>
          <w:lang w:val="uk-UA" w:eastAsia="ru-RU"/>
        </w:rPr>
        <w:t>ПАША ГРУП</w:t>
      </w:r>
      <w:r w:rsidR="00381F33">
        <w:rPr>
          <w:sz w:val="24"/>
          <w:szCs w:val="24"/>
          <w:lang w:val="uk-UA" w:eastAsia="ru-RU"/>
        </w:rPr>
        <w:t xml:space="preserve">» </w:t>
      </w:r>
      <w:r w:rsidRPr="001A04E0">
        <w:rPr>
          <w:sz w:val="24"/>
          <w:szCs w:val="24"/>
          <w:lang w:val="uk-UA" w:eastAsia="ru-RU"/>
        </w:rPr>
        <w:t>не підлягає оцінці впливу на довкілля.</w:t>
      </w:r>
    </w:p>
    <w:p w14:paraId="7D1D626C" w14:textId="55A603A3" w:rsidR="003D7EC9" w:rsidRPr="003D7EC9" w:rsidRDefault="00F93CE2" w:rsidP="00190B34">
      <w:pPr>
        <w:suppressAutoHyphens/>
        <w:ind w:firstLine="709"/>
        <w:jc w:val="both"/>
        <w:rPr>
          <w:color w:val="auto"/>
          <w:sz w:val="24"/>
          <w:szCs w:val="24"/>
          <w:lang w:val="uk-UA" w:eastAsia="ru-RU"/>
        </w:rPr>
      </w:pPr>
      <w:proofErr w:type="spellStart"/>
      <w:r w:rsidRPr="003D7EC9">
        <w:rPr>
          <w:color w:val="auto"/>
          <w:spacing w:val="10"/>
          <w:sz w:val="24"/>
          <w:szCs w:val="24"/>
          <w:lang w:eastAsia="ru-RU"/>
        </w:rPr>
        <w:t>Виробничою</w:t>
      </w:r>
      <w:proofErr w:type="spellEnd"/>
      <w:r w:rsidRPr="003D7EC9">
        <w:rPr>
          <w:color w:val="auto"/>
          <w:spacing w:val="10"/>
          <w:sz w:val="24"/>
          <w:szCs w:val="24"/>
          <w:lang w:eastAsia="ru-RU"/>
        </w:rPr>
        <w:t xml:space="preserve"> </w:t>
      </w:r>
      <w:proofErr w:type="spellStart"/>
      <w:r w:rsidRPr="003D7EC9">
        <w:rPr>
          <w:color w:val="auto"/>
          <w:spacing w:val="10"/>
          <w:sz w:val="24"/>
          <w:szCs w:val="24"/>
          <w:lang w:eastAsia="ru-RU"/>
        </w:rPr>
        <w:t>діяльністю</w:t>
      </w:r>
      <w:proofErr w:type="spellEnd"/>
      <w:r w:rsidRPr="003D7EC9">
        <w:rPr>
          <w:color w:val="auto"/>
          <w:spacing w:val="10"/>
          <w:sz w:val="24"/>
          <w:szCs w:val="24"/>
          <w:lang w:eastAsia="ru-RU"/>
        </w:rPr>
        <w:t xml:space="preserve"> </w:t>
      </w:r>
      <w:proofErr w:type="gramStart"/>
      <w:r w:rsidRPr="003D7EC9">
        <w:rPr>
          <w:color w:val="auto"/>
          <w:spacing w:val="10"/>
          <w:sz w:val="24"/>
        </w:rPr>
        <w:t>ТОВ</w:t>
      </w:r>
      <w:proofErr w:type="gramEnd"/>
      <w:r w:rsidRPr="003D7EC9">
        <w:rPr>
          <w:color w:val="auto"/>
          <w:spacing w:val="10"/>
          <w:sz w:val="24"/>
        </w:rPr>
        <w:t xml:space="preserve"> "ПАША ГРУП"</w:t>
      </w:r>
      <w:r w:rsidRPr="003D7EC9">
        <w:rPr>
          <w:color w:val="auto"/>
          <w:spacing w:val="10"/>
          <w:sz w:val="24"/>
          <w:szCs w:val="24"/>
          <w:lang w:eastAsia="ru-RU"/>
        </w:rPr>
        <w:t xml:space="preserve"> є </w:t>
      </w:r>
      <w:proofErr w:type="spellStart"/>
      <w:r w:rsidRPr="003D7EC9">
        <w:rPr>
          <w:color w:val="auto"/>
          <w:spacing w:val="10"/>
          <w:sz w:val="24"/>
          <w:szCs w:val="24"/>
          <w:lang w:eastAsia="ru-RU"/>
        </w:rPr>
        <w:t>виробництво</w:t>
      </w:r>
      <w:proofErr w:type="spellEnd"/>
      <w:r w:rsidRPr="003D7EC9">
        <w:rPr>
          <w:color w:val="auto"/>
          <w:sz w:val="24"/>
          <w:szCs w:val="24"/>
          <w:lang w:val="uk-UA" w:eastAsia="ru-RU"/>
        </w:rPr>
        <w:t xml:space="preserve"> </w:t>
      </w:r>
      <w:r w:rsidR="003D7EC9" w:rsidRPr="003D7EC9">
        <w:rPr>
          <w:color w:val="auto"/>
          <w:sz w:val="24"/>
          <w:szCs w:val="24"/>
          <w:lang w:val="uk-UA" w:eastAsia="ru-RU"/>
        </w:rPr>
        <w:t>брикетів паливних, пиломатеріалів обрізних (</w:t>
      </w:r>
      <w:proofErr w:type="spellStart"/>
      <w:r w:rsidR="003D7EC9" w:rsidRPr="003D7EC9">
        <w:rPr>
          <w:color w:val="auto"/>
          <w:sz w:val="24"/>
          <w:szCs w:val="24"/>
          <w:lang w:val="uk-UA" w:eastAsia="ru-RU"/>
        </w:rPr>
        <w:t>палетні</w:t>
      </w:r>
      <w:proofErr w:type="spellEnd"/>
      <w:r w:rsidR="003D7EC9" w:rsidRPr="003D7EC9">
        <w:rPr>
          <w:color w:val="auto"/>
          <w:sz w:val="24"/>
          <w:szCs w:val="24"/>
          <w:lang w:val="uk-UA" w:eastAsia="ru-RU"/>
        </w:rPr>
        <w:t xml:space="preserve"> заготовки і ін.) та профільованих (вагонка і ін.).</w:t>
      </w:r>
    </w:p>
    <w:p w14:paraId="36AFE819" w14:textId="28BAE9DD" w:rsidR="003D7EC9" w:rsidRPr="003D7EC9" w:rsidRDefault="003D7EC9" w:rsidP="00190B34">
      <w:pPr>
        <w:suppressAutoHyphens/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3D7EC9">
        <w:rPr>
          <w:color w:val="auto"/>
          <w:sz w:val="24"/>
          <w:szCs w:val="24"/>
          <w:lang w:val="uk-UA" w:eastAsia="ru-RU"/>
        </w:rPr>
        <w:t>Виготовлення продукції здійснюється в деревообробному цеху, де встановлені деревообробні верстати, які підключені до системи аспірації. Там же розміщена лінія для  вироблення паливних брикетів.</w:t>
      </w:r>
    </w:p>
    <w:p w14:paraId="69A0FAED" w14:textId="38211F6B" w:rsidR="006C31F8" w:rsidRPr="005F50D1" w:rsidRDefault="00D0329E" w:rsidP="00190B34">
      <w:pPr>
        <w:suppressAutoHyphens/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5F50D1">
        <w:rPr>
          <w:color w:val="auto"/>
          <w:sz w:val="24"/>
          <w:szCs w:val="24"/>
          <w:lang w:val="uk-UA" w:eastAsia="ru-RU"/>
        </w:rPr>
        <w:t xml:space="preserve">В результаті діяльності в атмосферне повітря викидаються  </w:t>
      </w:r>
      <w:r w:rsidR="008545F0" w:rsidRPr="005F50D1">
        <w:rPr>
          <w:color w:val="auto"/>
          <w:sz w:val="24"/>
          <w:szCs w:val="24"/>
          <w:lang w:val="uk-UA" w:eastAsia="ru-RU"/>
        </w:rPr>
        <w:t xml:space="preserve">такі види та обсяги забруднюючих речовин: </w:t>
      </w:r>
      <w:proofErr w:type="spellStart"/>
      <w:r w:rsidR="008545F0" w:rsidRPr="005F50D1">
        <w:rPr>
          <w:color w:val="auto"/>
          <w:spacing w:val="10"/>
          <w:sz w:val="24"/>
          <w:szCs w:val="24"/>
          <w:lang w:eastAsia="ru-RU"/>
        </w:rPr>
        <w:t>речовини</w:t>
      </w:r>
      <w:proofErr w:type="spellEnd"/>
      <w:r w:rsidR="008545F0" w:rsidRPr="005F50D1">
        <w:rPr>
          <w:color w:val="auto"/>
          <w:spacing w:val="10"/>
          <w:sz w:val="24"/>
          <w:szCs w:val="24"/>
          <w:lang w:eastAsia="ru-RU"/>
        </w:rPr>
        <w:t xml:space="preserve"> у </w:t>
      </w:r>
      <w:proofErr w:type="spellStart"/>
      <w:r w:rsidR="008545F0" w:rsidRPr="005F50D1">
        <w:rPr>
          <w:color w:val="auto"/>
          <w:spacing w:val="10"/>
          <w:sz w:val="24"/>
          <w:szCs w:val="24"/>
          <w:lang w:eastAsia="ru-RU"/>
        </w:rPr>
        <w:t>вигляді</w:t>
      </w:r>
      <w:proofErr w:type="spellEnd"/>
      <w:r w:rsidR="008545F0" w:rsidRPr="005F50D1">
        <w:rPr>
          <w:color w:val="auto"/>
          <w:spacing w:val="10"/>
          <w:sz w:val="24"/>
          <w:szCs w:val="24"/>
          <w:lang w:eastAsia="ru-RU"/>
        </w:rPr>
        <w:t xml:space="preserve"> </w:t>
      </w:r>
      <w:proofErr w:type="spellStart"/>
      <w:r w:rsidR="008545F0" w:rsidRPr="005F50D1">
        <w:rPr>
          <w:color w:val="auto"/>
          <w:spacing w:val="10"/>
          <w:sz w:val="24"/>
          <w:szCs w:val="24"/>
          <w:lang w:eastAsia="ru-RU"/>
        </w:rPr>
        <w:t>суспендованих</w:t>
      </w:r>
      <w:proofErr w:type="spellEnd"/>
      <w:r w:rsidR="008545F0" w:rsidRPr="005F50D1">
        <w:rPr>
          <w:color w:val="auto"/>
          <w:spacing w:val="10"/>
          <w:sz w:val="24"/>
          <w:szCs w:val="24"/>
          <w:lang w:eastAsia="ru-RU"/>
        </w:rPr>
        <w:t xml:space="preserve"> </w:t>
      </w:r>
      <w:proofErr w:type="spellStart"/>
      <w:r w:rsidR="008545F0" w:rsidRPr="005F50D1">
        <w:rPr>
          <w:color w:val="auto"/>
          <w:spacing w:val="10"/>
          <w:sz w:val="24"/>
          <w:szCs w:val="24"/>
          <w:lang w:eastAsia="ru-RU"/>
        </w:rPr>
        <w:t>твердих</w:t>
      </w:r>
      <w:proofErr w:type="spellEnd"/>
      <w:r w:rsidR="008545F0" w:rsidRPr="005F50D1">
        <w:rPr>
          <w:color w:val="auto"/>
          <w:spacing w:val="10"/>
          <w:sz w:val="24"/>
          <w:szCs w:val="24"/>
          <w:lang w:eastAsia="ru-RU"/>
        </w:rPr>
        <w:t xml:space="preserve"> </w:t>
      </w:r>
      <w:proofErr w:type="spellStart"/>
      <w:r w:rsidR="008545F0" w:rsidRPr="005F50D1">
        <w:rPr>
          <w:color w:val="auto"/>
          <w:spacing w:val="10"/>
          <w:sz w:val="24"/>
          <w:szCs w:val="24"/>
          <w:lang w:eastAsia="ru-RU"/>
        </w:rPr>
        <w:t>частинок</w:t>
      </w:r>
      <w:proofErr w:type="spellEnd"/>
      <w:r w:rsidR="008545F0" w:rsidRPr="005F50D1">
        <w:rPr>
          <w:color w:val="auto"/>
          <w:sz w:val="24"/>
          <w:szCs w:val="24"/>
          <w:lang w:val="uk-UA" w:eastAsia="ru-RU"/>
        </w:rPr>
        <w:t xml:space="preserve"> </w:t>
      </w:r>
      <w:r w:rsidR="00381F33" w:rsidRPr="005F50D1">
        <w:rPr>
          <w:color w:val="auto"/>
          <w:sz w:val="24"/>
          <w:szCs w:val="24"/>
          <w:lang w:val="uk-UA" w:eastAsia="ru-RU"/>
        </w:rPr>
        <w:t xml:space="preserve">– </w:t>
      </w:r>
      <w:r w:rsidR="008545F0" w:rsidRPr="005F50D1">
        <w:rPr>
          <w:color w:val="auto"/>
          <w:sz w:val="24"/>
          <w:szCs w:val="24"/>
          <w:lang w:val="uk-UA" w:eastAsia="ru-RU"/>
        </w:rPr>
        <w:t xml:space="preserve">1,785 т/рік, вінілацетат </w:t>
      </w:r>
      <w:r w:rsidR="005F50D1" w:rsidRPr="005F50D1">
        <w:rPr>
          <w:color w:val="auto"/>
          <w:sz w:val="24"/>
          <w:szCs w:val="24"/>
          <w:lang w:val="uk-UA" w:eastAsia="ru-RU"/>
        </w:rPr>
        <w:t>–</w:t>
      </w:r>
      <w:r w:rsidR="008545F0" w:rsidRPr="005F50D1">
        <w:rPr>
          <w:color w:val="auto"/>
          <w:sz w:val="24"/>
          <w:szCs w:val="24"/>
          <w:lang w:val="uk-UA" w:eastAsia="ru-RU"/>
        </w:rPr>
        <w:t xml:space="preserve"> </w:t>
      </w:r>
      <w:r w:rsidR="005F50D1" w:rsidRPr="005F50D1">
        <w:rPr>
          <w:color w:val="auto"/>
          <w:sz w:val="24"/>
          <w:szCs w:val="24"/>
          <w:lang w:val="uk-UA" w:eastAsia="ru-RU"/>
        </w:rPr>
        <w:t>0,013 т/ рік.</w:t>
      </w:r>
    </w:p>
    <w:p w14:paraId="4D3214A4" w14:textId="064D1B2E" w:rsidR="00C83AC3" w:rsidRPr="005F50D1" w:rsidRDefault="00D11E6D" w:rsidP="00190B34">
      <w:pPr>
        <w:suppressAutoHyphens/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5F50D1">
        <w:rPr>
          <w:color w:val="auto"/>
          <w:sz w:val="24"/>
          <w:szCs w:val="24"/>
          <w:lang w:val="uk-UA" w:eastAsia="ru-RU"/>
        </w:rPr>
        <w:t xml:space="preserve">За величинами викидів забруднюючих речовин </w:t>
      </w:r>
      <w:r w:rsidR="005F50D1" w:rsidRPr="005F50D1">
        <w:rPr>
          <w:color w:val="auto"/>
          <w:spacing w:val="10"/>
          <w:sz w:val="24"/>
        </w:rPr>
        <w:t>ТОВ "ПАША ГРУП"</w:t>
      </w:r>
      <w:r w:rsidRPr="005F50D1">
        <w:rPr>
          <w:color w:val="auto"/>
          <w:sz w:val="24"/>
          <w:szCs w:val="24"/>
          <w:lang w:val="uk-UA" w:eastAsia="ru-RU"/>
        </w:rPr>
        <w:t xml:space="preserve">не підлягає взяттю на державний облік. </w:t>
      </w:r>
    </w:p>
    <w:p w14:paraId="063FA019" w14:textId="5D3B24AD" w:rsidR="00C83AC3" w:rsidRPr="00280BE5" w:rsidRDefault="00C83AC3" w:rsidP="00C83AC3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5F50D1">
        <w:rPr>
          <w:color w:val="auto"/>
          <w:sz w:val="24"/>
          <w:szCs w:val="24"/>
          <w:lang w:val="uk-UA" w:eastAsia="ru-RU"/>
        </w:rPr>
        <w:t>Запропоновані дозво</w:t>
      </w:r>
      <w:r w:rsidRPr="00280BE5">
        <w:rPr>
          <w:color w:val="auto"/>
          <w:sz w:val="24"/>
          <w:szCs w:val="24"/>
          <w:lang w:val="uk-UA" w:eastAsia="ru-RU"/>
        </w:rPr>
        <w:t>лені обсяги викидів забруднюючих речовин в атмосферне п</w:t>
      </w:r>
      <w:r w:rsidRPr="00280BE5">
        <w:rPr>
          <w:color w:val="auto"/>
          <w:sz w:val="24"/>
          <w:szCs w:val="24"/>
          <w:lang w:val="uk-UA" w:eastAsia="ru-RU"/>
        </w:rPr>
        <w:t>о</w:t>
      </w:r>
      <w:r w:rsidRPr="00280BE5">
        <w:rPr>
          <w:color w:val="auto"/>
          <w:sz w:val="24"/>
          <w:szCs w:val="24"/>
          <w:lang w:val="uk-UA" w:eastAsia="ru-RU"/>
        </w:rPr>
        <w:t>вітря не перевищують величин граничнодопустимих викидів відповідно до законодавства. Встановлено умови до технологічного процесу, до обладнання та споруд</w:t>
      </w:r>
      <w:r w:rsidR="0051349D" w:rsidRPr="00280BE5">
        <w:rPr>
          <w:color w:val="auto"/>
          <w:sz w:val="24"/>
          <w:szCs w:val="24"/>
          <w:lang w:val="uk-UA" w:eastAsia="ru-RU"/>
        </w:rPr>
        <w:t>,</w:t>
      </w:r>
      <w:r w:rsidR="0051349D" w:rsidRPr="00280BE5">
        <w:rPr>
          <w:color w:val="auto"/>
        </w:rPr>
        <w:t xml:space="preserve"> </w:t>
      </w:r>
      <w:r w:rsidR="0051349D" w:rsidRPr="00280BE5">
        <w:rPr>
          <w:color w:val="auto"/>
          <w:sz w:val="24"/>
          <w:szCs w:val="24"/>
          <w:lang w:val="uk-UA" w:eastAsia="ru-RU"/>
        </w:rPr>
        <w:t>вимог</w:t>
      </w:r>
      <w:r w:rsidR="002D2A09" w:rsidRPr="00280BE5">
        <w:rPr>
          <w:color w:val="auto"/>
          <w:sz w:val="24"/>
          <w:szCs w:val="24"/>
          <w:lang w:val="uk-UA" w:eastAsia="ru-RU"/>
        </w:rPr>
        <w:t>и</w:t>
      </w:r>
      <w:r w:rsidR="0051349D" w:rsidRPr="00280BE5">
        <w:rPr>
          <w:color w:val="auto"/>
          <w:sz w:val="24"/>
          <w:szCs w:val="24"/>
          <w:lang w:val="uk-UA" w:eastAsia="ru-RU"/>
        </w:rPr>
        <w:t xml:space="preserve"> щодо неорганізованих джерел викидів</w:t>
      </w:r>
      <w:r w:rsidRPr="00280BE5">
        <w:rPr>
          <w:color w:val="auto"/>
          <w:sz w:val="24"/>
          <w:szCs w:val="24"/>
          <w:lang w:val="uk-UA" w:eastAsia="ru-RU"/>
        </w:rPr>
        <w:t>.</w:t>
      </w:r>
    </w:p>
    <w:p w14:paraId="51ED878B" w14:textId="77777777" w:rsidR="00C83AC3" w:rsidRPr="00280BE5" w:rsidRDefault="00C83AC3" w:rsidP="00C83AC3">
      <w:pPr>
        <w:ind w:firstLine="709"/>
        <w:jc w:val="both"/>
        <w:rPr>
          <w:color w:val="auto"/>
          <w:sz w:val="24"/>
          <w:szCs w:val="24"/>
          <w:lang w:val="uk-UA" w:eastAsia="ru-RU"/>
        </w:rPr>
      </w:pPr>
      <w:r w:rsidRPr="00280BE5">
        <w:rPr>
          <w:color w:val="auto"/>
          <w:sz w:val="24"/>
          <w:szCs w:val="24"/>
          <w:lang w:val="uk-UA" w:eastAsia="ru-RU"/>
        </w:rPr>
        <w:t>Перевищення встановлених нормативів граничнодопустимих викидів відсутні, т</w:t>
      </w:r>
      <w:r w:rsidRPr="00280BE5">
        <w:rPr>
          <w:color w:val="auto"/>
          <w:sz w:val="24"/>
          <w:szCs w:val="24"/>
          <w:lang w:val="uk-UA" w:eastAsia="ru-RU"/>
        </w:rPr>
        <w:t>о</w:t>
      </w:r>
      <w:r w:rsidRPr="00280BE5">
        <w:rPr>
          <w:color w:val="auto"/>
          <w:sz w:val="24"/>
          <w:szCs w:val="24"/>
          <w:lang w:val="uk-UA" w:eastAsia="ru-RU"/>
        </w:rPr>
        <w:t>му заходи щодо досягнення нормативів для найбільш поширених і небезпечних забру</w:t>
      </w:r>
      <w:r w:rsidRPr="00280BE5">
        <w:rPr>
          <w:color w:val="auto"/>
          <w:sz w:val="24"/>
          <w:szCs w:val="24"/>
          <w:lang w:val="uk-UA" w:eastAsia="ru-RU"/>
        </w:rPr>
        <w:t>д</w:t>
      </w:r>
      <w:r w:rsidRPr="00280BE5">
        <w:rPr>
          <w:color w:val="auto"/>
          <w:sz w:val="24"/>
          <w:szCs w:val="24"/>
          <w:lang w:val="uk-UA" w:eastAsia="ru-RU"/>
        </w:rPr>
        <w:t xml:space="preserve">нюючих речовин не розробляються. </w:t>
      </w:r>
    </w:p>
    <w:p w14:paraId="2075BCA2" w14:textId="287F8D23" w:rsidR="00C83AC3" w:rsidRPr="00280BE5" w:rsidRDefault="005F50D1" w:rsidP="00C83AC3">
      <w:pPr>
        <w:ind w:firstLine="709"/>
        <w:jc w:val="both"/>
        <w:rPr>
          <w:color w:val="auto"/>
          <w:sz w:val="24"/>
          <w:lang w:val="uk-UA" w:eastAsia="ru-RU"/>
        </w:rPr>
      </w:pPr>
      <w:r w:rsidRPr="008D4850">
        <w:rPr>
          <w:color w:val="auto"/>
          <w:spacing w:val="10"/>
          <w:sz w:val="24"/>
          <w:lang w:val="uk-UA"/>
        </w:rPr>
        <w:t>ТОВ "ПАША ГРУП"</w:t>
      </w:r>
      <w:r>
        <w:rPr>
          <w:color w:val="auto"/>
          <w:spacing w:val="10"/>
          <w:sz w:val="24"/>
          <w:lang w:val="uk-UA"/>
        </w:rPr>
        <w:t xml:space="preserve"> </w:t>
      </w:r>
      <w:r w:rsidR="00C83AC3" w:rsidRPr="00280BE5">
        <w:rPr>
          <w:color w:val="auto"/>
          <w:sz w:val="24"/>
          <w:lang w:val="uk-UA" w:eastAsia="ru-RU"/>
        </w:rPr>
        <w:t>відноситься до третьої групи об’єктів, заходи щодо обм</w:t>
      </w:r>
      <w:r w:rsidR="00C83AC3" w:rsidRPr="00280BE5">
        <w:rPr>
          <w:color w:val="auto"/>
          <w:sz w:val="24"/>
          <w:lang w:val="uk-UA" w:eastAsia="ru-RU"/>
        </w:rPr>
        <w:t>е</w:t>
      </w:r>
      <w:r w:rsidR="00C83AC3" w:rsidRPr="00280BE5">
        <w:rPr>
          <w:color w:val="auto"/>
          <w:sz w:val="24"/>
          <w:lang w:val="uk-UA" w:eastAsia="ru-RU"/>
        </w:rPr>
        <w:t>ження обсягів залпових викидів, щодо охорони атмосферного повітря на випадок вини</w:t>
      </w:r>
      <w:r w:rsidR="00C83AC3" w:rsidRPr="00280BE5">
        <w:rPr>
          <w:color w:val="auto"/>
          <w:sz w:val="24"/>
          <w:lang w:val="uk-UA" w:eastAsia="ru-RU"/>
        </w:rPr>
        <w:t>к</w:t>
      </w:r>
      <w:r w:rsidR="00C83AC3" w:rsidRPr="00280BE5">
        <w:rPr>
          <w:color w:val="auto"/>
          <w:sz w:val="24"/>
          <w:lang w:val="uk-UA" w:eastAsia="ru-RU"/>
        </w:rPr>
        <w:t>нення надзвичайних ситуацій техногенного та природного характеру, ліквідації наслідків забруднення атмосферного повітря, щодо охорони атмосферного повітря при НМУ та інші заходи, направлені на скорочення викидів забруднюючих речовин в атмосферне повітря, не розробляються.</w:t>
      </w:r>
    </w:p>
    <w:p w14:paraId="5FD26439" w14:textId="605E3B68" w:rsidR="00C83AC3" w:rsidRPr="00280BE5" w:rsidRDefault="00190B34" w:rsidP="00C83AC3">
      <w:pPr>
        <w:pStyle w:val="a3"/>
        <w:spacing w:line="240" w:lineRule="auto"/>
        <w:ind w:firstLine="709"/>
        <w:rPr>
          <w:color w:val="auto"/>
          <w:spacing w:val="0"/>
          <w:lang w:val="uk-UA"/>
        </w:rPr>
      </w:pPr>
      <w:r w:rsidRPr="00280BE5">
        <w:rPr>
          <w:color w:val="auto"/>
          <w:spacing w:val="0"/>
          <w:lang w:val="uk-UA"/>
        </w:rPr>
        <w:t>На підприємстві</w:t>
      </w:r>
      <w:r w:rsidR="00B3748F" w:rsidRPr="00280BE5">
        <w:rPr>
          <w:color w:val="auto"/>
          <w:spacing w:val="0"/>
          <w:lang w:val="uk-UA"/>
        </w:rPr>
        <w:t xml:space="preserve"> </w:t>
      </w:r>
      <w:r w:rsidR="00C83AC3" w:rsidRPr="00280BE5">
        <w:rPr>
          <w:color w:val="auto"/>
          <w:spacing w:val="0"/>
          <w:lang w:val="uk-UA"/>
        </w:rPr>
        <w:t>не має технологічного устаткування, на яких повинні впровадж</w:t>
      </w:r>
      <w:r w:rsidR="00C83AC3" w:rsidRPr="00280BE5">
        <w:rPr>
          <w:color w:val="auto"/>
          <w:spacing w:val="0"/>
          <w:lang w:val="uk-UA"/>
        </w:rPr>
        <w:t>у</w:t>
      </w:r>
      <w:r w:rsidR="00C83AC3" w:rsidRPr="00280BE5">
        <w:rPr>
          <w:color w:val="auto"/>
          <w:spacing w:val="0"/>
          <w:lang w:val="uk-UA"/>
        </w:rPr>
        <w:t>ватися найкращі доступні технології та методи керування.</w:t>
      </w:r>
    </w:p>
    <w:p w14:paraId="255BC297" w14:textId="18DB091C" w:rsidR="00C83AC3" w:rsidRPr="00280BE5" w:rsidRDefault="00C83AC3" w:rsidP="00C83AC3">
      <w:pPr>
        <w:ind w:firstLine="709"/>
        <w:jc w:val="both"/>
        <w:rPr>
          <w:color w:val="auto"/>
          <w:sz w:val="24"/>
          <w:lang w:val="uk-UA" w:eastAsia="ru-RU"/>
        </w:rPr>
      </w:pPr>
      <w:r w:rsidRPr="00280BE5">
        <w:rPr>
          <w:color w:val="auto"/>
          <w:sz w:val="24"/>
          <w:lang w:val="uk-UA"/>
        </w:rPr>
        <w:t>Зауваження та пропозиції громадських організацій, окремих громадян можуть на</w:t>
      </w:r>
      <w:r w:rsidRPr="00280BE5">
        <w:rPr>
          <w:color w:val="auto"/>
          <w:sz w:val="24"/>
          <w:lang w:val="uk-UA"/>
        </w:rPr>
        <w:t>д</w:t>
      </w:r>
      <w:r w:rsidRPr="00280BE5">
        <w:rPr>
          <w:color w:val="auto"/>
          <w:sz w:val="24"/>
          <w:lang w:val="uk-UA"/>
        </w:rPr>
        <w:t xml:space="preserve">силатися до </w:t>
      </w:r>
      <w:r w:rsidRPr="00280BE5">
        <w:rPr>
          <w:color w:val="auto"/>
          <w:sz w:val="24"/>
          <w:lang w:val="uk-UA" w:eastAsia="ru-RU"/>
        </w:rPr>
        <w:t xml:space="preserve"> Рівненської обласної держадміністрації (</w:t>
      </w:r>
      <w:r w:rsidRPr="00280BE5">
        <w:rPr>
          <w:color w:val="auto"/>
          <w:sz w:val="24"/>
          <w:lang w:val="uk-UA"/>
        </w:rPr>
        <w:t>майдан Просвіти,1, м.</w:t>
      </w:r>
      <w:r w:rsidR="008650AD" w:rsidRPr="00280BE5">
        <w:rPr>
          <w:color w:val="auto"/>
          <w:sz w:val="24"/>
          <w:lang w:val="uk-UA"/>
        </w:rPr>
        <w:t xml:space="preserve"> </w:t>
      </w:r>
      <w:r w:rsidRPr="00280BE5">
        <w:rPr>
          <w:color w:val="auto"/>
          <w:sz w:val="24"/>
          <w:lang w:val="uk-UA"/>
        </w:rPr>
        <w:t>Рівне, 33028</w:t>
      </w:r>
      <w:r w:rsidRPr="00280BE5">
        <w:rPr>
          <w:color w:val="auto"/>
          <w:sz w:val="24"/>
          <w:lang w:val="uk-UA" w:eastAsia="ru-RU"/>
        </w:rPr>
        <w:t xml:space="preserve">); </w:t>
      </w:r>
      <w:hyperlink r:id="rId8" w:history="1">
        <w:r w:rsidR="00FA4020" w:rsidRPr="00280BE5">
          <w:rPr>
            <w:rStyle w:val="a8"/>
            <w:color w:val="auto"/>
            <w:sz w:val="24"/>
            <w:lang w:val="en-US" w:eastAsia="ru-RU"/>
          </w:rPr>
          <w:t>roda</w:t>
        </w:r>
        <w:r w:rsidR="00FA4020" w:rsidRPr="00280BE5">
          <w:rPr>
            <w:rStyle w:val="a8"/>
            <w:color w:val="auto"/>
            <w:sz w:val="24"/>
            <w:lang w:val="uk-UA" w:eastAsia="ru-RU"/>
          </w:rPr>
          <w:t>@</w:t>
        </w:r>
        <w:r w:rsidR="00FA4020" w:rsidRPr="00280BE5">
          <w:rPr>
            <w:rStyle w:val="a8"/>
            <w:color w:val="auto"/>
            <w:sz w:val="24"/>
            <w:lang w:val="en-US" w:eastAsia="ru-RU"/>
          </w:rPr>
          <w:t>rv</w:t>
        </w:r>
        <w:r w:rsidR="00FA4020" w:rsidRPr="00280BE5">
          <w:rPr>
            <w:rStyle w:val="a8"/>
            <w:color w:val="auto"/>
            <w:sz w:val="24"/>
            <w:lang w:val="uk-UA" w:eastAsia="ru-RU"/>
          </w:rPr>
          <w:t>.</w:t>
        </w:r>
        <w:r w:rsidR="00FA4020" w:rsidRPr="00280BE5">
          <w:rPr>
            <w:rStyle w:val="a8"/>
            <w:color w:val="auto"/>
            <w:sz w:val="24"/>
            <w:lang w:val="en-US" w:eastAsia="ru-RU"/>
          </w:rPr>
          <w:t>gov</w:t>
        </w:r>
        <w:r w:rsidR="00FA4020" w:rsidRPr="00280BE5">
          <w:rPr>
            <w:rStyle w:val="a8"/>
            <w:color w:val="auto"/>
            <w:sz w:val="24"/>
            <w:lang w:val="uk-UA" w:eastAsia="ru-RU"/>
          </w:rPr>
          <w:t>.</w:t>
        </w:r>
        <w:proofErr w:type="spellStart"/>
        <w:r w:rsidR="00FA4020" w:rsidRPr="00280BE5">
          <w:rPr>
            <w:rStyle w:val="a8"/>
            <w:color w:val="auto"/>
            <w:sz w:val="24"/>
            <w:lang w:val="en-US" w:eastAsia="ru-RU"/>
          </w:rPr>
          <w:t>ua</w:t>
        </w:r>
        <w:proofErr w:type="spellEnd"/>
      </w:hyperlink>
      <w:r w:rsidRPr="00280BE5">
        <w:rPr>
          <w:color w:val="auto"/>
          <w:sz w:val="24"/>
          <w:lang w:val="uk-UA" w:eastAsia="ru-RU"/>
        </w:rPr>
        <w:t>.</w:t>
      </w:r>
      <w:r w:rsidR="00FA4020" w:rsidRPr="00280BE5">
        <w:rPr>
          <w:color w:val="auto"/>
          <w:sz w:val="24"/>
          <w:lang w:val="uk-UA" w:eastAsia="ru-RU"/>
        </w:rPr>
        <w:t xml:space="preserve"> </w:t>
      </w:r>
      <w:r w:rsidRPr="00280BE5">
        <w:rPr>
          <w:color w:val="auto"/>
          <w:sz w:val="24"/>
          <w:lang w:val="uk-UA" w:eastAsia="ru-RU"/>
        </w:rPr>
        <w:t>Зауваження та пропозиції приймаються до розгляду протягом 30 календ</w:t>
      </w:r>
      <w:r w:rsidRPr="00280BE5">
        <w:rPr>
          <w:color w:val="auto"/>
          <w:sz w:val="24"/>
          <w:lang w:val="uk-UA" w:eastAsia="ru-RU"/>
        </w:rPr>
        <w:t>а</w:t>
      </w:r>
      <w:r w:rsidRPr="00280BE5">
        <w:rPr>
          <w:color w:val="auto"/>
          <w:sz w:val="24"/>
          <w:lang w:val="uk-UA" w:eastAsia="ru-RU"/>
        </w:rPr>
        <w:t xml:space="preserve">рних днів з </w:t>
      </w:r>
      <w:r w:rsidRPr="00280BE5">
        <w:rPr>
          <w:color w:val="auto"/>
          <w:sz w:val="24"/>
          <w:lang w:val="uk-UA"/>
        </w:rPr>
        <w:t xml:space="preserve"> моменту публікації пов</w:t>
      </w:r>
      <w:r w:rsidRPr="00280BE5">
        <w:rPr>
          <w:color w:val="auto"/>
          <w:sz w:val="24"/>
          <w:lang w:val="uk-UA" w:eastAsia="ru-RU"/>
        </w:rPr>
        <w:t>ідомлення в газеті.</w:t>
      </w:r>
    </w:p>
    <w:p w14:paraId="71137A94" w14:textId="77777777" w:rsidR="00B3748F" w:rsidRPr="001A04E0" w:rsidRDefault="00B3748F" w:rsidP="00322BD4">
      <w:pPr>
        <w:spacing w:line="360" w:lineRule="auto"/>
        <w:ind w:firstLine="851"/>
        <w:jc w:val="both"/>
        <w:rPr>
          <w:sz w:val="24"/>
          <w:szCs w:val="24"/>
          <w:lang w:val="uk-UA"/>
        </w:rPr>
      </w:pPr>
    </w:p>
    <w:p w14:paraId="0DDA5502" w14:textId="77777777" w:rsidR="00D10368" w:rsidRPr="00322BD4" w:rsidRDefault="00D10368" w:rsidP="00322BD4">
      <w:pPr>
        <w:suppressAutoHyphens/>
        <w:spacing w:line="360" w:lineRule="auto"/>
        <w:ind w:firstLine="709"/>
        <w:jc w:val="both"/>
        <w:rPr>
          <w:spacing w:val="10"/>
          <w:sz w:val="24"/>
          <w:szCs w:val="24"/>
          <w:lang w:val="uk-UA"/>
        </w:rPr>
      </w:pPr>
    </w:p>
    <w:sectPr w:rsidR="00D10368" w:rsidRPr="00322BD4" w:rsidSect="00FD2D6D">
      <w:headerReference w:type="default" r:id="rId9"/>
      <w:pgSz w:w="11906" w:h="16838"/>
      <w:pgMar w:top="1134" w:right="851" w:bottom="1134" w:left="1701" w:header="720" w:footer="720" w:gutter="0"/>
      <w:pgNumType w:start="4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DD335" w14:textId="77777777" w:rsidR="00492DC4" w:rsidRDefault="00492DC4" w:rsidP="00D10368">
      <w:r>
        <w:separator/>
      </w:r>
    </w:p>
  </w:endnote>
  <w:endnote w:type="continuationSeparator" w:id="0">
    <w:p w14:paraId="405C35C2" w14:textId="77777777" w:rsidR="00492DC4" w:rsidRDefault="00492DC4" w:rsidP="00D1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085CF" w14:textId="77777777" w:rsidR="00492DC4" w:rsidRDefault="00492DC4" w:rsidP="00D10368">
      <w:r>
        <w:separator/>
      </w:r>
    </w:p>
  </w:footnote>
  <w:footnote w:type="continuationSeparator" w:id="0">
    <w:p w14:paraId="625CAF9A" w14:textId="77777777" w:rsidR="00492DC4" w:rsidRDefault="00492DC4" w:rsidP="00D10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47E66" w14:textId="51B738F5" w:rsidR="00FD2D6D" w:rsidRPr="00FD2D6D" w:rsidRDefault="00FD2D6D">
    <w:pPr>
      <w:pStyle w:val="a4"/>
      <w:jc w:val="right"/>
      <w:rPr>
        <w:sz w:val="24"/>
        <w:szCs w:val="24"/>
      </w:rPr>
    </w:pPr>
  </w:p>
  <w:p w14:paraId="375420EB" w14:textId="77777777" w:rsidR="00757B9C" w:rsidRPr="00757B9C" w:rsidRDefault="00757B9C">
    <w:pPr>
      <w:pStyle w:val="a4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20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0D"/>
    <w:rsid w:val="000431E8"/>
    <w:rsid w:val="00053384"/>
    <w:rsid w:val="00070FFC"/>
    <w:rsid w:val="00090F7E"/>
    <w:rsid w:val="00094E7C"/>
    <w:rsid w:val="000A1F80"/>
    <w:rsid w:val="000A5123"/>
    <w:rsid w:val="000C585C"/>
    <w:rsid w:val="000E45F1"/>
    <w:rsid w:val="001269A7"/>
    <w:rsid w:val="001301AD"/>
    <w:rsid w:val="00151668"/>
    <w:rsid w:val="00162D6E"/>
    <w:rsid w:val="00164036"/>
    <w:rsid w:val="001834AB"/>
    <w:rsid w:val="0018460D"/>
    <w:rsid w:val="00186206"/>
    <w:rsid w:val="00190B34"/>
    <w:rsid w:val="001917A3"/>
    <w:rsid w:val="00194BF7"/>
    <w:rsid w:val="0019670A"/>
    <w:rsid w:val="001A04E0"/>
    <w:rsid w:val="001A12AF"/>
    <w:rsid w:val="001D792B"/>
    <w:rsid w:val="001E032B"/>
    <w:rsid w:val="001E1300"/>
    <w:rsid w:val="001F1653"/>
    <w:rsid w:val="0020143C"/>
    <w:rsid w:val="00204056"/>
    <w:rsid w:val="00213577"/>
    <w:rsid w:val="00214DDE"/>
    <w:rsid w:val="00250352"/>
    <w:rsid w:val="002533D6"/>
    <w:rsid w:val="002641B2"/>
    <w:rsid w:val="0027014C"/>
    <w:rsid w:val="00280BE5"/>
    <w:rsid w:val="00292D12"/>
    <w:rsid w:val="002956AE"/>
    <w:rsid w:val="00296336"/>
    <w:rsid w:val="002C340D"/>
    <w:rsid w:val="002D2A09"/>
    <w:rsid w:val="00322BD4"/>
    <w:rsid w:val="003335FC"/>
    <w:rsid w:val="00340D8E"/>
    <w:rsid w:val="00352C27"/>
    <w:rsid w:val="00357DC0"/>
    <w:rsid w:val="003620CE"/>
    <w:rsid w:val="00370785"/>
    <w:rsid w:val="00381F33"/>
    <w:rsid w:val="003B3566"/>
    <w:rsid w:val="003C3FE8"/>
    <w:rsid w:val="003D3B8F"/>
    <w:rsid w:val="003D7EC9"/>
    <w:rsid w:val="003E05AA"/>
    <w:rsid w:val="003E22D5"/>
    <w:rsid w:val="003F2BBF"/>
    <w:rsid w:val="00405CE9"/>
    <w:rsid w:val="004505E6"/>
    <w:rsid w:val="004574FE"/>
    <w:rsid w:val="00462AA0"/>
    <w:rsid w:val="0048755D"/>
    <w:rsid w:val="00492DC4"/>
    <w:rsid w:val="004950BA"/>
    <w:rsid w:val="004A651B"/>
    <w:rsid w:val="004C09C1"/>
    <w:rsid w:val="004E2148"/>
    <w:rsid w:val="0051349D"/>
    <w:rsid w:val="005242AA"/>
    <w:rsid w:val="0055307B"/>
    <w:rsid w:val="00573D94"/>
    <w:rsid w:val="005834D6"/>
    <w:rsid w:val="005C34B5"/>
    <w:rsid w:val="005C4761"/>
    <w:rsid w:val="005E00B4"/>
    <w:rsid w:val="005E4044"/>
    <w:rsid w:val="005F50D1"/>
    <w:rsid w:val="00624226"/>
    <w:rsid w:val="0065371F"/>
    <w:rsid w:val="00655B75"/>
    <w:rsid w:val="00663923"/>
    <w:rsid w:val="00685975"/>
    <w:rsid w:val="006A0A14"/>
    <w:rsid w:val="006A2510"/>
    <w:rsid w:val="006B54EB"/>
    <w:rsid w:val="006C31F8"/>
    <w:rsid w:val="006C5DB2"/>
    <w:rsid w:val="006D102D"/>
    <w:rsid w:val="006D2216"/>
    <w:rsid w:val="006E24AB"/>
    <w:rsid w:val="00757B9C"/>
    <w:rsid w:val="0077014C"/>
    <w:rsid w:val="007772BD"/>
    <w:rsid w:val="0079282B"/>
    <w:rsid w:val="00796483"/>
    <w:rsid w:val="007A2716"/>
    <w:rsid w:val="007A2959"/>
    <w:rsid w:val="007A2E0D"/>
    <w:rsid w:val="007A66F2"/>
    <w:rsid w:val="007A7D83"/>
    <w:rsid w:val="00803D83"/>
    <w:rsid w:val="00803E6F"/>
    <w:rsid w:val="00810FA8"/>
    <w:rsid w:val="0081322F"/>
    <w:rsid w:val="00825F99"/>
    <w:rsid w:val="008440AC"/>
    <w:rsid w:val="008545F0"/>
    <w:rsid w:val="008650AD"/>
    <w:rsid w:val="00872E17"/>
    <w:rsid w:val="0088581A"/>
    <w:rsid w:val="0089193E"/>
    <w:rsid w:val="00893F8A"/>
    <w:rsid w:val="008A057E"/>
    <w:rsid w:val="008C09FF"/>
    <w:rsid w:val="008C52AA"/>
    <w:rsid w:val="008D4850"/>
    <w:rsid w:val="008F69E3"/>
    <w:rsid w:val="00925569"/>
    <w:rsid w:val="009342BD"/>
    <w:rsid w:val="009374F2"/>
    <w:rsid w:val="00946937"/>
    <w:rsid w:val="00952563"/>
    <w:rsid w:val="00974B5A"/>
    <w:rsid w:val="009852C5"/>
    <w:rsid w:val="009A6DC0"/>
    <w:rsid w:val="009B7729"/>
    <w:rsid w:val="009E26B1"/>
    <w:rsid w:val="009F2F24"/>
    <w:rsid w:val="00A0728B"/>
    <w:rsid w:val="00A365C4"/>
    <w:rsid w:val="00A4069B"/>
    <w:rsid w:val="00A463FB"/>
    <w:rsid w:val="00A70613"/>
    <w:rsid w:val="00A7579B"/>
    <w:rsid w:val="00A75D3A"/>
    <w:rsid w:val="00A9415E"/>
    <w:rsid w:val="00AA3295"/>
    <w:rsid w:val="00AB1C62"/>
    <w:rsid w:val="00AD6D9B"/>
    <w:rsid w:val="00AF4D6D"/>
    <w:rsid w:val="00AF7DC6"/>
    <w:rsid w:val="00B0014D"/>
    <w:rsid w:val="00B15864"/>
    <w:rsid w:val="00B15D32"/>
    <w:rsid w:val="00B20C74"/>
    <w:rsid w:val="00B246D1"/>
    <w:rsid w:val="00B34772"/>
    <w:rsid w:val="00B3748F"/>
    <w:rsid w:val="00B51197"/>
    <w:rsid w:val="00B670C7"/>
    <w:rsid w:val="00B74C68"/>
    <w:rsid w:val="00B9301F"/>
    <w:rsid w:val="00BD7BA9"/>
    <w:rsid w:val="00BE4523"/>
    <w:rsid w:val="00BF14C6"/>
    <w:rsid w:val="00BF4092"/>
    <w:rsid w:val="00C056E3"/>
    <w:rsid w:val="00C11893"/>
    <w:rsid w:val="00C14B3B"/>
    <w:rsid w:val="00C35788"/>
    <w:rsid w:val="00C36B31"/>
    <w:rsid w:val="00C447DD"/>
    <w:rsid w:val="00C54126"/>
    <w:rsid w:val="00C65A95"/>
    <w:rsid w:val="00C72878"/>
    <w:rsid w:val="00C83AC3"/>
    <w:rsid w:val="00CE17D5"/>
    <w:rsid w:val="00D0329E"/>
    <w:rsid w:val="00D10368"/>
    <w:rsid w:val="00D11E6D"/>
    <w:rsid w:val="00D35A86"/>
    <w:rsid w:val="00D70AEE"/>
    <w:rsid w:val="00D718E7"/>
    <w:rsid w:val="00D9240D"/>
    <w:rsid w:val="00D9424F"/>
    <w:rsid w:val="00D95EA9"/>
    <w:rsid w:val="00E20175"/>
    <w:rsid w:val="00E3266A"/>
    <w:rsid w:val="00E33B61"/>
    <w:rsid w:val="00E355DE"/>
    <w:rsid w:val="00E61A75"/>
    <w:rsid w:val="00E678D9"/>
    <w:rsid w:val="00E8255E"/>
    <w:rsid w:val="00E84380"/>
    <w:rsid w:val="00EA1B2B"/>
    <w:rsid w:val="00EA4B43"/>
    <w:rsid w:val="00EC1208"/>
    <w:rsid w:val="00EC1FF8"/>
    <w:rsid w:val="00ED17DB"/>
    <w:rsid w:val="00EE6A41"/>
    <w:rsid w:val="00EE7AA0"/>
    <w:rsid w:val="00EF18B5"/>
    <w:rsid w:val="00F03995"/>
    <w:rsid w:val="00F27724"/>
    <w:rsid w:val="00F36E2C"/>
    <w:rsid w:val="00F37E93"/>
    <w:rsid w:val="00F44FF3"/>
    <w:rsid w:val="00F558C0"/>
    <w:rsid w:val="00F56F20"/>
    <w:rsid w:val="00F67FEA"/>
    <w:rsid w:val="00F77F18"/>
    <w:rsid w:val="00F8484F"/>
    <w:rsid w:val="00F8755F"/>
    <w:rsid w:val="00F93CE2"/>
    <w:rsid w:val="00FA26DA"/>
    <w:rsid w:val="00FA4020"/>
    <w:rsid w:val="00FC1A0C"/>
    <w:rsid w:val="00FD2C63"/>
    <w:rsid w:val="00FD2D6D"/>
    <w:rsid w:val="00FD52BE"/>
    <w:rsid w:val="00FE0DC0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E2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A75D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D3A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F93CE2"/>
    <w:rPr>
      <w:color w:val="00000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  <w:lang w:val="ru-RU"/>
    </w:rPr>
  </w:style>
  <w:style w:type="paragraph" w:styleId="1">
    <w:name w:val="heading 1"/>
    <w:basedOn w:val="a"/>
    <w:next w:val="a"/>
    <w:qFormat/>
    <w:pPr>
      <w:keepNext/>
      <w:keepLines/>
      <w:spacing w:after="120"/>
      <w:outlineLvl w:val="0"/>
    </w:pPr>
    <w:rPr>
      <w:rFonts w:ascii="Arial" w:hAnsi="Arial" w:cs="Arial"/>
      <w:b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360" w:lineRule="auto"/>
      <w:ind w:firstLine="851"/>
      <w:jc w:val="both"/>
    </w:pPr>
    <w:rPr>
      <w:spacing w:val="20"/>
      <w:sz w:val="24"/>
      <w:lang w:val="en-US"/>
    </w:rPr>
  </w:style>
  <w:style w:type="paragraph" w:styleId="a4">
    <w:name w:val="header"/>
    <w:basedOn w:val="a"/>
    <w:link w:val="a5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0368"/>
    <w:rPr>
      <w:color w:val="000000"/>
      <w:lang w:val="ru-RU"/>
    </w:rPr>
  </w:style>
  <w:style w:type="paragraph" w:styleId="a6">
    <w:name w:val="footer"/>
    <w:basedOn w:val="a"/>
    <w:link w:val="a7"/>
    <w:uiPriority w:val="99"/>
    <w:unhideWhenUsed/>
    <w:rsid w:val="00D103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0368"/>
    <w:rPr>
      <w:color w:val="000000"/>
      <w:lang w:val="ru-RU"/>
    </w:rPr>
  </w:style>
  <w:style w:type="character" w:styleId="a8">
    <w:name w:val="Hyperlink"/>
    <w:basedOn w:val="a0"/>
    <w:uiPriority w:val="99"/>
    <w:unhideWhenUsed/>
    <w:rsid w:val="00A75D3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5D3A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F93CE2"/>
    <w:rPr>
      <w:color w:val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a@rv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5AFBA-20D3-461C-8CB6-83A331A44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1874</Words>
  <Characters>1069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LIGOS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Тарасенко Ольга Володимирівна</cp:lastModifiedBy>
  <cp:revision>2</cp:revision>
  <cp:lastPrinted>2023-08-28T12:56:00Z</cp:lastPrinted>
  <dcterms:created xsi:type="dcterms:W3CDTF">2023-09-01T13:46:00Z</dcterms:created>
  <dcterms:modified xsi:type="dcterms:W3CDTF">2023-09-01T13:46:00Z</dcterms:modified>
</cp:coreProperties>
</file>