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D845" w14:textId="6AD37E42" w:rsidR="00275D9D" w:rsidRPr="00431512" w:rsidRDefault="00275D9D" w:rsidP="00DF3BB8">
      <w:pPr>
        <w:spacing w:line="240" w:lineRule="auto"/>
        <w:rPr>
          <w:rFonts w:ascii="Times New Roman" w:hAnsi="Times New Roman" w:cs="Times New Roman"/>
          <w:sz w:val="28"/>
          <w:szCs w:val="28"/>
          <w:lang w:val="uk-UA"/>
        </w:rPr>
      </w:pPr>
    </w:p>
    <w:p w14:paraId="21F2E838" w14:textId="1C0E10B1" w:rsidR="005D6F7E" w:rsidRPr="00431512" w:rsidRDefault="005D6F7E" w:rsidP="00D82FBB">
      <w:pPr>
        <w:spacing w:line="240" w:lineRule="auto"/>
        <w:ind w:left="4320" w:firstLine="720"/>
        <w:jc w:val="right"/>
        <w:rPr>
          <w:rFonts w:ascii="Times New Roman" w:hAnsi="Times New Roman" w:cs="Times New Roman"/>
          <w:sz w:val="28"/>
          <w:szCs w:val="28"/>
          <w:lang w:val="uk-UA"/>
        </w:rPr>
      </w:pPr>
    </w:p>
    <w:p w14:paraId="6EF56EB5" w14:textId="77777777" w:rsidR="00736E5B" w:rsidRPr="00431512" w:rsidRDefault="00736E5B" w:rsidP="00736E5B">
      <w:pPr>
        <w:spacing w:line="240" w:lineRule="auto"/>
        <w:ind w:left="5387"/>
        <w:rPr>
          <w:rFonts w:ascii="Times New Roman" w:hAnsi="Times New Roman" w:cs="Times New Roman"/>
          <w:sz w:val="24"/>
          <w:szCs w:val="24"/>
          <w:lang w:val="uk-UA"/>
        </w:rPr>
      </w:pPr>
      <w:r w:rsidRPr="00431512">
        <w:rPr>
          <w:rFonts w:ascii="Times New Roman" w:hAnsi="Times New Roman" w:cs="Times New Roman"/>
          <w:sz w:val="24"/>
          <w:szCs w:val="24"/>
          <w:lang w:val="ru-RU"/>
        </w:rPr>
        <w:t xml:space="preserve">ЗАТВЕРДЖЕНО </w:t>
      </w:r>
    </w:p>
    <w:p w14:paraId="58A5107C" w14:textId="77777777" w:rsidR="00736E5B" w:rsidRPr="00431512" w:rsidRDefault="00736E5B" w:rsidP="00736E5B">
      <w:pPr>
        <w:spacing w:line="240" w:lineRule="auto"/>
        <w:ind w:left="5387"/>
        <w:rPr>
          <w:rFonts w:ascii="Times New Roman" w:hAnsi="Times New Roman" w:cs="Times New Roman"/>
          <w:sz w:val="24"/>
          <w:szCs w:val="24"/>
          <w:lang w:val="uk-UA"/>
        </w:rPr>
      </w:pPr>
      <w:r w:rsidRPr="00431512">
        <w:rPr>
          <w:rFonts w:ascii="Times New Roman" w:hAnsi="Times New Roman" w:cs="Times New Roman"/>
          <w:sz w:val="24"/>
          <w:szCs w:val="24"/>
          <w:lang w:val="ru-RU"/>
        </w:rPr>
        <w:t xml:space="preserve">Наказ </w:t>
      </w:r>
      <w:r w:rsidRPr="00431512">
        <w:rPr>
          <w:rFonts w:ascii="Times New Roman" w:hAnsi="Times New Roman" w:cs="Times New Roman"/>
          <w:sz w:val="24"/>
          <w:szCs w:val="24"/>
          <w:lang w:val="uk-UA"/>
        </w:rPr>
        <w:t xml:space="preserve">Міністерства захисту довкілля та природних ресурсів України </w:t>
      </w:r>
    </w:p>
    <w:p w14:paraId="4F765344" w14:textId="18C1A440" w:rsidR="00736E5B" w:rsidRPr="00431512" w:rsidRDefault="007D19B4" w:rsidP="00736E5B">
      <w:pPr>
        <w:spacing w:line="240" w:lineRule="auto"/>
        <w:ind w:left="5387"/>
        <w:rPr>
          <w:rFonts w:ascii="Times New Roman" w:hAnsi="Times New Roman" w:cs="Times New Roman"/>
          <w:sz w:val="24"/>
          <w:szCs w:val="24"/>
          <w:lang w:val="uk-UA"/>
        </w:rPr>
      </w:pPr>
      <w:r>
        <w:rPr>
          <w:rFonts w:ascii="Times New Roman" w:hAnsi="Times New Roman" w:cs="Times New Roman"/>
          <w:sz w:val="24"/>
          <w:szCs w:val="24"/>
          <w:lang w:val="uk-UA"/>
        </w:rPr>
        <w:t xml:space="preserve">18 жовтня </w:t>
      </w:r>
      <w:bookmarkStart w:id="0" w:name="_GoBack"/>
      <w:bookmarkEnd w:id="0"/>
      <w:r w:rsidR="00736E5B" w:rsidRPr="00431512">
        <w:rPr>
          <w:rFonts w:ascii="Times New Roman" w:hAnsi="Times New Roman" w:cs="Times New Roman"/>
          <w:sz w:val="24"/>
          <w:szCs w:val="24"/>
          <w:lang w:val="uk-UA"/>
        </w:rPr>
        <w:t>202</w:t>
      </w:r>
      <w:r w:rsidR="00515367" w:rsidRPr="00431512">
        <w:rPr>
          <w:rFonts w:ascii="Times New Roman" w:hAnsi="Times New Roman" w:cs="Times New Roman"/>
          <w:sz w:val="24"/>
          <w:szCs w:val="24"/>
          <w:lang w:val="uk-UA"/>
        </w:rPr>
        <w:t>3</w:t>
      </w:r>
      <w:r w:rsidR="00736E5B" w:rsidRPr="00431512">
        <w:rPr>
          <w:rFonts w:ascii="Times New Roman" w:hAnsi="Times New Roman" w:cs="Times New Roman"/>
          <w:sz w:val="24"/>
          <w:szCs w:val="24"/>
          <w:lang w:val="uk-UA"/>
        </w:rPr>
        <w:t xml:space="preserve"> року</w:t>
      </w:r>
      <w:r w:rsidR="00E4149F" w:rsidRPr="00431512">
        <w:rPr>
          <w:rFonts w:ascii="Times New Roman" w:hAnsi="Times New Roman" w:cs="Times New Roman"/>
          <w:sz w:val="24"/>
          <w:szCs w:val="24"/>
          <w:lang w:val="uk-UA"/>
        </w:rPr>
        <w:t xml:space="preserve"> № </w:t>
      </w:r>
      <w:r>
        <w:rPr>
          <w:rFonts w:ascii="Times New Roman" w:hAnsi="Times New Roman" w:cs="Times New Roman"/>
          <w:sz w:val="24"/>
          <w:szCs w:val="24"/>
          <w:lang w:val="uk-UA"/>
        </w:rPr>
        <w:t>705</w:t>
      </w:r>
    </w:p>
    <w:p w14:paraId="096538F7" w14:textId="77777777" w:rsidR="00736E5B" w:rsidRPr="00431512" w:rsidRDefault="00736E5B" w:rsidP="00736E5B">
      <w:pPr>
        <w:spacing w:line="240" w:lineRule="auto"/>
        <w:ind w:left="4320" w:firstLine="720"/>
        <w:jc w:val="center"/>
        <w:rPr>
          <w:rFonts w:ascii="Times New Roman" w:hAnsi="Times New Roman" w:cs="Times New Roman"/>
          <w:b/>
          <w:bCs/>
          <w:sz w:val="48"/>
          <w:szCs w:val="48"/>
          <w:lang w:val="uk-UA"/>
        </w:rPr>
      </w:pPr>
    </w:p>
    <w:p w14:paraId="0B47065E" w14:textId="77777777" w:rsidR="00736E5B" w:rsidRPr="00431512" w:rsidRDefault="00736E5B" w:rsidP="00736E5B">
      <w:pPr>
        <w:spacing w:line="240" w:lineRule="auto"/>
        <w:ind w:left="4320" w:firstLine="720"/>
        <w:jc w:val="center"/>
        <w:rPr>
          <w:rFonts w:ascii="Times New Roman" w:hAnsi="Times New Roman" w:cs="Times New Roman"/>
          <w:b/>
          <w:bCs/>
          <w:sz w:val="48"/>
          <w:szCs w:val="48"/>
          <w:lang w:val="uk-UA"/>
        </w:rPr>
      </w:pPr>
    </w:p>
    <w:p w14:paraId="3ECC0530" w14:textId="77777777" w:rsidR="00736E5B" w:rsidRPr="00431512" w:rsidRDefault="00736E5B" w:rsidP="00736E5B">
      <w:pPr>
        <w:spacing w:line="240" w:lineRule="auto"/>
        <w:jc w:val="center"/>
        <w:rPr>
          <w:rFonts w:ascii="Times New Roman" w:hAnsi="Times New Roman" w:cs="Times New Roman"/>
          <w:bCs/>
          <w:sz w:val="48"/>
          <w:szCs w:val="48"/>
          <w:lang w:val="uk-UA"/>
        </w:rPr>
      </w:pPr>
      <w:r w:rsidRPr="00431512">
        <w:rPr>
          <w:rFonts w:ascii="Times New Roman" w:hAnsi="Times New Roman" w:cs="Times New Roman"/>
          <w:bCs/>
          <w:sz w:val="48"/>
          <w:szCs w:val="48"/>
          <w:lang w:val="uk-UA"/>
        </w:rPr>
        <w:t>Методичні рекомендації</w:t>
      </w:r>
    </w:p>
    <w:p w14:paraId="33EFCF64" w14:textId="77777777" w:rsidR="00736E5B" w:rsidRPr="00431512" w:rsidRDefault="00736E5B" w:rsidP="00736E5B">
      <w:pPr>
        <w:spacing w:line="240" w:lineRule="auto"/>
        <w:jc w:val="center"/>
        <w:rPr>
          <w:rFonts w:ascii="Times New Roman" w:hAnsi="Times New Roman" w:cs="Times New Roman"/>
          <w:bCs/>
          <w:sz w:val="48"/>
          <w:szCs w:val="48"/>
          <w:lang w:val="uk-UA"/>
        </w:rPr>
      </w:pPr>
      <w:r w:rsidRPr="00431512">
        <w:rPr>
          <w:rFonts w:ascii="Times New Roman" w:hAnsi="Times New Roman" w:cs="Times New Roman"/>
          <w:bCs/>
          <w:sz w:val="48"/>
          <w:szCs w:val="48"/>
          <w:lang w:val="uk-UA"/>
        </w:rPr>
        <w:t>щодо здійснення стратегічної екологічної оцінки містобудівної документації</w:t>
      </w:r>
    </w:p>
    <w:p w14:paraId="3CD100EE" w14:textId="77777777" w:rsidR="004806B6" w:rsidRPr="00431512" w:rsidRDefault="004806B6" w:rsidP="00DF3BB8">
      <w:pPr>
        <w:spacing w:line="240" w:lineRule="auto"/>
        <w:jc w:val="center"/>
        <w:rPr>
          <w:rFonts w:ascii="Times New Roman" w:hAnsi="Times New Roman" w:cs="Times New Roman"/>
          <w:b/>
          <w:bCs/>
          <w:sz w:val="48"/>
          <w:szCs w:val="48"/>
          <w:lang w:val="uk-UA"/>
        </w:rPr>
      </w:pPr>
    </w:p>
    <w:p w14:paraId="04D4C322" w14:textId="77777777" w:rsidR="004806B6" w:rsidRPr="00431512" w:rsidRDefault="004806B6" w:rsidP="00DF3BB8">
      <w:pPr>
        <w:spacing w:line="240" w:lineRule="auto"/>
        <w:jc w:val="center"/>
        <w:rPr>
          <w:rFonts w:ascii="Times New Roman" w:hAnsi="Times New Roman" w:cs="Times New Roman"/>
          <w:b/>
          <w:bCs/>
          <w:sz w:val="48"/>
          <w:szCs w:val="48"/>
          <w:lang w:val="uk-UA"/>
        </w:rPr>
      </w:pPr>
    </w:p>
    <w:p w14:paraId="6ED02C04" w14:textId="77777777" w:rsidR="004806B6" w:rsidRPr="00431512" w:rsidRDefault="004806B6" w:rsidP="00DF3BB8">
      <w:pPr>
        <w:spacing w:line="240" w:lineRule="auto"/>
        <w:jc w:val="center"/>
        <w:rPr>
          <w:rFonts w:ascii="Times New Roman" w:hAnsi="Times New Roman" w:cs="Times New Roman"/>
          <w:b/>
          <w:bCs/>
          <w:sz w:val="48"/>
          <w:szCs w:val="48"/>
          <w:lang w:val="uk-UA"/>
        </w:rPr>
      </w:pPr>
    </w:p>
    <w:p w14:paraId="69D4ED77" w14:textId="77777777" w:rsidR="004806B6" w:rsidRPr="00431512" w:rsidRDefault="004806B6" w:rsidP="00DF3BB8">
      <w:pPr>
        <w:spacing w:line="240" w:lineRule="auto"/>
        <w:jc w:val="center"/>
        <w:rPr>
          <w:rFonts w:ascii="Times New Roman" w:hAnsi="Times New Roman" w:cs="Times New Roman"/>
          <w:b/>
          <w:bCs/>
          <w:sz w:val="48"/>
          <w:szCs w:val="48"/>
          <w:lang w:val="uk-UA"/>
        </w:rPr>
      </w:pPr>
    </w:p>
    <w:p w14:paraId="2364348C" w14:textId="77777777" w:rsidR="004806B6" w:rsidRPr="00431512" w:rsidRDefault="004806B6" w:rsidP="00DF3BB8">
      <w:pPr>
        <w:spacing w:line="240" w:lineRule="auto"/>
        <w:jc w:val="center"/>
        <w:rPr>
          <w:rFonts w:ascii="Times New Roman" w:hAnsi="Times New Roman" w:cs="Times New Roman"/>
          <w:b/>
          <w:bCs/>
          <w:sz w:val="48"/>
          <w:szCs w:val="48"/>
          <w:lang w:val="uk-UA"/>
        </w:rPr>
      </w:pPr>
    </w:p>
    <w:p w14:paraId="3A90C1D0" w14:textId="77777777" w:rsidR="004806B6" w:rsidRPr="00431512" w:rsidRDefault="004806B6" w:rsidP="00DF3BB8">
      <w:pPr>
        <w:spacing w:line="240" w:lineRule="auto"/>
        <w:jc w:val="center"/>
        <w:rPr>
          <w:rFonts w:ascii="Times New Roman" w:hAnsi="Times New Roman" w:cs="Times New Roman"/>
          <w:b/>
          <w:bCs/>
          <w:sz w:val="48"/>
          <w:szCs w:val="48"/>
          <w:lang w:val="uk-UA"/>
        </w:rPr>
      </w:pPr>
    </w:p>
    <w:p w14:paraId="02212538" w14:textId="77777777" w:rsidR="004806B6" w:rsidRPr="00431512" w:rsidRDefault="004806B6" w:rsidP="00DF3BB8">
      <w:pPr>
        <w:spacing w:line="240" w:lineRule="auto"/>
        <w:jc w:val="center"/>
        <w:rPr>
          <w:rFonts w:ascii="Times New Roman" w:hAnsi="Times New Roman" w:cs="Times New Roman"/>
          <w:b/>
          <w:bCs/>
          <w:sz w:val="48"/>
          <w:szCs w:val="48"/>
          <w:lang w:val="uk-UA"/>
        </w:rPr>
      </w:pPr>
    </w:p>
    <w:p w14:paraId="52FE2D4F" w14:textId="7C07A9C3" w:rsidR="004806B6" w:rsidRPr="00431512" w:rsidRDefault="004806B6" w:rsidP="004806B6">
      <w:pPr>
        <w:tabs>
          <w:tab w:val="left" w:pos="5993"/>
        </w:tabs>
        <w:spacing w:line="240" w:lineRule="auto"/>
        <w:rPr>
          <w:rFonts w:ascii="Times New Roman" w:hAnsi="Times New Roman" w:cs="Times New Roman"/>
          <w:b/>
          <w:bCs/>
          <w:sz w:val="48"/>
          <w:szCs w:val="48"/>
          <w:lang w:val="uk-UA"/>
        </w:rPr>
      </w:pPr>
      <w:r w:rsidRPr="00431512">
        <w:rPr>
          <w:rFonts w:ascii="Times New Roman" w:hAnsi="Times New Roman" w:cs="Times New Roman"/>
          <w:b/>
          <w:bCs/>
          <w:sz w:val="48"/>
          <w:szCs w:val="48"/>
          <w:lang w:val="uk-UA"/>
        </w:rPr>
        <w:tab/>
      </w:r>
    </w:p>
    <w:p w14:paraId="0117E698" w14:textId="77777777" w:rsidR="004806B6" w:rsidRPr="00431512" w:rsidRDefault="004806B6" w:rsidP="00DF3BB8">
      <w:pPr>
        <w:spacing w:line="240" w:lineRule="auto"/>
        <w:jc w:val="center"/>
        <w:rPr>
          <w:rFonts w:ascii="Times New Roman" w:hAnsi="Times New Roman" w:cs="Times New Roman"/>
          <w:b/>
          <w:bCs/>
          <w:sz w:val="48"/>
          <w:szCs w:val="48"/>
          <w:lang w:val="uk-UA"/>
        </w:rPr>
      </w:pPr>
    </w:p>
    <w:p w14:paraId="7F419BBA" w14:textId="77777777" w:rsidR="004806B6" w:rsidRPr="00431512" w:rsidRDefault="004806B6" w:rsidP="00DF3BB8">
      <w:pPr>
        <w:spacing w:line="240" w:lineRule="auto"/>
        <w:jc w:val="center"/>
        <w:rPr>
          <w:rFonts w:ascii="Times New Roman" w:hAnsi="Times New Roman" w:cs="Times New Roman"/>
          <w:b/>
          <w:bCs/>
          <w:sz w:val="48"/>
          <w:szCs w:val="48"/>
          <w:lang w:val="uk-UA"/>
        </w:rPr>
      </w:pPr>
    </w:p>
    <w:p w14:paraId="6BAD67B4" w14:textId="02525CC1" w:rsidR="00BB10F5" w:rsidRPr="00431512" w:rsidRDefault="00275D9D" w:rsidP="004806B6">
      <w:pPr>
        <w:spacing w:line="240" w:lineRule="auto"/>
        <w:jc w:val="center"/>
        <w:rPr>
          <w:rFonts w:ascii="Times New Roman" w:hAnsi="Times New Roman" w:cs="Times New Roman"/>
          <w:sz w:val="28"/>
          <w:szCs w:val="28"/>
          <w:lang w:val="uk-UA"/>
        </w:rPr>
      </w:pPr>
      <w:r w:rsidRPr="00431512">
        <w:rPr>
          <w:rFonts w:ascii="Times New Roman" w:hAnsi="Times New Roman" w:cs="Times New Roman"/>
          <w:b/>
          <w:bCs/>
          <w:noProof/>
          <w:sz w:val="48"/>
          <w:szCs w:val="48"/>
          <w:lang w:val="uk-UA" w:eastAsia="uk-UA"/>
        </w:rPr>
        <mc:AlternateContent>
          <mc:Choice Requires="wps">
            <w:drawing>
              <wp:anchor distT="0" distB="0" distL="114300" distR="114300" simplePos="0" relativeHeight="251659264" behindDoc="1" locked="0" layoutInCell="1" allowOverlap="1" wp14:anchorId="1BBB4C3E" wp14:editId="487D6527">
                <wp:simplePos x="0" y="0"/>
                <wp:positionH relativeFrom="column">
                  <wp:posOffset>2038350</wp:posOffset>
                </wp:positionH>
                <wp:positionV relativeFrom="paragraph">
                  <wp:posOffset>504190</wp:posOffset>
                </wp:positionV>
                <wp:extent cx="4657725" cy="55911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657725" cy="5591175"/>
                        </a:xfrm>
                        <a:prstGeom prst="rect">
                          <a:avLst/>
                        </a:prstGeom>
                        <a:solidFill>
                          <a:schemeClr val="lt1"/>
                        </a:solidFill>
                        <a:ln w="6350">
                          <a:noFill/>
                        </a:ln>
                      </wps:spPr>
                      <wps:txbx>
                        <w:txbxContent>
                          <w:p w14:paraId="78B4C6DA" w14:textId="35E7EA8F" w:rsidR="00631A44" w:rsidRDefault="00631A44"/>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B4C3E" id="_x0000_t202" coordsize="21600,21600" o:spt="202" path="m,l,21600r21600,l21600,xe">
                <v:stroke joinstyle="miter"/>
                <v:path gradientshapeok="t" o:connecttype="rect"/>
              </v:shapetype>
              <v:shape id="Text Box 2" o:spid="_x0000_s1026" type="#_x0000_t202" style="position:absolute;left:0;text-align:left;margin-left:160.5pt;margin-top:39.7pt;width:366.75pt;height:4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" fillcolor="white [3201]" stroked="f" strokeweight=".5pt">
                <v:textbox inset="0,,0">
                  <w:txbxContent>
                    <w:p w14:paraId="78B4C6DA" w14:textId="35E7EA8F" w:rsidR="00631A44" w:rsidRDefault="00631A44"/>
                  </w:txbxContent>
                </v:textbox>
              </v:shape>
            </w:pict>
          </mc:Fallback>
        </mc:AlternateContent>
      </w:r>
    </w:p>
    <w:p w14:paraId="2CBD09CB" w14:textId="3CAC60FB" w:rsidR="004806B6" w:rsidRPr="00431512" w:rsidRDefault="004806B6" w:rsidP="004806B6">
      <w:pPr>
        <w:spacing w:line="240" w:lineRule="auto"/>
        <w:jc w:val="center"/>
        <w:rPr>
          <w:rFonts w:ascii="Times New Roman" w:hAnsi="Times New Roman" w:cs="Times New Roman"/>
          <w:sz w:val="28"/>
          <w:szCs w:val="28"/>
          <w:lang w:val="uk-UA"/>
        </w:rPr>
      </w:pPr>
    </w:p>
    <w:p w14:paraId="3C11518E" w14:textId="7F727C4A" w:rsidR="004806B6" w:rsidRPr="00431512" w:rsidRDefault="004806B6" w:rsidP="004806B6">
      <w:pPr>
        <w:spacing w:line="240" w:lineRule="auto"/>
        <w:jc w:val="center"/>
        <w:rPr>
          <w:rFonts w:ascii="Times New Roman" w:hAnsi="Times New Roman" w:cs="Times New Roman"/>
          <w:sz w:val="28"/>
          <w:szCs w:val="28"/>
          <w:lang w:val="uk-UA"/>
        </w:rPr>
      </w:pPr>
    </w:p>
    <w:p w14:paraId="66171C90" w14:textId="1FAFBFEB" w:rsidR="004806B6" w:rsidRPr="00431512" w:rsidRDefault="004806B6" w:rsidP="004806B6">
      <w:pPr>
        <w:spacing w:line="240" w:lineRule="auto"/>
        <w:jc w:val="center"/>
        <w:rPr>
          <w:rFonts w:ascii="Times New Roman" w:hAnsi="Times New Roman" w:cs="Times New Roman"/>
          <w:sz w:val="28"/>
          <w:szCs w:val="28"/>
          <w:lang w:val="uk-UA"/>
        </w:rPr>
      </w:pPr>
    </w:p>
    <w:p w14:paraId="752F3685" w14:textId="33C5DFBD" w:rsidR="004806B6" w:rsidRPr="00431512" w:rsidRDefault="004806B6">
      <w:pPr>
        <w:rPr>
          <w:rFonts w:ascii="Times New Roman" w:hAnsi="Times New Roman" w:cs="Times New Roman"/>
          <w:sz w:val="28"/>
          <w:szCs w:val="28"/>
          <w:lang w:val="uk-UA"/>
        </w:rPr>
      </w:pPr>
      <w:r w:rsidRPr="00431512">
        <w:rPr>
          <w:rFonts w:ascii="Times New Roman" w:hAnsi="Times New Roman" w:cs="Times New Roman"/>
          <w:sz w:val="28"/>
          <w:szCs w:val="28"/>
          <w:lang w:val="uk-UA"/>
        </w:rPr>
        <w:br w:type="page"/>
      </w:r>
    </w:p>
    <w:p w14:paraId="7AA09415" w14:textId="77777777" w:rsidR="00567DB5" w:rsidRPr="009A07CB" w:rsidRDefault="00567DB5" w:rsidP="00841042">
      <w:pPr>
        <w:pStyle w:val="13"/>
      </w:pPr>
      <w:bookmarkStart w:id="1" w:name="_Toc147763289"/>
      <w:r w:rsidRPr="009A07CB">
        <w:lastRenderedPageBreak/>
        <w:t xml:space="preserve">Зміст </w:t>
      </w:r>
    </w:p>
    <w:p w14:paraId="7D5DD1A0" w14:textId="0D9277D0" w:rsidR="00567DB5" w:rsidRPr="009A07CB" w:rsidRDefault="00EB450A" w:rsidP="00841042">
      <w:pPr>
        <w:pStyle w:val="13"/>
        <w:rPr>
          <w:rFonts w:eastAsiaTheme="minorEastAsia"/>
          <w:b w:val="0"/>
          <w:noProof/>
          <w:sz w:val="24"/>
          <w:szCs w:val="24"/>
          <w:lang w:eastAsia="uk-UA"/>
        </w:rPr>
      </w:pPr>
      <w:hyperlink w:anchor="_Toc147763289" w:history="1">
        <w:r w:rsidR="00567DB5" w:rsidRPr="009A07CB">
          <w:rPr>
            <w:rStyle w:val="a4"/>
            <w:b w:val="0"/>
            <w:bCs/>
            <w:noProof/>
            <w:color w:val="auto"/>
            <w:sz w:val="24"/>
            <w:szCs w:val="24"/>
            <w:u w:val="none"/>
          </w:rPr>
          <w:t>Зміст</w:t>
        </w:r>
        <w:r w:rsidR="00567DB5" w:rsidRPr="009A07CB">
          <w:rPr>
            <w:b w:val="0"/>
            <w:noProof/>
            <w:webHidden/>
            <w:sz w:val="24"/>
            <w:szCs w:val="24"/>
          </w:rPr>
          <w:tab/>
          <w:t xml:space="preserve">…………………………………………………………………………………… </w:t>
        </w:r>
        <w:r w:rsidR="00567DB5" w:rsidRPr="009A07CB">
          <w:rPr>
            <w:b w:val="0"/>
            <w:noProof/>
            <w:webHidden/>
            <w:sz w:val="24"/>
            <w:szCs w:val="24"/>
          </w:rPr>
          <w:fldChar w:fldCharType="begin"/>
        </w:r>
        <w:r w:rsidR="00567DB5" w:rsidRPr="009A07CB">
          <w:rPr>
            <w:b w:val="0"/>
            <w:noProof/>
            <w:webHidden/>
            <w:sz w:val="24"/>
            <w:szCs w:val="24"/>
          </w:rPr>
          <w:instrText xml:space="preserve"> PAGEREF _Toc147763289 \h </w:instrText>
        </w:r>
        <w:r w:rsidR="00567DB5" w:rsidRPr="009A07CB">
          <w:rPr>
            <w:b w:val="0"/>
            <w:noProof/>
            <w:webHidden/>
            <w:sz w:val="24"/>
            <w:szCs w:val="24"/>
          </w:rPr>
        </w:r>
        <w:r w:rsidR="00567DB5" w:rsidRPr="009A07CB">
          <w:rPr>
            <w:b w:val="0"/>
            <w:noProof/>
            <w:webHidden/>
            <w:sz w:val="24"/>
            <w:szCs w:val="24"/>
          </w:rPr>
          <w:fldChar w:fldCharType="separate"/>
        </w:r>
        <w:r w:rsidR="00056683" w:rsidRPr="009A07CB">
          <w:rPr>
            <w:b w:val="0"/>
            <w:noProof/>
            <w:webHidden/>
            <w:sz w:val="24"/>
            <w:szCs w:val="24"/>
          </w:rPr>
          <w:t>3</w:t>
        </w:r>
        <w:r w:rsidR="00567DB5" w:rsidRPr="009A07CB">
          <w:rPr>
            <w:b w:val="0"/>
            <w:noProof/>
            <w:webHidden/>
            <w:sz w:val="24"/>
            <w:szCs w:val="24"/>
          </w:rPr>
          <w:fldChar w:fldCharType="end"/>
        </w:r>
      </w:hyperlink>
    </w:p>
    <w:p w14:paraId="133FEBD3" w14:textId="77777777" w:rsidR="00567DB5" w:rsidRPr="009A07CB" w:rsidRDefault="00EB450A" w:rsidP="00841042">
      <w:pPr>
        <w:pStyle w:val="13"/>
        <w:rPr>
          <w:rFonts w:eastAsiaTheme="minorEastAsia"/>
          <w:b w:val="0"/>
          <w:noProof/>
          <w:sz w:val="24"/>
          <w:szCs w:val="24"/>
          <w:lang w:eastAsia="uk-UA"/>
        </w:rPr>
      </w:pPr>
      <w:hyperlink w:anchor="_Toc147763290" w:history="1">
        <w:r w:rsidR="00567DB5" w:rsidRPr="009A07CB">
          <w:rPr>
            <w:rStyle w:val="a4"/>
            <w:b w:val="0"/>
            <w:bCs/>
            <w:noProof/>
            <w:color w:val="auto"/>
            <w:sz w:val="24"/>
            <w:szCs w:val="24"/>
            <w:u w:val="none"/>
          </w:rPr>
          <w:t>Перелік абревіатур</w:t>
        </w:r>
        <w:r w:rsidR="00567DB5" w:rsidRPr="009A07CB">
          <w:rPr>
            <w:b w:val="0"/>
            <w:noProof/>
            <w:webHidden/>
            <w:sz w:val="24"/>
            <w:szCs w:val="24"/>
          </w:rPr>
          <w:tab/>
        </w:r>
        <w:r w:rsidR="00567DB5" w:rsidRPr="009A07CB">
          <w:rPr>
            <w:b w:val="0"/>
            <w:noProof/>
            <w:webHidden/>
            <w:sz w:val="24"/>
            <w:szCs w:val="24"/>
          </w:rPr>
          <w:fldChar w:fldCharType="begin"/>
        </w:r>
        <w:r w:rsidR="00567DB5" w:rsidRPr="009A07CB">
          <w:rPr>
            <w:b w:val="0"/>
            <w:noProof/>
            <w:webHidden/>
            <w:sz w:val="24"/>
            <w:szCs w:val="24"/>
          </w:rPr>
          <w:instrText xml:space="preserve"> PAGEREF _Toc147763290 \h </w:instrText>
        </w:r>
        <w:r w:rsidR="00567DB5" w:rsidRPr="009A07CB">
          <w:rPr>
            <w:b w:val="0"/>
            <w:noProof/>
            <w:webHidden/>
            <w:sz w:val="24"/>
            <w:szCs w:val="24"/>
          </w:rPr>
        </w:r>
        <w:r w:rsidR="00567DB5" w:rsidRPr="009A07CB">
          <w:rPr>
            <w:b w:val="0"/>
            <w:noProof/>
            <w:webHidden/>
            <w:sz w:val="24"/>
            <w:szCs w:val="24"/>
          </w:rPr>
          <w:fldChar w:fldCharType="separate"/>
        </w:r>
        <w:r w:rsidR="00056683" w:rsidRPr="009A07CB">
          <w:rPr>
            <w:b w:val="0"/>
            <w:noProof/>
            <w:webHidden/>
            <w:sz w:val="24"/>
            <w:szCs w:val="24"/>
          </w:rPr>
          <w:t>4</w:t>
        </w:r>
        <w:r w:rsidR="00567DB5" w:rsidRPr="009A07CB">
          <w:rPr>
            <w:b w:val="0"/>
            <w:noProof/>
            <w:webHidden/>
            <w:sz w:val="24"/>
            <w:szCs w:val="24"/>
          </w:rPr>
          <w:fldChar w:fldCharType="end"/>
        </w:r>
      </w:hyperlink>
    </w:p>
    <w:p w14:paraId="1646CB81" w14:textId="77777777" w:rsidR="00567DB5" w:rsidRPr="009A07CB" w:rsidRDefault="00EB450A" w:rsidP="00841042">
      <w:pPr>
        <w:pStyle w:val="13"/>
        <w:rPr>
          <w:rFonts w:eastAsiaTheme="minorEastAsia"/>
          <w:b w:val="0"/>
          <w:noProof/>
          <w:sz w:val="24"/>
          <w:szCs w:val="24"/>
          <w:lang w:eastAsia="uk-UA"/>
        </w:rPr>
      </w:pPr>
      <w:hyperlink w:anchor="_Toc147763291" w:history="1">
        <w:r w:rsidR="00567DB5" w:rsidRPr="009A07CB">
          <w:rPr>
            <w:rStyle w:val="a4"/>
            <w:b w:val="0"/>
            <w:bCs/>
            <w:noProof/>
            <w:color w:val="auto"/>
            <w:sz w:val="24"/>
            <w:szCs w:val="24"/>
            <w:u w:val="none"/>
          </w:rPr>
          <w:t>Розділ І. Вступ</w:t>
        </w:r>
        <w:r w:rsidR="00567DB5" w:rsidRPr="009A07CB">
          <w:rPr>
            <w:b w:val="0"/>
            <w:noProof/>
            <w:webHidden/>
            <w:sz w:val="24"/>
            <w:szCs w:val="24"/>
          </w:rPr>
          <w:tab/>
        </w:r>
        <w:r w:rsidR="00567DB5" w:rsidRPr="009A07CB">
          <w:rPr>
            <w:b w:val="0"/>
            <w:noProof/>
            <w:webHidden/>
            <w:sz w:val="24"/>
            <w:szCs w:val="24"/>
          </w:rPr>
          <w:fldChar w:fldCharType="begin"/>
        </w:r>
        <w:r w:rsidR="00567DB5" w:rsidRPr="009A07CB">
          <w:rPr>
            <w:b w:val="0"/>
            <w:noProof/>
            <w:webHidden/>
            <w:sz w:val="24"/>
            <w:szCs w:val="24"/>
          </w:rPr>
          <w:instrText xml:space="preserve"> PAGEREF _Toc147763291 \h </w:instrText>
        </w:r>
        <w:r w:rsidR="00567DB5" w:rsidRPr="009A07CB">
          <w:rPr>
            <w:b w:val="0"/>
            <w:noProof/>
            <w:webHidden/>
            <w:sz w:val="24"/>
            <w:szCs w:val="24"/>
          </w:rPr>
        </w:r>
        <w:r w:rsidR="00567DB5" w:rsidRPr="009A07CB">
          <w:rPr>
            <w:b w:val="0"/>
            <w:noProof/>
            <w:webHidden/>
            <w:sz w:val="24"/>
            <w:szCs w:val="24"/>
          </w:rPr>
          <w:fldChar w:fldCharType="separate"/>
        </w:r>
        <w:r w:rsidR="00056683" w:rsidRPr="009A07CB">
          <w:rPr>
            <w:b w:val="0"/>
            <w:noProof/>
            <w:webHidden/>
            <w:sz w:val="24"/>
            <w:szCs w:val="24"/>
          </w:rPr>
          <w:t>5</w:t>
        </w:r>
        <w:r w:rsidR="00567DB5" w:rsidRPr="009A07CB">
          <w:rPr>
            <w:b w:val="0"/>
            <w:noProof/>
            <w:webHidden/>
            <w:sz w:val="24"/>
            <w:szCs w:val="24"/>
          </w:rPr>
          <w:fldChar w:fldCharType="end"/>
        </w:r>
      </w:hyperlink>
    </w:p>
    <w:p w14:paraId="34F9E323" w14:textId="77777777" w:rsidR="00567DB5" w:rsidRPr="009A07CB" w:rsidRDefault="00EB450A" w:rsidP="00642F91">
      <w:pPr>
        <w:pStyle w:val="21"/>
        <w:rPr>
          <w:rFonts w:ascii="Times New Roman" w:eastAsiaTheme="minorEastAsia" w:hAnsi="Times New Roman" w:cs="Times New Roman"/>
          <w:noProof/>
          <w:sz w:val="24"/>
          <w:szCs w:val="24"/>
          <w:lang w:val="uk-UA" w:eastAsia="uk-UA"/>
        </w:rPr>
      </w:pPr>
      <w:hyperlink w:anchor="_Toc147763292" w:history="1">
        <w:r w:rsidR="00567DB5" w:rsidRPr="009A07CB">
          <w:rPr>
            <w:rStyle w:val="a4"/>
            <w:rFonts w:ascii="Times New Roman" w:hAnsi="Times New Roman" w:cs="Times New Roman"/>
            <w:bCs/>
            <w:noProof/>
            <w:color w:val="auto"/>
            <w:sz w:val="24"/>
            <w:szCs w:val="24"/>
            <w:u w:val="none"/>
            <w:lang w:val="uk-UA"/>
          </w:rPr>
          <w:t>1.1. Передмова</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147763292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5</w:t>
        </w:r>
        <w:r w:rsidR="00567DB5" w:rsidRPr="009A07CB">
          <w:rPr>
            <w:rFonts w:ascii="Times New Roman" w:hAnsi="Times New Roman" w:cs="Times New Roman"/>
            <w:noProof/>
            <w:webHidden/>
            <w:sz w:val="24"/>
            <w:szCs w:val="24"/>
          </w:rPr>
          <w:fldChar w:fldCharType="end"/>
        </w:r>
      </w:hyperlink>
    </w:p>
    <w:p w14:paraId="718B964B" w14:textId="77777777" w:rsidR="00567DB5" w:rsidRPr="009A07CB" w:rsidRDefault="00EB450A" w:rsidP="00642F91">
      <w:pPr>
        <w:pStyle w:val="21"/>
        <w:rPr>
          <w:rFonts w:ascii="Times New Roman" w:eastAsiaTheme="minorEastAsia" w:hAnsi="Times New Roman" w:cs="Times New Roman"/>
          <w:noProof/>
          <w:sz w:val="24"/>
          <w:szCs w:val="24"/>
          <w:lang w:val="uk-UA" w:eastAsia="uk-UA"/>
        </w:rPr>
      </w:pPr>
      <w:hyperlink w:anchor="_Toc147763293" w:history="1">
        <w:r w:rsidR="00567DB5" w:rsidRPr="009A07CB">
          <w:rPr>
            <w:rStyle w:val="a4"/>
            <w:rFonts w:ascii="Times New Roman" w:hAnsi="Times New Roman" w:cs="Times New Roman"/>
            <w:bCs/>
            <w:noProof/>
            <w:color w:val="auto"/>
            <w:sz w:val="24"/>
            <w:szCs w:val="24"/>
            <w:u w:val="none"/>
            <w:lang w:val="uk-UA"/>
          </w:rPr>
          <w:t>1.2. Мета</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147763293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5</w:t>
        </w:r>
        <w:r w:rsidR="00567DB5" w:rsidRPr="009A07CB">
          <w:rPr>
            <w:rFonts w:ascii="Times New Roman" w:hAnsi="Times New Roman" w:cs="Times New Roman"/>
            <w:noProof/>
            <w:webHidden/>
            <w:sz w:val="24"/>
            <w:szCs w:val="24"/>
          </w:rPr>
          <w:fldChar w:fldCharType="end"/>
        </w:r>
      </w:hyperlink>
    </w:p>
    <w:p w14:paraId="1311C09F" w14:textId="77777777" w:rsidR="00567DB5" w:rsidRPr="009A07CB" w:rsidRDefault="00EB450A" w:rsidP="00642F91">
      <w:pPr>
        <w:pStyle w:val="21"/>
        <w:rPr>
          <w:rFonts w:ascii="Times New Roman" w:eastAsiaTheme="minorEastAsia" w:hAnsi="Times New Roman" w:cs="Times New Roman"/>
          <w:noProof/>
          <w:sz w:val="24"/>
          <w:szCs w:val="24"/>
          <w:lang w:val="uk-UA" w:eastAsia="uk-UA"/>
        </w:rPr>
      </w:pPr>
      <w:hyperlink w:anchor="_Toc147763294" w:history="1">
        <w:r w:rsidR="00567DB5" w:rsidRPr="009A07CB">
          <w:rPr>
            <w:rStyle w:val="a4"/>
            <w:rFonts w:ascii="Times New Roman" w:hAnsi="Times New Roman" w:cs="Times New Roman"/>
            <w:noProof/>
            <w:color w:val="auto"/>
            <w:sz w:val="24"/>
            <w:szCs w:val="24"/>
            <w:u w:val="none"/>
            <w:lang w:val="uk-UA"/>
          </w:rPr>
          <w:t>1.3 Визначення основних термінів</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147763294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5</w:t>
        </w:r>
        <w:r w:rsidR="00567DB5" w:rsidRPr="009A07CB">
          <w:rPr>
            <w:rFonts w:ascii="Times New Roman" w:hAnsi="Times New Roman" w:cs="Times New Roman"/>
            <w:noProof/>
            <w:webHidden/>
            <w:sz w:val="24"/>
            <w:szCs w:val="24"/>
          </w:rPr>
          <w:fldChar w:fldCharType="end"/>
        </w:r>
      </w:hyperlink>
    </w:p>
    <w:p w14:paraId="2B175387" w14:textId="77777777" w:rsidR="00567DB5" w:rsidRPr="009A07CB" w:rsidRDefault="00EB450A" w:rsidP="00841042">
      <w:pPr>
        <w:pStyle w:val="13"/>
        <w:rPr>
          <w:rFonts w:eastAsiaTheme="minorEastAsia"/>
          <w:b w:val="0"/>
          <w:noProof/>
          <w:sz w:val="24"/>
          <w:szCs w:val="24"/>
          <w:lang w:eastAsia="uk-UA"/>
        </w:rPr>
      </w:pPr>
      <w:hyperlink w:anchor="_Toc147763295" w:history="1">
        <w:r w:rsidR="00567DB5" w:rsidRPr="009A07CB">
          <w:rPr>
            <w:rStyle w:val="a4"/>
            <w:b w:val="0"/>
            <w:bCs/>
            <w:noProof/>
            <w:color w:val="auto"/>
            <w:sz w:val="24"/>
            <w:szCs w:val="24"/>
            <w:u w:val="none"/>
          </w:rPr>
          <w:t>Розділ ІІ. Визначення обсягу СЕО</w:t>
        </w:r>
        <w:r w:rsidR="00567DB5" w:rsidRPr="009A07CB">
          <w:rPr>
            <w:b w:val="0"/>
            <w:noProof/>
            <w:webHidden/>
            <w:sz w:val="24"/>
            <w:szCs w:val="24"/>
          </w:rPr>
          <w:tab/>
        </w:r>
        <w:r w:rsidR="00567DB5" w:rsidRPr="009A07CB">
          <w:rPr>
            <w:b w:val="0"/>
            <w:noProof/>
            <w:webHidden/>
            <w:sz w:val="24"/>
            <w:szCs w:val="24"/>
          </w:rPr>
          <w:fldChar w:fldCharType="begin"/>
        </w:r>
        <w:r w:rsidR="00567DB5" w:rsidRPr="009A07CB">
          <w:rPr>
            <w:b w:val="0"/>
            <w:noProof/>
            <w:webHidden/>
            <w:sz w:val="24"/>
            <w:szCs w:val="24"/>
          </w:rPr>
          <w:instrText xml:space="preserve"> PAGEREF _Toc147763295 \h </w:instrText>
        </w:r>
        <w:r w:rsidR="00567DB5" w:rsidRPr="009A07CB">
          <w:rPr>
            <w:b w:val="0"/>
            <w:noProof/>
            <w:webHidden/>
            <w:sz w:val="24"/>
            <w:szCs w:val="24"/>
          </w:rPr>
        </w:r>
        <w:r w:rsidR="00567DB5" w:rsidRPr="009A07CB">
          <w:rPr>
            <w:b w:val="0"/>
            <w:noProof/>
            <w:webHidden/>
            <w:sz w:val="24"/>
            <w:szCs w:val="24"/>
          </w:rPr>
          <w:fldChar w:fldCharType="separate"/>
        </w:r>
        <w:r w:rsidR="00056683" w:rsidRPr="009A07CB">
          <w:rPr>
            <w:b w:val="0"/>
            <w:noProof/>
            <w:webHidden/>
            <w:sz w:val="24"/>
            <w:szCs w:val="24"/>
          </w:rPr>
          <w:t>7</w:t>
        </w:r>
        <w:r w:rsidR="00567DB5" w:rsidRPr="009A07CB">
          <w:rPr>
            <w:b w:val="0"/>
            <w:noProof/>
            <w:webHidden/>
            <w:sz w:val="24"/>
            <w:szCs w:val="24"/>
          </w:rPr>
          <w:fldChar w:fldCharType="end"/>
        </w:r>
      </w:hyperlink>
    </w:p>
    <w:p w14:paraId="38EC2BA0" w14:textId="77777777" w:rsidR="00567DB5" w:rsidRPr="009A07CB" w:rsidRDefault="00EB450A" w:rsidP="00841042">
      <w:pPr>
        <w:pStyle w:val="13"/>
        <w:rPr>
          <w:rFonts w:eastAsiaTheme="minorEastAsia"/>
          <w:b w:val="0"/>
          <w:noProof/>
          <w:sz w:val="24"/>
          <w:szCs w:val="24"/>
          <w:lang w:eastAsia="uk-UA"/>
        </w:rPr>
      </w:pPr>
      <w:hyperlink w:anchor="_Toc147763296" w:history="1">
        <w:r w:rsidR="00567DB5" w:rsidRPr="009A07CB">
          <w:rPr>
            <w:rStyle w:val="a4"/>
            <w:b w:val="0"/>
            <w:bCs/>
            <w:noProof/>
            <w:color w:val="auto"/>
            <w:sz w:val="24"/>
            <w:szCs w:val="24"/>
            <w:u w:val="none"/>
          </w:rPr>
          <w:t>Розділ ІІІ. Зміст звіту про СЕО</w:t>
        </w:r>
        <w:r w:rsidR="00567DB5" w:rsidRPr="009A07CB">
          <w:rPr>
            <w:b w:val="0"/>
            <w:noProof/>
            <w:webHidden/>
            <w:sz w:val="24"/>
            <w:szCs w:val="24"/>
          </w:rPr>
          <w:tab/>
        </w:r>
        <w:r w:rsidR="00567DB5" w:rsidRPr="009A07CB">
          <w:rPr>
            <w:b w:val="0"/>
            <w:noProof/>
            <w:webHidden/>
            <w:sz w:val="24"/>
            <w:szCs w:val="24"/>
          </w:rPr>
          <w:fldChar w:fldCharType="begin"/>
        </w:r>
        <w:r w:rsidR="00567DB5" w:rsidRPr="009A07CB">
          <w:rPr>
            <w:b w:val="0"/>
            <w:noProof/>
            <w:webHidden/>
            <w:sz w:val="24"/>
            <w:szCs w:val="24"/>
          </w:rPr>
          <w:instrText xml:space="preserve"> PAGEREF _Toc147763296 \h </w:instrText>
        </w:r>
        <w:r w:rsidR="00567DB5" w:rsidRPr="009A07CB">
          <w:rPr>
            <w:b w:val="0"/>
            <w:noProof/>
            <w:webHidden/>
            <w:sz w:val="24"/>
            <w:szCs w:val="24"/>
          </w:rPr>
        </w:r>
        <w:r w:rsidR="00567DB5" w:rsidRPr="009A07CB">
          <w:rPr>
            <w:b w:val="0"/>
            <w:noProof/>
            <w:webHidden/>
            <w:sz w:val="24"/>
            <w:szCs w:val="24"/>
          </w:rPr>
          <w:fldChar w:fldCharType="separate"/>
        </w:r>
        <w:r w:rsidR="00056683" w:rsidRPr="009A07CB">
          <w:rPr>
            <w:b w:val="0"/>
            <w:noProof/>
            <w:webHidden/>
            <w:sz w:val="24"/>
            <w:szCs w:val="24"/>
          </w:rPr>
          <w:t>15</w:t>
        </w:r>
        <w:r w:rsidR="00567DB5" w:rsidRPr="009A07CB">
          <w:rPr>
            <w:b w:val="0"/>
            <w:noProof/>
            <w:webHidden/>
            <w:sz w:val="24"/>
            <w:szCs w:val="24"/>
          </w:rPr>
          <w:fldChar w:fldCharType="end"/>
        </w:r>
      </w:hyperlink>
    </w:p>
    <w:p w14:paraId="57525AD6" w14:textId="77777777" w:rsidR="00567DB5" w:rsidRPr="009A07CB" w:rsidRDefault="00871424" w:rsidP="00642F91">
      <w:pPr>
        <w:pStyle w:val="21"/>
        <w:rPr>
          <w:rFonts w:ascii="Times New Roman" w:eastAsiaTheme="minorEastAsia" w:hAnsi="Times New Roman" w:cs="Times New Roman"/>
          <w:noProof/>
          <w:sz w:val="24"/>
          <w:szCs w:val="24"/>
          <w:lang w:val="uk-UA" w:eastAsia="uk-UA"/>
        </w:rPr>
      </w:pPr>
      <w:hyperlink w:anchor="_Toc147763297" w:history="1">
        <w:r w:rsidR="00567DB5" w:rsidRPr="009A07CB">
          <w:rPr>
            <w:rStyle w:val="a4"/>
            <w:rFonts w:ascii="Times New Roman" w:hAnsi="Times New Roman" w:cs="Times New Roman"/>
            <w:bCs/>
            <w:noProof/>
            <w:color w:val="auto"/>
            <w:sz w:val="24"/>
            <w:szCs w:val="24"/>
            <w:u w:val="none"/>
            <w:lang w:val="uk-UA"/>
          </w:rPr>
          <w:t>3.1.</w:t>
        </w:r>
        <w:r w:rsidR="00567DB5" w:rsidRPr="009A07CB">
          <w:rPr>
            <w:rFonts w:ascii="Times New Roman" w:eastAsiaTheme="minorEastAsia" w:hAnsi="Times New Roman" w:cs="Times New Roman"/>
            <w:noProof/>
            <w:sz w:val="24"/>
            <w:szCs w:val="24"/>
            <w:lang w:val="uk-UA" w:eastAsia="uk-UA"/>
          </w:rPr>
          <w:t> </w:t>
        </w:r>
        <w:r w:rsidR="00567DB5" w:rsidRPr="009A07CB">
          <w:rPr>
            <w:rStyle w:val="a4"/>
            <w:rFonts w:ascii="Times New Roman" w:hAnsi="Times New Roman" w:cs="Times New Roman"/>
            <w:bCs/>
            <w:noProof/>
            <w:color w:val="auto"/>
            <w:sz w:val="24"/>
            <w:szCs w:val="24"/>
            <w:u w:val="none"/>
            <w:lang w:val="uk-UA"/>
          </w:rPr>
          <w:t>Зміст та основні цілі МД, його зв'язок з іншими документами державного планування</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147763297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15</w:t>
        </w:r>
        <w:r w:rsidR="00567DB5" w:rsidRPr="009A07CB">
          <w:rPr>
            <w:rFonts w:ascii="Times New Roman" w:hAnsi="Times New Roman" w:cs="Times New Roman"/>
            <w:noProof/>
            <w:webHidden/>
            <w:sz w:val="24"/>
            <w:szCs w:val="24"/>
          </w:rPr>
          <w:fldChar w:fldCharType="end"/>
        </w:r>
      </w:hyperlink>
    </w:p>
    <w:p w14:paraId="0D73A90C" w14:textId="77777777" w:rsidR="00567DB5" w:rsidRPr="009A07CB" w:rsidRDefault="00871424" w:rsidP="00642F91">
      <w:pPr>
        <w:pStyle w:val="21"/>
        <w:rPr>
          <w:rFonts w:ascii="Times New Roman" w:eastAsiaTheme="minorEastAsia" w:hAnsi="Times New Roman" w:cs="Times New Roman"/>
          <w:noProof/>
          <w:sz w:val="24"/>
          <w:szCs w:val="24"/>
          <w:lang w:val="uk-UA" w:eastAsia="uk-UA"/>
        </w:rPr>
      </w:pPr>
      <w:hyperlink w:anchor="_Toc147763298" w:history="1">
        <w:r w:rsidR="00567DB5" w:rsidRPr="009A07CB">
          <w:rPr>
            <w:rStyle w:val="a4"/>
            <w:rFonts w:ascii="Times New Roman" w:hAnsi="Times New Roman" w:cs="Times New Roman"/>
            <w:noProof/>
            <w:color w:val="auto"/>
            <w:sz w:val="24"/>
            <w:szCs w:val="24"/>
            <w:u w:val="none"/>
            <w:lang w:val="uk-UA"/>
          </w:rPr>
          <w:t>3.2.</w:t>
        </w:r>
        <w:r w:rsidR="00567DB5" w:rsidRPr="009A07CB">
          <w:rPr>
            <w:rFonts w:ascii="Times New Roman" w:eastAsiaTheme="minorEastAsia" w:hAnsi="Times New Roman" w:cs="Times New Roman"/>
            <w:noProof/>
            <w:sz w:val="24"/>
            <w:szCs w:val="24"/>
            <w:lang w:val="uk-UA" w:eastAsia="uk-UA"/>
          </w:rPr>
          <w:t> </w:t>
        </w:r>
        <w:r w:rsidR="00567DB5" w:rsidRPr="009A07CB">
          <w:rPr>
            <w:rStyle w:val="a4"/>
            <w:rFonts w:ascii="Times New Roman" w:hAnsi="Times New Roman" w:cs="Times New Roman"/>
            <w:bCs/>
            <w:noProof/>
            <w:color w:val="auto"/>
            <w:sz w:val="24"/>
            <w:szCs w:val="24"/>
            <w:u w:val="none"/>
            <w:lang w:val="uk-UA"/>
          </w:rPr>
          <w:t>Характеристика поточного стану довкілля, в тому числі здоров'я населення, та прогнозні зміни цього стану, якщо МД не буде впроваджено</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147763298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15</w:t>
        </w:r>
        <w:r w:rsidR="00567DB5" w:rsidRPr="009A07CB">
          <w:rPr>
            <w:rFonts w:ascii="Times New Roman" w:hAnsi="Times New Roman" w:cs="Times New Roman"/>
            <w:noProof/>
            <w:webHidden/>
            <w:sz w:val="24"/>
            <w:szCs w:val="24"/>
          </w:rPr>
          <w:fldChar w:fldCharType="end"/>
        </w:r>
      </w:hyperlink>
    </w:p>
    <w:p w14:paraId="2928FB04" w14:textId="77777777" w:rsidR="00567DB5" w:rsidRPr="009A07CB" w:rsidRDefault="00871424" w:rsidP="00642F91">
      <w:pPr>
        <w:pStyle w:val="21"/>
        <w:rPr>
          <w:rFonts w:ascii="Times New Roman" w:eastAsiaTheme="minorEastAsia" w:hAnsi="Times New Roman" w:cs="Times New Roman"/>
          <w:noProof/>
          <w:sz w:val="24"/>
          <w:szCs w:val="24"/>
          <w:lang w:val="uk-UA" w:eastAsia="uk-UA"/>
        </w:rPr>
      </w:pPr>
      <w:hyperlink w:anchor="_Toc147763299" w:history="1">
        <w:r w:rsidR="00567DB5" w:rsidRPr="009A07CB">
          <w:rPr>
            <w:rStyle w:val="a4"/>
            <w:rFonts w:ascii="Times New Roman" w:hAnsi="Times New Roman" w:cs="Times New Roman"/>
            <w:bCs/>
            <w:noProof/>
            <w:color w:val="auto"/>
            <w:sz w:val="24"/>
            <w:szCs w:val="24"/>
            <w:u w:val="none"/>
            <w:lang w:val="uk-UA"/>
          </w:rPr>
          <w:t>3.3.</w:t>
        </w:r>
        <w:r w:rsidR="00567DB5" w:rsidRPr="009A07CB">
          <w:rPr>
            <w:rFonts w:ascii="Times New Roman" w:eastAsiaTheme="minorEastAsia" w:hAnsi="Times New Roman" w:cs="Times New Roman"/>
            <w:noProof/>
            <w:sz w:val="24"/>
            <w:szCs w:val="24"/>
            <w:lang w:val="uk-UA" w:eastAsia="uk-UA"/>
          </w:rPr>
          <w:t> </w:t>
        </w:r>
        <w:r w:rsidR="00567DB5" w:rsidRPr="009A07CB">
          <w:rPr>
            <w:rStyle w:val="a4"/>
            <w:rFonts w:ascii="Times New Roman" w:hAnsi="Times New Roman" w:cs="Times New Roman"/>
            <w:bCs/>
            <w:noProof/>
            <w:color w:val="auto"/>
            <w:sz w:val="24"/>
            <w:szCs w:val="24"/>
            <w:u w:val="none"/>
            <w:lang w:val="uk-UA"/>
          </w:rPr>
          <w:t>Характеристика стану довкілля, умов життєдіяльності населення та стану його здоров’я на територіях, які ймовірно зазнають впливу</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147763299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19</w:t>
        </w:r>
        <w:r w:rsidR="00567DB5" w:rsidRPr="009A07CB">
          <w:rPr>
            <w:rFonts w:ascii="Times New Roman" w:hAnsi="Times New Roman" w:cs="Times New Roman"/>
            <w:noProof/>
            <w:webHidden/>
            <w:sz w:val="24"/>
            <w:szCs w:val="24"/>
          </w:rPr>
          <w:fldChar w:fldCharType="end"/>
        </w:r>
      </w:hyperlink>
    </w:p>
    <w:p w14:paraId="24329123" w14:textId="77777777" w:rsidR="00567DB5" w:rsidRPr="009A07CB" w:rsidRDefault="00871424" w:rsidP="00642F91">
      <w:pPr>
        <w:pStyle w:val="21"/>
        <w:rPr>
          <w:rFonts w:ascii="Times New Roman" w:eastAsiaTheme="minorEastAsia" w:hAnsi="Times New Roman" w:cs="Times New Roman"/>
          <w:noProof/>
          <w:sz w:val="24"/>
          <w:szCs w:val="24"/>
          <w:lang w:val="uk-UA" w:eastAsia="uk-UA"/>
        </w:rPr>
      </w:pPr>
      <w:hyperlink w:anchor="_Toc147763300" w:history="1">
        <w:r w:rsidR="00567DB5" w:rsidRPr="009A07CB">
          <w:rPr>
            <w:rStyle w:val="a4"/>
            <w:rFonts w:ascii="Times New Roman" w:hAnsi="Times New Roman" w:cs="Times New Roman"/>
            <w:bCs/>
            <w:noProof/>
            <w:color w:val="auto"/>
            <w:sz w:val="24"/>
            <w:szCs w:val="24"/>
            <w:u w:val="none"/>
            <w:lang w:val="uk-UA"/>
          </w:rPr>
          <w:t>3.4. Екологічні проблеми, у тому числі ризики впливу на здоров'я населення, які стосуються МД, зокрема щодо територій з природоохоронним статусом</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147763300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20</w:t>
        </w:r>
        <w:r w:rsidR="00567DB5" w:rsidRPr="009A07CB">
          <w:rPr>
            <w:rFonts w:ascii="Times New Roman" w:hAnsi="Times New Roman" w:cs="Times New Roman"/>
            <w:noProof/>
            <w:webHidden/>
            <w:sz w:val="24"/>
            <w:szCs w:val="24"/>
          </w:rPr>
          <w:fldChar w:fldCharType="end"/>
        </w:r>
      </w:hyperlink>
    </w:p>
    <w:p w14:paraId="42F6A689" w14:textId="77777777" w:rsidR="00567DB5" w:rsidRPr="009A07CB" w:rsidRDefault="00871424" w:rsidP="00642F91">
      <w:pPr>
        <w:pStyle w:val="21"/>
        <w:rPr>
          <w:rFonts w:ascii="Times New Roman" w:eastAsiaTheme="minorEastAsia" w:hAnsi="Times New Roman" w:cs="Times New Roman"/>
          <w:noProof/>
          <w:sz w:val="24"/>
          <w:szCs w:val="24"/>
          <w:lang w:val="uk-UA" w:eastAsia="uk-UA"/>
        </w:rPr>
      </w:pPr>
      <w:hyperlink w:anchor="_Toc147763301" w:history="1">
        <w:r w:rsidR="00567DB5" w:rsidRPr="009A07CB">
          <w:rPr>
            <w:rStyle w:val="a4"/>
            <w:rFonts w:ascii="Times New Roman" w:hAnsi="Times New Roman" w:cs="Times New Roman"/>
            <w:bCs/>
            <w:noProof/>
            <w:color w:val="auto"/>
            <w:sz w:val="24"/>
            <w:szCs w:val="24"/>
            <w:u w:val="none"/>
            <w:lang w:val="uk-UA"/>
          </w:rPr>
          <w:t>3.5.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МД, а також шляхи врахування таких зобов'язань під час підготовки МД</w:t>
        </w:r>
        <w:r w:rsidR="00567DB5" w:rsidRPr="009A07CB">
          <w:rPr>
            <w:rFonts w:ascii="Times New Roman" w:hAnsi="Times New Roman" w:cs="Times New Roman"/>
            <w:noProof/>
            <w:webHidden/>
            <w:sz w:val="24"/>
            <w:szCs w:val="24"/>
            <w:lang w:val="uk-UA"/>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uk-UA"/>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uk-UA"/>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uk-UA"/>
          </w:rPr>
          <w:instrText>147763301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uk-UA"/>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uk-UA"/>
          </w:rPr>
          <w:t>21</w:t>
        </w:r>
        <w:r w:rsidR="00567DB5" w:rsidRPr="009A07CB">
          <w:rPr>
            <w:rFonts w:ascii="Times New Roman" w:hAnsi="Times New Roman" w:cs="Times New Roman"/>
            <w:noProof/>
            <w:webHidden/>
            <w:sz w:val="24"/>
            <w:szCs w:val="24"/>
          </w:rPr>
          <w:fldChar w:fldCharType="end"/>
        </w:r>
      </w:hyperlink>
    </w:p>
    <w:p w14:paraId="0B5F9FCD" w14:textId="77777777" w:rsidR="00567DB5" w:rsidRPr="009A07CB" w:rsidRDefault="00871424" w:rsidP="00642F91">
      <w:pPr>
        <w:pStyle w:val="21"/>
        <w:rPr>
          <w:rFonts w:ascii="Times New Roman" w:eastAsiaTheme="minorEastAsia" w:hAnsi="Times New Roman" w:cs="Times New Roman"/>
          <w:noProof/>
          <w:sz w:val="24"/>
          <w:szCs w:val="24"/>
          <w:lang w:val="uk-UA" w:eastAsia="uk-UA"/>
        </w:rPr>
      </w:pPr>
      <w:hyperlink w:anchor="_Toc147763302" w:history="1">
        <w:r w:rsidR="00567DB5" w:rsidRPr="009A07CB">
          <w:rPr>
            <w:rStyle w:val="a4"/>
            <w:rFonts w:ascii="Times New Roman" w:hAnsi="Times New Roman" w:cs="Times New Roman"/>
            <w:bCs/>
            <w:noProof/>
            <w:color w:val="auto"/>
            <w:sz w:val="24"/>
            <w:szCs w:val="24"/>
            <w:u w:val="none"/>
            <w:lang w:val="uk-UA"/>
          </w:rPr>
          <w:t>3.6. Опис наслідків для довкілля, у тому числі для здоров'я населення</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147763302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25</w:t>
        </w:r>
        <w:r w:rsidR="00567DB5" w:rsidRPr="009A07CB">
          <w:rPr>
            <w:rFonts w:ascii="Times New Roman" w:hAnsi="Times New Roman" w:cs="Times New Roman"/>
            <w:noProof/>
            <w:webHidden/>
            <w:sz w:val="24"/>
            <w:szCs w:val="24"/>
          </w:rPr>
          <w:fldChar w:fldCharType="end"/>
        </w:r>
      </w:hyperlink>
    </w:p>
    <w:p w14:paraId="6E8240A1" w14:textId="77777777" w:rsidR="00567DB5" w:rsidRPr="009A07CB" w:rsidRDefault="00871424" w:rsidP="00642F91">
      <w:pPr>
        <w:pStyle w:val="21"/>
        <w:rPr>
          <w:rFonts w:ascii="Times New Roman" w:eastAsiaTheme="minorEastAsia" w:hAnsi="Times New Roman" w:cs="Times New Roman"/>
          <w:noProof/>
          <w:sz w:val="24"/>
          <w:szCs w:val="24"/>
          <w:lang w:val="uk-UA" w:eastAsia="uk-UA"/>
        </w:rPr>
      </w:pPr>
      <w:hyperlink w:anchor="_Toc147763303" w:history="1">
        <w:r w:rsidR="00567DB5" w:rsidRPr="009A07CB">
          <w:rPr>
            <w:rStyle w:val="a4"/>
            <w:rFonts w:ascii="Times New Roman" w:hAnsi="Times New Roman" w:cs="Times New Roman"/>
            <w:bCs/>
            <w:noProof/>
            <w:color w:val="auto"/>
            <w:sz w:val="24"/>
            <w:szCs w:val="24"/>
            <w:u w:val="none"/>
            <w:lang w:val="uk-UA"/>
          </w:rPr>
          <w:t>3.7. Заходи, що передбачається вжити для запобігання, зменшення та пом’якшення негативних наслідків виконання документа державного планування</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147763303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29</w:t>
        </w:r>
        <w:r w:rsidR="00567DB5" w:rsidRPr="009A07CB">
          <w:rPr>
            <w:rFonts w:ascii="Times New Roman" w:hAnsi="Times New Roman" w:cs="Times New Roman"/>
            <w:noProof/>
            <w:webHidden/>
            <w:sz w:val="24"/>
            <w:szCs w:val="24"/>
          </w:rPr>
          <w:fldChar w:fldCharType="end"/>
        </w:r>
      </w:hyperlink>
    </w:p>
    <w:p w14:paraId="15F6536E" w14:textId="77777777" w:rsidR="00567DB5" w:rsidRPr="009A07CB" w:rsidRDefault="00871424" w:rsidP="00642F91">
      <w:pPr>
        <w:pStyle w:val="21"/>
        <w:rPr>
          <w:rFonts w:ascii="Times New Roman" w:eastAsiaTheme="minorEastAsia" w:hAnsi="Times New Roman" w:cs="Times New Roman"/>
          <w:noProof/>
          <w:sz w:val="24"/>
          <w:szCs w:val="24"/>
          <w:lang w:val="uk-UA" w:eastAsia="uk-UA"/>
        </w:rPr>
      </w:pPr>
      <w:hyperlink w:anchor="_Toc147763304" w:history="1">
        <w:r w:rsidR="00567DB5" w:rsidRPr="009A07CB">
          <w:rPr>
            <w:rStyle w:val="a4"/>
            <w:rFonts w:ascii="Times New Roman" w:hAnsi="Times New Roman" w:cs="Times New Roman"/>
            <w:bCs/>
            <w:noProof/>
            <w:color w:val="auto"/>
            <w:sz w:val="24"/>
            <w:szCs w:val="24"/>
            <w:u w:val="none"/>
            <w:lang w:val="uk-UA"/>
          </w:rPr>
          <w:t>3.8.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147763304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30</w:t>
        </w:r>
        <w:r w:rsidR="00567DB5" w:rsidRPr="009A07CB">
          <w:rPr>
            <w:rFonts w:ascii="Times New Roman" w:hAnsi="Times New Roman" w:cs="Times New Roman"/>
            <w:noProof/>
            <w:webHidden/>
            <w:sz w:val="24"/>
            <w:szCs w:val="24"/>
          </w:rPr>
          <w:fldChar w:fldCharType="end"/>
        </w:r>
      </w:hyperlink>
    </w:p>
    <w:p w14:paraId="25EB6F04" w14:textId="77777777" w:rsidR="00567DB5" w:rsidRPr="009A07CB" w:rsidRDefault="00871424" w:rsidP="00642F91">
      <w:pPr>
        <w:pStyle w:val="31"/>
        <w:rPr>
          <w:rFonts w:ascii="Times New Roman" w:eastAsiaTheme="minorEastAsia" w:hAnsi="Times New Roman" w:cs="Times New Roman"/>
          <w:noProof/>
          <w:sz w:val="24"/>
          <w:szCs w:val="24"/>
          <w:lang w:val="uk-UA" w:eastAsia="uk-UA"/>
        </w:rPr>
      </w:pPr>
      <w:hyperlink w:anchor="_Toc147763305" w:history="1">
        <w:r w:rsidR="00567DB5" w:rsidRPr="009A07CB">
          <w:rPr>
            <w:rStyle w:val="a4"/>
            <w:rFonts w:ascii="Times New Roman" w:hAnsi="Times New Roman" w:cs="Times New Roman"/>
            <w:bCs/>
            <w:noProof/>
            <w:color w:val="auto"/>
            <w:sz w:val="24"/>
            <w:szCs w:val="24"/>
            <w:u w:val="none"/>
            <w:lang w:val="uk-UA"/>
          </w:rPr>
          <w:t>3.8.1. Обґрунтування вибору виправданих альтернатив, що розглядалися</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147763305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30</w:t>
        </w:r>
        <w:r w:rsidR="00567DB5" w:rsidRPr="009A07CB">
          <w:rPr>
            <w:rFonts w:ascii="Times New Roman" w:hAnsi="Times New Roman" w:cs="Times New Roman"/>
            <w:noProof/>
            <w:webHidden/>
            <w:sz w:val="24"/>
            <w:szCs w:val="24"/>
          </w:rPr>
          <w:fldChar w:fldCharType="end"/>
        </w:r>
      </w:hyperlink>
    </w:p>
    <w:p w14:paraId="76A0557A" w14:textId="77777777" w:rsidR="009A07CB" w:rsidRPr="00736CCF" w:rsidRDefault="00871424" w:rsidP="009A07CB">
      <w:pPr>
        <w:pStyle w:val="31"/>
        <w:rPr>
          <w:rFonts w:ascii="Times New Roman" w:hAnsi="Times New Roman" w:cs="Times New Roman"/>
          <w:noProof/>
          <w:sz w:val="24"/>
          <w:szCs w:val="24"/>
          <w:lang w:val="ru-RU"/>
        </w:rPr>
      </w:pPr>
      <w:hyperlink w:anchor="_Toc147763306" w:history="1">
        <w:r w:rsidR="00567DB5" w:rsidRPr="009A07CB">
          <w:rPr>
            <w:rStyle w:val="a4"/>
            <w:rFonts w:ascii="Times New Roman" w:hAnsi="Times New Roman" w:cs="Times New Roman"/>
            <w:bCs/>
            <w:noProof/>
            <w:color w:val="auto"/>
            <w:sz w:val="24"/>
            <w:szCs w:val="24"/>
            <w:u w:val="none"/>
            <w:lang w:val="uk-UA"/>
          </w:rPr>
          <w:t>3.8.2. Ускладнення, що виникли в процесі проведення СЕО</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147763306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31</w:t>
        </w:r>
        <w:r w:rsidR="00567DB5" w:rsidRPr="009A07CB">
          <w:rPr>
            <w:rFonts w:ascii="Times New Roman" w:hAnsi="Times New Roman" w:cs="Times New Roman"/>
            <w:noProof/>
            <w:webHidden/>
            <w:sz w:val="24"/>
            <w:szCs w:val="24"/>
          </w:rPr>
          <w:fldChar w:fldCharType="end"/>
        </w:r>
      </w:hyperlink>
    </w:p>
    <w:p w14:paraId="1E338244" w14:textId="77777777" w:rsidR="009A07CB" w:rsidRPr="00736CCF" w:rsidRDefault="00EB450A" w:rsidP="009A07CB">
      <w:pPr>
        <w:pStyle w:val="31"/>
        <w:rPr>
          <w:rFonts w:ascii="Times New Roman" w:hAnsi="Times New Roman" w:cs="Times New Roman"/>
          <w:noProof/>
          <w:sz w:val="24"/>
          <w:szCs w:val="24"/>
          <w:lang w:val="ru-RU"/>
        </w:rPr>
      </w:pPr>
      <w:hyperlink w:anchor="_Toc147763307" w:history="1">
        <w:r w:rsidR="00567DB5" w:rsidRPr="009A07CB">
          <w:rPr>
            <w:rStyle w:val="a4"/>
            <w:rFonts w:ascii="Times New Roman" w:hAnsi="Times New Roman" w:cs="Times New Roman"/>
            <w:bCs/>
            <w:noProof/>
            <w:color w:val="auto"/>
            <w:sz w:val="24"/>
            <w:szCs w:val="24"/>
            <w:u w:val="none"/>
            <w:lang w:val="ru-RU"/>
          </w:rPr>
          <w:t>3.9. Заходи, передбачені для здійснення моніторингу наслідків виконання МД для довкілля, у тому числі для здоров’я населення</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147763307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31</w:t>
        </w:r>
        <w:r w:rsidR="00567DB5" w:rsidRPr="009A07CB">
          <w:rPr>
            <w:rFonts w:ascii="Times New Roman" w:hAnsi="Times New Roman" w:cs="Times New Roman"/>
            <w:noProof/>
            <w:webHidden/>
            <w:sz w:val="24"/>
            <w:szCs w:val="24"/>
          </w:rPr>
          <w:fldChar w:fldCharType="end"/>
        </w:r>
      </w:hyperlink>
    </w:p>
    <w:p w14:paraId="2F7D729C" w14:textId="3E44B767" w:rsidR="009A07CB" w:rsidRPr="00CF092E" w:rsidRDefault="00EB450A" w:rsidP="009A07CB">
      <w:pPr>
        <w:pStyle w:val="31"/>
        <w:rPr>
          <w:rFonts w:ascii="Times New Roman" w:hAnsi="Times New Roman" w:cs="Times New Roman"/>
          <w:noProof/>
          <w:sz w:val="24"/>
          <w:szCs w:val="24"/>
          <w:lang w:val="uk-UA"/>
        </w:rPr>
      </w:pPr>
      <w:hyperlink w:anchor="_Toc147763308" w:history="1">
        <w:r w:rsidR="00567DB5" w:rsidRPr="009A07CB">
          <w:rPr>
            <w:rStyle w:val="a4"/>
            <w:rFonts w:ascii="Times New Roman" w:hAnsi="Times New Roman" w:cs="Times New Roman"/>
            <w:bCs/>
            <w:noProof/>
            <w:color w:val="auto"/>
            <w:sz w:val="24"/>
            <w:szCs w:val="24"/>
            <w:u w:val="none"/>
            <w:lang w:val="uk-UA"/>
          </w:rPr>
          <w:t>3.10. Опис ймовірних транскордонних наслідків для довкілля, у тому числі для здоров’я населення</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147763308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3</w:t>
        </w:r>
        <w:r w:rsidR="00567DB5" w:rsidRPr="009A07CB">
          <w:rPr>
            <w:rFonts w:ascii="Times New Roman" w:hAnsi="Times New Roman" w:cs="Times New Roman"/>
            <w:noProof/>
            <w:webHidden/>
            <w:sz w:val="24"/>
            <w:szCs w:val="24"/>
          </w:rPr>
          <w:fldChar w:fldCharType="end"/>
        </w:r>
      </w:hyperlink>
      <w:r w:rsidR="00CF092E">
        <w:rPr>
          <w:rFonts w:ascii="Times New Roman" w:hAnsi="Times New Roman" w:cs="Times New Roman"/>
          <w:noProof/>
          <w:sz w:val="24"/>
          <w:szCs w:val="24"/>
          <w:lang w:val="uk-UA"/>
        </w:rPr>
        <w:t>8</w:t>
      </w:r>
    </w:p>
    <w:p w14:paraId="6E1EF5E0" w14:textId="77777777" w:rsidR="009A07CB" w:rsidRPr="00736CCF" w:rsidRDefault="00EB450A" w:rsidP="009A07CB">
      <w:pPr>
        <w:pStyle w:val="31"/>
        <w:rPr>
          <w:rFonts w:ascii="Times New Roman" w:hAnsi="Times New Roman" w:cs="Times New Roman"/>
          <w:noProof/>
          <w:sz w:val="24"/>
          <w:szCs w:val="24"/>
          <w:lang w:val="ru-RU"/>
        </w:rPr>
      </w:pPr>
      <w:hyperlink w:anchor="_Toc147763309" w:history="1">
        <w:r w:rsidR="00567DB5" w:rsidRPr="009A07CB">
          <w:rPr>
            <w:rStyle w:val="a4"/>
            <w:rFonts w:ascii="Times New Roman" w:hAnsi="Times New Roman" w:cs="Times New Roman"/>
            <w:bCs/>
            <w:noProof/>
            <w:color w:val="auto"/>
            <w:sz w:val="24"/>
            <w:szCs w:val="24"/>
            <w:u w:val="none"/>
            <w:lang w:val="ru-RU"/>
          </w:rPr>
          <w:t>3.11. Резюме нетехнічного характеру</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147763309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39</w:t>
        </w:r>
        <w:r w:rsidR="00567DB5" w:rsidRPr="009A07CB">
          <w:rPr>
            <w:rFonts w:ascii="Times New Roman" w:hAnsi="Times New Roman" w:cs="Times New Roman"/>
            <w:noProof/>
            <w:webHidden/>
            <w:sz w:val="24"/>
            <w:szCs w:val="24"/>
          </w:rPr>
          <w:fldChar w:fldCharType="end"/>
        </w:r>
      </w:hyperlink>
    </w:p>
    <w:p w14:paraId="57D61C6A" w14:textId="77777777" w:rsidR="009A07CB" w:rsidRPr="00736CCF" w:rsidRDefault="00EB450A" w:rsidP="009A07CB">
      <w:pPr>
        <w:pStyle w:val="31"/>
        <w:rPr>
          <w:rFonts w:ascii="Times New Roman" w:hAnsi="Times New Roman" w:cs="Times New Roman"/>
          <w:noProof/>
          <w:sz w:val="24"/>
          <w:szCs w:val="24"/>
          <w:lang w:val="ru-RU"/>
        </w:rPr>
      </w:pPr>
      <w:hyperlink w:anchor="_Toc147763310" w:history="1">
        <w:r w:rsidR="00567DB5" w:rsidRPr="009A07CB">
          <w:rPr>
            <w:rStyle w:val="a4"/>
            <w:rFonts w:ascii="Times New Roman" w:hAnsi="Times New Roman" w:cs="Times New Roman"/>
            <w:bCs/>
            <w:iCs/>
            <w:noProof/>
            <w:color w:val="auto"/>
            <w:sz w:val="24"/>
            <w:szCs w:val="24"/>
            <w:u w:val="none"/>
            <w:lang w:val="uk-UA"/>
          </w:rPr>
          <w:t>3.12. Громадське обговорення та консультації</w:t>
        </w:r>
        <w:r w:rsidR="00567DB5" w:rsidRPr="009A07CB">
          <w:rPr>
            <w:rFonts w:ascii="Times New Roman" w:hAnsi="Times New Roman" w:cs="Times New Roman"/>
            <w:noProof/>
            <w:webHidden/>
            <w:sz w:val="24"/>
            <w:szCs w:val="24"/>
            <w:lang w:val="ru-RU"/>
          </w:rPr>
          <w:tab/>
        </w:r>
        <w:r w:rsidR="00567DB5" w:rsidRPr="009A07CB">
          <w:rPr>
            <w:rFonts w:ascii="Times New Roman" w:hAnsi="Times New Roman" w:cs="Times New Roman"/>
            <w:noProof/>
            <w:webHidden/>
            <w:sz w:val="24"/>
            <w:szCs w:val="24"/>
          </w:rPr>
          <w:fldChar w:fldCharType="begin"/>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instrText>PAGEREF</w:instrText>
        </w:r>
        <w:r w:rsidR="00567DB5" w:rsidRPr="009A07CB">
          <w:rPr>
            <w:rFonts w:ascii="Times New Roman" w:hAnsi="Times New Roman" w:cs="Times New Roman"/>
            <w:noProof/>
            <w:webHidden/>
            <w:sz w:val="24"/>
            <w:szCs w:val="24"/>
            <w:lang w:val="ru-RU"/>
          </w:rPr>
          <w:instrText xml:space="preserve"> _</w:instrText>
        </w:r>
        <w:r w:rsidR="00567DB5" w:rsidRPr="009A07CB">
          <w:rPr>
            <w:rFonts w:ascii="Times New Roman" w:hAnsi="Times New Roman" w:cs="Times New Roman"/>
            <w:noProof/>
            <w:webHidden/>
            <w:sz w:val="24"/>
            <w:szCs w:val="24"/>
          </w:rPr>
          <w:instrText>Toc</w:instrText>
        </w:r>
        <w:r w:rsidR="00567DB5" w:rsidRPr="009A07CB">
          <w:rPr>
            <w:rFonts w:ascii="Times New Roman" w:hAnsi="Times New Roman" w:cs="Times New Roman"/>
            <w:noProof/>
            <w:webHidden/>
            <w:sz w:val="24"/>
            <w:szCs w:val="24"/>
            <w:lang w:val="ru-RU"/>
          </w:rPr>
          <w:instrText>147763310 \</w:instrText>
        </w:r>
        <w:r w:rsidR="00567DB5" w:rsidRPr="009A07CB">
          <w:rPr>
            <w:rFonts w:ascii="Times New Roman" w:hAnsi="Times New Roman" w:cs="Times New Roman"/>
            <w:noProof/>
            <w:webHidden/>
            <w:sz w:val="24"/>
            <w:szCs w:val="24"/>
          </w:rPr>
          <w:instrText>h</w:instrText>
        </w:r>
        <w:r w:rsidR="00567DB5" w:rsidRPr="009A07CB">
          <w:rPr>
            <w:rFonts w:ascii="Times New Roman" w:hAnsi="Times New Roman" w:cs="Times New Roman"/>
            <w:noProof/>
            <w:webHidden/>
            <w:sz w:val="24"/>
            <w:szCs w:val="24"/>
            <w:lang w:val="ru-RU"/>
          </w:rPr>
          <w:instrText xml:space="preserve"> </w:instrText>
        </w:r>
        <w:r w:rsidR="00567DB5" w:rsidRPr="009A07CB">
          <w:rPr>
            <w:rFonts w:ascii="Times New Roman" w:hAnsi="Times New Roman" w:cs="Times New Roman"/>
            <w:noProof/>
            <w:webHidden/>
            <w:sz w:val="24"/>
            <w:szCs w:val="24"/>
          </w:rPr>
        </w:r>
        <w:r w:rsidR="00567DB5" w:rsidRPr="009A07CB">
          <w:rPr>
            <w:rFonts w:ascii="Times New Roman" w:hAnsi="Times New Roman" w:cs="Times New Roman"/>
            <w:noProof/>
            <w:webHidden/>
            <w:sz w:val="24"/>
            <w:szCs w:val="24"/>
          </w:rPr>
          <w:fldChar w:fldCharType="separate"/>
        </w:r>
        <w:r w:rsidR="00056683" w:rsidRPr="009A07CB">
          <w:rPr>
            <w:rFonts w:ascii="Times New Roman" w:hAnsi="Times New Roman" w:cs="Times New Roman"/>
            <w:noProof/>
            <w:webHidden/>
            <w:sz w:val="24"/>
            <w:szCs w:val="24"/>
            <w:lang w:val="ru-RU"/>
          </w:rPr>
          <w:t>39</w:t>
        </w:r>
        <w:r w:rsidR="00567DB5" w:rsidRPr="009A07CB">
          <w:rPr>
            <w:rFonts w:ascii="Times New Roman" w:hAnsi="Times New Roman" w:cs="Times New Roman"/>
            <w:noProof/>
            <w:webHidden/>
            <w:sz w:val="24"/>
            <w:szCs w:val="24"/>
          </w:rPr>
          <w:fldChar w:fldCharType="end"/>
        </w:r>
      </w:hyperlink>
    </w:p>
    <w:p w14:paraId="206C5295" w14:textId="77777777" w:rsidR="009A07CB" w:rsidRPr="009A07CB" w:rsidRDefault="00534B5C" w:rsidP="009A07CB">
      <w:pPr>
        <w:pStyle w:val="31"/>
        <w:rPr>
          <w:rFonts w:ascii="Times New Roman" w:hAnsi="Times New Roman" w:cs="Times New Roman"/>
          <w:bCs/>
          <w:sz w:val="24"/>
          <w:szCs w:val="24"/>
          <w:lang w:val="ru-RU"/>
        </w:rPr>
      </w:pPr>
      <w:r w:rsidRPr="009A07CB">
        <w:rPr>
          <w:rFonts w:ascii="Times New Roman" w:hAnsi="Times New Roman" w:cs="Times New Roman"/>
          <w:sz w:val="24"/>
          <w:szCs w:val="24"/>
          <w:lang w:val="uk-UA"/>
        </w:rPr>
        <w:t xml:space="preserve">Розділ </w:t>
      </w:r>
      <w:r w:rsidRPr="009A07CB">
        <w:rPr>
          <w:rFonts w:ascii="Times New Roman" w:hAnsi="Times New Roman" w:cs="Times New Roman"/>
          <w:sz w:val="24"/>
          <w:szCs w:val="24"/>
          <w:lang w:val="en-US"/>
        </w:rPr>
        <w:t>IV</w:t>
      </w:r>
      <w:r w:rsidRPr="009A07CB">
        <w:rPr>
          <w:rFonts w:ascii="Times New Roman" w:hAnsi="Times New Roman" w:cs="Times New Roman"/>
          <w:bCs/>
          <w:sz w:val="24"/>
          <w:szCs w:val="24"/>
          <w:lang w:val="uk-UA"/>
        </w:rPr>
        <w:t>. Врахування звіту про СЕО у документі державного планування……………………..40</w:t>
      </w:r>
    </w:p>
    <w:p w14:paraId="6D3F47A9" w14:textId="77777777" w:rsidR="009A07CB" w:rsidRPr="009A07CB" w:rsidRDefault="00534B5C" w:rsidP="009A07CB">
      <w:pPr>
        <w:pStyle w:val="31"/>
        <w:rPr>
          <w:rFonts w:ascii="Times New Roman" w:hAnsi="Times New Roman" w:cs="Times New Roman"/>
          <w:sz w:val="24"/>
          <w:szCs w:val="24"/>
          <w:lang w:val="ru-RU"/>
        </w:rPr>
      </w:pPr>
      <w:r w:rsidRPr="009A07CB">
        <w:rPr>
          <w:rFonts w:ascii="Times New Roman" w:hAnsi="Times New Roman" w:cs="Times New Roman"/>
          <w:sz w:val="24"/>
          <w:szCs w:val="24"/>
          <w:lang w:val="ru-RU"/>
        </w:rPr>
        <w:t xml:space="preserve">Розділ </w:t>
      </w:r>
      <w:r w:rsidRPr="009A07CB">
        <w:rPr>
          <w:rFonts w:ascii="Times New Roman" w:hAnsi="Times New Roman" w:cs="Times New Roman"/>
          <w:sz w:val="24"/>
          <w:szCs w:val="24"/>
          <w:lang w:val="en-US"/>
        </w:rPr>
        <w:t>V</w:t>
      </w:r>
      <w:r w:rsidRPr="009A07CB">
        <w:rPr>
          <w:rFonts w:ascii="Times New Roman" w:hAnsi="Times New Roman" w:cs="Times New Roman"/>
          <w:sz w:val="24"/>
          <w:szCs w:val="24"/>
          <w:lang w:val="ru-RU"/>
        </w:rPr>
        <w:t>. Інформування про затвердження МД………………………………………………..…...41</w:t>
      </w:r>
    </w:p>
    <w:p w14:paraId="12D83F9B" w14:textId="77777777" w:rsidR="009A07CB" w:rsidRPr="009A07CB" w:rsidRDefault="00534B5C" w:rsidP="009A07CB">
      <w:pPr>
        <w:pStyle w:val="31"/>
        <w:rPr>
          <w:rFonts w:ascii="Times New Roman" w:hAnsi="Times New Roman" w:cs="Times New Roman"/>
          <w:sz w:val="24"/>
          <w:szCs w:val="24"/>
          <w:lang w:val="ru-RU"/>
        </w:rPr>
      </w:pPr>
      <w:r w:rsidRPr="009A07CB">
        <w:rPr>
          <w:rFonts w:ascii="Times New Roman" w:hAnsi="Times New Roman" w:cs="Times New Roman"/>
          <w:sz w:val="24"/>
          <w:szCs w:val="24"/>
          <w:lang w:val="ru-RU"/>
        </w:rPr>
        <w:t xml:space="preserve">Розділ </w:t>
      </w:r>
      <w:r w:rsidRPr="009A07CB">
        <w:rPr>
          <w:rFonts w:ascii="Times New Roman" w:hAnsi="Times New Roman" w:cs="Times New Roman"/>
          <w:sz w:val="24"/>
          <w:szCs w:val="24"/>
          <w:lang w:val="en-US"/>
        </w:rPr>
        <w:t>VI</w:t>
      </w:r>
      <w:r w:rsidRPr="009A07CB">
        <w:rPr>
          <w:rFonts w:ascii="Times New Roman" w:hAnsi="Times New Roman" w:cs="Times New Roman"/>
          <w:sz w:val="24"/>
          <w:szCs w:val="24"/>
          <w:lang w:val="ru-RU"/>
        </w:rPr>
        <w:t>. Відповідальність у сфері стратегічної екологічної оцінки…………………………….41</w:t>
      </w:r>
    </w:p>
    <w:p w14:paraId="068EE1FB" w14:textId="77777777" w:rsidR="009A07CB" w:rsidRPr="009A07CB" w:rsidRDefault="00567DB5" w:rsidP="009A07CB">
      <w:pPr>
        <w:pStyle w:val="31"/>
        <w:rPr>
          <w:rFonts w:ascii="Times New Roman" w:hAnsi="Times New Roman" w:cs="Times New Roman"/>
          <w:sz w:val="24"/>
          <w:szCs w:val="24"/>
          <w:lang w:val="en-US"/>
        </w:rPr>
      </w:pPr>
      <w:r w:rsidRPr="009A07CB">
        <w:rPr>
          <w:rFonts w:ascii="Times New Roman" w:hAnsi="Times New Roman" w:cs="Times New Roman"/>
          <w:sz w:val="24"/>
          <w:szCs w:val="24"/>
          <w:lang w:val="uk-UA"/>
        </w:rPr>
        <w:t>Додаток 1</w:t>
      </w:r>
    </w:p>
    <w:p w14:paraId="75D6C26F" w14:textId="77777777" w:rsidR="009A07CB" w:rsidRPr="009A07CB" w:rsidRDefault="00567DB5" w:rsidP="009A07CB">
      <w:pPr>
        <w:pStyle w:val="31"/>
        <w:rPr>
          <w:rFonts w:ascii="Times New Roman" w:hAnsi="Times New Roman" w:cs="Times New Roman"/>
          <w:sz w:val="24"/>
          <w:szCs w:val="24"/>
          <w:lang w:val="en-US"/>
        </w:rPr>
      </w:pPr>
      <w:r w:rsidRPr="009A07CB">
        <w:rPr>
          <w:rFonts w:ascii="Times New Roman" w:hAnsi="Times New Roman" w:cs="Times New Roman"/>
          <w:sz w:val="24"/>
          <w:szCs w:val="24"/>
          <w:lang w:val="uk-UA"/>
        </w:rPr>
        <w:t>Додаток 2</w:t>
      </w:r>
    </w:p>
    <w:p w14:paraId="2BF10E8D" w14:textId="4AEE1615" w:rsidR="00567DB5" w:rsidRPr="009A07CB" w:rsidRDefault="00567DB5" w:rsidP="009A07CB">
      <w:pPr>
        <w:pStyle w:val="31"/>
        <w:rPr>
          <w:rFonts w:ascii="Times New Roman" w:eastAsiaTheme="minorEastAsia" w:hAnsi="Times New Roman" w:cs="Times New Roman"/>
          <w:noProof/>
          <w:sz w:val="24"/>
          <w:szCs w:val="24"/>
          <w:lang w:val="uk-UA" w:eastAsia="uk-UA"/>
        </w:rPr>
      </w:pPr>
      <w:r w:rsidRPr="009A07CB">
        <w:rPr>
          <w:rFonts w:ascii="Times New Roman" w:hAnsi="Times New Roman" w:cs="Times New Roman"/>
          <w:sz w:val="24"/>
          <w:szCs w:val="24"/>
          <w:lang w:val="uk-UA"/>
        </w:rPr>
        <w:t>Додаток 3</w:t>
      </w:r>
    </w:p>
    <w:bookmarkEnd w:id="1"/>
    <w:p w14:paraId="2358321A" w14:textId="124190A3" w:rsidR="00594D3D" w:rsidRPr="00431512" w:rsidRDefault="00594D3D" w:rsidP="008259E4">
      <w:pPr>
        <w:spacing w:line="240" w:lineRule="auto"/>
        <w:contextualSpacing/>
        <w:rPr>
          <w:rFonts w:ascii="Times New Roman" w:hAnsi="Times New Roman" w:cs="Times New Roman"/>
          <w:sz w:val="28"/>
          <w:szCs w:val="28"/>
          <w:lang w:val="uk-UA"/>
        </w:rPr>
      </w:pPr>
      <w:r w:rsidRPr="00431512">
        <w:rPr>
          <w:rFonts w:ascii="Times New Roman" w:hAnsi="Times New Roman" w:cs="Times New Roman"/>
          <w:sz w:val="28"/>
          <w:szCs w:val="28"/>
          <w:lang w:val="uk-UA"/>
        </w:rPr>
        <w:br w:type="page"/>
      </w:r>
    </w:p>
    <w:p w14:paraId="15C4A1A2" w14:textId="32668DBC" w:rsidR="0033710E" w:rsidRPr="00431512" w:rsidRDefault="00015C35" w:rsidP="00211918">
      <w:pPr>
        <w:pStyle w:val="1"/>
        <w:rPr>
          <w:rFonts w:ascii="Times New Roman" w:hAnsi="Times New Roman" w:cs="Times New Roman"/>
          <w:b/>
          <w:bCs/>
          <w:color w:val="auto"/>
          <w:sz w:val="28"/>
          <w:szCs w:val="28"/>
          <w:lang w:val="uk-UA"/>
        </w:rPr>
      </w:pPr>
      <w:bookmarkStart w:id="2" w:name="_Toc147763290"/>
      <w:r w:rsidRPr="00431512">
        <w:rPr>
          <w:rFonts w:ascii="Times New Roman" w:hAnsi="Times New Roman" w:cs="Times New Roman"/>
          <w:b/>
          <w:bCs/>
          <w:color w:val="auto"/>
          <w:sz w:val="28"/>
          <w:szCs w:val="28"/>
          <w:lang w:val="uk-UA"/>
        </w:rPr>
        <w:lastRenderedPageBreak/>
        <w:t>Перелік абревіатур</w:t>
      </w:r>
      <w:bookmarkEnd w:id="2"/>
      <w:r w:rsidRPr="00431512">
        <w:rPr>
          <w:rFonts w:ascii="Times New Roman" w:hAnsi="Times New Roman" w:cs="Times New Roman"/>
          <w:b/>
          <w:bCs/>
          <w:color w:val="auto"/>
          <w:sz w:val="28"/>
          <w:szCs w:val="28"/>
          <w:lang w:val="uk-UA"/>
        </w:rPr>
        <w:t xml:space="preserve"> </w:t>
      </w:r>
    </w:p>
    <w:p w14:paraId="3F60E7EF" w14:textId="2D830A4B" w:rsidR="0033710E" w:rsidRPr="00431512" w:rsidRDefault="0033710E" w:rsidP="00DF3BB8">
      <w:pPr>
        <w:spacing w:line="240" w:lineRule="auto"/>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1555"/>
        <w:gridCol w:w="7461"/>
      </w:tblGrid>
      <w:tr w:rsidR="004C28E0" w:rsidRPr="00431512" w14:paraId="2E1A6FA9" w14:textId="77777777" w:rsidTr="00AB565C">
        <w:tc>
          <w:tcPr>
            <w:tcW w:w="1555" w:type="dxa"/>
            <w:shd w:val="clear" w:color="auto" w:fill="auto"/>
          </w:tcPr>
          <w:p w14:paraId="43750991" w14:textId="1E6F33A4" w:rsidR="004C28E0" w:rsidRPr="00431512" w:rsidRDefault="004C28E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ДБН</w:t>
            </w:r>
          </w:p>
        </w:tc>
        <w:tc>
          <w:tcPr>
            <w:tcW w:w="7461" w:type="dxa"/>
            <w:shd w:val="clear" w:color="auto" w:fill="auto"/>
          </w:tcPr>
          <w:p w14:paraId="7BFCD8E9" w14:textId="380CAE57" w:rsidR="004C28E0" w:rsidRPr="00431512" w:rsidRDefault="004C28E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Державні будівельні норми </w:t>
            </w:r>
          </w:p>
        </w:tc>
      </w:tr>
      <w:tr w:rsidR="00AC1542" w:rsidRPr="00431512" w14:paraId="627275D4" w14:textId="77777777" w:rsidTr="00AB565C">
        <w:tc>
          <w:tcPr>
            <w:tcW w:w="1555" w:type="dxa"/>
            <w:shd w:val="clear" w:color="auto" w:fill="auto"/>
          </w:tcPr>
          <w:p w14:paraId="3747132D" w14:textId="616BE704" w:rsidR="00AC1542" w:rsidRPr="00431512" w:rsidRDefault="00AC1542"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МД</w:t>
            </w:r>
          </w:p>
        </w:tc>
        <w:tc>
          <w:tcPr>
            <w:tcW w:w="7461" w:type="dxa"/>
            <w:shd w:val="clear" w:color="auto" w:fill="auto"/>
          </w:tcPr>
          <w:p w14:paraId="3CB7638A" w14:textId="458A6BBB" w:rsidR="00AC1542" w:rsidRPr="00431512" w:rsidRDefault="00AC1542"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Містобудівна документація</w:t>
            </w:r>
          </w:p>
        </w:tc>
      </w:tr>
      <w:tr w:rsidR="00913300" w:rsidRPr="00431512" w14:paraId="55A3AA9F" w14:textId="77777777" w:rsidTr="00AB565C">
        <w:tc>
          <w:tcPr>
            <w:tcW w:w="1555" w:type="dxa"/>
            <w:shd w:val="clear" w:color="auto" w:fill="auto"/>
          </w:tcPr>
          <w:p w14:paraId="036F41E7" w14:textId="4A34AE7B" w:rsidR="00913300" w:rsidRPr="00431512" w:rsidRDefault="0091330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ЄЕК ООН </w:t>
            </w:r>
          </w:p>
        </w:tc>
        <w:tc>
          <w:tcPr>
            <w:tcW w:w="7461" w:type="dxa"/>
            <w:shd w:val="clear" w:color="auto" w:fill="auto"/>
          </w:tcPr>
          <w:p w14:paraId="5E3FEE3E" w14:textId="62168A6F" w:rsidR="00913300" w:rsidRPr="00431512" w:rsidRDefault="0091330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Європейська економічна комісія ООН </w:t>
            </w:r>
          </w:p>
        </w:tc>
      </w:tr>
      <w:tr w:rsidR="00913300" w:rsidRPr="00431512" w14:paraId="0ACB5299" w14:textId="77777777" w:rsidTr="00AB565C">
        <w:tc>
          <w:tcPr>
            <w:tcW w:w="1555" w:type="dxa"/>
            <w:shd w:val="clear" w:color="auto" w:fill="auto"/>
          </w:tcPr>
          <w:p w14:paraId="205F1D2A" w14:textId="4FD22F85" w:rsidR="00913300" w:rsidRPr="00431512" w:rsidRDefault="0091330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ЄС </w:t>
            </w:r>
          </w:p>
        </w:tc>
        <w:tc>
          <w:tcPr>
            <w:tcW w:w="7461" w:type="dxa"/>
            <w:shd w:val="clear" w:color="auto" w:fill="auto"/>
          </w:tcPr>
          <w:p w14:paraId="7BEE94B1" w14:textId="4F3B06BE" w:rsidR="00913300" w:rsidRPr="00431512" w:rsidRDefault="0091330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Європейський Союз </w:t>
            </w:r>
          </w:p>
        </w:tc>
      </w:tr>
      <w:tr w:rsidR="00913300" w:rsidRPr="007D19B4" w14:paraId="2525B7E9" w14:textId="77777777" w:rsidTr="00AB565C">
        <w:tc>
          <w:tcPr>
            <w:tcW w:w="1555" w:type="dxa"/>
            <w:shd w:val="clear" w:color="auto" w:fill="auto"/>
          </w:tcPr>
          <w:p w14:paraId="352C7AA5" w14:textId="1B0DCC72" w:rsidR="00913300" w:rsidRPr="00431512" w:rsidRDefault="0091330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Міндовкілля </w:t>
            </w:r>
          </w:p>
        </w:tc>
        <w:tc>
          <w:tcPr>
            <w:tcW w:w="7461" w:type="dxa"/>
            <w:shd w:val="clear" w:color="auto" w:fill="auto"/>
          </w:tcPr>
          <w:p w14:paraId="0669D53A" w14:textId="1FC782D0" w:rsidR="00913300" w:rsidRPr="00431512" w:rsidRDefault="0091330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Міністерство захисту довкілля та природних ресурсів України </w:t>
            </w:r>
          </w:p>
        </w:tc>
      </w:tr>
      <w:tr w:rsidR="00B9146D" w:rsidRPr="00431512" w14:paraId="1E295397" w14:textId="77777777" w:rsidTr="00AB565C">
        <w:tc>
          <w:tcPr>
            <w:tcW w:w="1555" w:type="dxa"/>
            <w:shd w:val="clear" w:color="auto" w:fill="auto"/>
          </w:tcPr>
          <w:p w14:paraId="22036442" w14:textId="64337E01" w:rsidR="00B9146D" w:rsidRPr="00431512" w:rsidRDefault="00B9146D" w:rsidP="00DF3BB8">
            <w:pPr>
              <w:rPr>
                <w:rFonts w:ascii="Times New Roman" w:hAnsi="Times New Roman" w:cs="Times New Roman"/>
                <w:sz w:val="24"/>
                <w:szCs w:val="24"/>
                <w:lang w:val="uk-UA"/>
              </w:rPr>
            </w:pPr>
            <w:r w:rsidRPr="00431512">
              <w:rPr>
                <w:rFonts w:ascii="Times New Roman" w:eastAsia="Times New Roman" w:hAnsi="Times New Roman" w:cs="Times New Roman"/>
                <w:sz w:val="24"/>
                <w:szCs w:val="24"/>
                <w:bdr w:val="none" w:sz="0" w:space="0" w:color="auto" w:frame="1"/>
                <w:lang w:val="uk-UA" w:eastAsia="uk-UA"/>
              </w:rPr>
              <w:t>МОЗ</w:t>
            </w:r>
          </w:p>
        </w:tc>
        <w:tc>
          <w:tcPr>
            <w:tcW w:w="7461" w:type="dxa"/>
            <w:shd w:val="clear" w:color="auto" w:fill="auto"/>
          </w:tcPr>
          <w:p w14:paraId="7729EB00" w14:textId="5F93C3F4" w:rsidR="00B9146D" w:rsidRPr="00431512" w:rsidRDefault="00B9146D" w:rsidP="00DF3BB8">
            <w:pPr>
              <w:rPr>
                <w:rFonts w:ascii="Times New Roman" w:hAnsi="Times New Roman" w:cs="Times New Roman"/>
                <w:sz w:val="24"/>
                <w:szCs w:val="24"/>
                <w:lang w:val="uk-UA"/>
              </w:rPr>
            </w:pPr>
            <w:r w:rsidRPr="00431512">
              <w:rPr>
                <w:rFonts w:ascii="Times New Roman" w:eastAsia="Times New Roman" w:hAnsi="Times New Roman" w:cs="Times New Roman"/>
                <w:sz w:val="24"/>
                <w:szCs w:val="24"/>
                <w:bdr w:val="none" w:sz="0" w:space="0" w:color="auto" w:frame="1"/>
                <w:lang w:val="uk-UA" w:eastAsia="uk-UA"/>
              </w:rPr>
              <w:t>Міністерство охорони здоров’я України</w:t>
            </w:r>
          </w:p>
        </w:tc>
      </w:tr>
      <w:tr w:rsidR="00913300" w:rsidRPr="00431512" w14:paraId="2DB3ED21" w14:textId="77777777" w:rsidTr="00AB565C">
        <w:tc>
          <w:tcPr>
            <w:tcW w:w="1555" w:type="dxa"/>
            <w:shd w:val="clear" w:color="auto" w:fill="auto"/>
          </w:tcPr>
          <w:p w14:paraId="704E3474" w14:textId="6C69DB15" w:rsidR="00913300" w:rsidRPr="00431512" w:rsidRDefault="0091330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ОВД </w:t>
            </w:r>
          </w:p>
        </w:tc>
        <w:tc>
          <w:tcPr>
            <w:tcW w:w="7461" w:type="dxa"/>
            <w:shd w:val="clear" w:color="auto" w:fill="auto"/>
          </w:tcPr>
          <w:p w14:paraId="033F47D8" w14:textId="7DBEFEDE" w:rsidR="00913300" w:rsidRPr="00431512" w:rsidRDefault="0091330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Оцінка впливу на довкілля </w:t>
            </w:r>
          </w:p>
        </w:tc>
      </w:tr>
      <w:tr w:rsidR="00913300" w:rsidRPr="00431512" w14:paraId="1C62726F" w14:textId="77777777" w:rsidTr="00AB565C">
        <w:tc>
          <w:tcPr>
            <w:tcW w:w="1555" w:type="dxa"/>
            <w:shd w:val="clear" w:color="auto" w:fill="auto"/>
          </w:tcPr>
          <w:p w14:paraId="330D3512" w14:textId="22F03C04" w:rsidR="00913300" w:rsidRPr="00431512" w:rsidRDefault="0091330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СЕО </w:t>
            </w:r>
          </w:p>
        </w:tc>
        <w:tc>
          <w:tcPr>
            <w:tcW w:w="7461" w:type="dxa"/>
            <w:shd w:val="clear" w:color="auto" w:fill="auto"/>
          </w:tcPr>
          <w:p w14:paraId="1CB9BBB3" w14:textId="61FE7E57" w:rsidR="00913300" w:rsidRPr="00431512" w:rsidRDefault="00913300" w:rsidP="00DF3BB8">
            <w:pP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Стратегічна екологічна оцінка </w:t>
            </w:r>
          </w:p>
        </w:tc>
      </w:tr>
    </w:tbl>
    <w:p w14:paraId="172EADEC" w14:textId="74D305EE" w:rsidR="00D35361" w:rsidRPr="00431512" w:rsidRDefault="00D35361" w:rsidP="00DF3BB8">
      <w:pPr>
        <w:spacing w:line="240" w:lineRule="auto"/>
        <w:rPr>
          <w:rFonts w:ascii="Times New Roman" w:hAnsi="Times New Roman" w:cs="Times New Roman"/>
          <w:sz w:val="24"/>
          <w:szCs w:val="24"/>
          <w:lang w:val="uk-UA"/>
        </w:rPr>
      </w:pPr>
    </w:p>
    <w:p w14:paraId="7B9530E5" w14:textId="77777777" w:rsidR="001A05E3" w:rsidRPr="00431512" w:rsidRDefault="001A05E3" w:rsidP="00DF3BB8">
      <w:pPr>
        <w:spacing w:line="240" w:lineRule="auto"/>
        <w:rPr>
          <w:rFonts w:ascii="Times New Roman" w:hAnsi="Times New Roman" w:cs="Times New Roman"/>
          <w:sz w:val="24"/>
          <w:szCs w:val="24"/>
          <w:lang w:val="uk-UA"/>
        </w:rPr>
        <w:sectPr w:rsidR="001A05E3" w:rsidRPr="00431512" w:rsidSect="00E00C94">
          <w:headerReference w:type="default" r:id="rId8"/>
          <w:headerReference w:type="first" r:id="rId9"/>
          <w:pgSz w:w="11906" w:h="16838" w:code="9"/>
          <w:pgMar w:top="567" w:right="849" w:bottom="1134" w:left="1134" w:header="708" w:footer="708" w:gutter="0"/>
          <w:pgNumType w:start="2"/>
          <w:cols w:space="708"/>
          <w:titlePg/>
          <w:docGrid w:linePitch="360"/>
        </w:sectPr>
      </w:pPr>
    </w:p>
    <w:p w14:paraId="5E977B70" w14:textId="1CB5BD0F" w:rsidR="00D35361" w:rsidRPr="00431512" w:rsidRDefault="008A271A" w:rsidP="00E10D3C">
      <w:pPr>
        <w:pStyle w:val="1"/>
        <w:spacing w:before="0" w:line="240" w:lineRule="auto"/>
        <w:ind w:firstLine="567"/>
        <w:rPr>
          <w:rFonts w:ascii="Times New Roman" w:hAnsi="Times New Roman" w:cs="Times New Roman"/>
          <w:b/>
          <w:bCs/>
          <w:color w:val="auto"/>
          <w:sz w:val="28"/>
          <w:szCs w:val="28"/>
          <w:lang w:val="uk-UA"/>
        </w:rPr>
      </w:pPr>
      <w:bookmarkStart w:id="3" w:name="_Toc147763291"/>
      <w:r w:rsidRPr="00431512">
        <w:rPr>
          <w:rFonts w:ascii="Times New Roman" w:hAnsi="Times New Roman" w:cs="Times New Roman"/>
          <w:b/>
          <w:bCs/>
          <w:color w:val="auto"/>
          <w:sz w:val="28"/>
          <w:szCs w:val="28"/>
          <w:lang w:val="uk-UA"/>
        </w:rPr>
        <w:lastRenderedPageBreak/>
        <w:t>Розділ І</w:t>
      </w:r>
      <w:r w:rsidR="0056450D" w:rsidRPr="00431512">
        <w:rPr>
          <w:rFonts w:ascii="Times New Roman" w:hAnsi="Times New Roman" w:cs="Times New Roman"/>
          <w:b/>
          <w:bCs/>
          <w:color w:val="auto"/>
          <w:sz w:val="28"/>
          <w:szCs w:val="28"/>
          <w:lang w:val="uk-UA"/>
        </w:rPr>
        <w:t xml:space="preserve">. </w:t>
      </w:r>
      <w:r w:rsidR="005E0934" w:rsidRPr="00431512">
        <w:rPr>
          <w:rFonts w:ascii="Times New Roman" w:hAnsi="Times New Roman" w:cs="Times New Roman"/>
          <w:b/>
          <w:bCs/>
          <w:color w:val="auto"/>
          <w:sz w:val="28"/>
          <w:szCs w:val="28"/>
          <w:lang w:val="uk-UA"/>
        </w:rPr>
        <w:t>Вступ</w:t>
      </w:r>
      <w:bookmarkEnd w:id="3"/>
      <w:r w:rsidR="005E0934" w:rsidRPr="00431512">
        <w:rPr>
          <w:rFonts w:ascii="Times New Roman" w:hAnsi="Times New Roman" w:cs="Times New Roman"/>
          <w:b/>
          <w:bCs/>
          <w:color w:val="auto"/>
          <w:sz w:val="28"/>
          <w:szCs w:val="28"/>
          <w:lang w:val="uk-UA"/>
        </w:rPr>
        <w:t xml:space="preserve"> </w:t>
      </w:r>
    </w:p>
    <w:p w14:paraId="09A1E85E" w14:textId="0FF145D0" w:rsidR="00BB1A15" w:rsidRPr="00431512" w:rsidRDefault="00C52F95" w:rsidP="00E10D3C">
      <w:pPr>
        <w:pStyle w:val="2"/>
        <w:ind w:firstLine="567"/>
        <w:rPr>
          <w:rFonts w:ascii="Times New Roman" w:hAnsi="Times New Roman" w:cs="Times New Roman"/>
          <w:b/>
          <w:bCs/>
          <w:color w:val="auto"/>
          <w:sz w:val="24"/>
          <w:szCs w:val="24"/>
          <w:lang w:val="uk-UA"/>
        </w:rPr>
      </w:pPr>
      <w:bookmarkStart w:id="4" w:name="_Toc147763292"/>
      <w:r w:rsidRPr="00431512">
        <w:rPr>
          <w:rFonts w:ascii="Times New Roman" w:hAnsi="Times New Roman" w:cs="Times New Roman"/>
          <w:b/>
          <w:bCs/>
          <w:color w:val="auto"/>
          <w:sz w:val="24"/>
          <w:szCs w:val="24"/>
          <w:lang w:val="uk-UA"/>
        </w:rPr>
        <w:t>1.1. Передмова</w:t>
      </w:r>
      <w:bookmarkEnd w:id="4"/>
      <w:r w:rsidRPr="00431512">
        <w:rPr>
          <w:rFonts w:ascii="Times New Roman" w:hAnsi="Times New Roman" w:cs="Times New Roman"/>
          <w:b/>
          <w:bCs/>
          <w:color w:val="auto"/>
          <w:sz w:val="24"/>
          <w:szCs w:val="24"/>
          <w:lang w:val="uk-UA"/>
        </w:rPr>
        <w:t xml:space="preserve"> </w:t>
      </w:r>
    </w:p>
    <w:p w14:paraId="508FB402" w14:textId="0C964DB3" w:rsidR="008E0655" w:rsidRPr="00431512" w:rsidRDefault="008E0655"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ЄЕК ООН є секретаріатом Конвенції </w:t>
      </w:r>
      <w:r w:rsidR="0041016D" w:rsidRPr="00431512">
        <w:rPr>
          <w:rFonts w:ascii="Times New Roman" w:hAnsi="Times New Roman" w:cs="Times New Roman"/>
          <w:bCs/>
          <w:sz w:val="24"/>
          <w:szCs w:val="24"/>
          <w:shd w:val="clear" w:color="auto" w:fill="FFFFFF"/>
          <w:lang w:val="uk-UA"/>
        </w:rPr>
        <w:t>про оцінку впливу на навколишнє середовище у транскордонному контексті</w:t>
      </w:r>
      <w:r w:rsidR="0041016D" w:rsidRPr="00431512">
        <w:rPr>
          <w:rFonts w:ascii="Times New Roman" w:hAnsi="Times New Roman" w:cs="Times New Roman"/>
          <w:sz w:val="24"/>
          <w:szCs w:val="24"/>
          <w:lang w:val="uk-UA"/>
        </w:rPr>
        <w:t xml:space="preserve"> (Конвенція </w:t>
      </w:r>
      <w:r w:rsidRPr="00431512">
        <w:rPr>
          <w:rFonts w:ascii="Times New Roman" w:hAnsi="Times New Roman" w:cs="Times New Roman"/>
          <w:sz w:val="24"/>
          <w:szCs w:val="24"/>
          <w:lang w:val="uk-UA"/>
        </w:rPr>
        <w:t>Еспо</w:t>
      </w:r>
      <w:r w:rsidR="0041016D"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 та її Протоколу про стратегічну екологічну оцінку (Протокол про СЕО). У цій якості ЄЕК ООН підтримує застосування СЕО в Україні </w:t>
      </w:r>
      <w:r w:rsidR="0041016D" w:rsidRPr="00431512">
        <w:rPr>
          <w:rFonts w:ascii="Times New Roman" w:hAnsi="Times New Roman" w:cs="Times New Roman"/>
          <w:sz w:val="24"/>
          <w:szCs w:val="24"/>
          <w:lang w:val="uk-UA"/>
        </w:rPr>
        <w:t xml:space="preserve">в рамках </w:t>
      </w:r>
      <w:r w:rsidR="00D614E4" w:rsidRPr="00431512">
        <w:rPr>
          <w:rFonts w:ascii="Times New Roman" w:hAnsi="Times New Roman" w:cs="Times New Roman"/>
          <w:sz w:val="24"/>
          <w:szCs w:val="24"/>
          <w:lang w:val="uk-UA"/>
        </w:rPr>
        <w:t xml:space="preserve">фінансованої ЄС програми </w:t>
      </w:r>
      <w:r w:rsidRPr="00431512">
        <w:rPr>
          <w:rFonts w:ascii="Times New Roman" w:hAnsi="Times New Roman" w:cs="Times New Roman"/>
          <w:sz w:val="24"/>
          <w:szCs w:val="24"/>
          <w:lang w:val="uk-UA"/>
        </w:rPr>
        <w:t>EU4Environment</w:t>
      </w:r>
      <w:r w:rsidR="00D614E4" w:rsidRPr="00431512">
        <w:rPr>
          <w:rFonts w:ascii="Times New Roman" w:hAnsi="Times New Roman" w:cs="Times New Roman"/>
          <w:sz w:val="24"/>
          <w:szCs w:val="24"/>
          <w:lang w:val="uk-UA"/>
        </w:rPr>
        <w:t xml:space="preserve"> (2019-2022)</w:t>
      </w:r>
      <w:r w:rsidRPr="00431512">
        <w:rPr>
          <w:rFonts w:ascii="Times New Roman" w:hAnsi="Times New Roman" w:cs="Times New Roman"/>
          <w:sz w:val="24"/>
          <w:szCs w:val="24"/>
          <w:lang w:val="uk-UA"/>
        </w:rPr>
        <w:t>.</w:t>
      </w:r>
    </w:p>
    <w:p w14:paraId="3A2C7590" w14:textId="36D6816E" w:rsidR="006A09E5" w:rsidRPr="00431512" w:rsidRDefault="008E0655"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Закон </w:t>
      </w:r>
      <w:r w:rsidR="00547555" w:rsidRPr="00431512">
        <w:rPr>
          <w:rFonts w:ascii="Times New Roman" w:hAnsi="Times New Roman" w:cs="Times New Roman"/>
          <w:sz w:val="24"/>
          <w:szCs w:val="24"/>
          <w:lang w:val="uk-UA"/>
        </w:rPr>
        <w:t>України «П</w:t>
      </w:r>
      <w:r w:rsidRPr="00431512">
        <w:rPr>
          <w:rFonts w:ascii="Times New Roman" w:hAnsi="Times New Roman" w:cs="Times New Roman"/>
          <w:sz w:val="24"/>
          <w:szCs w:val="24"/>
          <w:lang w:val="uk-UA"/>
        </w:rPr>
        <w:t>ро стратегічну екологічну оцінку</w:t>
      </w:r>
      <w:r w:rsidR="00547555" w:rsidRPr="00431512">
        <w:rPr>
          <w:rFonts w:ascii="Times New Roman" w:hAnsi="Times New Roman" w:cs="Times New Roman"/>
          <w:sz w:val="24"/>
          <w:szCs w:val="24"/>
          <w:lang w:val="uk-UA"/>
        </w:rPr>
        <w:t>» прийнятий 20.03.</w:t>
      </w:r>
      <w:r w:rsidR="003D146D" w:rsidRPr="00431512">
        <w:rPr>
          <w:rFonts w:ascii="Times New Roman" w:hAnsi="Times New Roman" w:cs="Times New Roman"/>
          <w:sz w:val="24"/>
          <w:szCs w:val="24"/>
          <w:lang w:val="uk-UA"/>
        </w:rPr>
        <w:t>2018</w:t>
      </w:r>
      <w:r w:rsidRPr="00431512">
        <w:rPr>
          <w:rFonts w:ascii="Times New Roman" w:hAnsi="Times New Roman" w:cs="Times New Roman"/>
          <w:sz w:val="24"/>
          <w:szCs w:val="24"/>
          <w:lang w:val="uk-UA"/>
        </w:rPr>
        <w:t>. Тим не менше</w:t>
      </w:r>
      <w:r w:rsidR="006A09E5" w:rsidRPr="00431512">
        <w:rPr>
          <w:rFonts w:ascii="Times New Roman" w:hAnsi="Times New Roman" w:cs="Times New Roman"/>
          <w:sz w:val="24"/>
          <w:szCs w:val="24"/>
          <w:lang w:val="uk-UA"/>
        </w:rPr>
        <w:t xml:space="preserve"> державні органи влади</w:t>
      </w:r>
      <w:r w:rsidR="00E8671A" w:rsidRPr="00431512">
        <w:rPr>
          <w:rFonts w:ascii="Times New Roman" w:hAnsi="Times New Roman" w:cs="Times New Roman"/>
          <w:sz w:val="24"/>
          <w:szCs w:val="24"/>
          <w:lang w:val="uk-UA"/>
        </w:rPr>
        <w:t>,</w:t>
      </w:r>
      <w:r w:rsidR="0053789F" w:rsidRPr="00431512">
        <w:rPr>
          <w:rFonts w:ascii="Times New Roman" w:hAnsi="Times New Roman" w:cs="Times New Roman"/>
          <w:sz w:val="24"/>
          <w:szCs w:val="24"/>
          <w:lang w:val="uk-UA"/>
        </w:rPr>
        <w:t xml:space="preserve"> </w:t>
      </w:r>
      <w:r w:rsidR="00E8671A" w:rsidRPr="00431512">
        <w:rPr>
          <w:rFonts w:ascii="Times New Roman" w:hAnsi="Times New Roman" w:cs="Times New Roman"/>
          <w:sz w:val="24"/>
          <w:szCs w:val="24"/>
          <w:lang w:val="uk-UA"/>
        </w:rPr>
        <w:t xml:space="preserve">представники державних адміністрацій та органів місцевого самоврядування, а також розробники </w:t>
      </w:r>
      <w:r w:rsidR="00056683">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ще не отримали розуміння вимог </w:t>
      </w:r>
      <w:r w:rsidR="0048295D" w:rsidRPr="00431512">
        <w:rPr>
          <w:rFonts w:ascii="Times New Roman" w:hAnsi="Times New Roman" w:cs="Times New Roman"/>
          <w:sz w:val="24"/>
          <w:szCs w:val="24"/>
          <w:lang w:val="uk-UA"/>
        </w:rPr>
        <w:t>і</w:t>
      </w:r>
      <w:r w:rsidRPr="00431512">
        <w:rPr>
          <w:rFonts w:ascii="Times New Roman" w:hAnsi="Times New Roman" w:cs="Times New Roman"/>
          <w:sz w:val="24"/>
          <w:szCs w:val="24"/>
          <w:lang w:val="uk-UA"/>
        </w:rPr>
        <w:t xml:space="preserve"> процедур, пов'язаних із СЕО, </w:t>
      </w:r>
      <w:r w:rsidR="0048295D" w:rsidRPr="00431512">
        <w:rPr>
          <w:rFonts w:ascii="Times New Roman" w:hAnsi="Times New Roman" w:cs="Times New Roman"/>
          <w:sz w:val="24"/>
          <w:szCs w:val="24"/>
          <w:lang w:val="uk-UA"/>
        </w:rPr>
        <w:t xml:space="preserve">які </w:t>
      </w:r>
      <w:r w:rsidRPr="00431512">
        <w:rPr>
          <w:rFonts w:ascii="Times New Roman" w:hAnsi="Times New Roman" w:cs="Times New Roman"/>
          <w:sz w:val="24"/>
          <w:szCs w:val="24"/>
          <w:lang w:val="uk-UA"/>
        </w:rPr>
        <w:t>встановлен</w:t>
      </w:r>
      <w:r w:rsidR="0048295D" w:rsidRPr="00431512">
        <w:rPr>
          <w:rFonts w:ascii="Times New Roman" w:hAnsi="Times New Roman" w:cs="Times New Roman"/>
          <w:sz w:val="24"/>
          <w:szCs w:val="24"/>
          <w:lang w:val="uk-UA"/>
        </w:rPr>
        <w:t>і</w:t>
      </w:r>
      <w:r w:rsidRPr="00431512">
        <w:rPr>
          <w:rFonts w:ascii="Times New Roman" w:hAnsi="Times New Roman" w:cs="Times New Roman"/>
          <w:sz w:val="24"/>
          <w:szCs w:val="24"/>
          <w:lang w:val="uk-UA"/>
        </w:rPr>
        <w:t xml:space="preserve"> законодав</w:t>
      </w:r>
      <w:r w:rsidR="0048295D" w:rsidRPr="00431512">
        <w:rPr>
          <w:rFonts w:ascii="Times New Roman" w:hAnsi="Times New Roman" w:cs="Times New Roman"/>
          <w:sz w:val="24"/>
          <w:szCs w:val="24"/>
          <w:lang w:val="uk-UA"/>
        </w:rPr>
        <w:t>ством</w:t>
      </w:r>
      <w:r w:rsidRPr="00431512">
        <w:rPr>
          <w:rFonts w:ascii="Times New Roman" w:hAnsi="Times New Roman" w:cs="Times New Roman"/>
          <w:sz w:val="24"/>
          <w:szCs w:val="24"/>
          <w:lang w:val="uk-UA"/>
        </w:rPr>
        <w:t>. Отже, існує потреба у зміцненні місцевого потенціалу</w:t>
      </w:r>
      <w:r w:rsidR="00A70BB2" w:rsidRPr="00431512">
        <w:rPr>
          <w:rFonts w:ascii="Times New Roman" w:hAnsi="Times New Roman" w:cs="Times New Roman"/>
          <w:sz w:val="24"/>
          <w:szCs w:val="24"/>
          <w:lang w:val="uk-UA"/>
        </w:rPr>
        <w:t xml:space="preserve"> </w:t>
      </w:r>
      <w:r w:rsidR="007C21D9" w:rsidRPr="00431512">
        <w:rPr>
          <w:rFonts w:ascii="Times New Roman" w:hAnsi="Times New Roman" w:cs="Times New Roman"/>
          <w:sz w:val="24"/>
          <w:szCs w:val="24"/>
          <w:lang w:val="uk-UA"/>
        </w:rPr>
        <w:t>щодо здійснення СЕО</w:t>
      </w:r>
      <w:r w:rsidR="0053789F"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шляхом розробки галузевих </w:t>
      </w:r>
      <w:r w:rsidR="0048295D" w:rsidRPr="00431512">
        <w:rPr>
          <w:rFonts w:ascii="Times New Roman" w:hAnsi="Times New Roman" w:cs="Times New Roman"/>
          <w:sz w:val="24"/>
          <w:szCs w:val="24"/>
          <w:lang w:val="uk-UA"/>
        </w:rPr>
        <w:t>рекомендацій і</w:t>
      </w:r>
      <w:r w:rsidRPr="00431512">
        <w:rPr>
          <w:rFonts w:ascii="Times New Roman" w:hAnsi="Times New Roman" w:cs="Times New Roman"/>
          <w:sz w:val="24"/>
          <w:szCs w:val="24"/>
          <w:lang w:val="uk-UA"/>
        </w:rPr>
        <w:t xml:space="preserve"> підтримки практичного застосування </w:t>
      </w:r>
      <w:r w:rsidR="0048295D" w:rsidRPr="00431512">
        <w:rPr>
          <w:rFonts w:ascii="Times New Roman" w:hAnsi="Times New Roman" w:cs="Times New Roman"/>
          <w:sz w:val="24"/>
          <w:szCs w:val="24"/>
          <w:lang w:val="uk-UA"/>
        </w:rPr>
        <w:t>цих рекомендацій</w:t>
      </w:r>
      <w:r w:rsidR="006A09E5" w:rsidRPr="00431512">
        <w:rPr>
          <w:rFonts w:ascii="Times New Roman" w:hAnsi="Times New Roman" w:cs="Times New Roman"/>
          <w:sz w:val="24"/>
          <w:szCs w:val="24"/>
          <w:lang w:val="uk-UA"/>
        </w:rPr>
        <w:t>.</w:t>
      </w:r>
    </w:p>
    <w:p w14:paraId="3FBA5ADA" w14:textId="793F3DF8" w:rsidR="006A09E5" w:rsidRPr="00431512" w:rsidRDefault="008E0655"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Відповідно, ЄЕК ООН співпрацює з </w:t>
      </w:r>
      <w:r w:rsidR="00AD1DFC" w:rsidRPr="00431512">
        <w:rPr>
          <w:rFonts w:ascii="Times New Roman" w:hAnsi="Times New Roman" w:cs="Times New Roman"/>
          <w:sz w:val="24"/>
          <w:szCs w:val="24"/>
          <w:lang w:val="uk-UA"/>
        </w:rPr>
        <w:t>Міндовкілля</w:t>
      </w:r>
      <w:r w:rsidRPr="00431512">
        <w:rPr>
          <w:rFonts w:ascii="Times New Roman" w:hAnsi="Times New Roman" w:cs="Times New Roman"/>
          <w:sz w:val="24"/>
          <w:szCs w:val="24"/>
          <w:lang w:val="uk-UA"/>
        </w:rPr>
        <w:t xml:space="preserve"> над розробкою галузевих </w:t>
      </w:r>
      <w:r w:rsidR="00AD1DFC" w:rsidRPr="00431512">
        <w:rPr>
          <w:rFonts w:ascii="Times New Roman" w:hAnsi="Times New Roman" w:cs="Times New Roman"/>
          <w:sz w:val="24"/>
          <w:szCs w:val="24"/>
          <w:lang w:val="uk-UA"/>
        </w:rPr>
        <w:t xml:space="preserve">рекомендацій </w:t>
      </w:r>
      <w:r w:rsidRPr="00431512">
        <w:rPr>
          <w:rFonts w:ascii="Times New Roman" w:hAnsi="Times New Roman" w:cs="Times New Roman"/>
          <w:sz w:val="24"/>
          <w:szCs w:val="24"/>
          <w:lang w:val="uk-UA"/>
        </w:rPr>
        <w:t xml:space="preserve">для сприяння </w:t>
      </w:r>
      <w:r w:rsidR="008540E3" w:rsidRPr="00431512">
        <w:rPr>
          <w:rFonts w:ascii="Times New Roman" w:hAnsi="Times New Roman" w:cs="Times New Roman"/>
          <w:sz w:val="24"/>
          <w:szCs w:val="24"/>
          <w:lang w:val="uk-UA"/>
        </w:rPr>
        <w:t xml:space="preserve">імплементації </w:t>
      </w:r>
      <w:r w:rsidRPr="00431512">
        <w:rPr>
          <w:rFonts w:ascii="Times New Roman" w:hAnsi="Times New Roman" w:cs="Times New Roman"/>
          <w:sz w:val="24"/>
          <w:szCs w:val="24"/>
          <w:lang w:val="uk-UA"/>
        </w:rPr>
        <w:t xml:space="preserve">СЕО </w:t>
      </w:r>
      <w:r w:rsidR="00AD1DFC" w:rsidRPr="00431512">
        <w:rPr>
          <w:rFonts w:ascii="Times New Roman" w:hAnsi="Times New Roman" w:cs="Times New Roman"/>
          <w:sz w:val="24"/>
          <w:szCs w:val="24"/>
          <w:lang w:val="uk-UA"/>
        </w:rPr>
        <w:t>у</w:t>
      </w:r>
      <w:r w:rsidR="0023743F" w:rsidRPr="00431512">
        <w:rPr>
          <w:rFonts w:ascii="Times New Roman" w:hAnsi="Times New Roman" w:cs="Times New Roman"/>
          <w:sz w:val="24"/>
          <w:szCs w:val="24"/>
          <w:lang w:val="uk-UA"/>
        </w:rPr>
        <w:t xml:space="preserve"> </w:t>
      </w:r>
      <w:r w:rsidR="006A09E5" w:rsidRPr="00431512">
        <w:rPr>
          <w:rFonts w:ascii="Times New Roman" w:hAnsi="Times New Roman" w:cs="Times New Roman"/>
          <w:sz w:val="24"/>
          <w:szCs w:val="24"/>
          <w:lang w:val="uk-UA"/>
        </w:rPr>
        <w:t>сфері</w:t>
      </w:r>
      <w:r w:rsidRPr="00431512">
        <w:rPr>
          <w:rFonts w:ascii="Times New Roman" w:hAnsi="Times New Roman" w:cs="Times New Roman"/>
          <w:sz w:val="24"/>
          <w:szCs w:val="24"/>
          <w:lang w:val="uk-UA"/>
        </w:rPr>
        <w:t xml:space="preserve"> містобудування («</w:t>
      </w:r>
      <w:r w:rsidR="00AD1DFC" w:rsidRPr="00431512">
        <w:rPr>
          <w:rFonts w:ascii="Times New Roman" w:hAnsi="Times New Roman" w:cs="Times New Roman"/>
          <w:sz w:val="24"/>
          <w:szCs w:val="24"/>
          <w:lang w:val="uk-UA"/>
        </w:rPr>
        <w:t xml:space="preserve">Методичні рекомендації </w:t>
      </w:r>
      <w:r w:rsidR="001A2BC2" w:rsidRPr="00431512">
        <w:rPr>
          <w:rFonts w:ascii="Times New Roman" w:hAnsi="Times New Roman" w:cs="Times New Roman"/>
          <w:sz w:val="24"/>
          <w:szCs w:val="24"/>
          <w:lang w:val="uk-UA"/>
        </w:rPr>
        <w:t xml:space="preserve">щодо </w:t>
      </w:r>
      <w:r w:rsidR="0056450D" w:rsidRPr="00431512">
        <w:rPr>
          <w:rFonts w:ascii="Times New Roman" w:hAnsi="Times New Roman" w:cs="Times New Roman"/>
          <w:sz w:val="24"/>
          <w:szCs w:val="24"/>
          <w:lang w:val="uk-UA"/>
        </w:rPr>
        <w:t xml:space="preserve">здійснення </w:t>
      </w:r>
      <w:r w:rsidR="001A2BC2" w:rsidRPr="00431512">
        <w:rPr>
          <w:rFonts w:ascii="Times New Roman" w:hAnsi="Times New Roman" w:cs="Times New Roman"/>
          <w:sz w:val="24"/>
          <w:szCs w:val="24"/>
          <w:lang w:val="uk-UA"/>
        </w:rPr>
        <w:t>стратегічної екологічної оцінки</w:t>
      </w:r>
      <w:r w:rsidR="00AD1DFC" w:rsidRPr="00431512">
        <w:rPr>
          <w:rFonts w:ascii="Times New Roman" w:hAnsi="Times New Roman" w:cs="Times New Roman"/>
          <w:sz w:val="24"/>
          <w:szCs w:val="24"/>
          <w:lang w:val="uk-UA"/>
        </w:rPr>
        <w:t xml:space="preserve"> містобудівної документації</w:t>
      </w:r>
      <w:r w:rsidRPr="00431512">
        <w:rPr>
          <w:rFonts w:ascii="Times New Roman" w:hAnsi="Times New Roman" w:cs="Times New Roman"/>
          <w:sz w:val="24"/>
          <w:szCs w:val="24"/>
          <w:lang w:val="uk-UA"/>
        </w:rPr>
        <w:t xml:space="preserve">»). </w:t>
      </w:r>
    </w:p>
    <w:p w14:paraId="127AEAE8" w14:textId="77777777" w:rsidR="00D82FBB" w:rsidRPr="00431512" w:rsidRDefault="00D82FBB" w:rsidP="00E10D3C">
      <w:pPr>
        <w:spacing w:line="240" w:lineRule="auto"/>
        <w:ind w:firstLine="567"/>
        <w:jc w:val="both"/>
        <w:rPr>
          <w:rFonts w:ascii="Times New Roman" w:hAnsi="Times New Roman" w:cs="Times New Roman"/>
          <w:sz w:val="24"/>
          <w:szCs w:val="24"/>
          <w:lang w:val="uk-UA"/>
        </w:rPr>
      </w:pPr>
    </w:p>
    <w:p w14:paraId="78AD2B04" w14:textId="6DE81780" w:rsidR="00C52F95" w:rsidRPr="00431512" w:rsidRDefault="00C52F95" w:rsidP="00E10D3C">
      <w:pPr>
        <w:pStyle w:val="2"/>
        <w:spacing w:before="0" w:line="240" w:lineRule="auto"/>
        <w:ind w:firstLine="567"/>
        <w:rPr>
          <w:rFonts w:ascii="Times New Roman" w:hAnsi="Times New Roman" w:cs="Times New Roman"/>
          <w:b/>
          <w:bCs/>
          <w:color w:val="auto"/>
          <w:sz w:val="24"/>
          <w:szCs w:val="24"/>
          <w:lang w:val="uk-UA"/>
        </w:rPr>
      </w:pPr>
      <w:bookmarkStart w:id="5" w:name="_Toc147763293"/>
      <w:r w:rsidRPr="00431512">
        <w:rPr>
          <w:rFonts w:ascii="Times New Roman" w:hAnsi="Times New Roman" w:cs="Times New Roman"/>
          <w:b/>
          <w:bCs/>
          <w:color w:val="auto"/>
          <w:sz w:val="24"/>
          <w:szCs w:val="24"/>
          <w:lang w:val="uk-UA"/>
        </w:rPr>
        <w:t>1.2. Мета</w:t>
      </w:r>
      <w:bookmarkEnd w:id="5"/>
    </w:p>
    <w:p w14:paraId="66373FC2" w14:textId="69C0BABA" w:rsidR="006A09E5" w:rsidRPr="00431512" w:rsidRDefault="00963A07"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Мет</w:t>
      </w:r>
      <w:r w:rsidR="00B575A4" w:rsidRPr="00431512">
        <w:rPr>
          <w:rFonts w:ascii="Times New Roman" w:hAnsi="Times New Roman" w:cs="Times New Roman"/>
          <w:sz w:val="24"/>
          <w:szCs w:val="24"/>
          <w:lang w:val="uk-UA"/>
        </w:rPr>
        <w:t xml:space="preserve">ою </w:t>
      </w:r>
      <w:r w:rsidR="00547555" w:rsidRPr="00431512">
        <w:rPr>
          <w:rFonts w:ascii="Times New Roman" w:hAnsi="Times New Roman" w:cs="Times New Roman"/>
          <w:sz w:val="24"/>
          <w:szCs w:val="24"/>
          <w:lang w:val="uk-UA"/>
        </w:rPr>
        <w:t>розроб</w:t>
      </w:r>
      <w:r w:rsidR="00E42A04" w:rsidRPr="00431512">
        <w:rPr>
          <w:rFonts w:ascii="Times New Roman" w:hAnsi="Times New Roman" w:cs="Times New Roman"/>
          <w:sz w:val="24"/>
          <w:szCs w:val="24"/>
          <w:lang w:val="uk-UA"/>
        </w:rPr>
        <w:t>ки</w:t>
      </w:r>
      <w:r w:rsidR="00547555" w:rsidRPr="00431512">
        <w:rPr>
          <w:rFonts w:ascii="Times New Roman" w:hAnsi="Times New Roman" w:cs="Times New Roman"/>
          <w:sz w:val="24"/>
          <w:szCs w:val="24"/>
          <w:lang w:val="uk-UA"/>
        </w:rPr>
        <w:t xml:space="preserve"> Методичних рекомендацій </w:t>
      </w:r>
      <w:r w:rsidR="006E6491">
        <w:rPr>
          <w:rFonts w:ascii="Times New Roman" w:hAnsi="Times New Roman" w:cs="Times New Roman"/>
          <w:sz w:val="24"/>
          <w:szCs w:val="24"/>
          <w:shd w:val="clear" w:color="auto" w:fill="FFFFFF"/>
          <w:lang w:val="uk-UA"/>
        </w:rPr>
        <w:t>щодо</w:t>
      </w:r>
      <w:r w:rsidR="00547555" w:rsidRPr="00431512">
        <w:rPr>
          <w:rFonts w:ascii="Times New Roman" w:hAnsi="Times New Roman" w:cs="Times New Roman"/>
          <w:sz w:val="24"/>
          <w:szCs w:val="24"/>
          <w:lang w:val="uk-UA"/>
        </w:rPr>
        <w:t xml:space="preserve"> здійснення </w:t>
      </w:r>
      <w:r w:rsidR="00056683">
        <w:rPr>
          <w:rFonts w:ascii="Times New Roman" w:hAnsi="Times New Roman" w:cs="Times New Roman"/>
          <w:sz w:val="24"/>
          <w:szCs w:val="24"/>
          <w:lang w:val="uk-UA"/>
        </w:rPr>
        <w:t>СЕО</w:t>
      </w:r>
      <w:r w:rsidR="00B575A4" w:rsidRPr="00431512">
        <w:rPr>
          <w:rFonts w:ascii="Times New Roman" w:hAnsi="Times New Roman" w:cs="Times New Roman"/>
          <w:sz w:val="24"/>
          <w:szCs w:val="24"/>
          <w:lang w:val="uk-UA"/>
        </w:rPr>
        <w:t xml:space="preserve"> </w:t>
      </w:r>
      <w:r w:rsidR="00056683">
        <w:rPr>
          <w:rFonts w:ascii="Times New Roman" w:hAnsi="Times New Roman" w:cs="Times New Roman"/>
          <w:sz w:val="24"/>
          <w:szCs w:val="24"/>
          <w:lang w:val="uk-UA"/>
        </w:rPr>
        <w:t>МД</w:t>
      </w:r>
      <w:r w:rsidR="00547555" w:rsidRPr="00431512">
        <w:rPr>
          <w:rFonts w:ascii="Times New Roman" w:hAnsi="Times New Roman" w:cs="Times New Roman"/>
          <w:sz w:val="24"/>
          <w:szCs w:val="24"/>
          <w:lang w:val="uk-UA"/>
        </w:rPr>
        <w:t xml:space="preserve"> </w:t>
      </w:r>
      <w:r w:rsidR="00B575A4" w:rsidRPr="00431512">
        <w:rPr>
          <w:rFonts w:ascii="Times New Roman" w:hAnsi="Times New Roman" w:cs="Times New Roman"/>
          <w:sz w:val="24"/>
          <w:szCs w:val="24"/>
          <w:lang w:val="uk-UA"/>
        </w:rPr>
        <w:t>є</w:t>
      </w:r>
      <w:r w:rsidRPr="00431512">
        <w:rPr>
          <w:rFonts w:ascii="Times New Roman" w:hAnsi="Times New Roman" w:cs="Times New Roman"/>
          <w:sz w:val="24"/>
          <w:szCs w:val="24"/>
          <w:lang w:val="uk-UA"/>
        </w:rPr>
        <w:t xml:space="preserve"> </w:t>
      </w:r>
      <w:r w:rsidR="00D40A3B" w:rsidRPr="00431512">
        <w:rPr>
          <w:rFonts w:ascii="Times New Roman" w:hAnsi="Times New Roman" w:cs="Times New Roman"/>
          <w:sz w:val="24"/>
          <w:szCs w:val="24"/>
          <w:lang w:val="uk-UA"/>
        </w:rPr>
        <w:t xml:space="preserve">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w:t>
      </w:r>
      <w:r w:rsidR="00056683">
        <w:rPr>
          <w:rFonts w:ascii="Times New Roman" w:hAnsi="Times New Roman" w:cs="Times New Roman"/>
          <w:sz w:val="24"/>
          <w:szCs w:val="24"/>
          <w:lang w:val="uk-UA"/>
        </w:rPr>
        <w:t>МД</w:t>
      </w:r>
      <w:r w:rsidRPr="00431512">
        <w:rPr>
          <w:rFonts w:ascii="Times New Roman" w:hAnsi="Times New Roman" w:cs="Times New Roman"/>
          <w:sz w:val="24"/>
          <w:szCs w:val="24"/>
          <w:lang w:val="uk-UA"/>
        </w:rPr>
        <w:t>,</w:t>
      </w:r>
      <w:r w:rsidR="004669A5"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включаючи підготовку та врахування </w:t>
      </w:r>
      <w:r w:rsidR="006A09E5" w:rsidRPr="00431512">
        <w:rPr>
          <w:rFonts w:ascii="Times New Roman" w:hAnsi="Times New Roman" w:cs="Times New Roman"/>
          <w:sz w:val="24"/>
          <w:szCs w:val="24"/>
          <w:lang w:val="uk-UA"/>
        </w:rPr>
        <w:t>з</w:t>
      </w:r>
      <w:r w:rsidR="00C43809" w:rsidRPr="00431512">
        <w:rPr>
          <w:rFonts w:ascii="Times New Roman" w:hAnsi="Times New Roman" w:cs="Times New Roman"/>
          <w:sz w:val="24"/>
          <w:szCs w:val="24"/>
          <w:lang w:val="uk-UA"/>
        </w:rPr>
        <w:t>віт</w:t>
      </w:r>
      <w:r w:rsidRPr="00431512">
        <w:rPr>
          <w:rFonts w:ascii="Times New Roman" w:hAnsi="Times New Roman" w:cs="Times New Roman"/>
          <w:sz w:val="24"/>
          <w:szCs w:val="24"/>
          <w:lang w:val="uk-UA"/>
        </w:rPr>
        <w:t>ів про СЕО</w:t>
      </w:r>
      <w:r w:rsidR="0013291C" w:rsidRPr="00431512">
        <w:rPr>
          <w:rFonts w:ascii="Times New Roman" w:hAnsi="Times New Roman" w:cs="Times New Roman"/>
          <w:sz w:val="24"/>
          <w:szCs w:val="24"/>
          <w:lang w:val="uk-UA"/>
        </w:rPr>
        <w:t xml:space="preserve">. </w:t>
      </w:r>
    </w:p>
    <w:p w14:paraId="47147F2E" w14:textId="47295CC4" w:rsidR="00C277CF" w:rsidRPr="00431512" w:rsidRDefault="00C277CF" w:rsidP="00E10D3C">
      <w:pPr>
        <w:shd w:val="clear" w:color="auto" w:fill="FFFFFF"/>
        <w:spacing w:line="240" w:lineRule="auto"/>
        <w:ind w:firstLine="567"/>
        <w:jc w:val="both"/>
        <w:rPr>
          <w:rFonts w:ascii="Times New Roman" w:eastAsia="Times New Roman" w:hAnsi="Times New Roman" w:cs="Times New Roman"/>
          <w:sz w:val="24"/>
          <w:szCs w:val="24"/>
          <w:lang w:val="uk-UA"/>
        </w:rPr>
      </w:pPr>
      <w:r w:rsidRPr="00431512">
        <w:rPr>
          <w:rFonts w:ascii="Times New Roman" w:eastAsia="Times New Roman" w:hAnsi="Times New Roman" w:cs="Times New Roman"/>
          <w:sz w:val="24"/>
          <w:szCs w:val="24"/>
          <w:lang w:val="uk-UA"/>
        </w:rPr>
        <w:t>СЕО має на меті забезпечити, щоб процес просторового планування максимізував позитивний вплив МД на довкілля, у том числі здоров’я населенн</w:t>
      </w:r>
      <w:r w:rsidR="00E42A04" w:rsidRPr="00431512">
        <w:rPr>
          <w:rFonts w:ascii="Times New Roman" w:eastAsia="Times New Roman" w:hAnsi="Times New Roman" w:cs="Times New Roman"/>
          <w:sz w:val="24"/>
          <w:szCs w:val="24"/>
          <w:lang w:val="uk-UA"/>
        </w:rPr>
        <w:t>я та мінімізував</w:t>
      </w:r>
      <w:r w:rsidRPr="00431512">
        <w:rPr>
          <w:rFonts w:ascii="Times New Roman" w:eastAsia="Times New Roman" w:hAnsi="Times New Roman" w:cs="Times New Roman"/>
          <w:sz w:val="24"/>
          <w:szCs w:val="24"/>
          <w:lang w:val="uk-UA"/>
        </w:rPr>
        <w:t xml:space="preserve"> негативний вплив.</w:t>
      </w:r>
    </w:p>
    <w:p w14:paraId="7F8A8347" w14:textId="27349149" w:rsidR="00C277CF" w:rsidRPr="00431512" w:rsidRDefault="00C277CF" w:rsidP="00E10D3C">
      <w:pPr>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shd w:val="clear" w:color="auto" w:fill="FFFFFF"/>
          <w:lang w:val="uk-UA"/>
        </w:rPr>
        <w:t xml:space="preserve">Методичні рекомендації </w:t>
      </w:r>
      <w:r w:rsidR="006E6491">
        <w:rPr>
          <w:rFonts w:ascii="Times New Roman" w:hAnsi="Times New Roman" w:cs="Times New Roman"/>
          <w:sz w:val="24"/>
          <w:szCs w:val="24"/>
          <w:shd w:val="clear" w:color="auto" w:fill="FFFFFF"/>
          <w:lang w:val="uk-UA"/>
        </w:rPr>
        <w:t>щодо</w:t>
      </w:r>
      <w:r w:rsidRPr="00431512">
        <w:rPr>
          <w:rFonts w:ascii="Times New Roman" w:hAnsi="Times New Roman" w:cs="Times New Roman"/>
          <w:sz w:val="24"/>
          <w:szCs w:val="24"/>
          <w:shd w:val="clear" w:color="auto" w:fill="FFFFFF"/>
          <w:lang w:val="uk-UA"/>
        </w:rPr>
        <w:t xml:space="preserve"> здійснення </w:t>
      </w:r>
      <w:r w:rsidR="00297BD2">
        <w:rPr>
          <w:rFonts w:ascii="Times New Roman" w:hAnsi="Times New Roman" w:cs="Times New Roman"/>
          <w:sz w:val="24"/>
          <w:szCs w:val="24"/>
          <w:shd w:val="clear" w:color="auto" w:fill="FFFFFF"/>
          <w:lang w:val="uk-UA"/>
        </w:rPr>
        <w:t>СЕО МД</w:t>
      </w:r>
      <w:r w:rsidRPr="00431512">
        <w:rPr>
          <w:rFonts w:ascii="Times New Roman" w:hAnsi="Times New Roman" w:cs="Times New Roman"/>
          <w:sz w:val="24"/>
          <w:szCs w:val="24"/>
          <w:shd w:val="clear" w:color="auto" w:fill="FFFFFF"/>
          <w:lang w:val="uk-UA"/>
        </w:rPr>
        <w:t xml:space="preserve"> рекомендуються для використання центральними та місцевими органами виконавчої влади, органами місцевого самоврядування, спеціалістами і науковцями, залученими до консультацій, а також представниками громадськості, які будуть брати участь у </w:t>
      </w:r>
      <w:r w:rsidR="00270DB9">
        <w:rPr>
          <w:rFonts w:ascii="Times New Roman" w:hAnsi="Times New Roman" w:cs="Times New Roman"/>
          <w:sz w:val="24"/>
          <w:szCs w:val="24"/>
          <w:shd w:val="clear" w:color="auto" w:fill="FFFFFF"/>
          <w:lang w:val="uk-UA"/>
        </w:rPr>
        <w:t>СЕО</w:t>
      </w:r>
      <w:r w:rsidRPr="00431512">
        <w:rPr>
          <w:rFonts w:ascii="Times New Roman" w:hAnsi="Times New Roman" w:cs="Times New Roman"/>
          <w:sz w:val="24"/>
          <w:szCs w:val="24"/>
          <w:shd w:val="clear" w:color="auto" w:fill="FFFFFF"/>
          <w:lang w:val="uk-UA"/>
        </w:rPr>
        <w:t xml:space="preserve"> </w:t>
      </w:r>
      <w:r w:rsidR="00297BD2">
        <w:rPr>
          <w:rFonts w:ascii="Times New Roman" w:hAnsi="Times New Roman" w:cs="Times New Roman"/>
          <w:sz w:val="24"/>
          <w:szCs w:val="24"/>
          <w:shd w:val="clear" w:color="auto" w:fill="FFFFFF"/>
          <w:lang w:val="uk-UA"/>
        </w:rPr>
        <w:t>МД</w:t>
      </w:r>
      <w:r w:rsidRPr="00431512">
        <w:rPr>
          <w:rFonts w:ascii="Times New Roman" w:hAnsi="Times New Roman" w:cs="Times New Roman"/>
          <w:sz w:val="24"/>
          <w:szCs w:val="24"/>
          <w:shd w:val="clear" w:color="auto" w:fill="FFFFFF"/>
          <w:lang w:val="uk-UA"/>
        </w:rPr>
        <w:t>.</w:t>
      </w:r>
    </w:p>
    <w:p w14:paraId="08DE7ADF" w14:textId="77777777" w:rsidR="00D82FBB" w:rsidRPr="00431512" w:rsidRDefault="00D82FBB" w:rsidP="00E10D3C">
      <w:pPr>
        <w:spacing w:line="240" w:lineRule="auto"/>
        <w:ind w:firstLine="567"/>
        <w:jc w:val="both"/>
        <w:rPr>
          <w:rFonts w:ascii="Times New Roman" w:hAnsi="Times New Roman" w:cs="Times New Roman"/>
          <w:sz w:val="24"/>
          <w:szCs w:val="24"/>
          <w:lang w:val="uk-UA"/>
        </w:rPr>
      </w:pPr>
    </w:p>
    <w:p w14:paraId="2FA10D02" w14:textId="1CF2B61C" w:rsidR="00963A07" w:rsidRPr="00431512" w:rsidRDefault="006A09E5" w:rsidP="00E10D3C">
      <w:pPr>
        <w:pStyle w:val="2"/>
        <w:ind w:firstLine="567"/>
        <w:rPr>
          <w:rFonts w:ascii="Times New Roman" w:hAnsi="Times New Roman" w:cs="Times New Roman"/>
          <w:b/>
          <w:color w:val="auto"/>
          <w:sz w:val="24"/>
          <w:szCs w:val="24"/>
          <w:shd w:val="clear" w:color="auto" w:fill="FFFF00"/>
          <w:lang w:val="uk-UA"/>
        </w:rPr>
      </w:pPr>
      <w:bookmarkStart w:id="6" w:name="_Toc147763294"/>
      <w:r w:rsidRPr="00431512">
        <w:rPr>
          <w:rFonts w:ascii="Times New Roman" w:hAnsi="Times New Roman" w:cs="Times New Roman"/>
          <w:b/>
          <w:color w:val="auto"/>
          <w:sz w:val="24"/>
          <w:szCs w:val="24"/>
          <w:lang w:val="uk-UA"/>
        </w:rPr>
        <w:t>1.3 Визначення основних термінів</w:t>
      </w:r>
      <w:bookmarkEnd w:id="6"/>
      <w:r w:rsidR="00963A07" w:rsidRPr="00431512">
        <w:rPr>
          <w:rFonts w:ascii="Times New Roman" w:hAnsi="Times New Roman" w:cs="Times New Roman"/>
          <w:b/>
          <w:color w:val="auto"/>
          <w:sz w:val="24"/>
          <w:szCs w:val="24"/>
          <w:shd w:val="clear" w:color="auto" w:fill="FFFF00"/>
          <w:lang w:val="uk-UA"/>
        </w:rPr>
        <w:t xml:space="preserve"> </w:t>
      </w:r>
    </w:p>
    <w:p w14:paraId="26411C0A" w14:textId="727F8974" w:rsidR="006A09E5" w:rsidRPr="00431512" w:rsidRDefault="006A09E5" w:rsidP="00E42A04">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У цих Методичних рекомендаціях наведені нижче терміни вживаються в такому значені:</w:t>
      </w:r>
    </w:p>
    <w:p w14:paraId="37798423" w14:textId="20C2A693" w:rsidR="00450ED8" w:rsidRPr="00431512" w:rsidRDefault="0056450D"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b/>
          <w:sz w:val="24"/>
          <w:szCs w:val="24"/>
          <w:lang w:val="uk-UA"/>
        </w:rPr>
        <w:t>Цільова група</w:t>
      </w:r>
      <w:r w:rsidR="00BF5635">
        <w:rPr>
          <w:rFonts w:ascii="Times New Roman" w:hAnsi="Times New Roman" w:cs="Times New Roman"/>
          <w:sz w:val="24"/>
          <w:szCs w:val="24"/>
          <w:lang w:val="uk-UA"/>
        </w:rPr>
        <w:t xml:space="preserve"> </w:t>
      </w:r>
      <w:r w:rsidR="00BF5635" w:rsidRPr="00431512">
        <w:rPr>
          <w:rFonts w:ascii="Times New Roman" w:eastAsia="Times New Roman" w:hAnsi="Times New Roman" w:cs="Times New Roman"/>
          <w:sz w:val="24"/>
          <w:szCs w:val="24"/>
          <w:lang w:val="uk-UA" w:eastAsia="uk-UA"/>
        </w:rPr>
        <w:t>–</w:t>
      </w:r>
      <w:r w:rsidR="00BF5635">
        <w:rPr>
          <w:rFonts w:ascii="Times New Roman" w:eastAsia="Times New Roman" w:hAnsi="Times New Roman" w:cs="Times New Roman"/>
          <w:sz w:val="24"/>
          <w:szCs w:val="24"/>
          <w:lang w:val="uk-UA" w:eastAsia="uk-UA"/>
        </w:rPr>
        <w:t xml:space="preserve"> </w:t>
      </w:r>
      <w:r w:rsidR="00472591" w:rsidRPr="00431512">
        <w:rPr>
          <w:rFonts w:ascii="Times New Roman" w:hAnsi="Times New Roman" w:cs="Times New Roman"/>
          <w:sz w:val="24"/>
          <w:szCs w:val="24"/>
          <w:lang w:val="uk-UA"/>
        </w:rPr>
        <w:t>замовник</w:t>
      </w:r>
      <w:r w:rsidR="005D0ED0" w:rsidRPr="00431512">
        <w:rPr>
          <w:rFonts w:ascii="Times New Roman" w:hAnsi="Times New Roman" w:cs="Times New Roman"/>
          <w:sz w:val="24"/>
          <w:szCs w:val="24"/>
          <w:lang w:val="uk-UA"/>
        </w:rPr>
        <w:t xml:space="preserve">и </w:t>
      </w:r>
      <w:r w:rsidR="00297BD2">
        <w:rPr>
          <w:rFonts w:ascii="Times New Roman" w:hAnsi="Times New Roman" w:cs="Times New Roman"/>
          <w:sz w:val="24"/>
          <w:szCs w:val="24"/>
          <w:lang w:val="uk-UA"/>
        </w:rPr>
        <w:t>МД</w:t>
      </w:r>
      <w:r w:rsidR="005D0ED0"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розробники </w:t>
      </w:r>
      <w:r w:rsidR="00297BD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органи </w:t>
      </w:r>
      <w:r w:rsidR="005D0ED0" w:rsidRPr="00431512">
        <w:rPr>
          <w:rFonts w:ascii="Times New Roman" w:hAnsi="Times New Roman" w:cs="Times New Roman"/>
          <w:sz w:val="24"/>
          <w:szCs w:val="24"/>
          <w:lang w:val="uk-UA"/>
        </w:rPr>
        <w:t xml:space="preserve">виконавчої </w:t>
      </w:r>
      <w:r w:rsidRPr="00431512">
        <w:rPr>
          <w:rFonts w:ascii="Times New Roman" w:hAnsi="Times New Roman" w:cs="Times New Roman"/>
          <w:sz w:val="24"/>
          <w:szCs w:val="24"/>
          <w:lang w:val="uk-UA"/>
        </w:rPr>
        <w:t xml:space="preserve">влади, </w:t>
      </w:r>
      <w:r w:rsidR="005D0ED0" w:rsidRPr="00431512">
        <w:rPr>
          <w:rFonts w:ascii="Times New Roman" w:hAnsi="Times New Roman" w:cs="Times New Roman"/>
          <w:sz w:val="24"/>
          <w:szCs w:val="24"/>
          <w:lang w:val="uk-UA"/>
        </w:rPr>
        <w:t xml:space="preserve">які </w:t>
      </w:r>
      <w:r w:rsidRPr="00431512">
        <w:rPr>
          <w:rFonts w:ascii="Times New Roman" w:hAnsi="Times New Roman" w:cs="Times New Roman"/>
          <w:sz w:val="24"/>
          <w:szCs w:val="24"/>
          <w:lang w:val="uk-UA"/>
        </w:rPr>
        <w:t xml:space="preserve">здійснюють консультації в </w:t>
      </w:r>
      <w:r w:rsidR="005D0ED0" w:rsidRPr="00431512">
        <w:rPr>
          <w:rFonts w:ascii="Times New Roman" w:hAnsi="Times New Roman" w:cs="Times New Roman"/>
          <w:sz w:val="24"/>
          <w:szCs w:val="24"/>
          <w:lang w:val="uk-UA"/>
        </w:rPr>
        <w:t xml:space="preserve">процесі </w:t>
      </w:r>
      <w:r w:rsidRPr="00431512">
        <w:rPr>
          <w:rFonts w:ascii="Times New Roman" w:hAnsi="Times New Roman" w:cs="Times New Roman"/>
          <w:sz w:val="24"/>
          <w:szCs w:val="24"/>
          <w:lang w:val="uk-UA"/>
        </w:rPr>
        <w:t>СЕО</w:t>
      </w:r>
      <w:r w:rsidR="005D0ED0"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 </w:t>
      </w:r>
      <w:r w:rsidR="005D0ED0" w:rsidRPr="00431512">
        <w:rPr>
          <w:rFonts w:ascii="Times New Roman" w:hAnsi="Times New Roman" w:cs="Times New Roman"/>
          <w:sz w:val="24"/>
          <w:szCs w:val="24"/>
          <w:lang w:val="uk-UA"/>
        </w:rPr>
        <w:t xml:space="preserve">органи місцевого самоврядування, розробники </w:t>
      </w:r>
      <w:r w:rsidR="00C43809" w:rsidRPr="00431512">
        <w:rPr>
          <w:rFonts w:ascii="Times New Roman" w:hAnsi="Times New Roman" w:cs="Times New Roman"/>
          <w:sz w:val="24"/>
          <w:szCs w:val="24"/>
          <w:lang w:val="uk-UA"/>
        </w:rPr>
        <w:t>звіт</w:t>
      </w:r>
      <w:r w:rsidR="005D0ED0" w:rsidRPr="00431512">
        <w:rPr>
          <w:rFonts w:ascii="Times New Roman" w:hAnsi="Times New Roman" w:cs="Times New Roman"/>
          <w:sz w:val="24"/>
          <w:szCs w:val="24"/>
          <w:lang w:val="uk-UA"/>
        </w:rPr>
        <w:t xml:space="preserve">ів з СЕО, громадськість, інші зацікавлені </w:t>
      </w:r>
      <w:r w:rsidR="00F54D61" w:rsidRPr="00431512">
        <w:rPr>
          <w:rFonts w:ascii="Times New Roman" w:hAnsi="Times New Roman" w:cs="Times New Roman"/>
          <w:sz w:val="24"/>
          <w:szCs w:val="24"/>
          <w:lang w:val="uk-UA"/>
        </w:rPr>
        <w:t>сторони</w:t>
      </w:r>
      <w:r w:rsidR="005D0ED0" w:rsidRPr="00431512">
        <w:rPr>
          <w:rFonts w:ascii="Times New Roman" w:hAnsi="Times New Roman" w:cs="Times New Roman"/>
          <w:sz w:val="24"/>
          <w:szCs w:val="24"/>
          <w:lang w:val="uk-UA"/>
        </w:rPr>
        <w:t>.</w:t>
      </w:r>
    </w:p>
    <w:p w14:paraId="202C2C68" w14:textId="67851D7E" w:rsidR="00C90F63" w:rsidRPr="00431512" w:rsidRDefault="00C90F63" w:rsidP="00E10D3C">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431512">
        <w:rPr>
          <w:rFonts w:ascii="Times New Roman" w:eastAsia="Times New Roman" w:hAnsi="Times New Roman" w:cs="Times New Roman"/>
          <w:b/>
          <w:sz w:val="24"/>
          <w:szCs w:val="24"/>
          <w:lang w:val="uk-UA" w:eastAsia="uk-UA"/>
        </w:rPr>
        <w:t>Генеральна схема планування території України</w:t>
      </w:r>
      <w:r w:rsidR="00284A59" w:rsidRPr="00431512">
        <w:rPr>
          <w:rFonts w:ascii="Times New Roman" w:eastAsia="Times New Roman" w:hAnsi="Times New Roman" w:cs="Times New Roman"/>
          <w:b/>
          <w:sz w:val="24"/>
          <w:szCs w:val="24"/>
          <w:lang w:val="uk-UA" w:eastAsia="uk-UA"/>
        </w:rPr>
        <w:t xml:space="preserve"> </w:t>
      </w:r>
      <w:r w:rsidRPr="00431512">
        <w:rPr>
          <w:rFonts w:ascii="Times New Roman" w:eastAsia="Times New Roman" w:hAnsi="Times New Roman" w:cs="Times New Roman"/>
          <w:sz w:val="24"/>
          <w:szCs w:val="24"/>
          <w:lang w:val="uk-UA" w:eastAsia="uk-UA"/>
        </w:rPr>
        <w:t xml:space="preserve">– </w:t>
      </w:r>
      <w:r w:rsidR="00297BD2">
        <w:rPr>
          <w:rFonts w:ascii="Times New Roman" w:eastAsia="Times New Roman" w:hAnsi="Times New Roman" w:cs="Times New Roman"/>
          <w:sz w:val="24"/>
          <w:szCs w:val="24"/>
          <w:lang w:val="uk-UA" w:eastAsia="uk-UA"/>
        </w:rPr>
        <w:t>МД</w:t>
      </w:r>
      <w:r w:rsidRPr="00431512">
        <w:rPr>
          <w:rFonts w:ascii="Times New Roman" w:eastAsia="Times New Roman" w:hAnsi="Times New Roman" w:cs="Times New Roman"/>
          <w:sz w:val="24"/>
          <w:szCs w:val="24"/>
          <w:lang w:val="uk-UA" w:eastAsia="uk-UA"/>
        </w:rPr>
        <w:t>, що визначає концептуальні вирішення планування та використання території України.</w:t>
      </w:r>
    </w:p>
    <w:p w14:paraId="59B04508" w14:textId="3C5CA45D" w:rsidR="00C90F63" w:rsidRPr="00431512" w:rsidRDefault="00C90F63" w:rsidP="00E10D3C">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431512">
        <w:rPr>
          <w:rFonts w:ascii="Times New Roman" w:eastAsia="Times New Roman" w:hAnsi="Times New Roman" w:cs="Times New Roman"/>
          <w:b/>
          <w:sz w:val="24"/>
          <w:szCs w:val="24"/>
          <w:lang w:val="uk-UA" w:eastAsia="uk-UA"/>
        </w:rPr>
        <w:t>Генеральний план населеного пункту</w:t>
      </w:r>
      <w:r w:rsidRPr="00431512">
        <w:rPr>
          <w:rFonts w:ascii="Times New Roman" w:eastAsia="Times New Roman" w:hAnsi="Times New Roman" w:cs="Times New Roman"/>
          <w:sz w:val="24"/>
          <w:szCs w:val="24"/>
          <w:lang w:val="uk-UA" w:eastAsia="uk-UA"/>
        </w:rPr>
        <w:t xml:space="preserve"> – </w:t>
      </w:r>
      <w:r w:rsidRPr="00431512">
        <w:rPr>
          <w:rFonts w:ascii="Times New Roman" w:hAnsi="Times New Roman" w:cs="Times New Roman"/>
          <w:sz w:val="24"/>
          <w:szCs w:val="24"/>
          <w:lang w:val="uk-UA"/>
        </w:rPr>
        <w:t xml:space="preserve">одночасно </w:t>
      </w:r>
      <w:r w:rsidR="00297BD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на місцевому рівні та землевпорядна документація,</w:t>
      </w:r>
      <w:r w:rsidRPr="00431512">
        <w:rPr>
          <w:rFonts w:ascii="Times New Roman" w:eastAsia="Times New Roman" w:hAnsi="Times New Roman" w:cs="Times New Roman"/>
          <w:sz w:val="24"/>
          <w:szCs w:val="24"/>
          <w:lang w:val="uk-UA" w:eastAsia="uk-UA"/>
        </w:rPr>
        <w:t xml:space="preserve"> що визначає принципові вирішення розвитку, планування, забудови та іншого використання території населеного пункту. </w:t>
      </w:r>
    </w:p>
    <w:p w14:paraId="4570E4FA" w14:textId="37BB82C9" w:rsidR="00C90F63" w:rsidRPr="00431512" w:rsidRDefault="00C90F63" w:rsidP="00E10D3C">
      <w:pPr>
        <w:shd w:val="clear" w:color="auto" w:fill="FFFFFF"/>
        <w:spacing w:line="240" w:lineRule="auto"/>
        <w:ind w:firstLine="567"/>
        <w:jc w:val="both"/>
        <w:rPr>
          <w:rFonts w:ascii="Times New Roman" w:eastAsia="Times New Roman" w:hAnsi="Times New Roman" w:cs="Times New Roman"/>
          <w:sz w:val="24"/>
          <w:szCs w:val="24"/>
          <w:lang w:val="uk-UA"/>
        </w:rPr>
      </w:pPr>
      <w:r w:rsidRPr="00431512">
        <w:rPr>
          <w:rFonts w:ascii="Times New Roman" w:eastAsia="Times New Roman" w:hAnsi="Times New Roman" w:cs="Times New Roman"/>
          <w:b/>
          <w:bCs/>
          <w:sz w:val="24"/>
          <w:szCs w:val="24"/>
          <w:lang w:val="uk-UA"/>
        </w:rPr>
        <w:t>Громадськість</w:t>
      </w:r>
      <w:r w:rsidRPr="00431512">
        <w:rPr>
          <w:rFonts w:ascii="Times New Roman" w:eastAsia="Times New Roman" w:hAnsi="Times New Roman" w:cs="Times New Roman"/>
          <w:sz w:val="24"/>
          <w:szCs w:val="24"/>
          <w:lang w:val="uk-UA"/>
        </w:rPr>
        <w:t xml:space="preserve"> </w:t>
      </w:r>
      <w:r w:rsidR="00284A59" w:rsidRPr="00431512">
        <w:rPr>
          <w:rFonts w:ascii="Times New Roman" w:hAnsi="Times New Roman" w:cs="Times New Roman"/>
          <w:sz w:val="24"/>
          <w:szCs w:val="24"/>
          <w:lang w:val="uk-UA"/>
        </w:rPr>
        <w:t>–</w:t>
      </w:r>
      <w:r w:rsidRPr="00431512">
        <w:rPr>
          <w:rFonts w:ascii="Times New Roman" w:eastAsia="Times New Roman" w:hAnsi="Times New Roman" w:cs="Times New Roman"/>
          <w:sz w:val="24"/>
          <w:szCs w:val="24"/>
          <w:lang w:val="uk-UA"/>
        </w:rPr>
        <w:t xml:space="preserve"> одна чи більше фізичних або юридичних осіб, їх об’єднання, організації або групи, зареєстровані на території, на яку поширюється дія документа стратегічного планування.</w:t>
      </w:r>
      <w:r w:rsidR="002F014E" w:rsidRPr="00431512">
        <w:rPr>
          <w:rStyle w:val="a8"/>
          <w:rFonts w:ascii="Times New Roman" w:eastAsia="Times New Roman" w:hAnsi="Times New Roman" w:cs="Times New Roman"/>
          <w:sz w:val="24"/>
          <w:szCs w:val="24"/>
          <w:lang w:val="uk-UA"/>
        </w:rPr>
        <w:footnoteReference w:id="1"/>
      </w:r>
    </w:p>
    <w:p w14:paraId="5A552709" w14:textId="152D21CA" w:rsidR="00C90F63" w:rsidRPr="00431512" w:rsidRDefault="00C90F63" w:rsidP="00594D3D">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431512">
        <w:rPr>
          <w:rFonts w:ascii="Times New Roman" w:eastAsia="Times New Roman" w:hAnsi="Times New Roman" w:cs="Times New Roman"/>
          <w:b/>
          <w:sz w:val="24"/>
          <w:szCs w:val="24"/>
          <w:lang w:val="uk-UA" w:eastAsia="uk-UA"/>
        </w:rPr>
        <w:lastRenderedPageBreak/>
        <w:t>Детальний план території</w:t>
      </w:r>
      <w:r w:rsidRPr="00431512">
        <w:rPr>
          <w:rFonts w:ascii="Times New Roman" w:eastAsia="Times New Roman" w:hAnsi="Times New Roman" w:cs="Times New Roman"/>
          <w:sz w:val="24"/>
          <w:szCs w:val="24"/>
          <w:lang w:val="uk-UA" w:eastAsia="uk-UA"/>
        </w:rPr>
        <w:t xml:space="preserve"> – </w:t>
      </w:r>
      <w:r w:rsidRPr="00431512">
        <w:rPr>
          <w:rFonts w:ascii="Times New Roman" w:hAnsi="Times New Roman" w:cs="Times New Roman"/>
          <w:sz w:val="24"/>
          <w:szCs w:val="24"/>
          <w:lang w:val="uk-UA"/>
        </w:rPr>
        <w:t xml:space="preserve">одночасно </w:t>
      </w:r>
      <w:r w:rsidR="00297BD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на місцевому рівні та землевпорядна документація,</w:t>
      </w:r>
      <w:r w:rsidRPr="00431512">
        <w:rPr>
          <w:rFonts w:ascii="Times New Roman" w:eastAsia="Times New Roman" w:hAnsi="Times New Roman" w:cs="Times New Roman"/>
          <w:sz w:val="24"/>
          <w:szCs w:val="24"/>
          <w:lang w:val="uk-UA" w:eastAsia="uk-UA"/>
        </w:rPr>
        <w:t xml:space="preserve"> що визначає планувальну організацію та розвиток території. </w:t>
      </w:r>
    </w:p>
    <w:p w14:paraId="514FD569" w14:textId="6C881D88" w:rsidR="00E06D61" w:rsidRPr="00431512" w:rsidRDefault="00E06D61" w:rsidP="00594D3D">
      <w:pPr>
        <w:shd w:val="clear" w:color="auto" w:fill="FFFFFF"/>
        <w:spacing w:line="240" w:lineRule="auto"/>
        <w:ind w:firstLine="567"/>
        <w:jc w:val="both"/>
        <w:rPr>
          <w:rFonts w:ascii="Times New Roman" w:eastAsia="Times New Roman" w:hAnsi="Times New Roman" w:cs="Times New Roman"/>
          <w:sz w:val="24"/>
          <w:szCs w:val="24"/>
          <w:lang w:val="uk-UA"/>
        </w:rPr>
      </w:pPr>
      <w:bookmarkStart w:id="7" w:name="n8"/>
      <w:bookmarkStart w:id="8" w:name="n9"/>
      <w:bookmarkEnd w:id="7"/>
      <w:bookmarkEnd w:id="8"/>
      <w:r w:rsidRPr="00431512">
        <w:rPr>
          <w:rFonts w:ascii="Times New Roman" w:eastAsia="Times New Roman" w:hAnsi="Times New Roman" w:cs="Times New Roman"/>
          <w:b/>
          <w:bCs/>
          <w:sz w:val="24"/>
          <w:szCs w:val="24"/>
          <w:lang w:val="uk-UA"/>
        </w:rPr>
        <w:t>Документи державного планування</w:t>
      </w:r>
      <w:r w:rsidRPr="00431512">
        <w:rPr>
          <w:rFonts w:ascii="Times New Roman" w:eastAsia="Times New Roman" w:hAnsi="Times New Roman" w:cs="Times New Roman"/>
          <w:sz w:val="24"/>
          <w:szCs w:val="24"/>
          <w:lang w:val="uk-UA"/>
        </w:rPr>
        <w:t xml:space="preserve"> </w:t>
      </w:r>
      <w:r w:rsidR="00284A59" w:rsidRPr="00431512">
        <w:rPr>
          <w:rFonts w:ascii="Times New Roman" w:hAnsi="Times New Roman" w:cs="Times New Roman"/>
          <w:sz w:val="24"/>
          <w:szCs w:val="24"/>
          <w:lang w:val="uk-UA"/>
        </w:rPr>
        <w:t>–</w:t>
      </w:r>
      <w:r w:rsidRPr="00431512">
        <w:rPr>
          <w:rFonts w:ascii="Times New Roman" w:eastAsia="Times New Roman" w:hAnsi="Times New Roman" w:cs="Times New Roman"/>
          <w:sz w:val="24"/>
          <w:szCs w:val="24"/>
          <w:lang w:val="uk-UA"/>
        </w:rPr>
        <w:t xml:space="preserve"> стратегії, плани, схеми, </w:t>
      </w:r>
      <w:r w:rsidR="00297BD2">
        <w:rPr>
          <w:rFonts w:ascii="Times New Roman" w:eastAsia="Times New Roman" w:hAnsi="Times New Roman" w:cs="Times New Roman"/>
          <w:sz w:val="24"/>
          <w:szCs w:val="24"/>
          <w:lang w:val="uk-UA"/>
        </w:rPr>
        <w:t>МД</w:t>
      </w:r>
      <w:r w:rsidRPr="00431512">
        <w:rPr>
          <w:rFonts w:ascii="Times New Roman" w:eastAsia="Times New Roman" w:hAnsi="Times New Roman" w:cs="Times New Roman"/>
          <w:sz w:val="24"/>
          <w:szCs w:val="24"/>
          <w:lang w:val="uk-UA"/>
        </w:rPr>
        <w:t>,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14:paraId="4AB0BC26" w14:textId="77777777" w:rsidR="00BB10F5" w:rsidRPr="00431512" w:rsidRDefault="00472591" w:rsidP="00594D3D">
      <w:pPr>
        <w:shd w:val="clear" w:color="auto" w:fill="FFFFFF"/>
        <w:spacing w:line="240" w:lineRule="auto"/>
        <w:ind w:firstLine="567"/>
        <w:jc w:val="both"/>
        <w:rPr>
          <w:rFonts w:ascii="Times New Roman" w:eastAsia="Times New Roman" w:hAnsi="Times New Roman" w:cs="Times New Roman"/>
          <w:b/>
          <w:bCs/>
          <w:sz w:val="24"/>
          <w:szCs w:val="24"/>
          <w:lang w:val="uk-UA"/>
        </w:rPr>
      </w:pPr>
      <w:bookmarkStart w:id="9" w:name="n10"/>
      <w:bookmarkEnd w:id="9"/>
      <w:r w:rsidRPr="00431512">
        <w:rPr>
          <w:rFonts w:ascii="Times New Roman" w:eastAsia="Times New Roman" w:hAnsi="Times New Roman" w:cs="Times New Roman"/>
          <w:b/>
          <w:bCs/>
          <w:sz w:val="24"/>
          <w:szCs w:val="24"/>
          <w:lang w:val="uk-UA"/>
        </w:rPr>
        <w:t>Замовник</w:t>
      </w:r>
      <w:r w:rsidR="00BB10F5" w:rsidRPr="00431512">
        <w:rPr>
          <w:rFonts w:ascii="Times New Roman" w:eastAsia="Times New Roman" w:hAnsi="Times New Roman" w:cs="Times New Roman"/>
          <w:b/>
          <w:bCs/>
          <w:sz w:val="24"/>
          <w:szCs w:val="24"/>
          <w:lang w:val="uk-UA"/>
        </w:rPr>
        <w:t>:</w:t>
      </w:r>
    </w:p>
    <w:p w14:paraId="07AFB801" w14:textId="0FA40FB3" w:rsidR="007F3A35" w:rsidRPr="00431512" w:rsidRDefault="00555D5F" w:rsidP="00594D3D">
      <w:pPr>
        <w:shd w:val="clear" w:color="auto" w:fill="FFFFFF"/>
        <w:spacing w:line="240" w:lineRule="auto"/>
        <w:ind w:firstLine="567"/>
        <w:jc w:val="both"/>
        <w:rPr>
          <w:rFonts w:ascii="Times New Roman" w:eastAsia="Times New Roman" w:hAnsi="Times New Roman" w:cs="Times New Roman"/>
          <w:sz w:val="24"/>
          <w:szCs w:val="24"/>
          <w:lang w:val="uk-UA"/>
        </w:rPr>
      </w:pPr>
      <w:r w:rsidRPr="00431512">
        <w:rPr>
          <w:rFonts w:ascii="Times New Roman" w:eastAsia="Times New Roman" w:hAnsi="Times New Roman" w:cs="Times New Roman"/>
          <w:sz w:val="24"/>
          <w:szCs w:val="24"/>
          <w:lang w:val="uk-UA"/>
        </w:rPr>
        <w:t xml:space="preserve">1) </w:t>
      </w:r>
      <w:r w:rsidR="00E06D61" w:rsidRPr="00431512">
        <w:rPr>
          <w:rFonts w:ascii="Times New Roman" w:eastAsia="Times New Roman" w:hAnsi="Times New Roman" w:cs="Times New Roman"/>
          <w:sz w:val="24"/>
          <w:szCs w:val="24"/>
          <w:lang w:val="uk-UA"/>
        </w:rPr>
        <w:t xml:space="preserve">орган виконавчої влади або орган місцевого самоврядування, який є відповідальним за розроблення документів державного планування та здійснює загальне керівництво і контроль за їх виконанням, або інший визначений законодавством </w:t>
      </w:r>
      <w:r w:rsidR="00472591" w:rsidRPr="00431512">
        <w:rPr>
          <w:rFonts w:ascii="Times New Roman" w:eastAsia="Times New Roman" w:hAnsi="Times New Roman" w:cs="Times New Roman"/>
          <w:sz w:val="24"/>
          <w:szCs w:val="24"/>
          <w:lang w:val="uk-UA"/>
        </w:rPr>
        <w:t>замовник</w:t>
      </w:r>
      <w:r w:rsidR="00E06D61" w:rsidRPr="00431512">
        <w:rPr>
          <w:rFonts w:ascii="Times New Roman" w:eastAsia="Times New Roman" w:hAnsi="Times New Roman" w:cs="Times New Roman"/>
          <w:sz w:val="24"/>
          <w:szCs w:val="24"/>
          <w:lang w:val="uk-UA"/>
        </w:rPr>
        <w:t xml:space="preserve"> документів державного планування</w:t>
      </w:r>
      <w:r w:rsidR="00BF5635">
        <w:rPr>
          <w:rFonts w:ascii="Times New Roman" w:eastAsia="Times New Roman" w:hAnsi="Times New Roman" w:cs="Times New Roman"/>
          <w:sz w:val="24"/>
          <w:szCs w:val="24"/>
          <w:lang w:val="uk-UA"/>
        </w:rPr>
        <w:t>;</w:t>
      </w:r>
    </w:p>
    <w:p w14:paraId="7EBAEF7D" w14:textId="414DEE76" w:rsidR="00E06D61" w:rsidRPr="00431512" w:rsidRDefault="00555D5F" w:rsidP="00594D3D">
      <w:pPr>
        <w:shd w:val="clear" w:color="auto" w:fill="FFFFFF"/>
        <w:spacing w:line="240" w:lineRule="auto"/>
        <w:ind w:firstLine="567"/>
        <w:jc w:val="both"/>
        <w:rPr>
          <w:rFonts w:ascii="Times New Roman" w:eastAsia="Times New Roman" w:hAnsi="Times New Roman" w:cs="Times New Roman"/>
          <w:sz w:val="24"/>
          <w:szCs w:val="24"/>
          <w:lang w:val="uk-UA"/>
        </w:rPr>
      </w:pPr>
      <w:r w:rsidRPr="00431512">
        <w:rPr>
          <w:rFonts w:ascii="Times New Roman" w:eastAsia="Times New Roman" w:hAnsi="Times New Roman" w:cs="Times New Roman"/>
          <w:sz w:val="24"/>
          <w:szCs w:val="24"/>
          <w:lang w:val="uk-UA"/>
        </w:rPr>
        <w:t>2</w:t>
      </w:r>
      <w:r w:rsidR="00E015D4" w:rsidRPr="00431512">
        <w:rPr>
          <w:rFonts w:ascii="Times New Roman" w:eastAsia="Times New Roman" w:hAnsi="Times New Roman" w:cs="Times New Roman"/>
          <w:sz w:val="24"/>
          <w:szCs w:val="24"/>
          <w:lang w:val="uk-UA"/>
        </w:rPr>
        <w:t xml:space="preserve">) </w:t>
      </w:r>
      <w:r w:rsidRPr="00431512">
        <w:rPr>
          <w:rFonts w:ascii="Times New Roman" w:eastAsia="Times New Roman" w:hAnsi="Times New Roman" w:cs="Times New Roman"/>
          <w:sz w:val="24"/>
          <w:szCs w:val="24"/>
          <w:lang w:val="uk-UA"/>
        </w:rPr>
        <w:t xml:space="preserve">фізична або юридична особа, яка має намір щодо забудови території (однієї чи декількох земельних ділянок) і подала в установленому законодавством порядку відповідну </w:t>
      </w:r>
      <w:r w:rsidR="00C43809" w:rsidRPr="00431512">
        <w:rPr>
          <w:rFonts w:ascii="Times New Roman" w:eastAsia="Times New Roman" w:hAnsi="Times New Roman" w:cs="Times New Roman"/>
          <w:sz w:val="24"/>
          <w:szCs w:val="24"/>
          <w:lang w:val="uk-UA"/>
        </w:rPr>
        <w:t>заяв</w:t>
      </w:r>
      <w:r w:rsidRPr="00431512">
        <w:rPr>
          <w:rFonts w:ascii="Times New Roman" w:eastAsia="Times New Roman" w:hAnsi="Times New Roman" w:cs="Times New Roman"/>
          <w:sz w:val="24"/>
          <w:szCs w:val="24"/>
          <w:lang w:val="uk-UA"/>
        </w:rPr>
        <w:t>у</w:t>
      </w:r>
      <w:r w:rsidR="00BB10F5" w:rsidRPr="00431512">
        <w:rPr>
          <w:rFonts w:ascii="Times New Roman" w:eastAsia="Times New Roman" w:hAnsi="Times New Roman" w:cs="Times New Roman"/>
          <w:sz w:val="24"/>
          <w:szCs w:val="24"/>
          <w:lang w:val="uk-UA"/>
        </w:rPr>
        <w:t>.</w:t>
      </w:r>
      <w:r w:rsidRPr="00431512">
        <w:rPr>
          <w:rFonts w:ascii="Times New Roman" w:eastAsia="Times New Roman" w:hAnsi="Times New Roman" w:cs="Times New Roman"/>
          <w:sz w:val="24"/>
          <w:szCs w:val="24"/>
          <w:lang w:val="uk-UA"/>
        </w:rPr>
        <w:t xml:space="preserve"> </w:t>
      </w:r>
      <w:r w:rsidR="00F54D61" w:rsidRPr="00431512">
        <w:rPr>
          <w:rFonts w:ascii="Times New Roman" w:eastAsia="Times New Roman" w:hAnsi="Times New Roman" w:cs="Times New Roman"/>
          <w:sz w:val="24"/>
          <w:szCs w:val="24"/>
          <w:lang w:val="uk-UA"/>
        </w:rPr>
        <w:t xml:space="preserve"> </w:t>
      </w:r>
    </w:p>
    <w:p w14:paraId="07BCB333" w14:textId="7ACBCD55" w:rsidR="00C90F63" w:rsidRPr="00431512" w:rsidRDefault="00C90F63" w:rsidP="00594D3D">
      <w:pPr>
        <w:shd w:val="clear" w:color="auto" w:fill="FFFFFF"/>
        <w:spacing w:line="240" w:lineRule="auto"/>
        <w:ind w:firstLine="567"/>
        <w:jc w:val="both"/>
        <w:rPr>
          <w:rFonts w:ascii="Times New Roman" w:hAnsi="Times New Roman" w:cs="Times New Roman"/>
          <w:sz w:val="24"/>
          <w:szCs w:val="24"/>
          <w:lang w:val="uk-UA"/>
        </w:rPr>
      </w:pPr>
      <w:bookmarkStart w:id="10" w:name="n11"/>
      <w:bookmarkStart w:id="11" w:name="n12"/>
      <w:bookmarkEnd w:id="10"/>
      <w:bookmarkEnd w:id="11"/>
      <w:r w:rsidRPr="00431512">
        <w:rPr>
          <w:rFonts w:ascii="Times New Roman" w:hAnsi="Times New Roman" w:cs="Times New Roman"/>
          <w:b/>
          <w:sz w:val="24"/>
          <w:szCs w:val="24"/>
          <w:lang w:val="uk-UA"/>
        </w:rPr>
        <w:t>Комплексний план просторового розвитку території територіальної громади</w:t>
      </w:r>
      <w:r w:rsidRPr="00431512">
        <w:rPr>
          <w:rFonts w:ascii="Times New Roman" w:hAnsi="Times New Roman" w:cs="Times New Roman"/>
          <w:sz w:val="24"/>
          <w:szCs w:val="24"/>
          <w:lang w:val="uk-UA"/>
        </w:rPr>
        <w:t xml:space="preserve"> – одночасно </w:t>
      </w:r>
      <w:r w:rsidR="00297BD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на місцевому рівні та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екомережі,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w:t>
      </w:r>
    </w:p>
    <w:p w14:paraId="6027DB4C" w14:textId="2C51A2A9" w:rsidR="00C90F63" w:rsidRPr="00431512" w:rsidRDefault="00C90F63" w:rsidP="00594D3D">
      <w:pPr>
        <w:shd w:val="clear" w:color="auto" w:fill="FFFFFF"/>
        <w:spacing w:line="240" w:lineRule="auto"/>
        <w:ind w:firstLine="567"/>
        <w:jc w:val="both"/>
        <w:rPr>
          <w:rFonts w:ascii="Times New Roman" w:hAnsi="Times New Roman" w:cs="Times New Roman"/>
          <w:sz w:val="24"/>
          <w:szCs w:val="24"/>
          <w:lang w:val="uk-UA"/>
        </w:rPr>
      </w:pPr>
      <w:r w:rsidRPr="00431512">
        <w:rPr>
          <w:rStyle w:val="af1"/>
          <w:rFonts w:ascii="Times New Roman" w:hAnsi="Times New Roman" w:cs="Times New Roman"/>
          <w:sz w:val="24"/>
          <w:szCs w:val="24"/>
          <w:lang w:val="uk-UA"/>
        </w:rPr>
        <w:t>Містобудівна документація</w:t>
      </w:r>
      <w:r w:rsidR="00284A59" w:rsidRPr="00431512">
        <w:rPr>
          <w:rStyle w:val="af1"/>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 </w:t>
      </w:r>
      <w:r w:rsidR="00284A59" w:rsidRPr="00431512">
        <w:rPr>
          <w:rFonts w:ascii="Times New Roman" w:hAnsi="Times New Roman" w:cs="Times New Roman"/>
          <w:sz w:val="24"/>
          <w:szCs w:val="24"/>
          <w:lang w:val="uk-UA"/>
        </w:rPr>
        <w:t>з</w:t>
      </w:r>
      <w:r w:rsidRPr="00431512">
        <w:rPr>
          <w:rFonts w:ascii="Times New Roman" w:hAnsi="Times New Roman" w:cs="Times New Roman"/>
          <w:sz w:val="24"/>
          <w:szCs w:val="24"/>
          <w:lang w:val="uk-UA"/>
        </w:rPr>
        <w:t xml:space="preserve">атверджені текстові та графічні матеріали з питань регулювання, планування, забудови та іншого використання територій. </w:t>
      </w:r>
    </w:p>
    <w:p w14:paraId="7D7B27D0" w14:textId="2EE3B1B0" w:rsidR="00E06D61" w:rsidRPr="00431512" w:rsidRDefault="00E06D61" w:rsidP="00594D3D">
      <w:pPr>
        <w:shd w:val="clear" w:color="auto" w:fill="FFFFFF"/>
        <w:spacing w:line="240" w:lineRule="auto"/>
        <w:ind w:firstLine="567"/>
        <w:jc w:val="both"/>
        <w:rPr>
          <w:rFonts w:ascii="Times New Roman" w:eastAsia="Times New Roman" w:hAnsi="Times New Roman" w:cs="Times New Roman"/>
          <w:sz w:val="24"/>
          <w:szCs w:val="24"/>
          <w:lang w:val="uk-UA"/>
        </w:rPr>
      </w:pPr>
      <w:r w:rsidRPr="00431512">
        <w:rPr>
          <w:rFonts w:ascii="Times New Roman" w:eastAsia="Times New Roman" w:hAnsi="Times New Roman" w:cs="Times New Roman"/>
          <w:b/>
          <w:bCs/>
          <w:sz w:val="24"/>
          <w:szCs w:val="24"/>
          <w:lang w:val="uk-UA"/>
        </w:rPr>
        <w:t>Наслідки для довкілля, у тому числі для здоров’я населення</w:t>
      </w:r>
      <w:r w:rsidR="00B805EE">
        <w:rPr>
          <w:rFonts w:ascii="Times New Roman" w:eastAsia="Times New Roman" w:hAnsi="Times New Roman" w:cs="Times New Roman"/>
          <w:b/>
          <w:bCs/>
          <w:sz w:val="24"/>
          <w:szCs w:val="24"/>
          <w:lang w:val="uk-UA"/>
        </w:rPr>
        <w:t xml:space="preserve"> </w:t>
      </w:r>
      <w:r w:rsidR="00284A59" w:rsidRPr="00431512">
        <w:rPr>
          <w:rFonts w:ascii="Times New Roman" w:hAnsi="Times New Roman" w:cs="Times New Roman"/>
          <w:sz w:val="24"/>
          <w:szCs w:val="24"/>
          <w:lang w:val="uk-UA"/>
        </w:rPr>
        <w:t>–</w:t>
      </w:r>
      <w:r w:rsidRPr="00431512">
        <w:rPr>
          <w:rFonts w:ascii="Times New Roman" w:eastAsia="Times New Roman" w:hAnsi="Times New Roman" w:cs="Times New Roman"/>
          <w:sz w:val="24"/>
          <w:szCs w:val="24"/>
          <w:lang w:val="uk-UA"/>
        </w:rPr>
        <w:t xml:space="preserve"> будь-які ймовірні наслідки для флори, фауни, біорізноманіття, ґрунту, надр, клімату, повітря, води, ландшафту,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r w:rsidR="00E80846" w:rsidRPr="00431512">
        <w:rPr>
          <w:rFonts w:ascii="Times New Roman" w:eastAsia="Times New Roman" w:hAnsi="Times New Roman" w:cs="Times New Roman"/>
          <w:sz w:val="24"/>
          <w:szCs w:val="24"/>
          <w:lang w:val="uk-UA"/>
        </w:rPr>
        <w:t xml:space="preserve"> До них належать наслідки, що є результатом прямого, непрямого та/або кумулятивного впливу </w:t>
      </w:r>
      <w:r w:rsidR="007D7AC5" w:rsidRPr="00431512">
        <w:rPr>
          <w:rFonts w:ascii="Times New Roman" w:eastAsia="Times New Roman" w:hAnsi="Times New Roman" w:cs="Times New Roman"/>
          <w:sz w:val="24"/>
          <w:szCs w:val="24"/>
          <w:lang w:val="uk-UA"/>
        </w:rPr>
        <w:t>МД</w:t>
      </w:r>
      <w:r w:rsidR="00E80846" w:rsidRPr="00431512">
        <w:rPr>
          <w:rFonts w:ascii="Times New Roman" w:eastAsia="Times New Roman" w:hAnsi="Times New Roman" w:cs="Times New Roman"/>
          <w:sz w:val="24"/>
          <w:szCs w:val="24"/>
          <w:lang w:val="uk-UA"/>
        </w:rPr>
        <w:t>.</w:t>
      </w:r>
    </w:p>
    <w:p w14:paraId="75749EED" w14:textId="77777777" w:rsidR="00C90F63" w:rsidRPr="00431512" w:rsidRDefault="00C90F63" w:rsidP="00594D3D">
      <w:pPr>
        <w:shd w:val="clear" w:color="auto" w:fill="FFFFFF"/>
        <w:spacing w:line="240" w:lineRule="auto"/>
        <w:ind w:firstLine="567"/>
        <w:jc w:val="both"/>
        <w:rPr>
          <w:rFonts w:ascii="Times New Roman" w:hAnsi="Times New Roman" w:cs="Times New Roman"/>
          <w:sz w:val="24"/>
          <w:szCs w:val="24"/>
          <w:lang w:val="uk-UA"/>
        </w:rPr>
      </w:pPr>
      <w:bookmarkStart w:id="12" w:name="n13"/>
      <w:bookmarkEnd w:id="12"/>
      <w:r w:rsidRPr="00431512">
        <w:rPr>
          <w:rFonts w:ascii="Times New Roman" w:eastAsia="Times New Roman" w:hAnsi="Times New Roman" w:cs="Times New Roman"/>
          <w:b/>
          <w:sz w:val="24"/>
          <w:szCs w:val="24"/>
          <w:lang w:val="uk-UA" w:eastAsia="uk-UA"/>
        </w:rPr>
        <w:t>П</w:t>
      </w:r>
      <w:r w:rsidRPr="00431512">
        <w:rPr>
          <w:rFonts w:ascii="Times New Roman" w:hAnsi="Times New Roman" w:cs="Times New Roman"/>
          <w:b/>
          <w:sz w:val="24"/>
          <w:szCs w:val="24"/>
          <w:lang w:val="uk-UA"/>
        </w:rPr>
        <w:t>лан зонування території (зонінг)</w:t>
      </w:r>
      <w:r w:rsidRPr="00431512">
        <w:rPr>
          <w:rFonts w:ascii="Times New Roman" w:hAnsi="Times New Roman" w:cs="Times New Roman"/>
          <w:sz w:val="24"/>
          <w:szCs w:val="24"/>
          <w:lang w:val="uk-UA"/>
        </w:rPr>
        <w:t xml:space="preserve"> – документація, що є складовою комплексного плану просторового розвитку території територіальної громади або генерального плану населеного пункту і визначає умови та обмеження використання території у межах визначених функціональних зон.</w:t>
      </w:r>
    </w:p>
    <w:p w14:paraId="5CB394EE" w14:textId="2526DECE" w:rsidR="00284A59" w:rsidRPr="00431512" w:rsidRDefault="00284A59" w:rsidP="00594D3D">
      <w:pPr>
        <w:pStyle w:val="afe"/>
        <w:spacing w:before="0"/>
        <w:jc w:val="both"/>
        <w:rPr>
          <w:rFonts w:ascii="Times New Roman" w:hAnsi="Times New Roman"/>
          <w:sz w:val="24"/>
          <w:szCs w:val="24"/>
        </w:rPr>
      </w:pPr>
      <w:r w:rsidRPr="00431512">
        <w:rPr>
          <w:rFonts w:ascii="Times New Roman" w:hAnsi="Times New Roman"/>
          <w:b/>
          <w:bCs/>
          <w:sz w:val="24"/>
          <w:szCs w:val="24"/>
        </w:rPr>
        <w:t>Природоохоронні території та об’єкти</w:t>
      </w:r>
      <w:r w:rsidRPr="00431512">
        <w:rPr>
          <w:rFonts w:ascii="Times New Roman" w:hAnsi="Times New Roman"/>
          <w:sz w:val="24"/>
          <w:szCs w:val="24"/>
        </w:rPr>
        <w:t xml:space="preserve"> – території та об’єкти природно-заповідного фонду, їх функціональні та охоронні зони, території, зарезервовані з метою наступного їх заповідання, об’єкти </w:t>
      </w:r>
      <w:r w:rsidR="00D5611C" w:rsidRPr="00431512">
        <w:rPr>
          <w:rFonts w:ascii="Times New Roman" w:hAnsi="Times New Roman"/>
          <w:sz w:val="24"/>
          <w:szCs w:val="24"/>
        </w:rPr>
        <w:t xml:space="preserve">та території </w:t>
      </w:r>
      <w:r w:rsidRPr="00431512">
        <w:rPr>
          <w:rFonts w:ascii="Times New Roman" w:hAnsi="Times New Roman"/>
          <w:sz w:val="24"/>
          <w:szCs w:val="24"/>
        </w:rPr>
        <w:t xml:space="preserve">екомережі, Смарагдової мережі, водно-болотні угіддя міжнародного значення, біосферні резервати програми ЮНЕСКО </w:t>
      </w:r>
      <w:r w:rsidR="00D84992" w:rsidRPr="00431512">
        <w:rPr>
          <w:rFonts w:ascii="Times New Roman" w:hAnsi="Times New Roman"/>
          <w:sz w:val="24"/>
          <w:szCs w:val="24"/>
        </w:rPr>
        <w:t>«</w:t>
      </w:r>
      <w:r w:rsidRPr="00431512">
        <w:rPr>
          <w:rFonts w:ascii="Times New Roman" w:hAnsi="Times New Roman"/>
          <w:sz w:val="24"/>
          <w:szCs w:val="24"/>
        </w:rPr>
        <w:t>Людина і біосфера</w:t>
      </w:r>
      <w:r w:rsidR="00D84992" w:rsidRPr="00431512">
        <w:rPr>
          <w:rFonts w:ascii="Times New Roman" w:hAnsi="Times New Roman"/>
          <w:sz w:val="24"/>
          <w:szCs w:val="24"/>
        </w:rPr>
        <w:t>»</w:t>
      </w:r>
      <w:r w:rsidRPr="00431512">
        <w:rPr>
          <w:rFonts w:ascii="Times New Roman" w:hAnsi="Times New Roman"/>
          <w:sz w:val="24"/>
          <w:szCs w:val="24"/>
        </w:rPr>
        <w:t>, об’єкти всесвітньої спадщини ЮНЕСКО</w:t>
      </w:r>
      <w:r w:rsidR="00D44E28" w:rsidRPr="00431512">
        <w:rPr>
          <w:rFonts w:ascii="Times New Roman" w:hAnsi="Times New Roman"/>
          <w:sz w:val="24"/>
          <w:szCs w:val="24"/>
        </w:rPr>
        <w:t xml:space="preserve">, </w:t>
      </w:r>
      <w:r w:rsidR="00D5611C" w:rsidRPr="00431512">
        <w:rPr>
          <w:rFonts w:ascii="Times New Roman" w:hAnsi="Times New Roman"/>
          <w:sz w:val="24"/>
          <w:szCs w:val="24"/>
        </w:rPr>
        <w:t>режим господарського використання яких визначається чинними нормативно-правовими актами України.</w:t>
      </w:r>
    </w:p>
    <w:p w14:paraId="74662EB2" w14:textId="012BE2D7" w:rsidR="00C90F63" w:rsidRPr="00431512" w:rsidRDefault="00C90F63" w:rsidP="00594D3D">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431512">
        <w:rPr>
          <w:rFonts w:ascii="Times New Roman" w:eastAsia="Times New Roman" w:hAnsi="Times New Roman" w:cs="Times New Roman"/>
          <w:b/>
          <w:sz w:val="24"/>
          <w:szCs w:val="24"/>
          <w:lang w:val="uk-UA" w:eastAsia="uk-UA"/>
        </w:rPr>
        <w:t>Схеми планування території на регіональному рівні</w:t>
      </w:r>
      <w:r w:rsidRPr="00431512">
        <w:rPr>
          <w:rFonts w:ascii="Times New Roman" w:eastAsia="Times New Roman" w:hAnsi="Times New Roman" w:cs="Times New Roman"/>
          <w:sz w:val="24"/>
          <w:szCs w:val="24"/>
          <w:lang w:val="uk-UA" w:eastAsia="uk-UA"/>
        </w:rPr>
        <w:t xml:space="preserve"> – планувальна документація, яка розробляється у </w:t>
      </w:r>
      <w:r w:rsidR="00E015D4" w:rsidRPr="00431512">
        <w:rPr>
          <w:rFonts w:ascii="Times New Roman" w:eastAsia="Times New Roman" w:hAnsi="Times New Roman" w:cs="Times New Roman"/>
          <w:sz w:val="24"/>
          <w:szCs w:val="24"/>
          <w:lang w:val="uk-UA" w:eastAsia="uk-UA"/>
        </w:rPr>
        <w:t xml:space="preserve">розвиток </w:t>
      </w:r>
      <w:r w:rsidRPr="00431512">
        <w:rPr>
          <w:rFonts w:ascii="Times New Roman" w:eastAsia="Times New Roman" w:hAnsi="Times New Roman" w:cs="Times New Roman"/>
          <w:sz w:val="24"/>
          <w:szCs w:val="24"/>
          <w:lang w:val="uk-UA" w:eastAsia="uk-UA"/>
        </w:rPr>
        <w:t>Генеральної схеми планування території України та визначає принципові вирішення розвитку, планування, забудови, використання територій адміністративно-територіальних одиниць та їх окремих частин.</w:t>
      </w:r>
    </w:p>
    <w:p w14:paraId="66F36F59" w14:textId="488AC71B" w:rsidR="00ED2AAD" w:rsidRPr="00431512" w:rsidRDefault="00124F9E" w:rsidP="00594D3D">
      <w:pPr>
        <w:shd w:val="clear" w:color="auto" w:fill="FFFFFF"/>
        <w:spacing w:line="240" w:lineRule="auto"/>
        <w:ind w:firstLine="567"/>
        <w:jc w:val="both"/>
        <w:rPr>
          <w:rFonts w:ascii="Times New Roman" w:eastAsia="Times New Roman" w:hAnsi="Times New Roman" w:cs="Times New Roman"/>
          <w:sz w:val="24"/>
          <w:szCs w:val="24"/>
          <w:lang w:val="uk-UA"/>
        </w:rPr>
      </w:pPr>
      <w:r w:rsidRPr="00431512">
        <w:rPr>
          <w:rFonts w:ascii="Times New Roman" w:eastAsia="Times New Roman" w:hAnsi="Times New Roman" w:cs="Times New Roman"/>
          <w:b/>
          <w:bCs/>
          <w:sz w:val="24"/>
          <w:szCs w:val="24"/>
          <w:lang w:val="uk-UA"/>
        </w:rPr>
        <w:lastRenderedPageBreak/>
        <w:t>Ф</w:t>
      </w:r>
      <w:r w:rsidR="00ED2AAD" w:rsidRPr="00431512">
        <w:rPr>
          <w:rFonts w:ascii="Times New Roman" w:eastAsia="Times New Roman" w:hAnsi="Times New Roman" w:cs="Times New Roman"/>
          <w:b/>
          <w:bCs/>
          <w:sz w:val="24"/>
          <w:szCs w:val="24"/>
          <w:lang w:val="uk-UA"/>
        </w:rPr>
        <w:t>ункціональна зона території</w:t>
      </w:r>
      <w:r w:rsidR="00ED2AAD" w:rsidRPr="00431512">
        <w:rPr>
          <w:rFonts w:ascii="Times New Roman" w:eastAsia="Times New Roman" w:hAnsi="Times New Roman" w:cs="Times New Roman"/>
          <w:sz w:val="24"/>
          <w:szCs w:val="24"/>
          <w:lang w:val="uk-UA"/>
        </w:rPr>
        <w:t xml:space="preserve"> </w:t>
      </w:r>
      <w:r w:rsidRPr="00431512">
        <w:rPr>
          <w:rFonts w:ascii="Times New Roman" w:eastAsia="Times New Roman" w:hAnsi="Times New Roman" w:cs="Times New Roman"/>
          <w:sz w:val="24"/>
          <w:szCs w:val="24"/>
          <w:lang w:val="uk-UA"/>
        </w:rPr>
        <w:t xml:space="preserve">– </w:t>
      </w:r>
      <w:r w:rsidR="00ED2AAD" w:rsidRPr="00431512">
        <w:rPr>
          <w:rFonts w:ascii="Times New Roman" w:eastAsia="Times New Roman" w:hAnsi="Times New Roman" w:cs="Times New Roman"/>
          <w:sz w:val="24"/>
          <w:szCs w:val="24"/>
          <w:lang w:val="uk-UA"/>
        </w:rPr>
        <w:t>визначена комплексним планом просторового розвитку території територіальної громади, генеральним планом населеного пункту, планом зонування території частина території територіальної громади, щодо якої визначений певний набір дозволених (переважних (основних) та супутніх) видів цільового призначення земельних ділянок та відповідно до законодавства встановлені обмеження у використанні земель у сфері забудови</w:t>
      </w:r>
      <w:r w:rsidRPr="00431512">
        <w:rPr>
          <w:rFonts w:ascii="Times New Roman" w:eastAsia="Times New Roman" w:hAnsi="Times New Roman" w:cs="Times New Roman"/>
          <w:sz w:val="24"/>
          <w:szCs w:val="24"/>
          <w:lang w:val="uk-UA"/>
        </w:rPr>
        <w:t>.</w:t>
      </w:r>
    </w:p>
    <w:p w14:paraId="0A471204" w14:textId="2DF5A361" w:rsidR="00C7498F" w:rsidRPr="00431512" w:rsidRDefault="00C7498F" w:rsidP="00594D3D">
      <w:pPr>
        <w:pStyle w:val="afe"/>
        <w:spacing w:before="0"/>
        <w:jc w:val="both"/>
        <w:rPr>
          <w:rFonts w:ascii="Times New Roman" w:hAnsi="Times New Roman"/>
          <w:sz w:val="24"/>
          <w:szCs w:val="24"/>
        </w:rPr>
      </w:pPr>
      <w:r w:rsidRPr="00431512">
        <w:rPr>
          <w:rFonts w:ascii="Times New Roman" w:hAnsi="Times New Roman"/>
          <w:b/>
          <w:bCs/>
          <w:sz w:val="24"/>
          <w:szCs w:val="24"/>
        </w:rPr>
        <w:t>Функціональне призначення території</w:t>
      </w:r>
      <w:r w:rsidRPr="00431512">
        <w:rPr>
          <w:rFonts w:ascii="Times New Roman" w:hAnsi="Times New Roman"/>
          <w:sz w:val="24"/>
          <w:szCs w:val="24"/>
        </w:rPr>
        <w:t xml:space="preserve"> – перспективне використання території за переважною функцією, яка встановлена планом зонування території у складі відповідного виду містобудівної документації.</w:t>
      </w:r>
    </w:p>
    <w:p w14:paraId="0F052B1B" w14:textId="5C37F5AE" w:rsidR="00BD6C58" w:rsidRPr="00431512" w:rsidRDefault="00BD6C58" w:rsidP="00594D3D">
      <w:pPr>
        <w:shd w:val="clear" w:color="auto" w:fill="FFFFFF"/>
        <w:spacing w:line="240" w:lineRule="auto"/>
        <w:ind w:firstLine="567"/>
        <w:jc w:val="both"/>
        <w:rPr>
          <w:rFonts w:ascii="Times New Roman" w:eastAsia="Times New Roman" w:hAnsi="Times New Roman" w:cs="Times New Roman"/>
          <w:sz w:val="24"/>
          <w:szCs w:val="24"/>
          <w:lang w:val="uk-UA" w:eastAsia="uk-UA"/>
        </w:rPr>
      </w:pPr>
      <w:r w:rsidRPr="00431512">
        <w:rPr>
          <w:rFonts w:ascii="Times New Roman" w:eastAsia="Times New Roman" w:hAnsi="Times New Roman" w:cs="Times New Roman"/>
          <w:b/>
          <w:bCs/>
          <w:sz w:val="24"/>
          <w:szCs w:val="24"/>
          <w:lang w:val="uk-UA"/>
        </w:rPr>
        <w:t>Цільове призначення земельної ділянки</w:t>
      </w:r>
      <w:r w:rsidRPr="00431512">
        <w:rPr>
          <w:rFonts w:ascii="Times New Roman" w:eastAsia="Times New Roman" w:hAnsi="Times New Roman" w:cs="Times New Roman"/>
          <w:sz w:val="24"/>
          <w:szCs w:val="24"/>
          <w:lang w:val="uk-UA"/>
        </w:rPr>
        <w:t xml:space="preserve"> – допустимі напрями використання земельної ділянки відповідно до встановлених законом вимог щодо використання земель відповідної категорії та визначеного виду цільового призначення.</w:t>
      </w:r>
    </w:p>
    <w:p w14:paraId="70C30728" w14:textId="7B5495C9" w:rsidR="00211918" w:rsidRPr="00431512" w:rsidRDefault="001F4D4D"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Інші терміни </w:t>
      </w:r>
      <w:r w:rsidR="00964A3A" w:rsidRPr="00431512">
        <w:rPr>
          <w:rFonts w:ascii="Times New Roman" w:hAnsi="Times New Roman" w:cs="Times New Roman"/>
          <w:sz w:val="24"/>
          <w:szCs w:val="24"/>
          <w:lang w:val="uk-UA"/>
        </w:rPr>
        <w:t xml:space="preserve">та визначення </w:t>
      </w:r>
      <w:r w:rsidRPr="00431512">
        <w:rPr>
          <w:rFonts w:ascii="Times New Roman" w:hAnsi="Times New Roman" w:cs="Times New Roman"/>
          <w:sz w:val="24"/>
          <w:szCs w:val="24"/>
          <w:lang w:val="uk-UA"/>
        </w:rPr>
        <w:t>вживаються відповідно до чинного законодавства України.</w:t>
      </w:r>
    </w:p>
    <w:p w14:paraId="6EC868DD" w14:textId="77777777" w:rsidR="00330E35" w:rsidRPr="00431512" w:rsidRDefault="00330E35" w:rsidP="00594D3D">
      <w:pPr>
        <w:spacing w:line="240" w:lineRule="auto"/>
        <w:ind w:firstLine="567"/>
        <w:jc w:val="both"/>
        <w:rPr>
          <w:rFonts w:ascii="Times New Roman" w:hAnsi="Times New Roman" w:cs="Times New Roman"/>
          <w:sz w:val="24"/>
          <w:szCs w:val="24"/>
          <w:lang w:val="uk-UA"/>
        </w:rPr>
      </w:pPr>
    </w:p>
    <w:p w14:paraId="616AEB3F" w14:textId="11D42934" w:rsidR="009F3CBB" w:rsidRPr="00431512" w:rsidRDefault="00BB5B65" w:rsidP="00594D3D">
      <w:pPr>
        <w:pStyle w:val="1"/>
        <w:spacing w:before="0" w:line="240" w:lineRule="auto"/>
        <w:ind w:firstLine="567"/>
        <w:rPr>
          <w:rFonts w:ascii="Times New Roman" w:hAnsi="Times New Roman" w:cs="Times New Roman"/>
          <w:b/>
          <w:bCs/>
          <w:color w:val="auto"/>
          <w:sz w:val="28"/>
          <w:szCs w:val="28"/>
          <w:lang w:val="uk-UA"/>
        </w:rPr>
      </w:pPr>
      <w:bookmarkStart w:id="13" w:name="n30"/>
      <w:bookmarkStart w:id="14" w:name="n1686"/>
      <w:bookmarkStart w:id="15" w:name="n14"/>
      <w:bookmarkStart w:id="16" w:name="n1867"/>
      <w:bookmarkStart w:id="17" w:name="n1868"/>
      <w:bookmarkStart w:id="18" w:name="n16"/>
      <w:bookmarkStart w:id="19" w:name="n1688"/>
      <w:bookmarkStart w:id="20" w:name="n1687"/>
      <w:bookmarkStart w:id="21" w:name="n17"/>
      <w:bookmarkStart w:id="22" w:name="n1870"/>
      <w:bookmarkStart w:id="23" w:name="n1873"/>
      <w:bookmarkStart w:id="24" w:name="n24"/>
      <w:bookmarkStart w:id="25" w:name="n15"/>
      <w:bookmarkStart w:id="26" w:name="n1872"/>
      <w:bookmarkStart w:id="27" w:name="n19"/>
      <w:bookmarkStart w:id="28" w:name="n20"/>
      <w:bookmarkStart w:id="29" w:name="n21"/>
      <w:bookmarkStart w:id="30" w:name="n1893"/>
      <w:bookmarkStart w:id="31" w:name="n1894"/>
      <w:bookmarkStart w:id="32" w:name="n1896"/>
      <w:bookmarkStart w:id="33" w:name="n1897"/>
      <w:bookmarkStart w:id="34" w:name="n1898"/>
      <w:bookmarkStart w:id="35" w:name="n1899"/>
      <w:bookmarkStart w:id="36" w:name="n2012"/>
      <w:bookmarkStart w:id="37" w:name="_Toc14776329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431512">
        <w:rPr>
          <w:rFonts w:ascii="Times New Roman" w:hAnsi="Times New Roman" w:cs="Times New Roman"/>
          <w:b/>
          <w:bCs/>
          <w:color w:val="auto"/>
          <w:sz w:val="28"/>
          <w:szCs w:val="28"/>
          <w:lang w:val="uk-UA"/>
        </w:rPr>
        <w:t xml:space="preserve">Розділ </w:t>
      </w:r>
      <w:r w:rsidR="00547555" w:rsidRPr="00431512">
        <w:rPr>
          <w:rFonts w:ascii="Times New Roman" w:hAnsi="Times New Roman" w:cs="Times New Roman"/>
          <w:b/>
          <w:bCs/>
          <w:color w:val="auto"/>
          <w:sz w:val="28"/>
          <w:szCs w:val="28"/>
          <w:lang w:val="uk-UA"/>
        </w:rPr>
        <w:t>ІІ</w:t>
      </w:r>
      <w:r w:rsidR="009F3CBB" w:rsidRPr="00431512">
        <w:rPr>
          <w:rFonts w:ascii="Times New Roman" w:hAnsi="Times New Roman" w:cs="Times New Roman"/>
          <w:b/>
          <w:bCs/>
          <w:color w:val="auto"/>
          <w:sz w:val="28"/>
          <w:szCs w:val="28"/>
          <w:lang w:val="uk-UA"/>
        </w:rPr>
        <w:t xml:space="preserve">. </w:t>
      </w:r>
      <w:r w:rsidR="00EA6B41" w:rsidRPr="00431512">
        <w:rPr>
          <w:rFonts w:ascii="Times New Roman" w:hAnsi="Times New Roman" w:cs="Times New Roman"/>
          <w:b/>
          <w:bCs/>
          <w:color w:val="auto"/>
          <w:sz w:val="28"/>
          <w:szCs w:val="28"/>
          <w:lang w:val="uk-UA"/>
        </w:rPr>
        <w:t>В</w:t>
      </w:r>
      <w:r w:rsidR="009F3CBB" w:rsidRPr="00431512">
        <w:rPr>
          <w:rFonts w:ascii="Times New Roman" w:hAnsi="Times New Roman" w:cs="Times New Roman"/>
          <w:b/>
          <w:bCs/>
          <w:color w:val="auto"/>
          <w:sz w:val="28"/>
          <w:szCs w:val="28"/>
          <w:lang w:val="uk-UA"/>
        </w:rPr>
        <w:t>изначення обсягу СЕО</w:t>
      </w:r>
      <w:bookmarkEnd w:id="37"/>
      <w:r w:rsidR="009F3CBB" w:rsidRPr="00431512">
        <w:rPr>
          <w:rFonts w:ascii="Times New Roman" w:hAnsi="Times New Roman" w:cs="Times New Roman"/>
          <w:b/>
          <w:bCs/>
          <w:color w:val="auto"/>
          <w:sz w:val="28"/>
          <w:szCs w:val="28"/>
          <w:lang w:val="uk-UA"/>
        </w:rPr>
        <w:t xml:space="preserve"> </w:t>
      </w:r>
    </w:p>
    <w:p w14:paraId="79B126EB" w14:textId="5CD0808A" w:rsidR="005D4996" w:rsidRPr="00431512" w:rsidRDefault="00270DB9" w:rsidP="00594D3D">
      <w:pPr>
        <w:pStyle w:val="af7"/>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МД</w:t>
      </w:r>
      <w:r w:rsidR="005D4996" w:rsidRPr="00431512">
        <w:rPr>
          <w:rFonts w:ascii="Times New Roman" w:hAnsi="Times New Roman" w:cs="Times New Roman"/>
          <w:sz w:val="24"/>
          <w:szCs w:val="24"/>
          <w:lang w:val="uk-UA"/>
        </w:rPr>
        <w:t xml:space="preserve"> та проєкти внесення змін до неї, котрі передбачають  реалізацію видів діяльності (або які містять види діяльності та об’єкти), щодо яких законодавством передбачено здійснення процедури ОВД, або які вимагають оцінки, зважаючи на ймовірні наслідки для територій та об’єктів природно-заповідного фонду та екологічної мережі, підлягають СЕО в порядку, встановленому Законом України «Про стратегічну екологічну оцінку».</w:t>
      </w:r>
    </w:p>
    <w:p w14:paraId="1C2F07F9" w14:textId="1D532C7F" w:rsidR="005D4996" w:rsidRPr="00431512" w:rsidRDefault="005D4996" w:rsidP="00594D3D">
      <w:pPr>
        <w:pStyle w:val="af7"/>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Розділ «Охорона навколишнього природного середовища», що розробляється у складі про</w:t>
      </w:r>
      <w:r w:rsidR="00CF708F" w:rsidRPr="00431512">
        <w:rPr>
          <w:rFonts w:ascii="Times New Roman" w:hAnsi="Times New Roman" w:cs="Times New Roman"/>
          <w:sz w:val="24"/>
          <w:szCs w:val="24"/>
          <w:lang w:val="uk-UA"/>
        </w:rPr>
        <w:t>є</w:t>
      </w:r>
      <w:r w:rsidRPr="00431512">
        <w:rPr>
          <w:rFonts w:ascii="Times New Roman" w:hAnsi="Times New Roman" w:cs="Times New Roman"/>
          <w:sz w:val="24"/>
          <w:szCs w:val="24"/>
          <w:lang w:val="uk-UA"/>
        </w:rPr>
        <w:t xml:space="preserve">кту </w:t>
      </w:r>
      <w:r w:rsidR="00270DB9">
        <w:rPr>
          <w:rFonts w:ascii="Times New Roman" w:hAnsi="Times New Roman" w:cs="Times New Roman"/>
          <w:sz w:val="24"/>
          <w:szCs w:val="24"/>
          <w:lang w:val="uk-UA"/>
        </w:rPr>
        <w:t>МД</w:t>
      </w:r>
      <w:r w:rsidRPr="00431512">
        <w:rPr>
          <w:rFonts w:ascii="Times New Roman" w:hAnsi="Times New Roman" w:cs="Times New Roman"/>
          <w:sz w:val="24"/>
          <w:szCs w:val="24"/>
          <w:lang w:val="uk-UA"/>
        </w:rPr>
        <w:t>, одночасно є звітом про СЕО, який має відповідати вимогам Закону України «Про стратегічну екологічну оцінку».</w:t>
      </w:r>
    </w:p>
    <w:p w14:paraId="5351A603" w14:textId="6CDAD7D8" w:rsidR="005D4996" w:rsidRPr="00431512" w:rsidRDefault="005D4996" w:rsidP="00594D3D">
      <w:pPr>
        <w:pStyle w:val="af7"/>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При розробленні проєктів внесення змін до </w:t>
      </w:r>
      <w:r w:rsidR="00270DB9">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щодо якої раніше здійснювалась СЕО, та таких, що передбачають внесення незначних змін, підставою, для прийняття рішення про необхідність здійснення СЕО є відповідні критерії, затверджені Міндовкілля. </w:t>
      </w:r>
      <w:r w:rsidR="001979E4" w:rsidRPr="00431512">
        <w:rPr>
          <w:rFonts w:ascii="Times New Roman" w:hAnsi="Times New Roman" w:cs="Times New Roman"/>
          <w:sz w:val="24"/>
          <w:szCs w:val="24"/>
          <w:lang w:val="uk-UA"/>
        </w:rPr>
        <w:t xml:space="preserve">У разі прийняття рішення про необхідність здійснення СЕО, зміст Звіту про СЕО має відповідати вимогам </w:t>
      </w:r>
      <w:r w:rsidR="00CF708F" w:rsidRPr="00431512">
        <w:rPr>
          <w:rFonts w:ascii="Times New Roman" w:hAnsi="Times New Roman" w:cs="Times New Roman"/>
          <w:sz w:val="24"/>
          <w:szCs w:val="24"/>
          <w:lang w:val="uk-UA"/>
        </w:rPr>
        <w:t xml:space="preserve">статті 11 </w:t>
      </w:r>
      <w:r w:rsidR="001979E4" w:rsidRPr="00431512">
        <w:rPr>
          <w:rFonts w:ascii="Times New Roman" w:hAnsi="Times New Roman" w:cs="Times New Roman"/>
          <w:sz w:val="24"/>
          <w:szCs w:val="24"/>
          <w:lang w:val="uk-UA"/>
        </w:rPr>
        <w:t>Закону України «Про стратегічну екологічну оцінку».</w:t>
      </w:r>
    </w:p>
    <w:p w14:paraId="7E5A90A9" w14:textId="57974A3C" w:rsidR="005D4996" w:rsidRPr="00431512" w:rsidRDefault="005D4996" w:rsidP="00594D3D">
      <w:pPr>
        <w:pStyle w:val="af7"/>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разі коли оновлення </w:t>
      </w:r>
      <w:r w:rsidR="00270DB9">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на місцевому рівні передбачається здійснювати без одночасного внесення змін до неї, </w:t>
      </w:r>
      <w:r w:rsidR="00270DB9">
        <w:rPr>
          <w:rFonts w:ascii="Times New Roman" w:hAnsi="Times New Roman" w:cs="Times New Roman"/>
          <w:sz w:val="24"/>
          <w:szCs w:val="24"/>
          <w:lang w:val="uk-UA"/>
        </w:rPr>
        <w:t>СЕО</w:t>
      </w:r>
      <w:r w:rsidRPr="00431512">
        <w:rPr>
          <w:rFonts w:ascii="Times New Roman" w:hAnsi="Times New Roman" w:cs="Times New Roman"/>
          <w:sz w:val="24"/>
          <w:szCs w:val="24"/>
          <w:lang w:val="uk-UA"/>
        </w:rPr>
        <w:t xml:space="preserve"> не здійснюється, крім випадку, якщо замовником відповідно до законодавства прийнято рішення про здійснення СЕО незначних змін до документа державного планування.</w:t>
      </w:r>
    </w:p>
    <w:p w14:paraId="736C9FD9" w14:textId="13B30634" w:rsidR="005D4996" w:rsidRPr="00431512" w:rsidRDefault="00BF5635" w:rsidP="00594D3D">
      <w:pPr>
        <w:pStyle w:val="af7"/>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Проє</w:t>
      </w:r>
      <w:r w:rsidR="005D4996" w:rsidRPr="00431512">
        <w:rPr>
          <w:rFonts w:ascii="Times New Roman" w:hAnsi="Times New Roman" w:cs="Times New Roman"/>
          <w:sz w:val="24"/>
          <w:szCs w:val="24"/>
          <w:lang w:val="uk-UA"/>
        </w:rPr>
        <w:t>кт історико-архітектурного опорного плану населеного пункту не підлягає обов’язковій СЕО.</w:t>
      </w:r>
    </w:p>
    <w:p w14:paraId="41D7A339" w14:textId="77777777" w:rsidR="00CB446D" w:rsidRPr="00431512" w:rsidRDefault="00CE3577" w:rsidP="00CB446D">
      <w:pPr>
        <w:pStyle w:val="af7"/>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Після визначення необхідності здійснення СЕО процедуру СЕО рекомендується здійснювати залежно від ієрархічного рівня </w:t>
      </w:r>
      <w:r w:rsidR="007D7AC5"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(загальнодержавного, регіонального або місцевого). Саме цей рівень в подальшому визначає органи виконавчої влади, які будуть залучатися до консультацій. Органам виконавчої влади або органам місцевого самоврядування, тобто </w:t>
      </w:r>
      <w:r w:rsidR="00472591" w:rsidRPr="00431512">
        <w:rPr>
          <w:rFonts w:ascii="Times New Roman" w:hAnsi="Times New Roman" w:cs="Times New Roman"/>
          <w:sz w:val="24"/>
          <w:szCs w:val="24"/>
          <w:lang w:val="uk-UA"/>
        </w:rPr>
        <w:t>замовник</w:t>
      </w:r>
      <w:r w:rsidRPr="00431512">
        <w:rPr>
          <w:rFonts w:ascii="Times New Roman" w:hAnsi="Times New Roman" w:cs="Times New Roman"/>
          <w:sz w:val="24"/>
          <w:szCs w:val="24"/>
          <w:lang w:val="uk-UA"/>
        </w:rPr>
        <w:t xml:space="preserve">ам </w:t>
      </w:r>
      <w:r w:rsidR="007D7AC5"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рекомендується визначити обсяг досліджень, методи екологічної оцінки та рівень деталізації інформації, яка повинна бути включена у </w:t>
      </w:r>
      <w:r w:rsidR="00C43809" w:rsidRPr="00431512">
        <w:rPr>
          <w:rFonts w:ascii="Times New Roman" w:hAnsi="Times New Roman" w:cs="Times New Roman"/>
          <w:sz w:val="24"/>
          <w:szCs w:val="24"/>
          <w:lang w:val="uk-UA"/>
        </w:rPr>
        <w:t>звіт</w:t>
      </w:r>
      <w:r w:rsidRPr="00431512">
        <w:rPr>
          <w:rFonts w:ascii="Times New Roman" w:hAnsi="Times New Roman" w:cs="Times New Roman"/>
          <w:sz w:val="24"/>
          <w:szCs w:val="24"/>
          <w:lang w:val="uk-UA"/>
        </w:rPr>
        <w:t xml:space="preserve"> про СЕО. </w:t>
      </w:r>
    </w:p>
    <w:p w14:paraId="2D7F9C0F" w14:textId="089DA238" w:rsidR="009D05DD" w:rsidRPr="00431512" w:rsidRDefault="009D05DD" w:rsidP="00CB446D">
      <w:pPr>
        <w:pStyle w:val="af7"/>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СЕО підлягають не всі проєкти МД, а лише ті, </w:t>
      </w:r>
      <w:r w:rsidRPr="00431512">
        <w:rPr>
          <w:rFonts w:ascii="Times New Roman" w:hAnsi="Times New Roman" w:cs="Times New Roman"/>
          <w:sz w:val="24"/>
          <w:szCs w:val="24"/>
          <w:lang w:val="uk-UA" w:eastAsia="uk-UA"/>
        </w:rPr>
        <w:t>виконання яких передбачатиме:</w:t>
      </w:r>
    </w:p>
    <w:p w14:paraId="5358E592" w14:textId="6109EA1D" w:rsidR="00AF080B" w:rsidRPr="00431512" w:rsidRDefault="009D05DD" w:rsidP="00AF080B">
      <w:pPr>
        <w:tabs>
          <w:tab w:val="left" w:pos="567"/>
        </w:tabs>
        <w:spacing w:line="240" w:lineRule="auto"/>
        <w:ind w:firstLine="567"/>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xml:space="preserve">реалізацію видів діяльності (або які містять види діяльності та об’єкти), щодо яких законодавством передбачено здійснення процедури </w:t>
      </w:r>
      <w:r w:rsidR="00270DB9">
        <w:rPr>
          <w:rFonts w:ascii="Times New Roman" w:hAnsi="Times New Roman" w:cs="Times New Roman"/>
          <w:sz w:val="24"/>
          <w:szCs w:val="24"/>
          <w:lang w:val="uk-UA" w:eastAsia="uk-UA"/>
        </w:rPr>
        <w:t>ОВД</w:t>
      </w:r>
      <w:r w:rsidR="00277BB7" w:rsidRPr="00431512">
        <w:rPr>
          <w:rFonts w:ascii="Times New Roman" w:hAnsi="Times New Roman" w:cs="Times New Roman"/>
          <w:sz w:val="24"/>
          <w:szCs w:val="24"/>
          <w:lang w:val="uk-UA" w:eastAsia="uk-UA"/>
        </w:rPr>
        <w:t xml:space="preserve"> (стаття 3 Закону України «Про оцінку впливу на довкілля»)</w:t>
      </w:r>
      <w:r w:rsidR="00AF080B" w:rsidRPr="00431512">
        <w:rPr>
          <w:rFonts w:ascii="Times New Roman" w:hAnsi="Times New Roman" w:cs="Times New Roman"/>
          <w:sz w:val="24"/>
          <w:szCs w:val="24"/>
          <w:lang w:val="uk-UA" w:eastAsia="uk-UA"/>
        </w:rPr>
        <w:t>,</w:t>
      </w:r>
    </w:p>
    <w:p w14:paraId="69161C9D" w14:textId="77777777" w:rsidR="00AF080B" w:rsidRPr="00431512" w:rsidRDefault="009D05DD" w:rsidP="00AF080B">
      <w:pPr>
        <w:tabs>
          <w:tab w:val="left" w:pos="567"/>
        </w:tabs>
        <w:spacing w:line="240" w:lineRule="auto"/>
        <w:ind w:firstLine="567"/>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або які вимагають оцінки, зважаючи на ймовірні наслідки для територій та об’єктів природно-заповідного фонду та екологічної мережі</w:t>
      </w:r>
      <w:r w:rsidRPr="00431512">
        <w:rPr>
          <w:rFonts w:ascii="Times New Roman" w:hAnsi="Times New Roman" w:cs="Times New Roman"/>
          <w:bCs/>
          <w:i/>
          <w:sz w:val="24"/>
          <w:szCs w:val="24"/>
          <w:bdr w:val="none" w:sz="0" w:space="0" w:color="auto" w:frame="1"/>
          <w:lang w:val="uk-UA"/>
        </w:rPr>
        <w:t>.</w:t>
      </w:r>
    </w:p>
    <w:p w14:paraId="67541158" w14:textId="54673F8A" w:rsidR="009D05DD" w:rsidRPr="00431512" w:rsidRDefault="009D05DD" w:rsidP="00AF080B">
      <w:pPr>
        <w:tabs>
          <w:tab w:val="left" w:pos="567"/>
        </w:tabs>
        <w:spacing w:line="240" w:lineRule="auto"/>
        <w:ind w:firstLine="567"/>
        <w:jc w:val="both"/>
        <w:rPr>
          <w:rFonts w:ascii="Times New Roman" w:hAnsi="Times New Roman" w:cs="Times New Roman"/>
          <w:sz w:val="24"/>
          <w:szCs w:val="24"/>
          <w:lang w:val="uk-UA" w:eastAsia="uk-UA"/>
        </w:rPr>
      </w:pPr>
      <w:r w:rsidRPr="00431512">
        <w:rPr>
          <w:rFonts w:ascii="Times New Roman" w:hAnsi="Times New Roman" w:cs="Times New Roman"/>
          <w:bCs/>
          <w:sz w:val="24"/>
          <w:szCs w:val="24"/>
          <w:bdr w:val="none" w:sz="0" w:space="0" w:color="auto" w:frame="1"/>
          <w:lang w:val="uk-UA"/>
        </w:rPr>
        <w:lastRenderedPageBreak/>
        <w:t xml:space="preserve">Щоб визначити чи передбачатиме </w:t>
      </w:r>
      <w:r w:rsidRPr="00431512">
        <w:rPr>
          <w:rFonts w:ascii="Times New Roman" w:hAnsi="Times New Roman" w:cs="Times New Roman"/>
          <w:sz w:val="24"/>
          <w:szCs w:val="24"/>
          <w:lang w:val="uk-UA"/>
        </w:rPr>
        <w:t>виконання проєкту МД наслідки для екомережі, зокрема</w:t>
      </w:r>
      <w:r w:rsidR="00270DB9">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 слід враховувати перелік складових структурних елементів екомережі, який визначений статтею 5 Закону України «Про екологічну мережу України».</w:t>
      </w:r>
    </w:p>
    <w:p w14:paraId="66B4204F" w14:textId="46DBF190" w:rsidR="00CE3577" w:rsidRPr="00431512" w:rsidRDefault="00CE3577" w:rsidP="00594D3D">
      <w:pPr>
        <w:pStyle w:val="af7"/>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Органам вик</w:t>
      </w:r>
      <w:r w:rsidR="00AF080B" w:rsidRPr="00431512">
        <w:rPr>
          <w:rFonts w:ascii="Times New Roman" w:hAnsi="Times New Roman" w:cs="Times New Roman"/>
          <w:sz w:val="24"/>
          <w:szCs w:val="24"/>
          <w:lang w:val="uk-UA"/>
        </w:rPr>
        <w:t>онавчої влади, які</w:t>
      </w:r>
      <w:r w:rsidR="008A271A" w:rsidRPr="00431512">
        <w:rPr>
          <w:rFonts w:ascii="Times New Roman" w:hAnsi="Times New Roman" w:cs="Times New Roman"/>
          <w:sz w:val="24"/>
          <w:szCs w:val="24"/>
          <w:lang w:val="uk-UA"/>
        </w:rPr>
        <w:t xml:space="preserve"> бер</w:t>
      </w:r>
      <w:r w:rsidR="00CF708F" w:rsidRPr="00431512">
        <w:rPr>
          <w:rFonts w:ascii="Times New Roman" w:hAnsi="Times New Roman" w:cs="Times New Roman"/>
          <w:sz w:val="24"/>
          <w:szCs w:val="24"/>
          <w:lang w:val="uk-UA"/>
        </w:rPr>
        <w:t>уть участь у ролі</w:t>
      </w:r>
      <w:r w:rsidRPr="00431512">
        <w:rPr>
          <w:rFonts w:ascii="Times New Roman" w:hAnsi="Times New Roman" w:cs="Times New Roman"/>
          <w:sz w:val="24"/>
          <w:szCs w:val="24"/>
          <w:lang w:val="uk-UA"/>
        </w:rPr>
        <w:t xml:space="preserve"> консультантів у процесі </w:t>
      </w:r>
      <w:r w:rsidR="00754449" w:rsidRPr="00431512">
        <w:rPr>
          <w:rFonts w:ascii="Times New Roman" w:hAnsi="Times New Roman" w:cs="Times New Roman"/>
          <w:sz w:val="24"/>
          <w:szCs w:val="24"/>
          <w:lang w:val="uk-UA"/>
        </w:rPr>
        <w:t>визначення обсягу СЕО</w:t>
      </w:r>
      <w:r w:rsidRPr="00431512">
        <w:rPr>
          <w:rFonts w:ascii="Times New Roman" w:hAnsi="Times New Roman" w:cs="Times New Roman"/>
          <w:sz w:val="24"/>
          <w:szCs w:val="24"/>
          <w:lang w:val="uk-UA"/>
        </w:rPr>
        <w:t xml:space="preserve"> рекомендовано надавати пропозиції щодо обсягу СЕО. Водночас саме </w:t>
      </w:r>
      <w:r w:rsidR="00472591" w:rsidRPr="00431512">
        <w:rPr>
          <w:rFonts w:ascii="Times New Roman" w:hAnsi="Times New Roman" w:cs="Times New Roman"/>
          <w:sz w:val="24"/>
          <w:szCs w:val="24"/>
          <w:lang w:val="uk-UA"/>
        </w:rPr>
        <w:t>замовник</w:t>
      </w:r>
      <w:r w:rsidRPr="00431512">
        <w:rPr>
          <w:rFonts w:ascii="Times New Roman" w:hAnsi="Times New Roman" w:cs="Times New Roman"/>
          <w:sz w:val="24"/>
          <w:szCs w:val="24"/>
          <w:lang w:val="uk-UA"/>
        </w:rPr>
        <w:t xml:space="preserve"> визначає остаточний обсяг СЕО та майбутнього </w:t>
      </w:r>
      <w:r w:rsidR="00C43809" w:rsidRPr="00431512">
        <w:rPr>
          <w:rFonts w:ascii="Times New Roman" w:hAnsi="Times New Roman" w:cs="Times New Roman"/>
          <w:sz w:val="24"/>
          <w:szCs w:val="24"/>
          <w:lang w:val="uk-UA"/>
        </w:rPr>
        <w:t>звіт</w:t>
      </w:r>
      <w:r w:rsidRPr="00431512">
        <w:rPr>
          <w:rFonts w:ascii="Times New Roman" w:hAnsi="Times New Roman" w:cs="Times New Roman"/>
          <w:sz w:val="24"/>
          <w:szCs w:val="24"/>
          <w:lang w:val="uk-UA"/>
        </w:rPr>
        <w:t xml:space="preserve">у про СЕО, зважаючи на доцільну достатність, часові обмеження, характер </w:t>
      </w:r>
      <w:r w:rsidR="007D7AC5"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та фінансові ресурси.</w:t>
      </w:r>
    </w:p>
    <w:p w14:paraId="3F6D2AAD" w14:textId="6F232DF5" w:rsidR="00E10D3C" w:rsidRPr="00431512" w:rsidRDefault="00D33A1D" w:rsidP="00594D3D">
      <w:pPr>
        <w:pStyle w:val="Default"/>
        <w:ind w:firstLine="567"/>
        <w:jc w:val="both"/>
        <w:rPr>
          <w:color w:val="auto"/>
        </w:rPr>
      </w:pPr>
      <w:r w:rsidRPr="00431512">
        <w:rPr>
          <w:color w:val="auto"/>
        </w:rPr>
        <w:t xml:space="preserve">Відповідно до статті 10 </w:t>
      </w:r>
      <w:r w:rsidR="00A44A39" w:rsidRPr="00431512">
        <w:rPr>
          <w:color w:val="auto"/>
        </w:rPr>
        <w:t>Закон України «Про стратегічну екологічну оцінку»</w:t>
      </w:r>
      <w:r w:rsidR="00421B33" w:rsidRPr="00431512">
        <w:rPr>
          <w:color w:val="auto"/>
        </w:rPr>
        <w:t xml:space="preserve"> </w:t>
      </w:r>
      <w:r w:rsidR="00472591" w:rsidRPr="00431512">
        <w:rPr>
          <w:color w:val="auto"/>
        </w:rPr>
        <w:t>замовник</w:t>
      </w:r>
      <w:r w:rsidRPr="00431512">
        <w:rPr>
          <w:color w:val="auto"/>
        </w:rPr>
        <w:t xml:space="preserve"> </w:t>
      </w:r>
      <w:r w:rsidR="00421B33" w:rsidRPr="00431512">
        <w:rPr>
          <w:color w:val="auto"/>
        </w:rPr>
        <w:t xml:space="preserve">має підготувати </w:t>
      </w:r>
      <w:r w:rsidR="00F24588" w:rsidRPr="00431512">
        <w:rPr>
          <w:color w:val="auto"/>
        </w:rPr>
        <w:t>з</w:t>
      </w:r>
      <w:r w:rsidR="00C43809" w:rsidRPr="00431512">
        <w:rPr>
          <w:color w:val="auto"/>
        </w:rPr>
        <w:t>аяв</w:t>
      </w:r>
      <w:r w:rsidRPr="00431512">
        <w:rPr>
          <w:color w:val="auto"/>
        </w:rPr>
        <w:t>у про визначення обсягу</w:t>
      </w:r>
      <w:r w:rsidR="00284494" w:rsidRPr="00431512">
        <w:rPr>
          <w:color w:val="auto"/>
        </w:rPr>
        <w:t xml:space="preserve"> СЕО</w:t>
      </w:r>
      <w:r w:rsidR="00270DB9">
        <w:rPr>
          <w:color w:val="auto"/>
        </w:rPr>
        <w:t>, оприлюднити її на своєму веб</w:t>
      </w:r>
      <w:r w:rsidR="00421B33" w:rsidRPr="00431512">
        <w:rPr>
          <w:color w:val="auto"/>
        </w:rPr>
        <w:t>сайті</w:t>
      </w:r>
      <w:r w:rsidR="00EA6B41" w:rsidRPr="00431512">
        <w:rPr>
          <w:color w:val="auto"/>
        </w:rPr>
        <w:t xml:space="preserve"> та внести її до Єдиного реєстру стратегічної екологічної оцінки </w:t>
      </w:r>
      <w:r w:rsidR="001368F7" w:rsidRPr="00431512">
        <w:rPr>
          <w:color w:val="auto"/>
        </w:rPr>
        <w:t xml:space="preserve">з </w:t>
      </w:r>
      <w:r w:rsidR="005821C4" w:rsidRPr="00431512">
        <w:rPr>
          <w:color w:val="auto"/>
        </w:rPr>
        <w:t xml:space="preserve">метою </w:t>
      </w:r>
      <w:r w:rsidR="00CF708F" w:rsidRPr="00431512">
        <w:rPr>
          <w:color w:val="auto"/>
        </w:rPr>
        <w:t xml:space="preserve">одержання та врахування зауважень та пропозицій </w:t>
      </w:r>
      <w:r w:rsidR="005821C4" w:rsidRPr="00431512">
        <w:rPr>
          <w:color w:val="auto"/>
        </w:rPr>
        <w:t xml:space="preserve">отримання рекомендацій </w:t>
      </w:r>
      <w:r w:rsidR="00CF708F" w:rsidRPr="00431512">
        <w:rPr>
          <w:color w:val="auto"/>
        </w:rPr>
        <w:t>громадськості.</w:t>
      </w:r>
    </w:p>
    <w:p w14:paraId="54C49886" w14:textId="4CFEA1CB" w:rsidR="00D33A1D" w:rsidRPr="00431512" w:rsidRDefault="00CF708F" w:rsidP="00594D3D">
      <w:pPr>
        <w:pStyle w:val="Default"/>
        <w:ind w:firstLine="567"/>
        <w:jc w:val="both"/>
        <w:rPr>
          <w:color w:val="auto"/>
        </w:rPr>
      </w:pPr>
      <w:r w:rsidRPr="00431512">
        <w:rPr>
          <w:color w:val="auto"/>
        </w:rPr>
        <w:t>У</w:t>
      </w:r>
      <w:r w:rsidR="00EA6B41" w:rsidRPr="00431512">
        <w:rPr>
          <w:color w:val="auto"/>
        </w:rPr>
        <w:t xml:space="preserve"> </w:t>
      </w:r>
      <w:r w:rsidR="00E104BC" w:rsidRPr="00431512">
        <w:rPr>
          <w:color w:val="auto"/>
        </w:rPr>
        <w:t>з</w:t>
      </w:r>
      <w:r w:rsidR="00C43809" w:rsidRPr="00431512">
        <w:rPr>
          <w:color w:val="auto"/>
        </w:rPr>
        <w:t>аяв</w:t>
      </w:r>
      <w:r w:rsidR="00684FB8" w:rsidRPr="00431512">
        <w:rPr>
          <w:color w:val="auto"/>
        </w:rPr>
        <w:t>і</w:t>
      </w:r>
      <w:r w:rsidR="00D33A1D" w:rsidRPr="00431512">
        <w:rPr>
          <w:color w:val="auto"/>
        </w:rPr>
        <w:t xml:space="preserve"> про визначення обсягу СЕО </w:t>
      </w:r>
      <w:r w:rsidRPr="00431512">
        <w:rPr>
          <w:color w:val="auto"/>
        </w:rPr>
        <w:t xml:space="preserve">рекомендовано </w:t>
      </w:r>
      <w:r w:rsidR="00EA6B41" w:rsidRPr="00431512">
        <w:rPr>
          <w:color w:val="auto"/>
        </w:rPr>
        <w:t>надавати</w:t>
      </w:r>
      <w:r w:rsidR="004909CE" w:rsidRPr="00431512">
        <w:rPr>
          <w:color w:val="auto"/>
        </w:rPr>
        <w:t xml:space="preserve"> таку інформацію</w:t>
      </w:r>
      <w:r w:rsidR="00D33A1D" w:rsidRPr="00431512">
        <w:rPr>
          <w:color w:val="auto"/>
        </w:rPr>
        <w:t xml:space="preserve">: </w:t>
      </w:r>
    </w:p>
    <w:p w14:paraId="3E3A74BA" w14:textId="71C5EC18" w:rsidR="003562DF" w:rsidRPr="00431512" w:rsidRDefault="00421B33" w:rsidP="00594D3D">
      <w:pPr>
        <w:pStyle w:val="Default"/>
        <w:ind w:firstLine="567"/>
        <w:jc w:val="both"/>
        <w:rPr>
          <w:b/>
          <w:color w:val="auto"/>
        </w:rPr>
      </w:pPr>
      <w:r w:rsidRPr="00431512">
        <w:rPr>
          <w:b/>
          <w:color w:val="auto"/>
        </w:rPr>
        <w:t xml:space="preserve">1) </w:t>
      </w:r>
      <w:r w:rsidR="00472591" w:rsidRPr="00431512">
        <w:rPr>
          <w:b/>
          <w:color w:val="auto"/>
        </w:rPr>
        <w:t>Замовник</w:t>
      </w:r>
      <w:r w:rsidRPr="00431512">
        <w:rPr>
          <w:b/>
          <w:color w:val="auto"/>
        </w:rPr>
        <w:t xml:space="preserve">. </w:t>
      </w:r>
    </w:p>
    <w:p w14:paraId="151C417F" w14:textId="06C263C1" w:rsidR="00D33A1D" w:rsidRPr="00431512" w:rsidRDefault="00EA6B41" w:rsidP="00594D3D">
      <w:pPr>
        <w:pStyle w:val="Default"/>
        <w:ind w:firstLine="567"/>
        <w:jc w:val="both"/>
        <w:rPr>
          <w:color w:val="auto"/>
        </w:rPr>
      </w:pPr>
      <w:r w:rsidRPr="00431512">
        <w:rPr>
          <w:color w:val="auto"/>
        </w:rPr>
        <w:t>В</w:t>
      </w:r>
      <w:r w:rsidR="00421B33" w:rsidRPr="00431512">
        <w:rPr>
          <w:color w:val="auto"/>
        </w:rPr>
        <w:t>каз</w:t>
      </w:r>
      <w:r w:rsidRPr="00431512">
        <w:rPr>
          <w:color w:val="auto"/>
        </w:rPr>
        <w:t>ува</w:t>
      </w:r>
      <w:r w:rsidR="00684FB8" w:rsidRPr="00431512">
        <w:rPr>
          <w:color w:val="auto"/>
        </w:rPr>
        <w:t>т</w:t>
      </w:r>
      <w:r w:rsidR="00421B33" w:rsidRPr="00431512">
        <w:rPr>
          <w:color w:val="auto"/>
        </w:rPr>
        <w:t>и п</w:t>
      </w:r>
      <w:r w:rsidR="00D33A1D" w:rsidRPr="00431512">
        <w:rPr>
          <w:color w:val="auto"/>
        </w:rPr>
        <w:t>овн</w:t>
      </w:r>
      <w:r w:rsidR="00421B33" w:rsidRPr="00431512">
        <w:rPr>
          <w:color w:val="auto"/>
        </w:rPr>
        <w:t>у</w:t>
      </w:r>
      <w:r w:rsidR="00D33A1D" w:rsidRPr="00431512">
        <w:rPr>
          <w:color w:val="auto"/>
        </w:rPr>
        <w:t xml:space="preserve"> назв</w:t>
      </w:r>
      <w:r w:rsidR="00421B33" w:rsidRPr="00431512">
        <w:rPr>
          <w:color w:val="auto"/>
        </w:rPr>
        <w:t>у</w:t>
      </w:r>
      <w:r w:rsidR="00D33A1D" w:rsidRPr="00431512">
        <w:rPr>
          <w:color w:val="auto"/>
        </w:rPr>
        <w:t xml:space="preserve"> органу виконавчої влади або орган</w:t>
      </w:r>
      <w:r w:rsidR="00421B33" w:rsidRPr="00431512">
        <w:rPr>
          <w:color w:val="auto"/>
        </w:rPr>
        <w:t>у</w:t>
      </w:r>
      <w:r w:rsidR="00D33A1D" w:rsidRPr="00431512">
        <w:rPr>
          <w:color w:val="auto"/>
        </w:rPr>
        <w:t xml:space="preserve"> місцевого самоврядування</w:t>
      </w:r>
      <w:r w:rsidR="00421B33" w:rsidRPr="00431512">
        <w:rPr>
          <w:color w:val="auto"/>
        </w:rPr>
        <w:t>, який є відповідальним</w:t>
      </w:r>
      <w:r w:rsidR="00D33A1D" w:rsidRPr="00431512">
        <w:rPr>
          <w:color w:val="auto"/>
        </w:rPr>
        <w:t xml:space="preserve"> </w:t>
      </w:r>
      <w:r w:rsidR="00421B33" w:rsidRPr="00431512">
        <w:rPr>
          <w:color w:val="auto"/>
        </w:rPr>
        <w:t xml:space="preserve">за розроблення </w:t>
      </w:r>
      <w:r w:rsidR="007D7AC5" w:rsidRPr="00431512">
        <w:rPr>
          <w:color w:val="auto"/>
        </w:rPr>
        <w:t>МД</w:t>
      </w:r>
      <w:r w:rsidR="00421B33" w:rsidRPr="00431512">
        <w:rPr>
          <w:color w:val="auto"/>
        </w:rPr>
        <w:t xml:space="preserve">, </w:t>
      </w:r>
      <w:r w:rsidR="00D33A1D" w:rsidRPr="00431512">
        <w:rPr>
          <w:color w:val="auto"/>
        </w:rPr>
        <w:t>та його поштов</w:t>
      </w:r>
      <w:r w:rsidR="00421B33" w:rsidRPr="00431512">
        <w:rPr>
          <w:color w:val="auto"/>
        </w:rPr>
        <w:t>у</w:t>
      </w:r>
      <w:r w:rsidR="00D33A1D" w:rsidRPr="00431512">
        <w:rPr>
          <w:color w:val="auto"/>
        </w:rPr>
        <w:t xml:space="preserve"> адрес</w:t>
      </w:r>
      <w:r w:rsidR="00421B33" w:rsidRPr="00431512">
        <w:rPr>
          <w:color w:val="auto"/>
        </w:rPr>
        <w:t>у.</w:t>
      </w:r>
      <w:r w:rsidR="0023743F" w:rsidRPr="00431512">
        <w:rPr>
          <w:color w:val="auto"/>
        </w:rPr>
        <w:t xml:space="preserve"> </w:t>
      </w:r>
    </w:p>
    <w:p w14:paraId="11FE2CCE" w14:textId="26460B21" w:rsidR="003562DF" w:rsidRPr="00431512" w:rsidRDefault="00421B33"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b/>
          <w:sz w:val="24"/>
          <w:szCs w:val="24"/>
          <w:lang w:val="uk-UA"/>
        </w:rPr>
        <w:t>2) В</w:t>
      </w:r>
      <w:r w:rsidR="00D33A1D" w:rsidRPr="00431512">
        <w:rPr>
          <w:rFonts w:ascii="Times New Roman" w:hAnsi="Times New Roman" w:cs="Times New Roman"/>
          <w:b/>
          <w:sz w:val="24"/>
          <w:szCs w:val="24"/>
          <w:lang w:val="uk-UA"/>
        </w:rPr>
        <w:t xml:space="preserve">ид та основні цілі </w:t>
      </w:r>
      <w:r w:rsidR="00964A3A" w:rsidRPr="00431512">
        <w:rPr>
          <w:rFonts w:ascii="Times New Roman" w:hAnsi="Times New Roman" w:cs="Times New Roman"/>
          <w:b/>
          <w:sz w:val="24"/>
          <w:szCs w:val="24"/>
          <w:lang w:val="uk-UA"/>
        </w:rPr>
        <w:t xml:space="preserve">МД </w:t>
      </w:r>
      <w:r w:rsidR="00D33A1D" w:rsidRPr="00431512">
        <w:rPr>
          <w:rFonts w:ascii="Times New Roman" w:hAnsi="Times New Roman" w:cs="Times New Roman"/>
          <w:b/>
          <w:sz w:val="24"/>
          <w:szCs w:val="24"/>
          <w:lang w:val="uk-UA"/>
        </w:rPr>
        <w:t>та його зв'язок з інш</w:t>
      </w:r>
      <w:r w:rsidR="00270DB9">
        <w:rPr>
          <w:rFonts w:ascii="Times New Roman" w:hAnsi="Times New Roman" w:cs="Times New Roman"/>
          <w:b/>
          <w:sz w:val="24"/>
          <w:szCs w:val="24"/>
          <w:lang w:val="uk-UA"/>
        </w:rPr>
        <w:t>ою</w:t>
      </w:r>
      <w:r w:rsidR="00D33A1D" w:rsidRPr="00431512">
        <w:rPr>
          <w:rFonts w:ascii="Times New Roman" w:hAnsi="Times New Roman" w:cs="Times New Roman"/>
          <w:b/>
          <w:sz w:val="24"/>
          <w:szCs w:val="24"/>
          <w:lang w:val="uk-UA"/>
        </w:rPr>
        <w:t xml:space="preserve"> </w:t>
      </w:r>
      <w:r w:rsidR="007D7AC5" w:rsidRPr="00431512">
        <w:rPr>
          <w:rFonts w:ascii="Times New Roman" w:hAnsi="Times New Roman" w:cs="Times New Roman"/>
          <w:b/>
          <w:sz w:val="24"/>
          <w:szCs w:val="24"/>
          <w:lang w:val="uk-UA"/>
        </w:rPr>
        <w:t>МД</w:t>
      </w:r>
      <w:r w:rsidRPr="00431512">
        <w:rPr>
          <w:rFonts w:ascii="Times New Roman" w:hAnsi="Times New Roman" w:cs="Times New Roman"/>
          <w:b/>
          <w:sz w:val="24"/>
          <w:szCs w:val="24"/>
          <w:lang w:val="uk-UA"/>
        </w:rPr>
        <w:t>.</w:t>
      </w:r>
      <w:r w:rsidR="00D33A1D" w:rsidRPr="00431512">
        <w:rPr>
          <w:rFonts w:ascii="Times New Roman" w:hAnsi="Times New Roman" w:cs="Times New Roman"/>
          <w:sz w:val="24"/>
          <w:szCs w:val="24"/>
          <w:lang w:val="uk-UA"/>
        </w:rPr>
        <w:t xml:space="preserve"> </w:t>
      </w:r>
    </w:p>
    <w:p w14:paraId="5834E07F" w14:textId="508338CB" w:rsidR="002C511B" w:rsidRPr="00431512" w:rsidRDefault="00421B33"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цьому </w:t>
      </w:r>
      <w:r w:rsidR="00A23694" w:rsidRPr="00431512">
        <w:rPr>
          <w:rFonts w:ascii="Times New Roman" w:hAnsi="Times New Roman" w:cs="Times New Roman"/>
          <w:sz w:val="24"/>
          <w:szCs w:val="24"/>
          <w:lang w:val="uk-UA"/>
        </w:rPr>
        <w:t>підрозділ</w:t>
      </w:r>
      <w:r w:rsidR="001C0D88" w:rsidRPr="00431512">
        <w:rPr>
          <w:rFonts w:ascii="Times New Roman" w:hAnsi="Times New Roman" w:cs="Times New Roman"/>
          <w:sz w:val="24"/>
          <w:szCs w:val="24"/>
          <w:lang w:val="uk-UA"/>
        </w:rPr>
        <w:t>і</w:t>
      </w:r>
      <w:r w:rsidR="00A23694" w:rsidRPr="00431512">
        <w:rPr>
          <w:rFonts w:ascii="Times New Roman" w:hAnsi="Times New Roman" w:cs="Times New Roman"/>
          <w:sz w:val="24"/>
          <w:szCs w:val="24"/>
          <w:lang w:val="uk-UA"/>
        </w:rPr>
        <w:t xml:space="preserve"> </w:t>
      </w:r>
      <w:r w:rsidR="001C0D88" w:rsidRPr="00431512">
        <w:rPr>
          <w:rFonts w:ascii="Times New Roman" w:hAnsi="Times New Roman" w:cs="Times New Roman"/>
          <w:sz w:val="24"/>
          <w:szCs w:val="24"/>
          <w:lang w:val="uk-UA"/>
        </w:rPr>
        <w:t xml:space="preserve">рекомендується </w:t>
      </w:r>
      <w:r w:rsidRPr="00431512">
        <w:rPr>
          <w:rFonts w:ascii="Times New Roman" w:hAnsi="Times New Roman" w:cs="Times New Roman"/>
          <w:sz w:val="24"/>
          <w:szCs w:val="24"/>
          <w:lang w:val="uk-UA"/>
        </w:rPr>
        <w:t xml:space="preserve">вказати мету та основні цілі розроблення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у містобудівного документа.</w:t>
      </w:r>
      <w:r w:rsidR="002C511B" w:rsidRPr="00431512">
        <w:rPr>
          <w:rFonts w:ascii="Times New Roman" w:hAnsi="Times New Roman" w:cs="Times New Roman"/>
          <w:sz w:val="24"/>
          <w:szCs w:val="24"/>
          <w:lang w:val="uk-UA"/>
        </w:rPr>
        <w:t xml:space="preserve"> Також вказати зв'язок містобудівного документа з іншими </w:t>
      </w:r>
      <w:r w:rsidR="007D7AC5" w:rsidRPr="00431512">
        <w:rPr>
          <w:rFonts w:ascii="Times New Roman" w:hAnsi="Times New Roman" w:cs="Times New Roman"/>
          <w:sz w:val="24"/>
          <w:szCs w:val="24"/>
          <w:lang w:val="uk-UA"/>
        </w:rPr>
        <w:t>МД</w:t>
      </w:r>
      <w:r w:rsidR="002C511B" w:rsidRPr="00431512">
        <w:rPr>
          <w:rFonts w:ascii="Times New Roman" w:hAnsi="Times New Roman" w:cs="Times New Roman"/>
          <w:sz w:val="24"/>
          <w:szCs w:val="24"/>
          <w:lang w:val="uk-UA"/>
        </w:rPr>
        <w:t xml:space="preserve">. В якості інших </w:t>
      </w:r>
      <w:r w:rsidR="007D7AC5" w:rsidRPr="00431512">
        <w:rPr>
          <w:rFonts w:ascii="Times New Roman" w:hAnsi="Times New Roman" w:cs="Times New Roman"/>
          <w:sz w:val="24"/>
          <w:szCs w:val="24"/>
          <w:lang w:val="uk-UA"/>
        </w:rPr>
        <w:t>МД</w:t>
      </w:r>
      <w:r w:rsidR="002C511B" w:rsidRPr="00431512">
        <w:rPr>
          <w:rFonts w:ascii="Times New Roman" w:hAnsi="Times New Roman" w:cs="Times New Roman"/>
          <w:sz w:val="24"/>
          <w:szCs w:val="24"/>
          <w:lang w:val="uk-UA"/>
        </w:rPr>
        <w:t xml:space="preserve"> можуть розглядатися, зокрема:</w:t>
      </w:r>
    </w:p>
    <w:p w14:paraId="01C0EAFC" w14:textId="21364C0C" w:rsidR="007F5357" w:rsidRPr="00431512" w:rsidRDefault="00684FB8" w:rsidP="00594D3D">
      <w:pPr>
        <w:pStyle w:val="af"/>
        <w:numPr>
          <w:ilvl w:val="0"/>
          <w:numId w:val="2"/>
        </w:numPr>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інша </w:t>
      </w:r>
      <w:r w:rsidR="00240BAF">
        <w:rPr>
          <w:rFonts w:ascii="Times New Roman" w:hAnsi="Times New Roman" w:cs="Times New Roman"/>
          <w:sz w:val="24"/>
          <w:szCs w:val="24"/>
          <w:lang w:val="uk-UA"/>
        </w:rPr>
        <w:t>МД</w:t>
      </w:r>
      <w:r w:rsidR="007F5357" w:rsidRPr="00431512">
        <w:rPr>
          <w:rFonts w:ascii="Times New Roman" w:hAnsi="Times New Roman" w:cs="Times New Roman"/>
          <w:sz w:val="24"/>
          <w:szCs w:val="24"/>
          <w:lang w:val="uk-UA"/>
        </w:rPr>
        <w:t xml:space="preserve">; </w:t>
      </w:r>
    </w:p>
    <w:p w14:paraId="2200E969" w14:textId="3C5A5A61" w:rsidR="00BB10F5" w:rsidRPr="00431512" w:rsidRDefault="007F5357" w:rsidP="00594D3D">
      <w:pPr>
        <w:pStyle w:val="af"/>
        <w:numPr>
          <w:ilvl w:val="0"/>
          <w:numId w:val="2"/>
        </w:numPr>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загальнодержавна та обласні стратегії регіонального розвитку</w:t>
      </w:r>
      <w:r w:rsidR="003434E0" w:rsidRPr="00431512">
        <w:rPr>
          <w:rFonts w:ascii="Times New Roman" w:hAnsi="Times New Roman" w:cs="Times New Roman"/>
          <w:sz w:val="24"/>
          <w:szCs w:val="24"/>
          <w:lang w:val="uk-UA"/>
        </w:rPr>
        <w:t>, відповідні плани заходів з їх реалізації</w:t>
      </w:r>
      <w:r w:rsidRPr="00431512">
        <w:rPr>
          <w:rFonts w:ascii="Times New Roman" w:hAnsi="Times New Roman" w:cs="Times New Roman"/>
          <w:sz w:val="24"/>
          <w:szCs w:val="24"/>
          <w:lang w:val="uk-UA"/>
        </w:rPr>
        <w:t xml:space="preserve">; </w:t>
      </w:r>
    </w:p>
    <w:p w14:paraId="5D7C235C" w14:textId="48DC6E1B" w:rsidR="00BB10F5" w:rsidRPr="00431512" w:rsidRDefault="007D7AC5" w:rsidP="00594D3D">
      <w:pPr>
        <w:pStyle w:val="af"/>
        <w:numPr>
          <w:ilvl w:val="0"/>
          <w:numId w:val="2"/>
        </w:numPr>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МД</w:t>
      </w:r>
      <w:r w:rsidR="007F5357" w:rsidRPr="00431512">
        <w:rPr>
          <w:rFonts w:ascii="Times New Roman" w:hAnsi="Times New Roman" w:cs="Times New Roman"/>
          <w:sz w:val="24"/>
          <w:szCs w:val="24"/>
          <w:lang w:val="uk-UA"/>
        </w:rPr>
        <w:t xml:space="preserve"> соціально-економічного розвитку, прийняті на державному, обласному, районному та місцевому рівнях, що поширюються на територію </w:t>
      </w:r>
      <w:r w:rsidR="00A65EC5" w:rsidRPr="00431512">
        <w:rPr>
          <w:rFonts w:ascii="Times New Roman" w:hAnsi="Times New Roman" w:cs="Times New Roman"/>
          <w:sz w:val="24"/>
          <w:szCs w:val="24"/>
          <w:lang w:val="uk-UA"/>
        </w:rPr>
        <w:t>проєкт</w:t>
      </w:r>
      <w:r w:rsidR="007F5357" w:rsidRPr="00431512">
        <w:rPr>
          <w:rFonts w:ascii="Times New Roman" w:hAnsi="Times New Roman" w:cs="Times New Roman"/>
          <w:sz w:val="24"/>
          <w:szCs w:val="24"/>
          <w:lang w:val="uk-UA"/>
        </w:rPr>
        <w:t>ування</w:t>
      </w:r>
      <w:r w:rsidR="007F5357" w:rsidRPr="00431512">
        <w:rPr>
          <w:rFonts w:ascii="Times New Roman" w:hAnsi="Times New Roman" w:cs="Times New Roman"/>
          <w:b/>
          <w:bCs/>
          <w:sz w:val="24"/>
          <w:szCs w:val="24"/>
          <w:lang w:val="uk-UA"/>
        </w:rPr>
        <w:t xml:space="preserve">; </w:t>
      </w:r>
    </w:p>
    <w:p w14:paraId="78095F6E" w14:textId="12DF595E" w:rsidR="00D33A1D" w:rsidRPr="00431512" w:rsidRDefault="004031F7" w:rsidP="00594D3D">
      <w:pPr>
        <w:pStyle w:val="af"/>
        <w:numPr>
          <w:ilvl w:val="0"/>
          <w:numId w:val="2"/>
        </w:numPr>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програмні документи,</w:t>
      </w:r>
      <w:r w:rsidR="002C511B"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спрямовані на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до управління розвитком територій</w:t>
      </w:r>
      <w:r w:rsidR="002C511B" w:rsidRPr="00431512">
        <w:rPr>
          <w:rFonts w:ascii="Times New Roman" w:hAnsi="Times New Roman" w:cs="Times New Roman"/>
          <w:sz w:val="24"/>
          <w:szCs w:val="24"/>
          <w:lang w:val="uk-UA"/>
        </w:rPr>
        <w:t>.</w:t>
      </w:r>
      <w:r w:rsidR="0023743F" w:rsidRPr="00431512">
        <w:rPr>
          <w:rFonts w:ascii="Times New Roman" w:hAnsi="Times New Roman" w:cs="Times New Roman"/>
          <w:sz w:val="24"/>
          <w:szCs w:val="24"/>
          <w:lang w:val="uk-UA"/>
        </w:rPr>
        <w:t xml:space="preserve"> </w:t>
      </w:r>
    </w:p>
    <w:p w14:paraId="691AF688" w14:textId="335DE1D7" w:rsidR="00D2481C" w:rsidRPr="00431512" w:rsidRDefault="00D2481C"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При цьому необхідно вказувати реквізити рішень про затвердження </w:t>
      </w:r>
      <w:r w:rsidR="004031F7" w:rsidRPr="00431512">
        <w:rPr>
          <w:rFonts w:ascii="Times New Roman" w:hAnsi="Times New Roman" w:cs="Times New Roman"/>
          <w:sz w:val="24"/>
          <w:szCs w:val="24"/>
          <w:lang w:val="uk-UA"/>
        </w:rPr>
        <w:t xml:space="preserve">таких </w:t>
      </w:r>
      <w:r w:rsidR="007D7AC5"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w:t>
      </w:r>
    </w:p>
    <w:p w14:paraId="0E15542F" w14:textId="0A3975E3" w:rsidR="003562DF" w:rsidRPr="00431512" w:rsidRDefault="002C511B" w:rsidP="00594D3D">
      <w:pPr>
        <w:pStyle w:val="Default"/>
        <w:ind w:firstLine="567"/>
        <w:jc w:val="both"/>
        <w:rPr>
          <w:b/>
          <w:color w:val="auto"/>
        </w:rPr>
      </w:pPr>
      <w:r w:rsidRPr="00431512">
        <w:rPr>
          <w:b/>
          <w:color w:val="auto"/>
        </w:rPr>
        <w:t>3)</w:t>
      </w:r>
      <w:r w:rsidR="00D33A1D" w:rsidRPr="00431512">
        <w:rPr>
          <w:b/>
          <w:color w:val="auto"/>
        </w:rPr>
        <w:t xml:space="preserve"> </w:t>
      </w:r>
      <w:r w:rsidRPr="00431512">
        <w:rPr>
          <w:b/>
          <w:color w:val="auto"/>
        </w:rPr>
        <w:t>Я</w:t>
      </w:r>
      <w:r w:rsidR="00D33A1D" w:rsidRPr="00431512">
        <w:rPr>
          <w:b/>
          <w:color w:val="auto"/>
        </w:rPr>
        <w:t xml:space="preserve">кою мірою </w:t>
      </w:r>
      <w:r w:rsidR="00964A3A" w:rsidRPr="00431512">
        <w:rPr>
          <w:b/>
          <w:color w:val="auto"/>
        </w:rPr>
        <w:t>МД</w:t>
      </w:r>
      <w:r w:rsidR="00D33A1D" w:rsidRPr="00431512">
        <w:rPr>
          <w:b/>
          <w:color w:val="auto"/>
        </w:rPr>
        <w:t xml:space="preserve"> визначає умови для здійснення діяльності або надання документів дозвільного характеру на реалізацію видів діяльності та об'єктів, щодо яких законодавством передбачено здійснення процедури </w:t>
      </w:r>
      <w:r w:rsidR="00B81715">
        <w:rPr>
          <w:b/>
          <w:color w:val="auto"/>
        </w:rPr>
        <w:t>ОВД</w:t>
      </w:r>
      <w:r w:rsidRPr="00431512">
        <w:rPr>
          <w:b/>
          <w:color w:val="auto"/>
        </w:rPr>
        <w:t xml:space="preserve">. </w:t>
      </w:r>
    </w:p>
    <w:p w14:paraId="0013FF7E" w14:textId="77777777" w:rsidR="002C7B5B" w:rsidRPr="00431512" w:rsidRDefault="002C7B5B"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Планувальні рішення переважної більшості документації з просторового планування містять пропозиції щодо функціонального зонування території і не оперують окремими об’єктами. </w:t>
      </w:r>
    </w:p>
    <w:p w14:paraId="1A3D2CB6" w14:textId="6F0C1A36" w:rsidR="002C7B5B" w:rsidRPr="00431512" w:rsidRDefault="002C7B5B"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рамках етапу </w:t>
      </w:r>
      <w:r w:rsidR="001C0D88" w:rsidRPr="00431512">
        <w:rPr>
          <w:rFonts w:ascii="Times New Roman" w:hAnsi="Times New Roman" w:cs="Times New Roman"/>
          <w:sz w:val="24"/>
          <w:szCs w:val="24"/>
          <w:lang w:val="uk-UA"/>
        </w:rPr>
        <w:t xml:space="preserve">визначення обсягу СЕО </w:t>
      </w:r>
      <w:r w:rsidRPr="00431512">
        <w:rPr>
          <w:rFonts w:ascii="Times New Roman" w:hAnsi="Times New Roman" w:cs="Times New Roman"/>
          <w:sz w:val="24"/>
          <w:szCs w:val="24"/>
          <w:lang w:val="uk-UA"/>
        </w:rPr>
        <w:t xml:space="preserve">можливим вбачається лише формування орієнтовного переліку видів діяльності, які однозначно передбачені в контексті подальшої реалізації планувальних рішень </w:t>
      </w:r>
      <w:r w:rsidR="00964A3A"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та відповідно до ст</w:t>
      </w:r>
      <w:r w:rsidR="00631A44">
        <w:rPr>
          <w:rFonts w:ascii="Times New Roman" w:hAnsi="Times New Roman" w:cs="Times New Roman"/>
          <w:sz w:val="24"/>
          <w:szCs w:val="24"/>
          <w:lang w:val="uk-UA"/>
        </w:rPr>
        <w:t>атті</w:t>
      </w:r>
      <w:r w:rsidRPr="00431512">
        <w:rPr>
          <w:rFonts w:ascii="Times New Roman" w:hAnsi="Times New Roman" w:cs="Times New Roman"/>
          <w:sz w:val="24"/>
          <w:szCs w:val="24"/>
          <w:lang w:val="uk-UA"/>
        </w:rPr>
        <w:t xml:space="preserve"> </w:t>
      </w:r>
      <w:r w:rsidR="004031F7" w:rsidRPr="00431512">
        <w:rPr>
          <w:rFonts w:ascii="Times New Roman" w:hAnsi="Times New Roman" w:cs="Times New Roman"/>
          <w:sz w:val="24"/>
          <w:szCs w:val="24"/>
          <w:lang w:val="uk-UA"/>
        </w:rPr>
        <w:t>3</w:t>
      </w:r>
      <w:r w:rsidRPr="00431512">
        <w:rPr>
          <w:rFonts w:ascii="Times New Roman" w:hAnsi="Times New Roman" w:cs="Times New Roman"/>
          <w:sz w:val="24"/>
          <w:szCs w:val="24"/>
          <w:lang w:val="uk-UA"/>
        </w:rPr>
        <w:t xml:space="preserve"> Закону України «Про оцінку впливу на довкілля» потребують здійснення процедури </w:t>
      </w:r>
      <w:r w:rsidR="00631A44">
        <w:rPr>
          <w:rFonts w:ascii="Times New Roman" w:hAnsi="Times New Roman" w:cs="Times New Roman"/>
          <w:sz w:val="24"/>
          <w:szCs w:val="24"/>
          <w:lang w:val="uk-UA"/>
        </w:rPr>
        <w:t>ОВД</w:t>
      </w:r>
      <w:r w:rsidRPr="00431512">
        <w:rPr>
          <w:rFonts w:ascii="Times New Roman" w:hAnsi="Times New Roman" w:cs="Times New Roman"/>
          <w:sz w:val="24"/>
          <w:szCs w:val="24"/>
          <w:lang w:val="uk-UA"/>
        </w:rPr>
        <w:t xml:space="preserve"> у розрізі сфер господарської діяльності у тій чи іншій функціональній зоні, що розглядаються у </w:t>
      </w:r>
      <w:r w:rsidR="00964A3A"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w:t>
      </w:r>
    </w:p>
    <w:p w14:paraId="44E391B4" w14:textId="286CEEB2" w:rsidR="008365AF" w:rsidRPr="00431512" w:rsidRDefault="008365AF"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Розробником </w:t>
      </w:r>
      <w:r w:rsidR="00964A3A"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може бути проаналізовано Реєстр ОВД, що ведеться Міндовкілля, визначено об’єкти та види діяльності, що плануються до реалізації на територіях містобудівного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ування, та встановлено умови здійснення відповідної діяльності на досліджуваній території відповідно до існуючого та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ного функціонального зонування.</w:t>
      </w:r>
    </w:p>
    <w:p w14:paraId="37E914D7" w14:textId="14E17DDB" w:rsidR="002C7B5B" w:rsidRPr="00431512" w:rsidRDefault="002C7B5B"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випадку, якщо </w:t>
      </w:r>
      <w:r w:rsidR="003953EA"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(наприклад,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 детального планування конкретного виробничого комплексу) оперує наявними даними щодо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них видів діяльності та об’єктів, для яких має бути проведена </w:t>
      </w:r>
      <w:r w:rsidR="00631A44">
        <w:rPr>
          <w:rFonts w:ascii="Times New Roman" w:hAnsi="Times New Roman" w:cs="Times New Roman"/>
          <w:sz w:val="24"/>
          <w:szCs w:val="24"/>
          <w:lang w:val="uk-UA"/>
        </w:rPr>
        <w:t>ОВД</w:t>
      </w:r>
      <w:r w:rsidRPr="00431512">
        <w:rPr>
          <w:rFonts w:ascii="Times New Roman" w:hAnsi="Times New Roman" w:cs="Times New Roman"/>
          <w:sz w:val="24"/>
          <w:szCs w:val="24"/>
          <w:lang w:val="uk-UA"/>
        </w:rPr>
        <w:t>, то для таких видів діяльності та об’єктів може бути надана інформація про їх місцезнаходження, розмір, потужність, ресурсомісткість.</w:t>
      </w:r>
    </w:p>
    <w:p w14:paraId="12290347" w14:textId="20431C92" w:rsidR="00AD5673" w:rsidRPr="00431512" w:rsidRDefault="002C511B" w:rsidP="00594D3D">
      <w:pPr>
        <w:pStyle w:val="Default"/>
        <w:ind w:firstLine="567"/>
        <w:jc w:val="both"/>
        <w:rPr>
          <w:b/>
          <w:color w:val="auto"/>
        </w:rPr>
      </w:pPr>
      <w:r w:rsidRPr="00431512">
        <w:rPr>
          <w:b/>
          <w:color w:val="auto"/>
        </w:rPr>
        <w:t>4) Й</w:t>
      </w:r>
      <w:r w:rsidR="00D33A1D" w:rsidRPr="00431512">
        <w:rPr>
          <w:b/>
          <w:color w:val="auto"/>
        </w:rPr>
        <w:t>мовірні наслідки для довкілля</w:t>
      </w:r>
      <w:r w:rsidR="004909CE" w:rsidRPr="00431512">
        <w:rPr>
          <w:b/>
          <w:color w:val="auto"/>
        </w:rPr>
        <w:t xml:space="preserve">, у тому числі для </w:t>
      </w:r>
      <w:r w:rsidR="00D33A1D" w:rsidRPr="00431512">
        <w:rPr>
          <w:b/>
          <w:color w:val="auto"/>
        </w:rPr>
        <w:t>здоров'я населення</w:t>
      </w:r>
      <w:r w:rsidR="00A23694" w:rsidRPr="00431512">
        <w:rPr>
          <w:b/>
          <w:color w:val="auto"/>
        </w:rPr>
        <w:t>,</w:t>
      </w:r>
      <w:r w:rsidR="004909CE" w:rsidRPr="00431512">
        <w:rPr>
          <w:b/>
          <w:color w:val="auto"/>
        </w:rPr>
        <w:t xml:space="preserve"> та для територій з природоохоронним статусом </w:t>
      </w:r>
    </w:p>
    <w:p w14:paraId="5C5BC124" w14:textId="3B8BC6AA" w:rsidR="004728F5" w:rsidRPr="00431512" w:rsidRDefault="004728F5" w:rsidP="00594D3D">
      <w:pPr>
        <w:tabs>
          <w:tab w:val="left" w:pos="567"/>
        </w:tabs>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У цьому підрозділі вказ</w:t>
      </w:r>
      <w:r w:rsidR="001C0D88" w:rsidRPr="00431512">
        <w:rPr>
          <w:rFonts w:ascii="Times New Roman" w:hAnsi="Times New Roman" w:cs="Times New Roman"/>
          <w:sz w:val="24"/>
          <w:szCs w:val="24"/>
          <w:lang w:val="uk-UA"/>
        </w:rPr>
        <w:t>уються</w:t>
      </w:r>
      <w:r w:rsidR="0053789F"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можливі наслідки від реалізації </w:t>
      </w:r>
      <w:r w:rsidR="003953EA"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для довкілля</w:t>
      </w:r>
      <w:r w:rsidR="001C0D88" w:rsidRPr="00431512">
        <w:rPr>
          <w:rFonts w:ascii="Times New Roman" w:hAnsi="Times New Roman" w:cs="Times New Roman"/>
          <w:sz w:val="24"/>
          <w:szCs w:val="24"/>
          <w:lang w:val="uk-UA"/>
        </w:rPr>
        <w:t>, у тому числі</w:t>
      </w:r>
      <w:r w:rsidRPr="00431512">
        <w:rPr>
          <w:rFonts w:ascii="Times New Roman" w:hAnsi="Times New Roman" w:cs="Times New Roman"/>
          <w:sz w:val="24"/>
          <w:szCs w:val="24"/>
          <w:lang w:val="uk-UA"/>
        </w:rPr>
        <w:t xml:space="preserve"> здоров’я населення.</w:t>
      </w:r>
    </w:p>
    <w:p w14:paraId="2E44BF69" w14:textId="0635084B" w:rsidR="001C0D88" w:rsidRPr="00C53BA3" w:rsidRDefault="003953EA" w:rsidP="00594D3D">
      <w:pPr>
        <w:tabs>
          <w:tab w:val="left" w:pos="567"/>
        </w:tabs>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МД</w:t>
      </w:r>
      <w:r w:rsidR="00BE6705" w:rsidRPr="00431512">
        <w:rPr>
          <w:rFonts w:ascii="Times New Roman" w:hAnsi="Times New Roman" w:cs="Times New Roman"/>
          <w:sz w:val="24"/>
          <w:szCs w:val="24"/>
          <w:lang w:val="uk-UA"/>
        </w:rPr>
        <w:t xml:space="preserve"> </w:t>
      </w:r>
      <w:r w:rsidR="00B254FD" w:rsidRPr="00431512">
        <w:rPr>
          <w:rFonts w:ascii="Times New Roman" w:hAnsi="Times New Roman" w:cs="Times New Roman"/>
          <w:sz w:val="24"/>
          <w:szCs w:val="24"/>
          <w:lang w:val="uk-UA"/>
        </w:rPr>
        <w:t xml:space="preserve">орієнтована значною мірою на </w:t>
      </w:r>
      <w:r w:rsidR="004728F5" w:rsidRPr="00431512">
        <w:rPr>
          <w:rFonts w:ascii="Times New Roman" w:hAnsi="Times New Roman" w:cs="Times New Roman"/>
          <w:sz w:val="24"/>
          <w:szCs w:val="24"/>
          <w:lang w:val="uk-UA"/>
        </w:rPr>
        <w:t xml:space="preserve">досягнення соціально-економічних </w:t>
      </w:r>
      <w:r w:rsidR="00BE6705" w:rsidRPr="00431512">
        <w:rPr>
          <w:rFonts w:ascii="Times New Roman" w:hAnsi="Times New Roman" w:cs="Times New Roman"/>
          <w:sz w:val="24"/>
          <w:szCs w:val="24"/>
          <w:lang w:val="uk-UA"/>
        </w:rPr>
        <w:t>переваг</w:t>
      </w:r>
      <w:r w:rsidR="004728F5" w:rsidRPr="00431512">
        <w:rPr>
          <w:rFonts w:ascii="Times New Roman" w:hAnsi="Times New Roman" w:cs="Times New Roman"/>
          <w:sz w:val="24"/>
          <w:szCs w:val="24"/>
          <w:lang w:val="uk-UA"/>
        </w:rPr>
        <w:t xml:space="preserve">, але ці </w:t>
      </w:r>
      <w:r w:rsidR="00BE6705" w:rsidRPr="00431512">
        <w:rPr>
          <w:rFonts w:ascii="Times New Roman" w:hAnsi="Times New Roman" w:cs="Times New Roman"/>
          <w:sz w:val="24"/>
          <w:szCs w:val="24"/>
          <w:lang w:val="uk-UA"/>
        </w:rPr>
        <w:t xml:space="preserve">переваги й </w:t>
      </w:r>
      <w:r w:rsidR="004728F5" w:rsidRPr="00431512">
        <w:rPr>
          <w:rFonts w:ascii="Times New Roman" w:hAnsi="Times New Roman" w:cs="Times New Roman"/>
          <w:sz w:val="24"/>
          <w:szCs w:val="24"/>
          <w:lang w:val="uk-UA"/>
        </w:rPr>
        <w:t>вигоди можуть мати непередбачувані наслідки для довкілля, здоров’я населення</w:t>
      </w:r>
      <w:r w:rsidR="001C0D88" w:rsidRPr="00431512">
        <w:rPr>
          <w:rFonts w:ascii="Times New Roman" w:hAnsi="Times New Roman" w:cs="Times New Roman"/>
          <w:sz w:val="24"/>
          <w:szCs w:val="24"/>
          <w:lang w:val="uk-UA"/>
        </w:rPr>
        <w:t xml:space="preserve">, </w:t>
      </w:r>
      <w:r w:rsidR="002C7B5B" w:rsidRPr="00431512">
        <w:rPr>
          <w:rFonts w:ascii="Times New Roman" w:hAnsi="Times New Roman" w:cs="Times New Roman"/>
          <w:sz w:val="24"/>
          <w:szCs w:val="24"/>
          <w:lang w:val="uk-UA"/>
        </w:rPr>
        <w:t xml:space="preserve">для </w:t>
      </w:r>
      <w:r w:rsidR="002C7B5B" w:rsidRPr="00C53BA3">
        <w:rPr>
          <w:rFonts w:ascii="Times New Roman" w:hAnsi="Times New Roman" w:cs="Times New Roman"/>
          <w:sz w:val="24"/>
          <w:szCs w:val="24"/>
          <w:lang w:val="uk-UA"/>
        </w:rPr>
        <w:t xml:space="preserve">природоохоронних </w:t>
      </w:r>
      <w:r w:rsidR="004728F5" w:rsidRPr="00C53BA3">
        <w:rPr>
          <w:rFonts w:ascii="Times New Roman" w:hAnsi="Times New Roman" w:cs="Times New Roman"/>
          <w:sz w:val="24"/>
          <w:szCs w:val="24"/>
          <w:lang w:val="uk-UA"/>
        </w:rPr>
        <w:t xml:space="preserve">територій </w:t>
      </w:r>
      <w:r w:rsidR="002C7B5B" w:rsidRPr="00C53BA3">
        <w:rPr>
          <w:rFonts w:ascii="Times New Roman" w:hAnsi="Times New Roman" w:cs="Times New Roman"/>
          <w:sz w:val="24"/>
          <w:szCs w:val="24"/>
          <w:lang w:val="uk-UA"/>
        </w:rPr>
        <w:t>та об’єктів</w:t>
      </w:r>
      <w:r w:rsidR="004728F5" w:rsidRPr="00C53BA3">
        <w:rPr>
          <w:rFonts w:ascii="Times New Roman" w:hAnsi="Times New Roman" w:cs="Times New Roman"/>
          <w:sz w:val="24"/>
          <w:szCs w:val="24"/>
          <w:lang w:val="uk-UA"/>
        </w:rPr>
        <w:t xml:space="preserve">, а також – </w:t>
      </w:r>
      <w:r w:rsidR="00D07BD6" w:rsidRPr="00C53BA3">
        <w:rPr>
          <w:rFonts w:ascii="Times New Roman" w:hAnsi="Times New Roman" w:cs="Times New Roman"/>
          <w:sz w:val="24"/>
          <w:szCs w:val="24"/>
          <w:lang w:val="uk-UA"/>
        </w:rPr>
        <w:t>в</w:t>
      </w:r>
      <w:r w:rsidR="004728F5" w:rsidRPr="00C53BA3">
        <w:rPr>
          <w:rFonts w:ascii="Times New Roman" w:hAnsi="Times New Roman" w:cs="Times New Roman"/>
          <w:sz w:val="24"/>
          <w:szCs w:val="24"/>
          <w:lang w:val="uk-UA"/>
        </w:rPr>
        <w:t xml:space="preserve"> </w:t>
      </w:r>
      <w:r w:rsidR="00D07BD6" w:rsidRPr="00C53BA3">
        <w:rPr>
          <w:rFonts w:ascii="Times New Roman" w:hAnsi="Times New Roman" w:cs="Times New Roman"/>
          <w:sz w:val="24"/>
          <w:szCs w:val="24"/>
          <w:lang w:val="uk-UA"/>
        </w:rPr>
        <w:t xml:space="preserve">окремих </w:t>
      </w:r>
      <w:r w:rsidR="004728F5" w:rsidRPr="00C53BA3">
        <w:rPr>
          <w:rFonts w:ascii="Times New Roman" w:hAnsi="Times New Roman" w:cs="Times New Roman"/>
          <w:sz w:val="24"/>
          <w:szCs w:val="24"/>
          <w:lang w:val="uk-UA"/>
        </w:rPr>
        <w:t>випадках –</w:t>
      </w:r>
      <w:r w:rsidR="00D07BD6" w:rsidRPr="00C53BA3">
        <w:rPr>
          <w:rFonts w:ascii="Times New Roman" w:hAnsi="Times New Roman" w:cs="Times New Roman"/>
          <w:sz w:val="24"/>
          <w:szCs w:val="24"/>
          <w:lang w:val="uk-UA"/>
        </w:rPr>
        <w:t xml:space="preserve"> </w:t>
      </w:r>
      <w:r w:rsidR="004728F5" w:rsidRPr="00C53BA3">
        <w:rPr>
          <w:rFonts w:ascii="Times New Roman" w:hAnsi="Times New Roman" w:cs="Times New Roman"/>
          <w:sz w:val="24"/>
          <w:szCs w:val="24"/>
          <w:lang w:val="uk-UA"/>
        </w:rPr>
        <w:t>транскордонн</w:t>
      </w:r>
      <w:r w:rsidR="00D07BD6" w:rsidRPr="00C53BA3">
        <w:rPr>
          <w:rFonts w:ascii="Times New Roman" w:hAnsi="Times New Roman" w:cs="Times New Roman"/>
          <w:sz w:val="24"/>
          <w:szCs w:val="24"/>
          <w:lang w:val="uk-UA"/>
        </w:rPr>
        <w:t>і наслідки для довкілля</w:t>
      </w:r>
      <w:r w:rsidR="004728F5" w:rsidRPr="00C53BA3">
        <w:rPr>
          <w:rFonts w:ascii="Times New Roman" w:hAnsi="Times New Roman" w:cs="Times New Roman"/>
          <w:sz w:val="24"/>
          <w:szCs w:val="24"/>
          <w:lang w:val="uk-UA"/>
        </w:rPr>
        <w:t xml:space="preserve">, </w:t>
      </w:r>
      <w:r w:rsidR="00D07BD6" w:rsidRPr="00C53BA3">
        <w:rPr>
          <w:rFonts w:ascii="Times New Roman" w:hAnsi="Times New Roman" w:cs="Times New Roman"/>
          <w:sz w:val="24"/>
          <w:szCs w:val="24"/>
          <w:lang w:val="uk-UA"/>
        </w:rPr>
        <w:t>у тому числі для з</w:t>
      </w:r>
      <w:r w:rsidR="004728F5" w:rsidRPr="00C53BA3">
        <w:rPr>
          <w:rFonts w:ascii="Times New Roman" w:hAnsi="Times New Roman" w:cs="Times New Roman"/>
          <w:sz w:val="24"/>
          <w:szCs w:val="24"/>
          <w:lang w:val="uk-UA"/>
        </w:rPr>
        <w:t xml:space="preserve">доров’я населення. Ці наслідки можуть бути як позитивними, так і негативними. </w:t>
      </w:r>
    </w:p>
    <w:p w14:paraId="665161CE" w14:textId="2ACFF98B" w:rsidR="00C53BA3" w:rsidRDefault="00C53BA3" w:rsidP="00594D3D">
      <w:pPr>
        <w:tabs>
          <w:tab w:val="left" w:pos="567"/>
        </w:tabs>
        <w:spacing w:line="240" w:lineRule="auto"/>
        <w:ind w:firstLine="567"/>
        <w:jc w:val="both"/>
        <w:rPr>
          <w:rFonts w:ascii="Times New Roman" w:hAnsi="Times New Roman" w:cs="Times New Roman"/>
          <w:color w:val="000000"/>
          <w:sz w:val="24"/>
          <w:szCs w:val="24"/>
          <w:lang w:val="ru-RU"/>
        </w:rPr>
      </w:pPr>
      <w:r w:rsidRPr="00C53BA3">
        <w:rPr>
          <w:rFonts w:ascii="Times New Roman" w:hAnsi="Times New Roman" w:cs="Times New Roman"/>
          <w:color w:val="000000"/>
          <w:sz w:val="24"/>
          <w:szCs w:val="24"/>
          <w:shd w:val="clear" w:color="auto" w:fill="FFFFFF"/>
          <w:lang w:val="ru-RU"/>
        </w:rPr>
        <w:t xml:space="preserve">Позитивні наслідки впровадження МД </w:t>
      </w:r>
      <w:r w:rsidRPr="0091017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53BA3">
        <w:rPr>
          <w:rFonts w:ascii="Times New Roman" w:hAnsi="Times New Roman" w:cs="Times New Roman"/>
          <w:color w:val="000000"/>
          <w:sz w:val="24"/>
          <w:szCs w:val="24"/>
          <w:shd w:val="clear" w:color="auto" w:fill="FFFFFF"/>
          <w:lang w:val="ru-RU"/>
        </w:rPr>
        <w:t>це зміни, які покращують стан компонентів довкілля, або здоров'я населення, або територій з природоохоронним статусом, або транскордонного середовища.</w:t>
      </w:r>
    </w:p>
    <w:p w14:paraId="4BEF4D85" w14:textId="48DF3E4F" w:rsidR="00C53BA3" w:rsidRPr="00C53BA3" w:rsidRDefault="00C53BA3" w:rsidP="00594D3D">
      <w:pPr>
        <w:tabs>
          <w:tab w:val="left" w:pos="567"/>
        </w:tabs>
        <w:spacing w:line="240" w:lineRule="auto"/>
        <w:ind w:firstLine="567"/>
        <w:jc w:val="both"/>
        <w:rPr>
          <w:rFonts w:ascii="Times New Roman" w:hAnsi="Times New Roman" w:cs="Times New Roman"/>
          <w:color w:val="000000"/>
          <w:sz w:val="24"/>
          <w:szCs w:val="24"/>
          <w:shd w:val="clear" w:color="auto" w:fill="FFFFFF"/>
          <w:lang w:val="ru-RU"/>
        </w:rPr>
      </w:pPr>
      <w:r w:rsidRPr="00C53BA3">
        <w:rPr>
          <w:rFonts w:ascii="Times New Roman" w:hAnsi="Times New Roman" w:cs="Times New Roman"/>
          <w:color w:val="000000"/>
          <w:sz w:val="24"/>
          <w:szCs w:val="24"/>
          <w:shd w:val="clear" w:color="auto" w:fill="FFFFFF"/>
          <w:lang w:val="ru-RU"/>
        </w:rPr>
        <w:t>Негативні наслідки впровадження МД</w:t>
      </w:r>
      <w:r>
        <w:rPr>
          <w:rFonts w:ascii="Times New Roman" w:hAnsi="Times New Roman" w:cs="Times New Roman"/>
          <w:color w:val="000000"/>
          <w:sz w:val="24"/>
          <w:szCs w:val="24"/>
          <w:shd w:val="clear" w:color="auto" w:fill="FFFFFF"/>
          <w:lang w:val="ru-RU"/>
        </w:rPr>
        <w:t xml:space="preserve"> </w:t>
      </w:r>
      <w:r w:rsidRPr="00910173">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53BA3">
        <w:rPr>
          <w:rFonts w:ascii="Times New Roman" w:hAnsi="Times New Roman" w:cs="Times New Roman"/>
          <w:color w:val="000000"/>
          <w:sz w:val="24"/>
          <w:szCs w:val="24"/>
          <w:shd w:val="clear" w:color="auto" w:fill="FFFFFF"/>
          <w:lang w:val="ru-RU"/>
        </w:rPr>
        <w:t>це зміни, які погіршують стан компонентів</w:t>
      </w:r>
      <w:r w:rsidRPr="00C53BA3">
        <w:rPr>
          <w:rFonts w:ascii="Times New Roman" w:hAnsi="Times New Roman" w:cs="Times New Roman"/>
          <w:color w:val="000000"/>
          <w:sz w:val="24"/>
          <w:szCs w:val="24"/>
          <w:shd w:val="clear" w:color="auto" w:fill="FFFFFF"/>
        </w:rPr>
        <w:t> </w:t>
      </w:r>
      <w:r w:rsidRPr="00C53BA3">
        <w:rPr>
          <w:rFonts w:ascii="Times New Roman" w:hAnsi="Times New Roman" w:cs="Times New Roman"/>
          <w:color w:val="000000"/>
          <w:sz w:val="24"/>
          <w:szCs w:val="24"/>
          <w:shd w:val="clear" w:color="auto" w:fill="FFFFFF"/>
          <w:lang w:val="ru-RU"/>
        </w:rPr>
        <w:t xml:space="preserve"> довкілля, або здоров’я населення, або для територій з природоохоронним статусом, або транскордонного середовища.</w:t>
      </w:r>
    </w:p>
    <w:p w14:paraId="3D7407AD" w14:textId="367DBE4F" w:rsidR="004C1703" w:rsidRPr="00910173" w:rsidRDefault="004728F5" w:rsidP="00594D3D">
      <w:pPr>
        <w:tabs>
          <w:tab w:val="left" w:pos="567"/>
        </w:tabs>
        <w:spacing w:line="240" w:lineRule="auto"/>
        <w:ind w:firstLine="567"/>
        <w:jc w:val="both"/>
        <w:rPr>
          <w:rFonts w:ascii="Times New Roman" w:hAnsi="Times New Roman" w:cs="Times New Roman"/>
          <w:sz w:val="24"/>
          <w:szCs w:val="24"/>
          <w:lang w:val="uk-UA"/>
        </w:rPr>
      </w:pPr>
      <w:r w:rsidRPr="00C53BA3">
        <w:rPr>
          <w:rFonts w:ascii="Times New Roman" w:hAnsi="Times New Roman" w:cs="Times New Roman"/>
          <w:sz w:val="24"/>
          <w:szCs w:val="24"/>
          <w:lang w:val="uk-UA"/>
        </w:rPr>
        <w:t>Проце</w:t>
      </w:r>
      <w:r w:rsidR="001C0D88" w:rsidRPr="00C53BA3">
        <w:rPr>
          <w:rFonts w:ascii="Times New Roman" w:hAnsi="Times New Roman" w:cs="Times New Roman"/>
          <w:sz w:val="24"/>
          <w:szCs w:val="24"/>
          <w:lang w:val="uk-UA"/>
        </w:rPr>
        <w:t>дура</w:t>
      </w:r>
      <w:r w:rsidRPr="00C53BA3">
        <w:rPr>
          <w:rFonts w:ascii="Times New Roman" w:hAnsi="Times New Roman" w:cs="Times New Roman"/>
          <w:sz w:val="24"/>
          <w:szCs w:val="24"/>
          <w:lang w:val="uk-UA"/>
        </w:rPr>
        <w:t xml:space="preserve"> </w:t>
      </w:r>
      <w:r w:rsidR="004E2AF0" w:rsidRPr="00C53BA3">
        <w:rPr>
          <w:rFonts w:ascii="Times New Roman" w:hAnsi="Times New Roman" w:cs="Times New Roman"/>
          <w:sz w:val="24"/>
          <w:szCs w:val="24"/>
          <w:lang w:val="uk-UA"/>
        </w:rPr>
        <w:t xml:space="preserve">СЕО </w:t>
      </w:r>
      <w:r w:rsidRPr="00C53BA3">
        <w:rPr>
          <w:rFonts w:ascii="Times New Roman" w:hAnsi="Times New Roman" w:cs="Times New Roman"/>
          <w:sz w:val="24"/>
          <w:szCs w:val="24"/>
          <w:lang w:val="uk-UA"/>
        </w:rPr>
        <w:t>насамперед спрямован</w:t>
      </w:r>
      <w:r w:rsidR="001C0D88" w:rsidRPr="00C53BA3">
        <w:rPr>
          <w:rFonts w:ascii="Times New Roman" w:hAnsi="Times New Roman" w:cs="Times New Roman"/>
          <w:sz w:val="24"/>
          <w:szCs w:val="24"/>
          <w:lang w:val="uk-UA"/>
        </w:rPr>
        <w:t>а</w:t>
      </w:r>
      <w:r w:rsidRPr="00C53BA3">
        <w:rPr>
          <w:rFonts w:ascii="Times New Roman" w:hAnsi="Times New Roman" w:cs="Times New Roman"/>
          <w:sz w:val="24"/>
          <w:szCs w:val="24"/>
          <w:lang w:val="uk-UA"/>
        </w:rPr>
        <w:t xml:space="preserve"> на виявлення та усунення ймовірних негативних наслідків </w:t>
      </w:r>
      <w:r w:rsidR="001C0D88" w:rsidRPr="00C53BA3">
        <w:rPr>
          <w:rFonts w:ascii="Times New Roman" w:hAnsi="Times New Roman" w:cs="Times New Roman"/>
          <w:sz w:val="24"/>
          <w:szCs w:val="24"/>
          <w:lang w:val="uk-UA"/>
        </w:rPr>
        <w:t>реалізації</w:t>
      </w:r>
      <w:r w:rsidR="001C0D88" w:rsidRPr="00910173">
        <w:rPr>
          <w:rFonts w:ascii="Times New Roman" w:hAnsi="Times New Roman" w:cs="Times New Roman"/>
          <w:sz w:val="24"/>
          <w:szCs w:val="24"/>
          <w:lang w:val="uk-UA"/>
        </w:rPr>
        <w:t xml:space="preserve"> </w:t>
      </w:r>
      <w:r w:rsidR="003953EA" w:rsidRPr="00910173">
        <w:rPr>
          <w:rFonts w:ascii="Times New Roman" w:hAnsi="Times New Roman" w:cs="Times New Roman"/>
          <w:sz w:val="24"/>
          <w:szCs w:val="24"/>
          <w:lang w:val="uk-UA"/>
        </w:rPr>
        <w:t>МД</w:t>
      </w:r>
      <w:r w:rsidRPr="00910173">
        <w:rPr>
          <w:rFonts w:ascii="Times New Roman" w:hAnsi="Times New Roman" w:cs="Times New Roman"/>
          <w:sz w:val="24"/>
          <w:szCs w:val="24"/>
          <w:lang w:val="uk-UA"/>
        </w:rPr>
        <w:t xml:space="preserve">, </w:t>
      </w:r>
      <w:r w:rsidR="001C0D88" w:rsidRPr="00910173">
        <w:rPr>
          <w:rFonts w:ascii="Times New Roman" w:hAnsi="Times New Roman" w:cs="Times New Roman"/>
          <w:sz w:val="24"/>
          <w:szCs w:val="24"/>
          <w:lang w:val="uk-UA"/>
        </w:rPr>
        <w:t>задля</w:t>
      </w:r>
      <w:r w:rsidRPr="00910173">
        <w:rPr>
          <w:rFonts w:ascii="Times New Roman" w:hAnsi="Times New Roman" w:cs="Times New Roman"/>
          <w:sz w:val="24"/>
          <w:szCs w:val="24"/>
          <w:lang w:val="uk-UA"/>
        </w:rPr>
        <w:t xml:space="preserve"> гарантува</w:t>
      </w:r>
      <w:r w:rsidR="001C0D88" w:rsidRPr="00910173">
        <w:rPr>
          <w:rFonts w:ascii="Times New Roman" w:hAnsi="Times New Roman" w:cs="Times New Roman"/>
          <w:sz w:val="24"/>
          <w:szCs w:val="24"/>
          <w:lang w:val="uk-UA"/>
        </w:rPr>
        <w:t>ння</w:t>
      </w:r>
      <w:r w:rsidRPr="00910173">
        <w:rPr>
          <w:rFonts w:ascii="Times New Roman" w:hAnsi="Times New Roman" w:cs="Times New Roman"/>
          <w:sz w:val="24"/>
          <w:szCs w:val="24"/>
          <w:lang w:val="uk-UA"/>
        </w:rPr>
        <w:t xml:space="preserve">, що впровадження </w:t>
      </w:r>
      <w:r w:rsidR="003953EA" w:rsidRPr="00910173">
        <w:rPr>
          <w:rFonts w:ascii="Times New Roman" w:hAnsi="Times New Roman" w:cs="Times New Roman"/>
          <w:sz w:val="24"/>
          <w:szCs w:val="24"/>
          <w:lang w:val="uk-UA"/>
        </w:rPr>
        <w:t>МД</w:t>
      </w:r>
      <w:r w:rsidR="004E2AF0" w:rsidRPr="00910173">
        <w:rPr>
          <w:rFonts w:ascii="Times New Roman" w:hAnsi="Times New Roman" w:cs="Times New Roman"/>
          <w:sz w:val="24"/>
          <w:szCs w:val="24"/>
          <w:lang w:val="uk-UA"/>
        </w:rPr>
        <w:t xml:space="preserve"> </w:t>
      </w:r>
      <w:r w:rsidRPr="00910173">
        <w:rPr>
          <w:rFonts w:ascii="Times New Roman" w:hAnsi="Times New Roman" w:cs="Times New Roman"/>
          <w:sz w:val="24"/>
          <w:szCs w:val="24"/>
          <w:lang w:val="uk-UA"/>
        </w:rPr>
        <w:t xml:space="preserve">не призведе до </w:t>
      </w:r>
      <w:r w:rsidR="001C0D88" w:rsidRPr="00910173">
        <w:rPr>
          <w:rFonts w:ascii="Times New Roman" w:hAnsi="Times New Roman" w:cs="Times New Roman"/>
          <w:sz w:val="24"/>
          <w:szCs w:val="24"/>
          <w:lang w:val="uk-UA"/>
        </w:rPr>
        <w:t xml:space="preserve">погіршення </w:t>
      </w:r>
      <w:r w:rsidRPr="00910173">
        <w:rPr>
          <w:rFonts w:ascii="Times New Roman" w:hAnsi="Times New Roman" w:cs="Times New Roman"/>
          <w:sz w:val="24"/>
          <w:szCs w:val="24"/>
          <w:lang w:val="uk-UA"/>
        </w:rPr>
        <w:t xml:space="preserve">якості </w:t>
      </w:r>
      <w:r w:rsidR="004E2AF0" w:rsidRPr="00910173">
        <w:rPr>
          <w:rFonts w:ascii="Times New Roman" w:hAnsi="Times New Roman" w:cs="Times New Roman"/>
          <w:sz w:val="24"/>
          <w:szCs w:val="24"/>
          <w:lang w:val="uk-UA"/>
        </w:rPr>
        <w:t xml:space="preserve">довкілля </w:t>
      </w:r>
      <w:r w:rsidRPr="00910173">
        <w:rPr>
          <w:rFonts w:ascii="Times New Roman" w:hAnsi="Times New Roman" w:cs="Times New Roman"/>
          <w:sz w:val="24"/>
          <w:szCs w:val="24"/>
          <w:lang w:val="uk-UA"/>
        </w:rPr>
        <w:t>або здоров’я</w:t>
      </w:r>
      <w:r w:rsidR="004E2AF0" w:rsidRPr="00910173">
        <w:rPr>
          <w:rFonts w:ascii="Times New Roman" w:hAnsi="Times New Roman" w:cs="Times New Roman"/>
          <w:sz w:val="24"/>
          <w:szCs w:val="24"/>
          <w:lang w:val="uk-UA"/>
        </w:rPr>
        <w:t xml:space="preserve"> населення</w:t>
      </w:r>
      <w:r w:rsidR="00E00641" w:rsidRPr="00910173">
        <w:rPr>
          <w:rFonts w:ascii="Times New Roman" w:hAnsi="Times New Roman" w:cs="Times New Roman"/>
          <w:sz w:val="24"/>
          <w:szCs w:val="24"/>
          <w:lang w:val="uk-UA"/>
        </w:rPr>
        <w:t xml:space="preserve">, </w:t>
      </w:r>
      <w:r w:rsidR="004C1703" w:rsidRPr="00910173">
        <w:rPr>
          <w:rFonts w:ascii="Times New Roman" w:hAnsi="Times New Roman" w:cs="Times New Roman"/>
          <w:sz w:val="24"/>
          <w:szCs w:val="24"/>
          <w:lang w:val="uk-UA"/>
        </w:rPr>
        <w:t>а у разі виникнення відповідних загроз – буде мінімізовано їх прояви шляхом розроблення та здійснення заходів із запобігання, зменшення та пом’якшення негативних наслідків виконання МД.</w:t>
      </w:r>
    </w:p>
    <w:p w14:paraId="05D89DE8" w14:textId="5D0A2EAB" w:rsidR="004C1703" w:rsidRPr="00910173" w:rsidRDefault="002C286E" w:rsidP="00594D3D">
      <w:pPr>
        <w:tabs>
          <w:tab w:val="left" w:pos="567"/>
        </w:tabs>
        <w:spacing w:line="240" w:lineRule="auto"/>
        <w:ind w:firstLine="567"/>
        <w:jc w:val="both"/>
        <w:rPr>
          <w:rFonts w:ascii="Times New Roman" w:hAnsi="Times New Roman" w:cs="Times New Roman"/>
          <w:sz w:val="24"/>
          <w:szCs w:val="24"/>
          <w:lang w:val="uk-UA"/>
        </w:rPr>
      </w:pPr>
      <w:r w:rsidRPr="00910173">
        <w:rPr>
          <w:rFonts w:ascii="Times New Roman" w:hAnsi="Times New Roman" w:cs="Times New Roman"/>
          <w:sz w:val="24"/>
          <w:szCs w:val="24"/>
          <w:lang w:val="uk-UA"/>
        </w:rPr>
        <w:t xml:space="preserve">Наслідки впровадження </w:t>
      </w:r>
      <w:r w:rsidR="007D7AC5" w:rsidRPr="00910173">
        <w:rPr>
          <w:rFonts w:ascii="Times New Roman" w:hAnsi="Times New Roman" w:cs="Times New Roman"/>
          <w:sz w:val="24"/>
          <w:szCs w:val="24"/>
          <w:lang w:val="uk-UA"/>
        </w:rPr>
        <w:t>МД</w:t>
      </w:r>
      <w:r w:rsidRPr="00910173">
        <w:rPr>
          <w:rFonts w:ascii="Times New Roman" w:hAnsi="Times New Roman" w:cs="Times New Roman"/>
          <w:sz w:val="24"/>
          <w:szCs w:val="24"/>
          <w:lang w:val="uk-UA"/>
        </w:rPr>
        <w:t xml:space="preserve"> </w:t>
      </w:r>
      <w:r w:rsidR="00171512" w:rsidRPr="00910173">
        <w:rPr>
          <w:rFonts w:ascii="Times New Roman" w:hAnsi="Times New Roman" w:cs="Times New Roman"/>
          <w:sz w:val="24"/>
          <w:szCs w:val="24"/>
          <w:lang w:val="uk-UA"/>
        </w:rPr>
        <w:t xml:space="preserve">для </w:t>
      </w:r>
      <w:r w:rsidRPr="00910173">
        <w:rPr>
          <w:rFonts w:ascii="Times New Roman" w:hAnsi="Times New Roman" w:cs="Times New Roman"/>
          <w:sz w:val="24"/>
          <w:szCs w:val="24"/>
          <w:lang w:val="uk-UA"/>
        </w:rPr>
        <w:t xml:space="preserve">довкілля та здоров’я населення будуть різними. Деякі наслідки можуть бути незначними, тоді як інші можуть </w:t>
      </w:r>
      <w:r w:rsidR="002C7B5B" w:rsidRPr="00910173">
        <w:rPr>
          <w:rFonts w:ascii="Times New Roman" w:hAnsi="Times New Roman" w:cs="Times New Roman"/>
          <w:sz w:val="24"/>
          <w:szCs w:val="24"/>
          <w:lang w:val="uk-UA"/>
        </w:rPr>
        <w:t xml:space="preserve">бути значними </w:t>
      </w:r>
      <w:r w:rsidR="009C2AA2" w:rsidRPr="00910173">
        <w:rPr>
          <w:rFonts w:ascii="Times New Roman" w:hAnsi="Times New Roman" w:cs="Times New Roman"/>
          <w:strike/>
          <w:sz w:val="24"/>
          <w:szCs w:val="24"/>
          <w:lang w:val="uk-UA"/>
        </w:rPr>
        <w:t xml:space="preserve"> </w:t>
      </w:r>
      <w:r w:rsidRPr="00910173">
        <w:rPr>
          <w:rFonts w:ascii="Times New Roman" w:hAnsi="Times New Roman" w:cs="Times New Roman"/>
          <w:sz w:val="24"/>
          <w:szCs w:val="24"/>
          <w:lang w:val="uk-UA"/>
        </w:rPr>
        <w:t xml:space="preserve"> для довкілля та/або здоров’я населення. Важливо, щоб </w:t>
      </w:r>
      <w:r w:rsidR="00E104BC" w:rsidRPr="00910173">
        <w:rPr>
          <w:rFonts w:ascii="Times New Roman" w:hAnsi="Times New Roman" w:cs="Times New Roman"/>
          <w:sz w:val="24"/>
          <w:szCs w:val="24"/>
          <w:lang w:val="uk-UA"/>
        </w:rPr>
        <w:t>з</w:t>
      </w:r>
      <w:r w:rsidR="00C43809" w:rsidRPr="00910173">
        <w:rPr>
          <w:rFonts w:ascii="Times New Roman" w:hAnsi="Times New Roman" w:cs="Times New Roman"/>
          <w:sz w:val="24"/>
          <w:szCs w:val="24"/>
          <w:lang w:val="uk-UA"/>
        </w:rPr>
        <w:t>віт</w:t>
      </w:r>
      <w:r w:rsidRPr="00910173">
        <w:rPr>
          <w:rFonts w:ascii="Times New Roman" w:hAnsi="Times New Roman" w:cs="Times New Roman"/>
          <w:sz w:val="24"/>
          <w:szCs w:val="24"/>
          <w:lang w:val="uk-UA"/>
        </w:rPr>
        <w:t xml:space="preserve"> про СЕО та дії, які випливають із нього, зосереджувалися на </w:t>
      </w:r>
      <w:r w:rsidR="00EB6DD7" w:rsidRPr="00910173">
        <w:rPr>
          <w:rFonts w:ascii="Times New Roman" w:hAnsi="Times New Roman" w:cs="Times New Roman"/>
          <w:sz w:val="24"/>
          <w:szCs w:val="24"/>
          <w:lang w:val="uk-UA"/>
        </w:rPr>
        <w:t xml:space="preserve">найбільш вагомих </w:t>
      </w:r>
      <w:r w:rsidRPr="00910173">
        <w:rPr>
          <w:rFonts w:ascii="Times New Roman" w:hAnsi="Times New Roman" w:cs="Times New Roman"/>
          <w:sz w:val="24"/>
          <w:szCs w:val="24"/>
          <w:lang w:val="uk-UA"/>
        </w:rPr>
        <w:t xml:space="preserve">наслідках. Тому на етапі </w:t>
      </w:r>
      <w:r w:rsidR="006C3188" w:rsidRPr="00910173">
        <w:rPr>
          <w:rFonts w:ascii="Times New Roman" w:hAnsi="Times New Roman" w:cs="Times New Roman"/>
          <w:sz w:val="24"/>
          <w:szCs w:val="24"/>
          <w:lang w:val="uk-UA"/>
        </w:rPr>
        <w:t xml:space="preserve">визначення </w:t>
      </w:r>
      <w:r w:rsidRPr="00910173">
        <w:rPr>
          <w:rFonts w:ascii="Times New Roman" w:hAnsi="Times New Roman" w:cs="Times New Roman"/>
          <w:sz w:val="24"/>
          <w:szCs w:val="24"/>
          <w:lang w:val="uk-UA"/>
        </w:rPr>
        <w:t>обсягу</w:t>
      </w:r>
      <w:r w:rsidR="006C3188" w:rsidRPr="00910173">
        <w:rPr>
          <w:rFonts w:ascii="Times New Roman" w:hAnsi="Times New Roman" w:cs="Times New Roman"/>
          <w:sz w:val="24"/>
          <w:szCs w:val="24"/>
          <w:lang w:val="uk-UA"/>
        </w:rPr>
        <w:t xml:space="preserve"> СЕО</w:t>
      </w:r>
      <w:r w:rsidRPr="00910173">
        <w:rPr>
          <w:rFonts w:ascii="Times New Roman" w:hAnsi="Times New Roman" w:cs="Times New Roman"/>
          <w:sz w:val="24"/>
          <w:szCs w:val="24"/>
          <w:lang w:val="uk-UA"/>
        </w:rPr>
        <w:t xml:space="preserve"> корисно відрізнити важливі наслідки, які, ймовірно, будуть пов’язані з впровадженням </w:t>
      </w:r>
      <w:r w:rsidR="003953EA" w:rsidRPr="00910173">
        <w:rPr>
          <w:rFonts w:ascii="Times New Roman" w:hAnsi="Times New Roman" w:cs="Times New Roman"/>
          <w:sz w:val="24"/>
          <w:szCs w:val="24"/>
          <w:lang w:val="uk-UA"/>
        </w:rPr>
        <w:t>МД</w:t>
      </w:r>
      <w:r w:rsidR="006C3188" w:rsidRPr="00910173">
        <w:rPr>
          <w:rFonts w:ascii="Times New Roman" w:hAnsi="Times New Roman" w:cs="Times New Roman"/>
          <w:sz w:val="24"/>
          <w:szCs w:val="24"/>
          <w:lang w:val="uk-UA"/>
        </w:rPr>
        <w:t xml:space="preserve"> </w:t>
      </w:r>
      <w:r w:rsidRPr="00910173">
        <w:rPr>
          <w:rFonts w:ascii="Times New Roman" w:hAnsi="Times New Roman" w:cs="Times New Roman"/>
          <w:sz w:val="24"/>
          <w:szCs w:val="24"/>
          <w:lang w:val="uk-UA"/>
        </w:rPr>
        <w:t xml:space="preserve">(тобто </w:t>
      </w:r>
      <w:r w:rsidR="006C3188" w:rsidRPr="00910173">
        <w:rPr>
          <w:rFonts w:ascii="Times New Roman" w:hAnsi="Times New Roman" w:cs="Times New Roman"/>
          <w:sz w:val="24"/>
          <w:szCs w:val="24"/>
          <w:lang w:val="uk-UA"/>
        </w:rPr>
        <w:t>наслідки</w:t>
      </w:r>
      <w:r w:rsidRPr="00910173">
        <w:rPr>
          <w:rFonts w:ascii="Times New Roman" w:hAnsi="Times New Roman" w:cs="Times New Roman"/>
          <w:sz w:val="24"/>
          <w:szCs w:val="24"/>
          <w:lang w:val="uk-UA"/>
        </w:rPr>
        <w:t xml:space="preserve">, які є значними) від тих, які є менш важливими (тобто </w:t>
      </w:r>
      <w:r w:rsidR="006C3188" w:rsidRPr="00910173">
        <w:rPr>
          <w:rFonts w:ascii="Times New Roman" w:hAnsi="Times New Roman" w:cs="Times New Roman"/>
          <w:sz w:val="24"/>
          <w:szCs w:val="24"/>
          <w:lang w:val="uk-UA"/>
        </w:rPr>
        <w:t>наслідки</w:t>
      </w:r>
      <w:r w:rsidRPr="00910173">
        <w:rPr>
          <w:rFonts w:ascii="Times New Roman" w:hAnsi="Times New Roman" w:cs="Times New Roman"/>
          <w:sz w:val="24"/>
          <w:szCs w:val="24"/>
          <w:lang w:val="uk-UA"/>
        </w:rPr>
        <w:t>, які не є знач</w:t>
      </w:r>
      <w:r w:rsidR="006C3188" w:rsidRPr="00910173">
        <w:rPr>
          <w:rFonts w:ascii="Times New Roman" w:hAnsi="Times New Roman" w:cs="Times New Roman"/>
          <w:sz w:val="24"/>
          <w:szCs w:val="24"/>
          <w:lang w:val="uk-UA"/>
        </w:rPr>
        <w:t>ними</w:t>
      </w:r>
      <w:r w:rsidRPr="00910173">
        <w:rPr>
          <w:rFonts w:ascii="Times New Roman" w:hAnsi="Times New Roman" w:cs="Times New Roman"/>
          <w:sz w:val="24"/>
          <w:szCs w:val="24"/>
          <w:lang w:val="uk-UA"/>
        </w:rPr>
        <w:t xml:space="preserve">). </w:t>
      </w:r>
    </w:p>
    <w:p w14:paraId="5F21F8D8" w14:textId="2D112581" w:rsidR="008F27AF" w:rsidRPr="00910173" w:rsidRDefault="002C286E" w:rsidP="00594D3D">
      <w:pPr>
        <w:autoSpaceDE w:val="0"/>
        <w:autoSpaceDN w:val="0"/>
        <w:adjustRightInd w:val="0"/>
        <w:spacing w:line="240" w:lineRule="auto"/>
        <w:ind w:firstLine="567"/>
        <w:jc w:val="both"/>
        <w:rPr>
          <w:rFonts w:ascii="Times New Roman" w:hAnsi="Times New Roman" w:cs="Times New Roman"/>
          <w:sz w:val="24"/>
          <w:szCs w:val="24"/>
          <w:lang w:val="uk-UA"/>
        </w:rPr>
      </w:pPr>
      <w:r w:rsidRPr="00910173">
        <w:rPr>
          <w:rFonts w:ascii="Times New Roman" w:hAnsi="Times New Roman" w:cs="Times New Roman"/>
          <w:sz w:val="24"/>
          <w:szCs w:val="24"/>
          <w:lang w:val="uk-UA"/>
        </w:rPr>
        <w:t xml:space="preserve">Також корисно чітко визначити ймовірну відсутність наслідків, пов’язаних із впровадженням </w:t>
      </w:r>
      <w:r w:rsidR="003953EA" w:rsidRPr="00910173">
        <w:rPr>
          <w:rFonts w:ascii="Times New Roman" w:hAnsi="Times New Roman" w:cs="Times New Roman"/>
          <w:sz w:val="24"/>
          <w:szCs w:val="24"/>
          <w:lang w:val="uk-UA"/>
        </w:rPr>
        <w:t>МД</w:t>
      </w:r>
      <w:r w:rsidRPr="00910173">
        <w:rPr>
          <w:rFonts w:ascii="Times New Roman" w:hAnsi="Times New Roman" w:cs="Times New Roman"/>
          <w:sz w:val="24"/>
          <w:szCs w:val="24"/>
          <w:lang w:val="uk-UA"/>
        </w:rPr>
        <w:t xml:space="preserve">, на </w:t>
      </w:r>
      <w:r w:rsidR="006C3188" w:rsidRPr="00910173">
        <w:rPr>
          <w:rFonts w:ascii="Times New Roman" w:hAnsi="Times New Roman" w:cs="Times New Roman"/>
          <w:sz w:val="24"/>
          <w:szCs w:val="24"/>
          <w:lang w:val="uk-UA"/>
        </w:rPr>
        <w:t>довкілля</w:t>
      </w:r>
      <w:r w:rsidRPr="00910173">
        <w:rPr>
          <w:rFonts w:ascii="Times New Roman" w:hAnsi="Times New Roman" w:cs="Times New Roman"/>
          <w:sz w:val="24"/>
          <w:szCs w:val="24"/>
          <w:lang w:val="uk-UA"/>
        </w:rPr>
        <w:t xml:space="preserve">, </w:t>
      </w:r>
      <w:r w:rsidR="006C3188" w:rsidRPr="00910173">
        <w:rPr>
          <w:rFonts w:ascii="Times New Roman" w:hAnsi="Times New Roman" w:cs="Times New Roman"/>
          <w:sz w:val="24"/>
          <w:szCs w:val="24"/>
          <w:lang w:val="uk-UA"/>
        </w:rPr>
        <w:t xml:space="preserve">на </w:t>
      </w:r>
      <w:r w:rsidRPr="00910173">
        <w:rPr>
          <w:rFonts w:ascii="Times New Roman" w:hAnsi="Times New Roman" w:cs="Times New Roman"/>
          <w:sz w:val="24"/>
          <w:szCs w:val="24"/>
          <w:lang w:val="uk-UA"/>
        </w:rPr>
        <w:t>здоров’я населення</w:t>
      </w:r>
      <w:r w:rsidR="006C3188" w:rsidRPr="00910173">
        <w:rPr>
          <w:rFonts w:ascii="Times New Roman" w:hAnsi="Times New Roman" w:cs="Times New Roman"/>
          <w:sz w:val="24"/>
          <w:szCs w:val="24"/>
          <w:lang w:val="uk-UA"/>
        </w:rPr>
        <w:t>,</w:t>
      </w:r>
      <w:r w:rsidRPr="00910173">
        <w:rPr>
          <w:rFonts w:ascii="Times New Roman" w:hAnsi="Times New Roman" w:cs="Times New Roman"/>
          <w:sz w:val="24"/>
          <w:szCs w:val="24"/>
          <w:lang w:val="uk-UA"/>
        </w:rPr>
        <w:t xml:space="preserve"> </w:t>
      </w:r>
      <w:r w:rsidR="006C3188" w:rsidRPr="00910173">
        <w:rPr>
          <w:rFonts w:ascii="Times New Roman" w:hAnsi="Times New Roman" w:cs="Times New Roman"/>
          <w:sz w:val="24"/>
          <w:szCs w:val="24"/>
          <w:lang w:val="uk-UA"/>
        </w:rPr>
        <w:t xml:space="preserve">на природоохоронні </w:t>
      </w:r>
      <w:r w:rsidRPr="00910173">
        <w:rPr>
          <w:rFonts w:ascii="Times New Roman" w:hAnsi="Times New Roman" w:cs="Times New Roman"/>
          <w:sz w:val="24"/>
          <w:szCs w:val="24"/>
          <w:lang w:val="uk-UA"/>
        </w:rPr>
        <w:t xml:space="preserve">території та </w:t>
      </w:r>
      <w:r w:rsidR="006C3188" w:rsidRPr="00910173">
        <w:rPr>
          <w:rFonts w:ascii="Times New Roman" w:hAnsi="Times New Roman" w:cs="Times New Roman"/>
          <w:sz w:val="24"/>
          <w:szCs w:val="24"/>
          <w:lang w:val="uk-UA"/>
        </w:rPr>
        <w:t>(в окремих</w:t>
      </w:r>
      <w:r w:rsidR="0053789F" w:rsidRPr="00910173">
        <w:rPr>
          <w:rFonts w:ascii="Times New Roman" w:hAnsi="Times New Roman" w:cs="Times New Roman"/>
          <w:sz w:val="24"/>
          <w:szCs w:val="24"/>
          <w:lang w:val="uk-UA"/>
        </w:rPr>
        <w:t xml:space="preserve"> </w:t>
      </w:r>
      <w:r w:rsidRPr="00910173">
        <w:rPr>
          <w:rFonts w:ascii="Times New Roman" w:hAnsi="Times New Roman" w:cs="Times New Roman"/>
          <w:sz w:val="24"/>
          <w:szCs w:val="24"/>
          <w:lang w:val="uk-UA"/>
        </w:rPr>
        <w:t>випадках</w:t>
      </w:r>
      <w:r w:rsidR="006C3188" w:rsidRPr="00910173">
        <w:rPr>
          <w:rFonts w:ascii="Times New Roman" w:hAnsi="Times New Roman" w:cs="Times New Roman"/>
          <w:sz w:val="24"/>
          <w:szCs w:val="24"/>
          <w:lang w:val="uk-UA"/>
        </w:rPr>
        <w:t xml:space="preserve">) </w:t>
      </w:r>
      <w:r w:rsidRPr="00910173">
        <w:rPr>
          <w:rFonts w:ascii="Times New Roman" w:hAnsi="Times New Roman" w:cs="Times New Roman"/>
          <w:sz w:val="24"/>
          <w:szCs w:val="24"/>
          <w:lang w:val="uk-UA"/>
        </w:rPr>
        <w:t>на транскордонне середовище</w:t>
      </w:r>
      <w:r w:rsidR="006C3188" w:rsidRPr="00910173">
        <w:rPr>
          <w:rFonts w:ascii="Times New Roman" w:hAnsi="Times New Roman" w:cs="Times New Roman"/>
          <w:sz w:val="24"/>
          <w:szCs w:val="24"/>
          <w:lang w:val="uk-UA"/>
        </w:rPr>
        <w:t>.</w:t>
      </w:r>
      <w:r w:rsidRPr="00910173">
        <w:rPr>
          <w:rFonts w:ascii="Times New Roman" w:hAnsi="Times New Roman" w:cs="Times New Roman"/>
          <w:sz w:val="24"/>
          <w:szCs w:val="24"/>
          <w:lang w:val="uk-UA"/>
        </w:rPr>
        <w:t xml:space="preserve"> </w:t>
      </w:r>
    </w:p>
    <w:p w14:paraId="645CF210" w14:textId="72620DAC" w:rsidR="00920E2B" w:rsidRPr="00910173" w:rsidRDefault="00AD5673" w:rsidP="00594D3D">
      <w:pPr>
        <w:autoSpaceDE w:val="0"/>
        <w:autoSpaceDN w:val="0"/>
        <w:adjustRightInd w:val="0"/>
        <w:spacing w:line="240" w:lineRule="auto"/>
        <w:ind w:firstLine="567"/>
        <w:jc w:val="both"/>
        <w:rPr>
          <w:rFonts w:ascii="Times New Roman" w:hAnsi="Times New Roman" w:cs="Times New Roman"/>
          <w:sz w:val="24"/>
          <w:szCs w:val="24"/>
          <w:lang w:val="uk-UA"/>
        </w:rPr>
      </w:pPr>
      <w:r w:rsidRPr="00910173">
        <w:rPr>
          <w:rFonts w:ascii="Times New Roman" w:hAnsi="Times New Roman" w:cs="Times New Roman"/>
          <w:sz w:val="24"/>
          <w:szCs w:val="24"/>
          <w:lang w:val="uk-UA"/>
        </w:rPr>
        <w:t>Очікуван</w:t>
      </w:r>
      <w:r w:rsidR="009C2AA2" w:rsidRPr="00910173">
        <w:rPr>
          <w:rFonts w:ascii="Times New Roman" w:hAnsi="Times New Roman" w:cs="Times New Roman"/>
          <w:sz w:val="24"/>
          <w:szCs w:val="24"/>
          <w:lang w:val="uk-UA"/>
        </w:rPr>
        <w:t>у</w:t>
      </w:r>
      <w:r w:rsidRPr="00910173">
        <w:rPr>
          <w:rFonts w:ascii="Times New Roman" w:hAnsi="Times New Roman" w:cs="Times New Roman"/>
          <w:sz w:val="24"/>
          <w:szCs w:val="24"/>
          <w:lang w:val="uk-UA"/>
        </w:rPr>
        <w:t xml:space="preserve"> значущість </w:t>
      </w:r>
      <w:r w:rsidR="00C7225A" w:rsidRPr="00910173">
        <w:rPr>
          <w:rFonts w:ascii="Times New Roman" w:hAnsi="Times New Roman" w:cs="Times New Roman"/>
          <w:sz w:val="24"/>
          <w:szCs w:val="24"/>
          <w:lang w:val="uk-UA"/>
        </w:rPr>
        <w:t xml:space="preserve">наслідків </w:t>
      </w:r>
      <w:r w:rsidR="009C2AA2" w:rsidRPr="00910173">
        <w:rPr>
          <w:rFonts w:ascii="Times New Roman" w:hAnsi="Times New Roman" w:cs="Times New Roman"/>
          <w:sz w:val="24"/>
          <w:szCs w:val="24"/>
          <w:lang w:val="uk-UA"/>
        </w:rPr>
        <w:t xml:space="preserve">рекомендовано </w:t>
      </w:r>
      <w:r w:rsidRPr="00910173">
        <w:rPr>
          <w:rFonts w:ascii="Times New Roman" w:hAnsi="Times New Roman" w:cs="Times New Roman"/>
          <w:sz w:val="24"/>
          <w:szCs w:val="24"/>
          <w:lang w:val="uk-UA"/>
        </w:rPr>
        <w:t>визнач</w:t>
      </w:r>
      <w:r w:rsidR="009C2AA2" w:rsidRPr="00910173">
        <w:rPr>
          <w:rFonts w:ascii="Times New Roman" w:hAnsi="Times New Roman" w:cs="Times New Roman"/>
          <w:sz w:val="24"/>
          <w:szCs w:val="24"/>
          <w:lang w:val="uk-UA"/>
        </w:rPr>
        <w:t>ати</w:t>
      </w:r>
      <w:r w:rsidRPr="00910173">
        <w:rPr>
          <w:rFonts w:ascii="Times New Roman" w:hAnsi="Times New Roman" w:cs="Times New Roman"/>
          <w:sz w:val="24"/>
          <w:szCs w:val="24"/>
          <w:lang w:val="uk-UA"/>
        </w:rPr>
        <w:t xml:space="preserve"> відповідно до системи «</w:t>
      </w:r>
      <w:r w:rsidR="00C7225A" w:rsidRPr="00910173">
        <w:rPr>
          <w:rFonts w:ascii="Times New Roman" w:hAnsi="Times New Roman" w:cs="Times New Roman"/>
          <w:sz w:val="24"/>
          <w:szCs w:val="24"/>
          <w:lang w:val="uk-UA"/>
        </w:rPr>
        <w:t xml:space="preserve">кольорів </w:t>
      </w:r>
      <w:r w:rsidRPr="00910173">
        <w:rPr>
          <w:rFonts w:ascii="Times New Roman" w:hAnsi="Times New Roman" w:cs="Times New Roman"/>
          <w:sz w:val="24"/>
          <w:szCs w:val="24"/>
          <w:lang w:val="uk-UA"/>
        </w:rPr>
        <w:t>світлофор</w:t>
      </w:r>
      <w:r w:rsidR="00C7225A" w:rsidRPr="00910173">
        <w:rPr>
          <w:rFonts w:ascii="Times New Roman" w:hAnsi="Times New Roman" w:cs="Times New Roman"/>
          <w:sz w:val="24"/>
          <w:szCs w:val="24"/>
          <w:lang w:val="uk-UA"/>
        </w:rPr>
        <w:t>у</w:t>
      </w:r>
      <w:r w:rsidRPr="00910173">
        <w:rPr>
          <w:rFonts w:ascii="Times New Roman" w:hAnsi="Times New Roman" w:cs="Times New Roman"/>
          <w:sz w:val="24"/>
          <w:szCs w:val="24"/>
          <w:lang w:val="uk-UA"/>
        </w:rPr>
        <w:t>»</w:t>
      </w:r>
      <w:r w:rsidR="00920E2B" w:rsidRPr="00910173">
        <w:rPr>
          <w:rFonts w:ascii="Times New Roman" w:hAnsi="Times New Roman" w:cs="Times New Roman"/>
          <w:sz w:val="24"/>
          <w:szCs w:val="24"/>
          <w:lang w:val="uk-UA"/>
        </w:rPr>
        <w:t>:</w:t>
      </w:r>
    </w:p>
    <w:p w14:paraId="2D14CBF0" w14:textId="23F6DA34" w:rsidR="00920E2B" w:rsidRPr="00910173" w:rsidRDefault="00486BD2" w:rsidP="00594D3D">
      <w:pPr>
        <w:spacing w:line="240" w:lineRule="auto"/>
        <w:ind w:firstLine="567"/>
        <w:jc w:val="both"/>
        <w:rPr>
          <w:rFonts w:ascii="Times New Roman" w:hAnsi="Times New Roman" w:cs="Times New Roman"/>
          <w:sz w:val="24"/>
          <w:szCs w:val="24"/>
          <w:lang w:val="uk-UA"/>
        </w:rPr>
      </w:pPr>
      <w:r w:rsidRPr="00594D3D">
        <w:rPr>
          <w:rFonts w:ascii="Times New Roman" w:hAnsi="Times New Roman" w:cs="Times New Roman"/>
          <w:b/>
          <w:color w:val="FF0000"/>
          <w:sz w:val="24"/>
          <w:szCs w:val="24"/>
          <w:lang w:val="uk-UA"/>
        </w:rPr>
        <w:t>-</w:t>
      </w:r>
      <w:r w:rsidR="00920E2B" w:rsidRPr="00594D3D">
        <w:rPr>
          <w:rFonts w:ascii="Times New Roman" w:hAnsi="Times New Roman" w:cs="Times New Roman"/>
          <w:b/>
          <w:color w:val="FF0000"/>
          <w:sz w:val="24"/>
          <w:szCs w:val="24"/>
          <w:lang w:val="uk-UA"/>
        </w:rPr>
        <w:t>червоним кольором</w:t>
      </w:r>
      <w:r w:rsidR="00920E2B" w:rsidRPr="00594D3D">
        <w:rPr>
          <w:rFonts w:ascii="Times New Roman" w:hAnsi="Times New Roman" w:cs="Times New Roman"/>
          <w:color w:val="FF0000"/>
          <w:sz w:val="24"/>
          <w:szCs w:val="24"/>
          <w:lang w:val="uk-UA"/>
        </w:rPr>
        <w:t xml:space="preserve"> </w:t>
      </w:r>
      <w:r w:rsidR="009C2AA2" w:rsidRPr="00910173">
        <w:rPr>
          <w:rFonts w:ascii="Times New Roman" w:hAnsi="Times New Roman" w:cs="Times New Roman"/>
          <w:sz w:val="24"/>
          <w:szCs w:val="24"/>
          <w:lang w:val="uk-UA"/>
        </w:rPr>
        <w:t xml:space="preserve">доцільно </w:t>
      </w:r>
      <w:r w:rsidR="00920E2B" w:rsidRPr="00910173">
        <w:rPr>
          <w:rFonts w:ascii="Times New Roman" w:hAnsi="Times New Roman" w:cs="Times New Roman"/>
          <w:sz w:val="24"/>
          <w:szCs w:val="24"/>
          <w:lang w:val="uk-UA"/>
        </w:rPr>
        <w:t>познач</w:t>
      </w:r>
      <w:r w:rsidR="009C2AA2" w:rsidRPr="00910173">
        <w:rPr>
          <w:rFonts w:ascii="Times New Roman" w:hAnsi="Times New Roman" w:cs="Times New Roman"/>
          <w:sz w:val="24"/>
          <w:szCs w:val="24"/>
          <w:lang w:val="uk-UA"/>
        </w:rPr>
        <w:t>ати</w:t>
      </w:r>
      <w:r w:rsidR="00920E2B" w:rsidRPr="00910173">
        <w:rPr>
          <w:rFonts w:ascii="Times New Roman" w:hAnsi="Times New Roman" w:cs="Times New Roman"/>
          <w:sz w:val="24"/>
          <w:szCs w:val="24"/>
          <w:lang w:val="uk-UA"/>
        </w:rPr>
        <w:t xml:space="preserve"> </w:t>
      </w:r>
      <w:r w:rsidR="00711CF0" w:rsidRPr="00910173">
        <w:rPr>
          <w:rFonts w:ascii="Times New Roman" w:hAnsi="Times New Roman" w:cs="Times New Roman"/>
          <w:sz w:val="24"/>
          <w:szCs w:val="24"/>
          <w:lang w:val="uk-UA"/>
        </w:rPr>
        <w:t xml:space="preserve">ймовірні </w:t>
      </w:r>
      <w:r w:rsidR="00920E2B" w:rsidRPr="00910173">
        <w:rPr>
          <w:rFonts w:ascii="Times New Roman" w:hAnsi="Times New Roman" w:cs="Times New Roman"/>
          <w:sz w:val="24"/>
          <w:szCs w:val="24"/>
          <w:lang w:val="uk-UA"/>
        </w:rPr>
        <w:t xml:space="preserve">значні негативні наслідки; </w:t>
      </w:r>
      <w:r w:rsidR="009C2AA2" w:rsidRPr="00910173">
        <w:rPr>
          <w:rFonts w:ascii="Times New Roman" w:hAnsi="Times New Roman" w:cs="Times New Roman"/>
          <w:sz w:val="24"/>
          <w:szCs w:val="24"/>
          <w:lang w:val="uk-UA"/>
        </w:rPr>
        <w:t xml:space="preserve">при цьому </w:t>
      </w:r>
      <w:r w:rsidR="00920E2B" w:rsidRPr="00910173">
        <w:rPr>
          <w:rFonts w:ascii="Times New Roman" w:hAnsi="Times New Roman" w:cs="Times New Roman"/>
          <w:sz w:val="24"/>
          <w:szCs w:val="24"/>
          <w:lang w:val="uk-UA"/>
        </w:rPr>
        <w:t xml:space="preserve">слід розглянути можливість </w:t>
      </w:r>
      <w:r w:rsidR="002C5DB9" w:rsidRPr="00910173">
        <w:rPr>
          <w:rFonts w:ascii="Times New Roman" w:hAnsi="Times New Roman" w:cs="Times New Roman"/>
          <w:sz w:val="24"/>
          <w:szCs w:val="24"/>
          <w:lang w:val="uk-UA"/>
        </w:rPr>
        <w:t xml:space="preserve">перегляду планувальних рішень </w:t>
      </w:r>
      <w:r w:rsidR="003953EA" w:rsidRPr="00910173">
        <w:rPr>
          <w:rFonts w:ascii="Times New Roman" w:hAnsi="Times New Roman" w:cs="Times New Roman"/>
          <w:sz w:val="24"/>
          <w:szCs w:val="24"/>
          <w:lang w:val="uk-UA"/>
        </w:rPr>
        <w:t>МД</w:t>
      </w:r>
      <w:r w:rsidR="00920E2B" w:rsidRPr="00910173">
        <w:rPr>
          <w:rFonts w:ascii="Times New Roman" w:hAnsi="Times New Roman" w:cs="Times New Roman"/>
          <w:sz w:val="24"/>
          <w:szCs w:val="24"/>
          <w:lang w:val="uk-UA"/>
        </w:rPr>
        <w:t xml:space="preserve">; якщо немає можливості </w:t>
      </w:r>
      <w:r w:rsidR="002C5DB9" w:rsidRPr="00910173">
        <w:rPr>
          <w:rFonts w:ascii="Times New Roman" w:hAnsi="Times New Roman" w:cs="Times New Roman"/>
          <w:sz w:val="24"/>
          <w:szCs w:val="24"/>
          <w:lang w:val="uk-UA"/>
        </w:rPr>
        <w:t xml:space="preserve">внести зміни до </w:t>
      </w:r>
      <w:r w:rsidR="00A65EC5" w:rsidRPr="00910173">
        <w:rPr>
          <w:rFonts w:ascii="Times New Roman" w:hAnsi="Times New Roman" w:cs="Times New Roman"/>
          <w:sz w:val="24"/>
          <w:szCs w:val="24"/>
          <w:lang w:val="uk-UA"/>
        </w:rPr>
        <w:t>проєкт</w:t>
      </w:r>
      <w:r w:rsidR="002C5DB9" w:rsidRPr="00910173">
        <w:rPr>
          <w:rFonts w:ascii="Times New Roman" w:hAnsi="Times New Roman" w:cs="Times New Roman"/>
          <w:sz w:val="24"/>
          <w:szCs w:val="24"/>
          <w:lang w:val="uk-UA"/>
        </w:rPr>
        <w:t xml:space="preserve">у </w:t>
      </w:r>
      <w:r w:rsidR="003953EA" w:rsidRPr="00910173">
        <w:rPr>
          <w:rFonts w:ascii="Times New Roman" w:hAnsi="Times New Roman" w:cs="Times New Roman"/>
          <w:sz w:val="24"/>
          <w:szCs w:val="24"/>
          <w:lang w:val="uk-UA"/>
        </w:rPr>
        <w:t>МД</w:t>
      </w:r>
      <w:r w:rsidR="00920E2B" w:rsidRPr="00910173">
        <w:rPr>
          <w:rFonts w:ascii="Times New Roman" w:hAnsi="Times New Roman" w:cs="Times New Roman"/>
          <w:sz w:val="24"/>
          <w:szCs w:val="24"/>
          <w:lang w:val="uk-UA"/>
        </w:rPr>
        <w:t xml:space="preserve">, у </w:t>
      </w:r>
      <w:r w:rsidR="00C43809" w:rsidRPr="00910173">
        <w:rPr>
          <w:rFonts w:ascii="Times New Roman" w:hAnsi="Times New Roman" w:cs="Times New Roman"/>
          <w:sz w:val="24"/>
          <w:szCs w:val="24"/>
          <w:lang w:val="uk-UA"/>
        </w:rPr>
        <w:t>звіт</w:t>
      </w:r>
      <w:r w:rsidR="00920E2B" w:rsidRPr="00910173">
        <w:rPr>
          <w:rFonts w:ascii="Times New Roman" w:hAnsi="Times New Roman" w:cs="Times New Roman"/>
          <w:sz w:val="24"/>
          <w:szCs w:val="24"/>
          <w:lang w:val="uk-UA"/>
        </w:rPr>
        <w:t xml:space="preserve">і про СЕО </w:t>
      </w:r>
      <w:r w:rsidR="009C2AA2" w:rsidRPr="00910173">
        <w:rPr>
          <w:rFonts w:ascii="Times New Roman" w:hAnsi="Times New Roman" w:cs="Times New Roman"/>
          <w:sz w:val="24"/>
          <w:szCs w:val="24"/>
          <w:lang w:val="uk-UA"/>
        </w:rPr>
        <w:t xml:space="preserve">рекомендовано </w:t>
      </w:r>
      <w:r w:rsidR="00920E2B" w:rsidRPr="00910173">
        <w:rPr>
          <w:rFonts w:ascii="Times New Roman" w:hAnsi="Times New Roman" w:cs="Times New Roman"/>
          <w:sz w:val="24"/>
          <w:szCs w:val="24"/>
          <w:lang w:val="uk-UA"/>
        </w:rPr>
        <w:t xml:space="preserve">передбачити дієві заходи для запобігання, зменшення та пом’якшення негативних наслідків виконання </w:t>
      </w:r>
      <w:r w:rsidR="003953EA" w:rsidRPr="00910173">
        <w:rPr>
          <w:rFonts w:ascii="Times New Roman" w:hAnsi="Times New Roman" w:cs="Times New Roman"/>
          <w:sz w:val="24"/>
          <w:szCs w:val="24"/>
          <w:lang w:val="uk-UA"/>
        </w:rPr>
        <w:t>МД</w:t>
      </w:r>
      <w:r w:rsidR="00920E2B" w:rsidRPr="00910173">
        <w:rPr>
          <w:rFonts w:ascii="Times New Roman" w:hAnsi="Times New Roman" w:cs="Times New Roman"/>
          <w:sz w:val="24"/>
          <w:szCs w:val="24"/>
          <w:lang w:val="uk-UA"/>
        </w:rPr>
        <w:t>;</w:t>
      </w:r>
    </w:p>
    <w:p w14:paraId="5D8EBE30" w14:textId="48718ABA" w:rsidR="00920E2B" w:rsidRPr="00910173" w:rsidRDefault="00486BD2" w:rsidP="00594D3D">
      <w:pPr>
        <w:pStyle w:val="af"/>
        <w:spacing w:line="240" w:lineRule="auto"/>
        <w:ind w:left="0" w:firstLine="567"/>
        <w:jc w:val="both"/>
        <w:rPr>
          <w:rFonts w:ascii="Times New Roman" w:hAnsi="Times New Roman" w:cs="Times New Roman"/>
          <w:sz w:val="24"/>
          <w:szCs w:val="24"/>
          <w:lang w:val="uk-UA"/>
        </w:rPr>
      </w:pPr>
      <w:r w:rsidRPr="00594D3D">
        <w:rPr>
          <w:rFonts w:ascii="Times New Roman" w:hAnsi="Times New Roman" w:cs="Times New Roman"/>
          <w:b/>
          <w:color w:val="FFC000"/>
          <w:sz w:val="24"/>
          <w:szCs w:val="24"/>
          <w:lang w:val="uk-UA"/>
        </w:rPr>
        <w:t>-</w:t>
      </w:r>
      <w:r w:rsidR="00920E2B" w:rsidRPr="00594D3D">
        <w:rPr>
          <w:rFonts w:ascii="Times New Roman" w:hAnsi="Times New Roman" w:cs="Times New Roman"/>
          <w:b/>
          <w:color w:val="FFC000"/>
          <w:sz w:val="24"/>
          <w:szCs w:val="24"/>
          <w:lang w:val="uk-UA"/>
        </w:rPr>
        <w:t>жовтим кольором</w:t>
      </w:r>
      <w:r w:rsidR="00920E2B" w:rsidRPr="00594D3D">
        <w:rPr>
          <w:rFonts w:ascii="Times New Roman" w:hAnsi="Times New Roman" w:cs="Times New Roman"/>
          <w:color w:val="FFC000"/>
          <w:sz w:val="24"/>
          <w:szCs w:val="24"/>
          <w:lang w:val="uk-UA"/>
        </w:rPr>
        <w:t xml:space="preserve"> </w:t>
      </w:r>
      <w:r w:rsidR="009C2AA2" w:rsidRPr="00910173">
        <w:rPr>
          <w:rFonts w:ascii="Times New Roman" w:hAnsi="Times New Roman" w:cs="Times New Roman"/>
          <w:sz w:val="24"/>
          <w:szCs w:val="24"/>
          <w:lang w:val="uk-UA"/>
        </w:rPr>
        <w:t xml:space="preserve">доцільно позначати </w:t>
      </w:r>
      <w:r w:rsidR="00613A7E" w:rsidRPr="00910173">
        <w:rPr>
          <w:rFonts w:ascii="Times New Roman" w:hAnsi="Times New Roman" w:cs="Times New Roman"/>
          <w:sz w:val="24"/>
          <w:szCs w:val="24"/>
          <w:lang w:val="uk-UA"/>
        </w:rPr>
        <w:t xml:space="preserve">ймовірні незначні </w:t>
      </w:r>
      <w:r w:rsidR="00920E2B" w:rsidRPr="00910173">
        <w:rPr>
          <w:rFonts w:ascii="Times New Roman" w:hAnsi="Times New Roman" w:cs="Times New Roman"/>
          <w:sz w:val="24"/>
          <w:szCs w:val="24"/>
          <w:lang w:val="uk-UA"/>
        </w:rPr>
        <w:t xml:space="preserve">негативні наслідки; у </w:t>
      </w:r>
      <w:r w:rsidR="00C43809" w:rsidRPr="00910173">
        <w:rPr>
          <w:rFonts w:ascii="Times New Roman" w:hAnsi="Times New Roman" w:cs="Times New Roman"/>
          <w:sz w:val="24"/>
          <w:szCs w:val="24"/>
          <w:lang w:val="uk-UA"/>
        </w:rPr>
        <w:t>звіт</w:t>
      </w:r>
      <w:r w:rsidR="00920E2B" w:rsidRPr="00910173">
        <w:rPr>
          <w:rFonts w:ascii="Times New Roman" w:hAnsi="Times New Roman" w:cs="Times New Roman"/>
          <w:sz w:val="24"/>
          <w:szCs w:val="24"/>
          <w:lang w:val="uk-UA"/>
        </w:rPr>
        <w:t>і про СЕО</w:t>
      </w:r>
      <w:r w:rsidR="00824051" w:rsidRPr="00910173">
        <w:rPr>
          <w:rFonts w:ascii="Times New Roman" w:hAnsi="Times New Roman" w:cs="Times New Roman"/>
          <w:sz w:val="24"/>
          <w:szCs w:val="24"/>
          <w:lang w:val="uk-UA"/>
        </w:rPr>
        <w:t xml:space="preserve"> можуть бути зазначені </w:t>
      </w:r>
      <w:r w:rsidR="00920E2B" w:rsidRPr="00910173">
        <w:rPr>
          <w:rFonts w:ascii="Times New Roman" w:hAnsi="Times New Roman" w:cs="Times New Roman"/>
          <w:sz w:val="24"/>
          <w:szCs w:val="24"/>
          <w:lang w:val="uk-UA"/>
        </w:rPr>
        <w:t xml:space="preserve">заходи для запобігання, зменшення </w:t>
      </w:r>
      <w:r w:rsidR="00711CF0" w:rsidRPr="00910173">
        <w:rPr>
          <w:rFonts w:ascii="Times New Roman" w:hAnsi="Times New Roman" w:cs="Times New Roman"/>
          <w:sz w:val="24"/>
          <w:szCs w:val="24"/>
          <w:lang w:val="uk-UA"/>
        </w:rPr>
        <w:t>й</w:t>
      </w:r>
      <w:r w:rsidR="00920E2B" w:rsidRPr="00910173">
        <w:rPr>
          <w:rFonts w:ascii="Times New Roman" w:hAnsi="Times New Roman" w:cs="Times New Roman"/>
          <w:sz w:val="24"/>
          <w:szCs w:val="24"/>
          <w:lang w:val="uk-UA"/>
        </w:rPr>
        <w:t xml:space="preserve"> пом’якшення цих наслідків;</w:t>
      </w:r>
    </w:p>
    <w:p w14:paraId="4E81A333" w14:textId="46E3D7D0" w:rsidR="00FA6C81" w:rsidRPr="00431512" w:rsidRDefault="00486BD2" w:rsidP="00594D3D">
      <w:pPr>
        <w:pStyle w:val="af"/>
        <w:spacing w:line="240" w:lineRule="auto"/>
        <w:ind w:left="0" w:firstLine="567"/>
        <w:jc w:val="both"/>
        <w:rPr>
          <w:rFonts w:ascii="Times New Roman" w:hAnsi="Times New Roman" w:cs="Times New Roman"/>
          <w:sz w:val="24"/>
          <w:szCs w:val="24"/>
          <w:lang w:val="uk-UA"/>
        </w:rPr>
      </w:pPr>
      <w:r w:rsidRPr="00594D3D">
        <w:rPr>
          <w:rFonts w:ascii="Times New Roman" w:hAnsi="Times New Roman" w:cs="Times New Roman"/>
          <w:b/>
          <w:color w:val="538135" w:themeColor="accent6" w:themeShade="BF"/>
          <w:sz w:val="24"/>
          <w:szCs w:val="24"/>
          <w:lang w:val="uk-UA"/>
        </w:rPr>
        <w:t>-</w:t>
      </w:r>
      <w:r w:rsidR="00920E2B" w:rsidRPr="00594D3D">
        <w:rPr>
          <w:rFonts w:ascii="Times New Roman" w:hAnsi="Times New Roman" w:cs="Times New Roman"/>
          <w:b/>
          <w:color w:val="538135" w:themeColor="accent6" w:themeShade="BF"/>
          <w:sz w:val="24"/>
          <w:szCs w:val="24"/>
          <w:lang w:val="uk-UA"/>
        </w:rPr>
        <w:t>зелений колір</w:t>
      </w:r>
      <w:r w:rsidR="00920E2B" w:rsidRPr="00594D3D">
        <w:rPr>
          <w:rFonts w:ascii="Times New Roman" w:hAnsi="Times New Roman" w:cs="Times New Roman"/>
          <w:color w:val="538135" w:themeColor="accent6" w:themeShade="BF"/>
          <w:sz w:val="24"/>
          <w:szCs w:val="24"/>
          <w:lang w:val="uk-UA"/>
        </w:rPr>
        <w:t xml:space="preserve"> </w:t>
      </w:r>
      <w:r w:rsidR="009C2AA2" w:rsidRPr="00431512">
        <w:rPr>
          <w:rFonts w:ascii="Times New Roman" w:hAnsi="Times New Roman" w:cs="Times New Roman"/>
          <w:sz w:val="24"/>
          <w:szCs w:val="24"/>
          <w:lang w:val="uk-UA"/>
        </w:rPr>
        <w:t xml:space="preserve">буде </w:t>
      </w:r>
      <w:r w:rsidR="00920E2B" w:rsidRPr="00431512">
        <w:rPr>
          <w:rFonts w:ascii="Times New Roman" w:hAnsi="Times New Roman" w:cs="Times New Roman"/>
          <w:sz w:val="24"/>
          <w:szCs w:val="24"/>
          <w:lang w:val="uk-UA"/>
        </w:rPr>
        <w:t>означа</w:t>
      </w:r>
      <w:r w:rsidR="009C2AA2" w:rsidRPr="00431512">
        <w:rPr>
          <w:rFonts w:ascii="Times New Roman" w:hAnsi="Times New Roman" w:cs="Times New Roman"/>
          <w:sz w:val="24"/>
          <w:szCs w:val="24"/>
          <w:lang w:val="uk-UA"/>
        </w:rPr>
        <w:t>ти</w:t>
      </w:r>
      <w:r w:rsidR="00920E2B" w:rsidRPr="00431512">
        <w:rPr>
          <w:rFonts w:ascii="Times New Roman" w:hAnsi="Times New Roman" w:cs="Times New Roman"/>
          <w:sz w:val="24"/>
          <w:szCs w:val="24"/>
          <w:lang w:val="uk-UA"/>
        </w:rPr>
        <w:t xml:space="preserve">, що </w:t>
      </w:r>
      <w:r w:rsidR="005E5D30" w:rsidRPr="00431512">
        <w:rPr>
          <w:rFonts w:ascii="Times New Roman" w:hAnsi="Times New Roman" w:cs="Times New Roman"/>
          <w:sz w:val="24"/>
          <w:szCs w:val="24"/>
          <w:lang w:val="uk-UA"/>
        </w:rPr>
        <w:t xml:space="preserve">негативні наслідки </w:t>
      </w:r>
      <w:r w:rsidR="00920E2B" w:rsidRPr="00431512">
        <w:rPr>
          <w:rFonts w:ascii="Times New Roman" w:hAnsi="Times New Roman" w:cs="Times New Roman"/>
          <w:sz w:val="24"/>
          <w:szCs w:val="24"/>
          <w:lang w:val="uk-UA"/>
        </w:rPr>
        <w:t>не очіку</w:t>
      </w:r>
      <w:r w:rsidR="005E5D30" w:rsidRPr="00431512">
        <w:rPr>
          <w:rFonts w:ascii="Times New Roman" w:hAnsi="Times New Roman" w:cs="Times New Roman"/>
          <w:sz w:val="24"/>
          <w:szCs w:val="24"/>
          <w:lang w:val="uk-UA"/>
        </w:rPr>
        <w:t>ю</w:t>
      </w:r>
      <w:r w:rsidR="00920E2B" w:rsidRPr="00431512">
        <w:rPr>
          <w:rFonts w:ascii="Times New Roman" w:hAnsi="Times New Roman" w:cs="Times New Roman"/>
          <w:sz w:val="24"/>
          <w:szCs w:val="24"/>
          <w:lang w:val="uk-UA"/>
        </w:rPr>
        <w:t xml:space="preserve">ться </w:t>
      </w:r>
      <w:r w:rsidR="00FA6C81" w:rsidRPr="00431512">
        <w:rPr>
          <w:rFonts w:ascii="Times New Roman" w:hAnsi="Times New Roman" w:cs="Times New Roman"/>
          <w:sz w:val="24"/>
          <w:szCs w:val="24"/>
          <w:lang w:val="uk-UA"/>
        </w:rPr>
        <w:t xml:space="preserve">за умови дотримання існуючих стандартів і процедур </w:t>
      </w:r>
      <w:r w:rsidR="00920E2B" w:rsidRPr="00431512">
        <w:rPr>
          <w:rFonts w:ascii="Times New Roman" w:hAnsi="Times New Roman" w:cs="Times New Roman"/>
          <w:sz w:val="24"/>
          <w:szCs w:val="24"/>
          <w:lang w:val="uk-UA"/>
        </w:rPr>
        <w:t xml:space="preserve">або наслідки будуть позитивними; у цьому випадку немає потреби </w:t>
      </w:r>
      <w:r w:rsidR="00FA6C81" w:rsidRPr="00431512">
        <w:rPr>
          <w:rFonts w:ascii="Times New Roman" w:hAnsi="Times New Roman" w:cs="Times New Roman"/>
          <w:sz w:val="24"/>
          <w:szCs w:val="24"/>
          <w:lang w:val="uk-UA"/>
        </w:rPr>
        <w:t>пропонувати заходи для запобігання, зменшення та пом’якшення наслідків.</w:t>
      </w:r>
    </w:p>
    <w:p w14:paraId="12D20728" w14:textId="567CE822" w:rsidR="009C2AA2" w:rsidRPr="00431512" w:rsidRDefault="007C6D78"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w:t>
      </w:r>
      <w:r w:rsidR="004604BE" w:rsidRPr="00431512">
        <w:rPr>
          <w:rFonts w:ascii="Times New Roman" w:hAnsi="Times New Roman" w:cs="Times New Roman"/>
          <w:sz w:val="24"/>
          <w:szCs w:val="24"/>
          <w:lang w:val="uk-UA"/>
        </w:rPr>
        <w:t>Д</w:t>
      </w:r>
      <w:r w:rsidRPr="00431512">
        <w:rPr>
          <w:rFonts w:ascii="Times New Roman" w:hAnsi="Times New Roman" w:cs="Times New Roman"/>
          <w:sz w:val="24"/>
          <w:szCs w:val="24"/>
          <w:lang w:val="uk-UA"/>
        </w:rPr>
        <w:t xml:space="preserve"> </w:t>
      </w:r>
      <w:r w:rsidR="004604BE" w:rsidRPr="00431512">
        <w:rPr>
          <w:rFonts w:ascii="Times New Roman" w:hAnsi="Times New Roman" w:cs="Times New Roman"/>
          <w:sz w:val="24"/>
          <w:szCs w:val="24"/>
          <w:lang w:val="uk-UA"/>
        </w:rPr>
        <w:t>значно</w:t>
      </w:r>
      <w:r w:rsidR="00711CF0"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від</w:t>
      </w:r>
      <w:r w:rsidR="00711CF0" w:rsidRPr="00431512">
        <w:rPr>
          <w:rFonts w:ascii="Times New Roman" w:hAnsi="Times New Roman" w:cs="Times New Roman"/>
          <w:sz w:val="24"/>
          <w:szCs w:val="24"/>
          <w:lang w:val="uk-UA"/>
        </w:rPr>
        <w:t>різня</w:t>
      </w:r>
      <w:r w:rsidR="004604BE" w:rsidRPr="00431512">
        <w:rPr>
          <w:rFonts w:ascii="Times New Roman" w:hAnsi="Times New Roman" w:cs="Times New Roman"/>
          <w:sz w:val="24"/>
          <w:szCs w:val="24"/>
          <w:lang w:val="uk-UA"/>
        </w:rPr>
        <w:t>є</w:t>
      </w:r>
      <w:r w:rsidR="00711CF0" w:rsidRPr="00431512">
        <w:rPr>
          <w:rFonts w:ascii="Times New Roman" w:hAnsi="Times New Roman" w:cs="Times New Roman"/>
          <w:sz w:val="24"/>
          <w:szCs w:val="24"/>
          <w:lang w:val="uk-UA"/>
        </w:rPr>
        <w:t xml:space="preserve">ться за сферою </w:t>
      </w:r>
      <w:r w:rsidRPr="00431512">
        <w:rPr>
          <w:rFonts w:ascii="Times New Roman" w:hAnsi="Times New Roman" w:cs="Times New Roman"/>
          <w:sz w:val="24"/>
          <w:szCs w:val="24"/>
          <w:lang w:val="uk-UA"/>
        </w:rPr>
        <w:t xml:space="preserve">своєї </w:t>
      </w:r>
      <w:r w:rsidR="00711CF0" w:rsidRPr="00431512">
        <w:rPr>
          <w:rFonts w:ascii="Times New Roman" w:hAnsi="Times New Roman" w:cs="Times New Roman"/>
          <w:sz w:val="24"/>
          <w:szCs w:val="24"/>
          <w:lang w:val="uk-UA"/>
        </w:rPr>
        <w:t xml:space="preserve">дії та </w:t>
      </w:r>
      <w:r w:rsidRPr="00431512">
        <w:rPr>
          <w:rFonts w:ascii="Times New Roman" w:hAnsi="Times New Roman" w:cs="Times New Roman"/>
          <w:sz w:val="24"/>
          <w:szCs w:val="24"/>
          <w:lang w:val="uk-UA"/>
        </w:rPr>
        <w:t>площею т</w:t>
      </w:r>
      <w:r w:rsidR="00711CF0" w:rsidRPr="00431512">
        <w:rPr>
          <w:rFonts w:ascii="Times New Roman" w:hAnsi="Times New Roman" w:cs="Times New Roman"/>
          <w:sz w:val="24"/>
          <w:szCs w:val="24"/>
          <w:lang w:val="uk-UA"/>
        </w:rPr>
        <w:t xml:space="preserve">ериторії, </w:t>
      </w:r>
      <w:r w:rsidRPr="00431512">
        <w:rPr>
          <w:rFonts w:ascii="Times New Roman" w:hAnsi="Times New Roman" w:cs="Times New Roman"/>
          <w:sz w:val="24"/>
          <w:szCs w:val="24"/>
          <w:lang w:val="uk-UA"/>
        </w:rPr>
        <w:t xml:space="preserve">для якої </w:t>
      </w:r>
      <w:r w:rsidR="00711CF0" w:rsidRPr="00431512">
        <w:rPr>
          <w:rFonts w:ascii="Times New Roman" w:hAnsi="Times New Roman" w:cs="Times New Roman"/>
          <w:sz w:val="24"/>
          <w:szCs w:val="24"/>
          <w:lang w:val="uk-UA"/>
        </w:rPr>
        <w:t xml:space="preserve">вони </w:t>
      </w:r>
      <w:r w:rsidRPr="00431512">
        <w:rPr>
          <w:rFonts w:ascii="Times New Roman" w:hAnsi="Times New Roman" w:cs="Times New Roman"/>
          <w:sz w:val="24"/>
          <w:szCs w:val="24"/>
          <w:lang w:val="uk-UA"/>
        </w:rPr>
        <w:t>розробляються. Зазвичай (</w:t>
      </w:r>
      <w:r w:rsidR="00711CF0" w:rsidRPr="00431512">
        <w:rPr>
          <w:rFonts w:ascii="Times New Roman" w:hAnsi="Times New Roman" w:cs="Times New Roman"/>
          <w:sz w:val="24"/>
          <w:szCs w:val="24"/>
          <w:lang w:val="uk-UA"/>
        </w:rPr>
        <w:t>але не завжди</w:t>
      </w:r>
      <w:r w:rsidRPr="00431512">
        <w:rPr>
          <w:rFonts w:ascii="Times New Roman" w:hAnsi="Times New Roman" w:cs="Times New Roman"/>
          <w:sz w:val="24"/>
          <w:szCs w:val="24"/>
          <w:lang w:val="uk-UA"/>
        </w:rPr>
        <w:t>)</w:t>
      </w:r>
      <w:r w:rsidR="00711CF0" w:rsidRPr="00431512">
        <w:rPr>
          <w:rFonts w:ascii="Times New Roman" w:hAnsi="Times New Roman" w:cs="Times New Roman"/>
          <w:sz w:val="24"/>
          <w:szCs w:val="24"/>
          <w:lang w:val="uk-UA"/>
        </w:rPr>
        <w:t xml:space="preserve"> можна очікувати, що більш масштаб</w:t>
      </w:r>
      <w:r w:rsidR="00AB50D3" w:rsidRPr="00431512">
        <w:rPr>
          <w:rFonts w:ascii="Times New Roman" w:hAnsi="Times New Roman" w:cs="Times New Roman"/>
          <w:sz w:val="24"/>
          <w:szCs w:val="24"/>
          <w:lang w:val="uk-UA"/>
        </w:rPr>
        <w:t>на</w:t>
      </w:r>
      <w:r w:rsidR="00711CF0" w:rsidRPr="00431512">
        <w:rPr>
          <w:rFonts w:ascii="Times New Roman" w:hAnsi="Times New Roman" w:cs="Times New Roman"/>
          <w:sz w:val="24"/>
          <w:szCs w:val="24"/>
          <w:lang w:val="uk-UA"/>
        </w:rPr>
        <w:t xml:space="preserve"> </w:t>
      </w:r>
      <w:r w:rsidR="00AB50D3"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w:t>
      </w:r>
      <w:r w:rsidR="00483848" w:rsidRPr="00431512">
        <w:rPr>
          <w:rFonts w:ascii="Times New Roman" w:hAnsi="Times New Roman" w:cs="Times New Roman"/>
          <w:sz w:val="24"/>
          <w:szCs w:val="24"/>
          <w:lang w:val="uk-UA"/>
        </w:rPr>
        <w:t xml:space="preserve">матиме </w:t>
      </w:r>
      <w:r w:rsidR="00711CF0" w:rsidRPr="00431512">
        <w:rPr>
          <w:rFonts w:ascii="Times New Roman" w:hAnsi="Times New Roman" w:cs="Times New Roman"/>
          <w:sz w:val="24"/>
          <w:szCs w:val="24"/>
          <w:lang w:val="uk-UA"/>
        </w:rPr>
        <w:t xml:space="preserve">більший діапазон </w:t>
      </w:r>
      <w:r w:rsidRPr="00431512">
        <w:rPr>
          <w:rFonts w:ascii="Times New Roman" w:hAnsi="Times New Roman" w:cs="Times New Roman"/>
          <w:sz w:val="24"/>
          <w:szCs w:val="24"/>
          <w:lang w:val="uk-UA"/>
        </w:rPr>
        <w:t>наслідків для довкілля</w:t>
      </w:r>
      <w:r w:rsidR="00711CF0" w:rsidRPr="00431512">
        <w:rPr>
          <w:rFonts w:ascii="Times New Roman" w:hAnsi="Times New Roman" w:cs="Times New Roman"/>
          <w:sz w:val="24"/>
          <w:szCs w:val="24"/>
          <w:lang w:val="uk-UA"/>
        </w:rPr>
        <w:t>, ніж менш</w:t>
      </w:r>
      <w:r w:rsidRPr="00431512">
        <w:rPr>
          <w:rFonts w:ascii="Times New Roman" w:hAnsi="Times New Roman" w:cs="Times New Roman"/>
          <w:sz w:val="24"/>
          <w:szCs w:val="24"/>
          <w:lang w:val="uk-UA"/>
        </w:rPr>
        <w:t xml:space="preserve"> масштабн</w:t>
      </w:r>
      <w:r w:rsidR="00AB50D3" w:rsidRPr="00431512">
        <w:rPr>
          <w:rFonts w:ascii="Times New Roman" w:hAnsi="Times New Roman" w:cs="Times New Roman"/>
          <w:sz w:val="24"/>
          <w:szCs w:val="24"/>
          <w:lang w:val="uk-UA"/>
        </w:rPr>
        <w:t>а</w:t>
      </w:r>
      <w:r w:rsidRPr="00431512">
        <w:rPr>
          <w:rFonts w:ascii="Times New Roman" w:hAnsi="Times New Roman" w:cs="Times New Roman"/>
          <w:sz w:val="24"/>
          <w:szCs w:val="24"/>
          <w:lang w:val="uk-UA"/>
        </w:rPr>
        <w:t xml:space="preserve"> </w:t>
      </w:r>
      <w:r w:rsidR="00AB50D3" w:rsidRPr="00431512">
        <w:rPr>
          <w:rFonts w:ascii="Times New Roman" w:hAnsi="Times New Roman" w:cs="Times New Roman"/>
          <w:sz w:val="24"/>
          <w:szCs w:val="24"/>
          <w:lang w:val="uk-UA"/>
        </w:rPr>
        <w:t>МД</w:t>
      </w:r>
      <w:r w:rsidR="00711CF0" w:rsidRPr="00431512">
        <w:rPr>
          <w:rFonts w:ascii="Times New Roman" w:hAnsi="Times New Roman" w:cs="Times New Roman"/>
          <w:sz w:val="24"/>
          <w:szCs w:val="24"/>
          <w:lang w:val="uk-UA"/>
        </w:rPr>
        <w:t xml:space="preserve">. </w:t>
      </w:r>
    </w:p>
    <w:p w14:paraId="52A68C5B" w14:textId="5DFCFD30" w:rsidR="00F904D6" w:rsidRPr="00431512" w:rsidRDefault="00330E35"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Інформацію</w:t>
      </w:r>
      <w:r w:rsidR="004604BE" w:rsidRPr="00431512">
        <w:rPr>
          <w:rFonts w:ascii="Times New Roman" w:hAnsi="Times New Roman" w:cs="Times New Roman"/>
          <w:sz w:val="24"/>
          <w:szCs w:val="24"/>
          <w:lang w:val="uk-UA"/>
        </w:rPr>
        <w:t xml:space="preserve"> зазначе</w:t>
      </w:r>
      <w:r w:rsidR="008A271A" w:rsidRPr="00431512">
        <w:rPr>
          <w:rFonts w:ascii="Times New Roman" w:hAnsi="Times New Roman" w:cs="Times New Roman"/>
          <w:sz w:val="24"/>
          <w:szCs w:val="24"/>
          <w:lang w:val="uk-UA"/>
        </w:rPr>
        <w:t>н</w:t>
      </w:r>
      <w:r w:rsidRPr="00431512">
        <w:rPr>
          <w:rFonts w:ascii="Times New Roman" w:hAnsi="Times New Roman" w:cs="Times New Roman"/>
          <w:sz w:val="24"/>
          <w:szCs w:val="24"/>
          <w:lang w:val="uk-UA"/>
        </w:rPr>
        <w:t>у</w:t>
      </w:r>
      <w:r w:rsidR="007C6D78" w:rsidRPr="00431512">
        <w:rPr>
          <w:rFonts w:ascii="Times New Roman" w:hAnsi="Times New Roman" w:cs="Times New Roman"/>
          <w:sz w:val="24"/>
          <w:szCs w:val="24"/>
          <w:lang w:val="uk-UA"/>
        </w:rPr>
        <w:t xml:space="preserve"> </w:t>
      </w:r>
      <w:r w:rsidR="00711CF0" w:rsidRPr="00431512">
        <w:rPr>
          <w:rFonts w:ascii="Times New Roman" w:hAnsi="Times New Roman" w:cs="Times New Roman"/>
          <w:sz w:val="24"/>
          <w:szCs w:val="24"/>
          <w:lang w:val="uk-UA"/>
        </w:rPr>
        <w:t xml:space="preserve">у таблиці </w:t>
      </w:r>
      <w:r w:rsidR="00483848" w:rsidRPr="00431512">
        <w:rPr>
          <w:rFonts w:ascii="Times New Roman" w:hAnsi="Times New Roman" w:cs="Times New Roman"/>
          <w:sz w:val="24"/>
          <w:szCs w:val="24"/>
          <w:lang w:val="uk-UA"/>
        </w:rPr>
        <w:t>1</w:t>
      </w:r>
      <w:r w:rsidR="004604BE" w:rsidRPr="00431512">
        <w:rPr>
          <w:rFonts w:ascii="Times New Roman" w:hAnsi="Times New Roman" w:cs="Times New Roman"/>
          <w:sz w:val="24"/>
          <w:szCs w:val="24"/>
          <w:lang w:val="uk-UA"/>
        </w:rPr>
        <w:t xml:space="preserve">, </w:t>
      </w:r>
      <w:r w:rsidR="00711CF0" w:rsidRPr="00431512">
        <w:rPr>
          <w:rFonts w:ascii="Times New Roman" w:hAnsi="Times New Roman" w:cs="Times New Roman"/>
          <w:sz w:val="24"/>
          <w:szCs w:val="24"/>
          <w:lang w:val="uk-UA"/>
        </w:rPr>
        <w:t xml:space="preserve">можна використовувати для визначення ймовірних наслідків </w:t>
      </w:r>
      <w:r w:rsidR="00631A44">
        <w:rPr>
          <w:rFonts w:ascii="Times New Roman" w:hAnsi="Times New Roman" w:cs="Times New Roman"/>
          <w:sz w:val="24"/>
          <w:szCs w:val="24"/>
          <w:lang w:val="uk-UA"/>
        </w:rPr>
        <w:t>МД</w:t>
      </w:r>
      <w:r w:rsidR="007C6D78" w:rsidRPr="00431512">
        <w:rPr>
          <w:rFonts w:ascii="Times New Roman" w:hAnsi="Times New Roman" w:cs="Times New Roman"/>
          <w:sz w:val="24"/>
          <w:szCs w:val="24"/>
          <w:lang w:val="uk-UA"/>
        </w:rPr>
        <w:t xml:space="preserve"> </w:t>
      </w:r>
      <w:r w:rsidR="00711CF0" w:rsidRPr="00431512">
        <w:rPr>
          <w:rFonts w:ascii="Times New Roman" w:hAnsi="Times New Roman" w:cs="Times New Roman"/>
          <w:sz w:val="24"/>
          <w:szCs w:val="24"/>
          <w:lang w:val="uk-UA"/>
        </w:rPr>
        <w:t xml:space="preserve">незалежно від </w:t>
      </w:r>
      <w:r w:rsidR="007C6D78" w:rsidRPr="00431512">
        <w:rPr>
          <w:rFonts w:ascii="Times New Roman" w:hAnsi="Times New Roman" w:cs="Times New Roman"/>
          <w:sz w:val="24"/>
          <w:szCs w:val="24"/>
          <w:lang w:val="uk-UA"/>
        </w:rPr>
        <w:t xml:space="preserve">її </w:t>
      </w:r>
      <w:r w:rsidR="00711CF0" w:rsidRPr="00431512">
        <w:rPr>
          <w:rFonts w:ascii="Times New Roman" w:hAnsi="Times New Roman" w:cs="Times New Roman"/>
          <w:sz w:val="24"/>
          <w:szCs w:val="24"/>
          <w:lang w:val="uk-UA"/>
        </w:rPr>
        <w:t>масштабу. Інформаці</w:t>
      </w:r>
      <w:r w:rsidR="009C2AA2" w:rsidRPr="00431512">
        <w:rPr>
          <w:rFonts w:ascii="Times New Roman" w:hAnsi="Times New Roman" w:cs="Times New Roman"/>
          <w:sz w:val="24"/>
          <w:szCs w:val="24"/>
          <w:lang w:val="uk-UA"/>
        </w:rPr>
        <w:t>ю</w:t>
      </w:r>
      <w:r w:rsidR="00711CF0" w:rsidRPr="00431512">
        <w:rPr>
          <w:rFonts w:ascii="Times New Roman" w:hAnsi="Times New Roman" w:cs="Times New Roman"/>
          <w:sz w:val="24"/>
          <w:szCs w:val="24"/>
          <w:lang w:val="uk-UA"/>
        </w:rPr>
        <w:t>, включен</w:t>
      </w:r>
      <w:r w:rsidR="009C2AA2" w:rsidRPr="00431512">
        <w:rPr>
          <w:rFonts w:ascii="Times New Roman" w:hAnsi="Times New Roman" w:cs="Times New Roman"/>
          <w:sz w:val="24"/>
          <w:szCs w:val="24"/>
          <w:lang w:val="uk-UA"/>
        </w:rPr>
        <w:t>у</w:t>
      </w:r>
      <w:r w:rsidR="00711CF0" w:rsidRPr="00431512">
        <w:rPr>
          <w:rFonts w:ascii="Times New Roman" w:hAnsi="Times New Roman" w:cs="Times New Roman"/>
          <w:sz w:val="24"/>
          <w:szCs w:val="24"/>
          <w:lang w:val="uk-UA"/>
        </w:rPr>
        <w:t xml:space="preserve"> в </w:t>
      </w:r>
      <w:r w:rsidR="007C6D78" w:rsidRPr="00431512">
        <w:rPr>
          <w:rFonts w:ascii="Times New Roman" w:hAnsi="Times New Roman" w:cs="Times New Roman"/>
          <w:sz w:val="24"/>
          <w:szCs w:val="24"/>
          <w:lang w:val="uk-UA"/>
        </w:rPr>
        <w:t>ц</w:t>
      </w:r>
      <w:r w:rsidR="00F33160" w:rsidRPr="00431512">
        <w:rPr>
          <w:rFonts w:ascii="Times New Roman" w:hAnsi="Times New Roman" w:cs="Times New Roman"/>
          <w:sz w:val="24"/>
          <w:szCs w:val="24"/>
          <w:lang w:val="uk-UA"/>
        </w:rPr>
        <w:t>ю таблицю</w:t>
      </w:r>
      <w:r w:rsidR="007C6D78" w:rsidRPr="00431512">
        <w:rPr>
          <w:rFonts w:ascii="Times New Roman" w:hAnsi="Times New Roman" w:cs="Times New Roman"/>
          <w:sz w:val="24"/>
          <w:szCs w:val="24"/>
          <w:lang w:val="uk-UA"/>
        </w:rPr>
        <w:t xml:space="preserve">, </w:t>
      </w:r>
      <w:r w:rsidR="009C2AA2" w:rsidRPr="00431512">
        <w:rPr>
          <w:rFonts w:ascii="Times New Roman" w:hAnsi="Times New Roman" w:cs="Times New Roman"/>
          <w:sz w:val="24"/>
          <w:szCs w:val="24"/>
          <w:lang w:val="uk-UA"/>
        </w:rPr>
        <w:t>рекомендовано</w:t>
      </w:r>
      <w:r w:rsidR="00711CF0" w:rsidRPr="00431512">
        <w:rPr>
          <w:rFonts w:ascii="Times New Roman" w:hAnsi="Times New Roman" w:cs="Times New Roman"/>
          <w:sz w:val="24"/>
          <w:szCs w:val="24"/>
          <w:lang w:val="uk-UA"/>
        </w:rPr>
        <w:t xml:space="preserve"> адапт</w:t>
      </w:r>
      <w:r w:rsidR="009C2AA2" w:rsidRPr="00431512">
        <w:rPr>
          <w:rFonts w:ascii="Times New Roman" w:hAnsi="Times New Roman" w:cs="Times New Roman"/>
          <w:sz w:val="24"/>
          <w:szCs w:val="24"/>
          <w:lang w:val="uk-UA"/>
        </w:rPr>
        <w:t>у</w:t>
      </w:r>
      <w:r w:rsidR="00711CF0" w:rsidRPr="00431512">
        <w:rPr>
          <w:rFonts w:ascii="Times New Roman" w:hAnsi="Times New Roman" w:cs="Times New Roman"/>
          <w:sz w:val="24"/>
          <w:szCs w:val="24"/>
          <w:lang w:val="uk-UA"/>
        </w:rPr>
        <w:t>ва</w:t>
      </w:r>
      <w:r w:rsidR="009C2AA2" w:rsidRPr="00431512">
        <w:rPr>
          <w:rFonts w:ascii="Times New Roman" w:hAnsi="Times New Roman" w:cs="Times New Roman"/>
          <w:sz w:val="24"/>
          <w:szCs w:val="24"/>
          <w:lang w:val="uk-UA"/>
        </w:rPr>
        <w:t>ти</w:t>
      </w:r>
      <w:r w:rsidR="00711CF0" w:rsidRPr="00431512">
        <w:rPr>
          <w:rFonts w:ascii="Times New Roman" w:hAnsi="Times New Roman" w:cs="Times New Roman"/>
          <w:sz w:val="24"/>
          <w:szCs w:val="24"/>
          <w:lang w:val="uk-UA"/>
        </w:rPr>
        <w:t xml:space="preserve"> до контексту </w:t>
      </w:r>
      <w:r w:rsidR="00AB50D3" w:rsidRPr="00431512">
        <w:rPr>
          <w:rFonts w:ascii="Times New Roman" w:hAnsi="Times New Roman" w:cs="Times New Roman"/>
          <w:sz w:val="24"/>
          <w:szCs w:val="24"/>
          <w:lang w:val="uk-UA"/>
        </w:rPr>
        <w:t>МД</w:t>
      </w:r>
      <w:r w:rsidR="00711CF0" w:rsidRPr="00431512">
        <w:rPr>
          <w:rFonts w:ascii="Times New Roman" w:hAnsi="Times New Roman" w:cs="Times New Roman"/>
          <w:sz w:val="24"/>
          <w:szCs w:val="24"/>
          <w:lang w:val="uk-UA"/>
        </w:rPr>
        <w:t xml:space="preserve">. </w:t>
      </w:r>
      <w:r w:rsidR="00AD29D3" w:rsidRPr="00431512">
        <w:rPr>
          <w:rFonts w:ascii="Times New Roman" w:hAnsi="Times New Roman" w:cs="Times New Roman"/>
          <w:sz w:val="24"/>
          <w:szCs w:val="24"/>
          <w:lang w:val="uk-UA"/>
        </w:rPr>
        <w:t>Н</w:t>
      </w:r>
      <w:r w:rsidR="00711CF0" w:rsidRPr="00431512">
        <w:rPr>
          <w:rFonts w:ascii="Times New Roman" w:hAnsi="Times New Roman" w:cs="Times New Roman"/>
          <w:sz w:val="24"/>
          <w:szCs w:val="24"/>
          <w:lang w:val="uk-UA"/>
        </w:rPr>
        <w:t xml:space="preserve">априклад, у </w:t>
      </w:r>
      <w:r w:rsidR="00F33160" w:rsidRPr="00431512">
        <w:rPr>
          <w:rFonts w:ascii="Times New Roman" w:hAnsi="Times New Roman" w:cs="Times New Roman"/>
          <w:sz w:val="24"/>
          <w:szCs w:val="24"/>
          <w:lang w:val="uk-UA"/>
        </w:rPr>
        <w:t xml:space="preserve">таблиці (в </w:t>
      </w:r>
      <w:r w:rsidR="00711CF0" w:rsidRPr="00431512">
        <w:rPr>
          <w:rFonts w:ascii="Times New Roman" w:hAnsi="Times New Roman" w:cs="Times New Roman"/>
          <w:sz w:val="24"/>
          <w:szCs w:val="24"/>
          <w:lang w:val="uk-UA"/>
        </w:rPr>
        <w:t>текст</w:t>
      </w:r>
      <w:r w:rsidR="00F33160" w:rsidRPr="00431512">
        <w:rPr>
          <w:rFonts w:ascii="Times New Roman" w:hAnsi="Times New Roman" w:cs="Times New Roman"/>
          <w:sz w:val="24"/>
          <w:szCs w:val="24"/>
          <w:lang w:val="uk-UA"/>
        </w:rPr>
        <w:t>і або у посиланні</w:t>
      </w:r>
      <w:r w:rsidR="00711CF0" w:rsidRPr="00431512">
        <w:rPr>
          <w:rFonts w:ascii="Times New Roman" w:hAnsi="Times New Roman" w:cs="Times New Roman"/>
          <w:sz w:val="24"/>
          <w:szCs w:val="24"/>
          <w:lang w:val="uk-UA"/>
        </w:rPr>
        <w:t xml:space="preserve">, що </w:t>
      </w:r>
      <w:r w:rsidR="00F33160" w:rsidRPr="00431512">
        <w:rPr>
          <w:rFonts w:ascii="Times New Roman" w:hAnsi="Times New Roman" w:cs="Times New Roman"/>
          <w:sz w:val="24"/>
          <w:szCs w:val="24"/>
          <w:lang w:val="uk-UA"/>
        </w:rPr>
        <w:t xml:space="preserve">може бути додане) </w:t>
      </w:r>
      <w:r w:rsidR="00F244BE" w:rsidRPr="00431512">
        <w:rPr>
          <w:rFonts w:ascii="Times New Roman" w:hAnsi="Times New Roman" w:cs="Times New Roman"/>
          <w:sz w:val="24"/>
          <w:szCs w:val="24"/>
          <w:lang w:val="uk-UA"/>
        </w:rPr>
        <w:t xml:space="preserve">може </w:t>
      </w:r>
      <w:r w:rsidR="00711CF0" w:rsidRPr="00431512">
        <w:rPr>
          <w:rFonts w:ascii="Times New Roman" w:hAnsi="Times New Roman" w:cs="Times New Roman"/>
          <w:sz w:val="24"/>
          <w:szCs w:val="24"/>
          <w:lang w:val="uk-UA"/>
        </w:rPr>
        <w:t>бути зазначено</w:t>
      </w:r>
      <w:r w:rsidR="00EC5334" w:rsidRPr="00431512">
        <w:rPr>
          <w:rFonts w:ascii="Times New Roman" w:hAnsi="Times New Roman" w:cs="Times New Roman"/>
          <w:sz w:val="24"/>
          <w:szCs w:val="24"/>
          <w:lang w:val="uk-UA"/>
        </w:rPr>
        <w:t>,</w:t>
      </w:r>
      <w:r w:rsidR="00711CF0" w:rsidRPr="00431512">
        <w:rPr>
          <w:rFonts w:ascii="Times New Roman" w:hAnsi="Times New Roman" w:cs="Times New Roman"/>
          <w:sz w:val="24"/>
          <w:szCs w:val="24"/>
          <w:lang w:val="uk-UA"/>
        </w:rPr>
        <w:t xml:space="preserve"> </w:t>
      </w:r>
      <w:r w:rsidR="00EC5334" w:rsidRPr="00431512">
        <w:rPr>
          <w:rFonts w:ascii="Times New Roman" w:hAnsi="Times New Roman" w:cs="Times New Roman"/>
          <w:sz w:val="24"/>
          <w:szCs w:val="24"/>
          <w:lang w:val="uk-UA"/>
        </w:rPr>
        <w:t xml:space="preserve">що значні чи незначні наслідки ймовірно можуть мати місце </w:t>
      </w:r>
      <w:r w:rsidR="00711CF0" w:rsidRPr="00431512">
        <w:rPr>
          <w:rFonts w:ascii="Times New Roman" w:hAnsi="Times New Roman" w:cs="Times New Roman"/>
          <w:sz w:val="24"/>
          <w:szCs w:val="24"/>
          <w:lang w:val="uk-UA"/>
        </w:rPr>
        <w:t xml:space="preserve">або </w:t>
      </w:r>
      <w:r w:rsidR="00AD29D3" w:rsidRPr="00431512">
        <w:rPr>
          <w:rFonts w:ascii="Times New Roman" w:hAnsi="Times New Roman" w:cs="Times New Roman"/>
          <w:sz w:val="24"/>
          <w:szCs w:val="24"/>
          <w:lang w:val="uk-UA"/>
        </w:rPr>
        <w:t xml:space="preserve">для </w:t>
      </w:r>
      <w:r w:rsidR="00711CF0" w:rsidRPr="00431512">
        <w:rPr>
          <w:rFonts w:ascii="Times New Roman" w:hAnsi="Times New Roman" w:cs="Times New Roman"/>
          <w:sz w:val="24"/>
          <w:szCs w:val="24"/>
          <w:lang w:val="uk-UA"/>
        </w:rPr>
        <w:t>певн</w:t>
      </w:r>
      <w:r w:rsidR="00AD29D3" w:rsidRPr="00431512">
        <w:rPr>
          <w:rFonts w:ascii="Times New Roman" w:hAnsi="Times New Roman" w:cs="Times New Roman"/>
          <w:sz w:val="24"/>
          <w:szCs w:val="24"/>
          <w:lang w:val="uk-UA"/>
        </w:rPr>
        <w:t xml:space="preserve">ої ділянки території, для якої розробляється </w:t>
      </w:r>
      <w:r w:rsidR="00AB50D3" w:rsidRPr="00431512">
        <w:rPr>
          <w:rFonts w:ascii="Times New Roman" w:hAnsi="Times New Roman" w:cs="Times New Roman"/>
          <w:sz w:val="24"/>
          <w:szCs w:val="24"/>
          <w:lang w:val="uk-UA"/>
        </w:rPr>
        <w:t>МД</w:t>
      </w:r>
      <w:r w:rsidR="00AD29D3" w:rsidRPr="00431512">
        <w:rPr>
          <w:rFonts w:ascii="Times New Roman" w:hAnsi="Times New Roman" w:cs="Times New Roman"/>
          <w:sz w:val="24"/>
          <w:szCs w:val="24"/>
          <w:lang w:val="uk-UA"/>
        </w:rPr>
        <w:t xml:space="preserve">, </w:t>
      </w:r>
      <w:r w:rsidR="00711CF0" w:rsidRPr="00431512">
        <w:rPr>
          <w:rFonts w:ascii="Times New Roman" w:hAnsi="Times New Roman" w:cs="Times New Roman"/>
          <w:sz w:val="24"/>
          <w:szCs w:val="24"/>
          <w:lang w:val="uk-UA"/>
        </w:rPr>
        <w:t xml:space="preserve">або </w:t>
      </w:r>
      <w:r w:rsidR="00AD29D3" w:rsidRPr="00431512">
        <w:rPr>
          <w:rFonts w:ascii="Times New Roman" w:hAnsi="Times New Roman" w:cs="Times New Roman"/>
          <w:sz w:val="24"/>
          <w:szCs w:val="24"/>
          <w:lang w:val="uk-UA"/>
        </w:rPr>
        <w:t xml:space="preserve">для всієї території, яку охоплює </w:t>
      </w:r>
      <w:r w:rsidR="00AB50D3" w:rsidRPr="00431512">
        <w:rPr>
          <w:rFonts w:ascii="Times New Roman" w:hAnsi="Times New Roman" w:cs="Times New Roman"/>
          <w:sz w:val="24"/>
          <w:szCs w:val="24"/>
          <w:lang w:val="uk-UA"/>
        </w:rPr>
        <w:t>МД</w:t>
      </w:r>
      <w:r w:rsidR="00AD29D3" w:rsidRPr="00431512">
        <w:rPr>
          <w:rFonts w:ascii="Times New Roman" w:hAnsi="Times New Roman" w:cs="Times New Roman"/>
          <w:sz w:val="24"/>
          <w:szCs w:val="24"/>
          <w:lang w:val="uk-UA"/>
        </w:rPr>
        <w:t xml:space="preserve">. </w:t>
      </w:r>
      <w:r w:rsidR="00711CF0" w:rsidRPr="00431512">
        <w:rPr>
          <w:rFonts w:ascii="Times New Roman" w:hAnsi="Times New Roman" w:cs="Times New Roman"/>
          <w:sz w:val="24"/>
          <w:szCs w:val="24"/>
          <w:lang w:val="uk-UA"/>
        </w:rPr>
        <w:t xml:space="preserve">Аналогічно можна </w:t>
      </w:r>
      <w:r w:rsidR="00711CF0" w:rsidRPr="00431512">
        <w:rPr>
          <w:rFonts w:ascii="Times New Roman" w:hAnsi="Times New Roman" w:cs="Times New Roman"/>
          <w:sz w:val="24"/>
          <w:szCs w:val="24"/>
          <w:lang w:val="uk-UA"/>
        </w:rPr>
        <w:lastRenderedPageBreak/>
        <w:t xml:space="preserve">ідентифікувати </w:t>
      </w:r>
      <w:r w:rsidR="00975F56" w:rsidRPr="00431512">
        <w:rPr>
          <w:rFonts w:ascii="Times New Roman" w:hAnsi="Times New Roman" w:cs="Times New Roman"/>
          <w:sz w:val="24"/>
          <w:szCs w:val="24"/>
          <w:lang w:val="uk-UA"/>
        </w:rPr>
        <w:t xml:space="preserve">складові довкілля або </w:t>
      </w:r>
      <w:r w:rsidR="00711CF0" w:rsidRPr="00431512">
        <w:rPr>
          <w:rFonts w:ascii="Times New Roman" w:hAnsi="Times New Roman" w:cs="Times New Roman"/>
          <w:sz w:val="24"/>
          <w:szCs w:val="24"/>
          <w:lang w:val="uk-UA"/>
        </w:rPr>
        <w:t>конкретні групи</w:t>
      </w:r>
      <w:r w:rsidR="00975F56" w:rsidRPr="00431512">
        <w:rPr>
          <w:rFonts w:ascii="Times New Roman" w:hAnsi="Times New Roman" w:cs="Times New Roman"/>
          <w:sz w:val="24"/>
          <w:szCs w:val="24"/>
          <w:lang w:val="uk-UA"/>
        </w:rPr>
        <w:t xml:space="preserve"> населення</w:t>
      </w:r>
      <w:r w:rsidR="00711CF0" w:rsidRPr="00431512">
        <w:rPr>
          <w:rFonts w:ascii="Times New Roman" w:hAnsi="Times New Roman" w:cs="Times New Roman"/>
          <w:sz w:val="24"/>
          <w:szCs w:val="24"/>
          <w:lang w:val="uk-UA"/>
        </w:rPr>
        <w:t xml:space="preserve">, на які може негативно вплинути </w:t>
      </w:r>
      <w:r w:rsidR="00AB50D3" w:rsidRPr="00431512">
        <w:rPr>
          <w:rFonts w:ascii="Times New Roman" w:hAnsi="Times New Roman" w:cs="Times New Roman"/>
          <w:sz w:val="24"/>
          <w:szCs w:val="24"/>
          <w:lang w:val="uk-UA"/>
        </w:rPr>
        <w:t>МД</w:t>
      </w:r>
      <w:r w:rsidR="00711CF0" w:rsidRPr="00431512">
        <w:rPr>
          <w:rFonts w:ascii="Times New Roman" w:hAnsi="Times New Roman" w:cs="Times New Roman"/>
          <w:sz w:val="24"/>
          <w:szCs w:val="24"/>
          <w:lang w:val="uk-UA"/>
        </w:rPr>
        <w:t xml:space="preserve">, а також можна включити іншу загальну та </w:t>
      </w:r>
      <w:r w:rsidR="00403870" w:rsidRPr="00431512">
        <w:rPr>
          <w:rFonts w:ascii="Times New Roman" w:hAnsi="Times New Roman" w:cs="Times New Roman"/>
          <w:sz w:val="24"/>
          <w:szCs w:val="24"/>
          <w:lang w:val="uk-UA"/>
        </w:rPr>
        <w:t xml:space="preserve">більш детальну </w:t>
      </w:r>
      <w:r w:rsidR="00711CF0" w:rsidRPr="00431512">
        <w:rPr>
          <w:rFonts w:ascii="Times New Roman" w:hAnsi="Times New Roman" w:cs="Times New Roman"/>
          <w:sz w:val="24"/>
          <w:szCs w:val="24"/>
          <w:lang w:val="uk-UA"/>
        </w:rPr>
        <w:t>інформацію.</w:t>
      </w:r>
    </w:p>
    <w:p w14:paraId="7700397A" w14:textId="5B2EC392" w:rsidR="00D2481C" w:rsidRPr="00431512" w:rsidRDefault="00D2481C"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Може виникати невизначеність стосовно значущості можливих наслідків через відсутність критеріїв, за якими можна виміряти «значущість». У «Протоколі </w:t>
      </w:r>
      <w:r w:rsidRPr="00431512">
        <w:rPr>
          <w:rFonts w:ascii="Times New Roman" w:hAnsi="Times New Roman" w:cs="Times New Roman"/>
          <w:bCs/>
          <w:sz w:val="24"/>
          <w:szCs w:val="24"/>
          <w:lang w:val="uk-UA"/>
        </w:rPr>
        <w:t xml:space="preserve">про стратегічну </w:t>
      </w:r>
      <w:r w:rsidRPr="00431512">
        <w:rPr>
          <w:rFonts w:ascii="Times New Roman" w:hAnsi="Times New Roman" w:cs="Times New Roman"/>
          <w:sz w:val="24"/>
          <w:szCs w:val="24"/>
          <w:lang w:val="uk-UA"/>
        </w:rPr>
        <w:t>екологічну оцінку», ратифікованому Верховною Радою України (№ 562-VIII від 01.07.2015),</w:t>
      </w:r>
      <w:r w:rsidR="0053789F"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критерії для визначення значущості (суттєвості) наслідків</w:t>
      </w:r>
      <w:r w:rsidR="0053789F" w:rsidRPr="00431512">
        <w:rPr>
          <w:rFonts w:ascii="Times New Roman" w:hAnsi="Times New Roman" w:cs="Times New Roman"/>
          <w:sz w:val="24"/>
          <w:szCs w:val="24"/>
          <w:lang w:val="uk-UA"/>
        </w:rPr>
        <w:t xml:space="preserve"> представлені у Додатку ІІІ «Критерії визначення можливих суттєвих</w:t>
      </w:r>
      <w:r w:rsidR="001D0E00" w:rsidRPr="00431512">
        <w:rPr>
          <w:rFonts w:ascii="Times New Roman" w:hAnsi="Times New Roman" w:cs="Times New Roman"/>
          <w:sz w:val="24"/>
          <w:szCs w:val="24"/>
          <w:lang w:val="uk-UA"/>
        </w:rPr>
        <w:t xml:space="preserve"> екологічних наслідків, зокрема, </w:t>
      </w:r>
      <w:r w:rsidR="0053789F" w:rsidRPr="00431512">
        <w:rPr>
          <w:rFonts w:ascii="Times New Roman" w:hAnsi="Times New Roman" w:cs="Times New Roman"/>
          <w:sz w:val="24"/>
          <w:szCs w:val="24"/>
          <w:lang w:val="uk-UA"/>
        </w:rPr>
        <w:t>пов’язаних зі здоров’ям населення». Оскільки в Законі України «Про стратегічну екологічну оцінку» такі критерії</w:t>
      </w:r>
      <w:r w:rsidR="00F764D8" w:rsidRPr="00431512">
        <w:rPr>
          <w:rFonts w:ascii="Times New Roman" w:hAnsi="Times New Roman" w:cs="Times New Roman"/>
          <w:sz w:val="24"/>
          <w:szCs w:val="24"/>
          <w:lang w:val="uk-UA"/>
        </w:rPr>
        <w:t xml:space="preserve"> відсутні</w:t>
      </w:r>
      <w:r w:rsidR="0053789F" w:rsidRPr="00431512">
        <w:rPr>
          <w:rFonts w:ascii="Times New Roman" w:hAnsi="Times New Roman" w:cs="Times New Roman"/>
          <w:sz w:val="24"/>
          <w:szCs w:val="24"/>
          <w:lang w:val="uk-UA"/>
        </w:rPr>
        <w:t>, рівень значущості доцільно визначати, виходячи із загальних підходів, описаних в розділі 5.6</w:t>
      </w:r>
      <w:r w:rsidR="004604BE" w:rsidRPr="00431512">
        <w:rPr>
          <w:rFonts w:ascii="Times New Roman" w:hAnsi="Times New Roman" w:cs="Times New Roman"/>
          <w:sz w:val="24"/>
          <w:szCs w:val="24"/>
          <w:lang w:val="uk-UA"/>
        </w:rPr>
        <w:t xml:space="preserve"> та </w:t>
      </w:r>
      <w:r w:rsidR="00431512" w:rsidRPr="00431512">
        <w:rPr>
          <w:rFonts w:ascii="Times New Roman" w:hAnsi="Times New Roman" w:cs="Times New Roman"/>
          <w:sz w:val="24"/>
          <w:szCs w:val="24"/>
          <w:lang w:val="uk-UA"/>
        </w:rPr>
        <w:t xml:space="preserve">вищезгаданому </w:t>
      </w:r>
      <w:r w:rsidR="004604BE" w:rsidRPr="00431512">
        <w:rPr>
          <w:rFonts w:ascii="Times New Roman" w:hAnsi="Times New Roman" w:cs="Times New Roman"/>
          <w:sz w:val="24"/>
          <w:szCs w:val="24"/>
          <w:lang w:val="uk-UA"/>
        </w:rPr>
        <w:t>Додатку ІІІ</w:t>
      </w:r>
      <w:r w:rsidR="0053789F" w:rsidRPr="00431512">
        <w:rPr>
          <w:rFonts w:ascii="Times New Roman" w:hAnsi="Times New Roman" w:cs="Times New Roman"/>
          <w:sz w:val="24"/>
          <w:szCs w:val="24"/>
          <w:lang w:val="uk-UA"/>
        </w:rPr>
        <w:t xml:space="preserve">. </w:t>
      </w:r>
    </w:p>
    <w:p w14:paraId="3972DACF" w14:textId="7CAEE8DC" w:rsidR="00D2481C" w:rsidRPr="00431512" w:rsidRDefault="00D9519E" w:rsidP="00594D3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Як альтернатива </w:t>
      </w:r>
      <w:r w:rsidR="00483848" w:rsidRPr="00431512">
        <w:rPr>
          <w:rFonts w:ascii="Times New Roman" w:hAnsi="Times New Roman" w:cs="Times New Roman"/>
          <w:sz w:val="24"/>
          <w:szCs w:val="24"/>
          <w:lang w:val="uk-UA"/>
        </w:rPr>
        <w:t xml:space="preserve">можуть </w:t>
      </w:r>
      <w:r w:rsidRPr="00431512">
        <w:rPr>
          <w:rFonts w:ascii="Times New Roman" w:hAnsi="Times New Roman" w:cs="Times New Roman"/>
          <w:sz w:val="24"/>
          <w:szCs w:val="24"/>
          <w:lang w:val="uk-UA"/>
        </w:rPr>
        <w:t xml:space="preserve">використовуватись інші </w:t>
      </w:r>
      <w:r w:rsidR="008D5310" w:rsidRPr="00431512">
        <w:rPr>
          <w:rFonts w:ascii="Times New Roman" w:hAnsi="Times New Roman" w:cs="Times New Roman"/>
          <w:sz w:val="24"/>
          <w:szCs w:val="24"/>
          <w:lang w:val="uk-UA"/>
        </w:rPr>
        <w:t>г</w:t>
      </w:r>
      <w:r w:rsidRPr="00431512">
        <w:rPr>
          <w:rFonts w:ascii="Times New Roman" w:hAnsi="Times New Roman" w:cs="Times New Roman"/>
          <w:sz w:val="24"/>
          <w:szCs w:val="24"/>
          <w:lang w:val="uk-UA"/>
        </w:rPr>
        <w:t>радації</w:t>
      </w:r>
      <w:r w:rsidR="008D5310" w:rsidRPr="00431512">
        <w:rPr>
          <w:rFonts w:ascii="Times New Roman" w:hAnsi="Times New Roman" w:cs="Times New Roman"/>
          <w:sz w:val="24"/>
          <w:szCs w:val="24"/>
          <w:lang w:val="uk-UA"/>
        </w:rPr>
        <w:t xml:space="preserve"> ймовірих </w:t>
      </w:r>
      <w:r w:rsidR="00483848" w:rsidRPr="00431512">
        <w:rPr>
          <w:rFonts w:ascii="Times New Roman" w:hAnsi="Times New Roman" w:cs="Times New Roman"/>
          <w:sz w:val="24"/>
          <w:szCs w:val="24"/>
          <w:lang w:val="uk-UA"/>
        </w:rPr>
        <w:t>наслідків.</w:t>
      </w:r>
    </w:p>
    <w:p w14:paraId="49D4FC82" w14:textId="33C2FF30" w:rsidR="00176011" w:rsidRPr="00431512" w:rsidRDefault="00176011" w:rsidP="00594D3D">
      <w:pPr>
        <w:pStyle w:val="a6"/>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Цей підрозділ Методичних рекомендацій поширюється лише на випадок нового містобудівного документа (або іншого документа державного планування). </w:t>
      </w:r>
      <w:bookmarkStart w:id="38" w:name="_Hlk88573479"/>
      <w:r w:rsidRPr="00431512">
        <w:rPr>
          <w:rFonts w:ascii="Times New Roman" w:hAnsi="Times New Roman" w:cs="Times New Roman"/>
          <w:sz w:val="24"/>
          <w:szCs w:val="24"/>
          <w:lang w:val="uk-UA"/>
        </w:rPr>
        <w:t xml:space="preserve">Якщо до існуючого МД щодо якого раніше здійснювалася СЕО будуть вноситися </w:t>
      </w:r>
      <w:r w:rsidRPr="00431512">
        <w:rPr>
          <w:rFonts w:ascii="Times New Roman" w:hAnsi="Times New Roman" w:cs="Times New Roman"/>
          <w:bCs/>
          <w:sz w:val="24"/>
          <w:szCs w:val="24"/>
          <w:lang w:val="uk-UA"/>
        </w:rPr>
        <w:t>незначні</w:t>
      </w:r>
      <w:r w:rsidRPr="00431512">
        <w:rPr>
          <w:rFonts w:ascii="Times New Roman" w:hAnsi="Times New Roman" w:cs="Times New Roman"/>
          <w:sz w:val="24"/>
          <w:szCs w:val="24"/>
          <w:lang w:val="uk-UA"/>
        </w:rPr>
        <w:t xml:space="preserve"> зміни, то відповідно до пункту 7 статті 10  Закону України «Про стратегічну екологічну оцінку» буде потрібно прийняти рішення про необхідність здійснення СЕО незначних змін до цього документа. Підставою для прийняття такого рішення є «Критерії визначення наслідків для довкілля, у тому числі для здоров’я населення», затверджені наказом Міністерства захисту довкілля та природних ресурсів України від 28.10.2020 № 213, з</w:t>
      </w:r>
      <w:r w:rsidRPr="00431512">
        <w:rPr>
          <w:rStyle w:val="rvts9"/>
          <w:rFonts w:ascii="Times New Roman" w:hAnsi="Times New Roman" w:cs="Times New Roman"/>
          <w:bCs/>
          <w:sz w:val="24"/>
          <w:szCs w:val="24"/>
          <w:shd w:val="clear" w:color="auto" w:fill="FFFFFF"/>
          <w:lang w:val="uk-UA"/>
        </w:rPr>
        <w:t>ареєстровано в Міністерстві юстиції України 04 січня 2021за № 9/35631</w:t>
      </w:r>
      <w:r w:rsidRPr="00431512">
        <w:rPr>
          <w:rFonts w:ascii="Times New Roman" w:hAnsi="Times New Roman" w:cs="Times New Roman"/>
          <w:sz w:val="24"/>
          <w:szCs w:val="24"/>
          <w:lang w:val="uk-UA"/>
        </w:rPr>
        <w:t>.</w:t>
      </w:r>
      <w:bookmarkEnd w:id="38"/>
    </w:p>
    <w:p w14:paraId="19848E4D" w14:textId="77777777" w:rsidR="00646C9D" w:rsidRPr="00431512" w:rsidRDefault="00646C9D" w:rsidP="00646C9D">
      <w:pPr>
        <w:autoSpaceDE w:val="0"/>
        <w:autoSpaceDN w:val="0"/>
        <w:adjustRightInd w:val="0"/>
        <w:spacing w:line="240" w:lineRule="auto"/>
        <w:ind w:firstLine="567"/>
        <w:jc w:val="both"/>
        <w:rPr>
          <w:rFonts w:ascii="Times New Roman" w:hAnsi="Times New Roman" w:cs="Times New Roman"/>
          <w:b/>
          <w:sz w:val="24"/>
          <w:szCs w:val="24"/>
          <w:lang w:val="uk-UA"/>
        </w:rPr>
      </w:pPr>
      <w:r w:rsidRPr="00431512">
        <w:rPr>
          <w:rFonts w:ascii="Times New Roman" w:hAnsi="Times New Roman" w:cs="Times New Roman"/>
          <w:b/>
          <w:sz w:val="24"/>
          <w:szCs w:val="24"/>
          <w:lang w:val="uk-UA"/>
        </w:rPr>
        <w:t xml:space="preserve">5) Виправдані альтернативи, які необхідно розглянути, у тому числі, якщо МД не буде затверджено </w:t>
      </w:r>
    </w:p>
    <w:p w14:paraId="0D53D699" w14:textId="4571FFA8" w:rsidR="00646C9D" w:rsidRPr="00431512" w:rsidRDefault="00646C9D" w:rsidP="00646C9D">
      <w:pPr>
        <w:spacing w:line="240" w:lineRule="auto"/>
        <w:ind w:firstLine="567"/>
        <w:jc w:val="both"/>
        <w:rPr>
          <w:rFonts w:ascii="Times New Roman" w:hAnsi="Times New Roman" w:cs="Times New Roman"/>
          <w:bCs/>
          <w:sz w:val="24"/>
          <w:szCs w:val="24"/>
          <w:bdr w:val="none" w:sz="0" w:space="0" w:color="auto" w:frame="1"/>
          <w:lang w:val="uk-UA"/>
        </w:rPr>
      </w:pPr>
      <w:r w:rsidRPr="00431512">
        <w:rPr>
          <w:rFonts w:ascii="Times New Roman" w:hAnsi="Times New Roman" w:cs="Times New Roman"/>
          <w:sz w:val="24"/>
          <w:szCs w:val="24"/>
          <w:shd w:val="clear" w:color="auto" w:fill="FFFFFF"/>
          <w:lang w:val="uk-UA"/>
        </w:rPr>
        <w:t>Відповідно до статті 1</w:t>
      </w:r>
      <w:r w:rsidR="004604BE" w:rsidRPr="00431512">
        <w:rPr>
          <w:rFonts w:ascii="Times New Roman" w:hAnsi="Times New Roman" w:cs="Times New Roman"/>
          <w:sz w:val="24"/>
          <w:szCs w:val="24"/>
          <w:shd w:val="clear" w:color="auto" w:fill="FFFFFF"/>
          <w:lang w:val="uk-UA"/>
        </w:rPr>
        <w:t>2</w:t>
      </w:r>
      <w:r w:rsidRPr="00431512">
        <w:rPr>
          <w:rFonts w:ascii="Times New Roman" w:hAnsi="Times New Roman" w:cs="Times New Roman"/>
          <w:sz w:val="24"/>
          <w:szCs w:val="24"/>
          <w:shd w:val="clear" w:color="auto" w:fill="FFFFFF"/>
          <w:lang w:val="uk-UA"/>
        </w:rPr>
        <w:t xml:space="preserve"> Закону України «Про стратегічну екологічну оцінку»  мають бути розглянуті декілька виправданих альтернатив затвердженню проєкту </w:t>
      </w:r>
      <w:r w:rsidR="00631A44">
        <w:rPr>
          <w:rFonts w:ascii="Times New Roman" w:hAnsi="Times New Roman" w:cs="Times New Roman"/>
          <w:sz w:val="24"/>
          <w:szCs w:val="24"/>
          <w:shd w:val="clear" w:color="auto" w:fill="FFFFFF"/>
          <w:lang w:val="uk-UA"/>
        </w:rPr>
        <w:t>МД</w:t>
      </w:r>
      <w:r w:rsidRPr="00431512">
        <w:rPr>
          <w:rFonts w:ascii="Times New Roman" w:hAnsi="Times New Roman" w:cs="Times New Roman"/>
          <w:sz w:val="24"/>
          <w:szCs w:val="24"/>
          <w:shd w:val="clear" w:color="auto" w:fill="FFFFFF"/>
          <w:lang w:val="uk-UA"/>
        </w:rPr>
        <w:t xml:space="preserve">. </w:t>
      </w:r>
    </w:p>
    <w:p w14:paraId="645C6F04" w14:textId="77777777" w:rsidR="00646C9D" w:rsidRPr="00431512" w:rsidRDefault="00646C9D" w:rsidP="00646C9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У процесі розроблення МД рекомендовано розглядати такі альтернативи:</w:t>
      </w:r>
    </w:p>
    <w:p w14:paraId="491BD893" w14:textId="77777777" w:rsidR="00646C9D" w:rsidRPr="00431512" w:rsidRDefault="00646C9D" w:rsidP="00646C9D">
      <w:pPr>
        <w:numPr>
          <w:ilvl w:val="0"/>
          <w:numId w:val="3"/>
        </w:numPr>
        <w:tabs>
          <w:tab w:val="left" w:pos="851"/>
        </w:tabs>
        <w:spacing w:line="240" w:lineRule="auto"/>
        <w:ind w:left="0" w:firstLine="567"/>
        <w:contextualSpacing/>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Альтернативні цілі та пріоритети, на досягнення яких спрямована МД. </w:t>
      </w:r>
    </w:p>
    <w:p w14:paraId="4C505D5D" w14:textId="77777777" w:rsidR="00646C9D" w:rsidRPr="00431512" w:rsidRDefault="00646C9D" w:rsidP="00646C9D">
      <w:pPr>
        <w:numPr>
          <w:ilvl w:val="0"/>
          <w:numId w:val="3"/>
        </w:numPr>
        <w:tabs>
          <w:tab w:val="left" w:pos="851"/>
        </w:tabs>
        <w:suppressAutoHyphens/>
        <w:autoSpaceDE w:val="0"/>
        <w:spacing w:line="240" w:lineRule="auto"/>
        <w:ind w:left="0" w:firstLine="567"/>
        <w:contextualSpacing/>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Альтернативні варіанти діяльності, спрямовані на досягнення обраних цілей або пріоритетів (різні варіанти розвитку).</w:t>
      </w:r>
    </w:p>
    <w:p w14:paraId="421A8A15" w14:textId="77777777" w:rsidR="00646C9D" w:rsidRPr="00431512" w:rsidRDefault="00646C9D" w:rsidP="00646C9D">
      <w:pPr>
        <w:numPr>
          <w:ilvl w:val="0"/>
          <w:numId w:val="3"/>
        </w:numPr>
        <w:tabs>
          <w:tab w:val="left" w:pos="851"/>
        </w:tabs>
        <w:suppressAutoHyphens/>
        <w:autoSpaceDE w:val="0"/>
        <w:spacing w:line="240" w:lineRule="auto"/>
        <w:ind w:left="0" w:firstLine="567"/>
        <w:contextualSpacing/>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Альтернативні варіанти умов здійснення запропонованої діяльності (варіанти заходів). У цьому випадку альтернативи можуть базуватися на єдиних напрямах розвитку та планувальних рішеннях і відрізнятися, в основному, просторовою складовою.</w:t>
      </w:r>
    </w:p>
    <w:p w14:paraId="0F30248B" w14:textId="53DAAF2C" w:rsidR="00646C9D" w:rsidRPr="00431512" w:rsidRDefault="00646C9D" w:rsidP="00646C9D">
      <w:pPr>
        <w:autoSpaceDE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Альтернативи доцільно визначати так, щоб вони відрізнялися одна від одної та демонстрували відмінності у ймовірних наслідках для довкілля, у тому числі здоров`я населення, і створювали можливості для порівняльного аналізу. Слід зазначити, що обрані альтернативи не обов'язково є взаємовиключними. Часто вони є взаємодоповнюючими. У звіті про СЕО рекомендовано приділяти рівноцінну увагу як запропонованому проєкту МД, так і раціональним альтернативним варіантам. У будь-якому разі, кінцевим </w:t>
      </w:r>
      <w:r w:rsidR="004604BE" w:rsidRPr="00431512">
        <w:rPr>
          <w:rFonts w:ascii="Times New Roman" w:hAnsi="Times New Roman" w:cs="Times New Roman"/>
          <w:sz w:val="24"/>
          <w:szCs w:val="24"/>
          <w:lang w:val="uk-UA"/>
        </w:rPr>
        <w:t>результа</w:t>
      </w:r>
      <w:r w:rsidRPr="00431512">
        <w:rPr>
          <w:rFonts w:ascii="Times New Roman" w:hAnsi="Times New Roman" w:cs="Times New Roman"/>
          <w:sz w:val="24"/>
          <w:szCs w:val="24"/>
          <w:lang w:val="uk-UA"/>
        </w:rPr>
        <w:t>том аналізу альтернатив має бути формування оптимального сценарію розвитку, що може поєднувати переваги декількох обраних альтернатив.</w:t>
      </w:r>
    </w:p>
    <w:p w14:paraId="44F6A4F7" w14:textId="77777777" w:rsidR="00646C9D" w:rsidRPr="00431512" w:rsidRDefault="00646C9D" w:rsidP="00646C9D">
      <w:pPr>
        <w:autoSpaceDE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Однією з альтернатив має бути «нульова альтернатива», а саме ситуація, коли МД не розробляється та не затверджується. Цю альтернативу можна розуміти як продовження поточних (часто несприятливих) екологічних тенденцій.</w:t>
      </w:r>
    </w:p>
    <w:p w14:paraId="79647B41" w14:textId="77777777" w:rsidR="00646C9D" w:rsidRPr="00431512" w:rsidRDefault="00646C9D" w:rsidP="00646C9D">
      <w:pPr>
        <w:autoSpaceDE w:val="0"/>
        <w:spacing w:line="240" w:lineRule="auto"/>
        <w:ind w:firstLine="567"/>
        <w:jc w:val="both"/>
        <w:rPr>
          <w:rFonts w:ascii="Times New Roman" w:hAnsi="Times New Roman" w:cs="Times New Roman"/>
          <w:b/>
          <w:sz w:val="24"/>
          <w:szCs w:val="24"/>
          <w:lang w:val="ru-RU"/>
        </w:rPr>
      </w:pPr>
      <w:r w:rsidRPr="00431512">
        <w:rPr>
          <w:rFonts w:ascii="Times New Roman" w:hAnsi="Times New Roman" w:cs="Times New Roman"/>
          <w:b/>
          <w:sz w:val="24"/>
          <w:szCs w:val="24"/>
          <w:lang w:val="uk-UA"/>
        </w:rPr>
        <w:t xml:space="preserve">6) Дослідження, які необхідно провести, методи і критерії, що використовуватимуться під час СЕО </w:t>
      </w:r>
    </w:p>
    <w:p w14:paraId="1ED967CC" w14:textId="5446A42D" w:rsidR="00646C9D" w:rsidRPr="00431512" w:rsidRDefault="00646C9D" w:rsidP="00646C9D">
      <w:pPr>
        <w:shd w:val="clear" w:color="auto" w:fill="FFFFFF"/>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Під час проведення СЕО рекомендується застосовувати такі аналітичні методи, як колективні експертні оцінки, контрольні списки, аналіз тенденцій, SWOT-аналіз, цільовий аналіз, матриці впливів, просторовий аналіз із застосуванням </w:t>
      </w:r>
      <w:r w:rsidR="004604BE" w:rsidRPr="00431512">
        <w:rPr>
          <w:rFonts w:ascii="Times New Roman" w:hAnsi="Times New Roman" w:cs="Times New Roman"/>
          <w:sz w:val="24"/>
          <w:szCs w:val="24"/>
          <w:lang w:val="uk-UA"/>
        </w:rPr>
        <w:t>геоінформаційної системи</w:t>
      </w:r>
      <w:r w:rsidRPr="00431512">
        <w:rPr>
          <w:rFonts w:ascii="Times New Roman" w:hAnsi="Times New Roman" w:cs="Times New Roman"/>
          <w:sz w:val="24"/>
          <w:szCs w:val="24"/>
          <w:lang w:val="uk-UA"/>
        </w:rPr>
        <w:t>, розроблення сценаріїв.</w:t>
      </w:r>
    </w:p>
    <w:p w14:paraId="156FC844" w14:textId="77777777" w:rsidR="00646C9D" w:rsidRPr="00431512" w:rsidRDefault="00646C9D" w:rsidP="00646C9D">
      <w:pPr>
        <w:shd w:val="clear" w:color="auto" w:fill="FFFFFF"/>
        <w:spacing w:line="240" w:lineRule="auto"/>
        <w:ind w:firstLine="567"/>
        <w:jc w:val="both"/>
        <w:rPr>
          <w:rFonts w:ascii="Times New Roman" w:hAnsi="Times New Roman" w:cs="Times New Roman"/>
          <w:b/>
          <w:sz w:val="24"/>
          <w:szCs w:val="24"/>
          <w:lang w:val="uk-UA"/>
        </w:rPr>
      </w:pPr>
      <w:r w:rsidRPr="00431512">
        <w:rPr>
          <w:rFonts w:ascii="Times New Roman" w:hAnsi="Times New Roman" w:cs="Times New Roman"/>
          <w:sz w:val="24"/>
          <w:szCs w:val="24"/>
          <w:lang w:val="uk-UA"/>
        </w:rPr>
        <w:lastRenderedPageBreak/>
        <w:t xml:space="preserve">Рекомендується використовувати такі методи участі громадськості, як інформування, консультування, опитування, коментування, обговорення. Консультації з громадськістю та з уповноваженими органами є основним методом СЕО. </w:t>
      </w:r>
    </w:p>
    <w:p w14:paraId="7C62934B" w14:textId="77777777" w:rsidR="00646C9D" w:rsidRPr="00431512" w:rsidRDefault="00646C9D" w:rsidP="00646C9D">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Рекомендується під час СЕО керуватися наступними принципами:</w:t>
      </w:r>
    </w:p>
    <w:p w14:paraId="6CB9A618" w14:textId="157D8DFF" w:rsidR="00646C9D" w:rsidRPr="00431512" w:rsidRDefault="00646C9D" w:rsidP="00646C9D">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i/>
          <w:sz w:val="24"/>
          <w:szCs w:val="24"/>
          <w:lang w:val="uk-UA"/>
        </w:rPr>
        <w:t>- с</w:t>
      </w:r>
      <w:r w:rsidRPr="00431512">
        <w:rPr>
          <w:rFonts w:ascii="Times New Roman" w:hAnsi="Times New Roman" w:cs="Times New Roman"/>
          <w:bCs/>
          <w:i/>
          <w:sz w:val="24"/>
          <w:szCs w:val="24"/>
          <w:lang w:val="uk-UA"/>
        </w:rPr>
        <w:t>умірності завдань і методів здійснення СЕО</w:t>
      </w:r>
      <w:r w:rsidRPr="00431512">
        <w:rPr>
          <w:rFonts w:ascii="Times New Roman" w:hAnsi="Times New Roman" w:cs="Times New Roman"/>
          <w:bCs/>
          <w:sz w:val="24"/>
          <w:szCs w:val="24"/>
          <w:lang w:val="uk-UA"/>
        </w:rPr>
        <w:t>.</w:t>
      </w:r>
      <w:r w:rsidRPr="00431512">
        <w:rPr>
          <w:rFonts w:ascii="Times New Roman" w:hAnsi="Times New Roman" w:cs="Times New Roman"/>
          <w:b/>
          <w:bCs/>
          <w:sz w:val="24"/>
          <w:szCs w:val="24"/>
          <w:lang w:val="uk-UA"/>
        </w:rPr>
        <w:t xml:space="preserve"> </w:t>
      </w:r>
      <w:r w:rsidRPr="00431512">
        <w:rPr>
          <w:rFonts w:ascii="Times New Roman" w:hAnsi="Times New Roman" w:cs="Times New Roman"/>
          <w:sz w:val="24"/>
          <w:szCs w:val="24"/>
          <w:lang w:val="uk-UA"/>
        </w:rPr>
        <w:t>Вибір конкретних методів визначається масштабом оцінюваного МД, наявними ресурсами, досвідом і рівнем технічної підготов</w:t>
      </w:r>
      <w:r w:rsidR="004B4AD7" w:rsidRPr="00431512">
        <w:rPr>
          <w:rFonts w:ascii="Times New Roman" w:hAnsi="Times New Roman" w:cs="Times New Roman"/>
          <w:sz w:val="24"/>
          <w:szCs w:val="24"/>
          <w:lang w:val="uk-UA"/>
        </w:rPr>
        <w:t>ки</w:t>
      </w:r>
      <w:r w:rsidRPr="00431512">
        <w:rPr>
          <w:rFonts w:ascii="Times New Roman" w:hAnsi="Times New Roman" w:cs="Times New Roman"/>
          <w:sz w:val="24"/>
          <w:szCs w:val="24"/>
          <w:lang w:val="uk-UA"/>
        </w:rPr>
        <w:t xml:space="preserve"> учасників процесу. Ресурси, які витрачатимуться на проведення СЕО, повинні бути сумірними з вартістю розроблення МД;</w:t>
      </w:r>
    </w:p>
    <w:p w14:paraId="2925DEAE" w14:textId="77777777" w:rsidR="00646C9D" w:rsidRPr="00431512" w:rsidRDefault="00646C9D" w:rsidP="00646C9D">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i/>
          <w:sz w:val="24"/>
          <w:szCs w:val="24"/>
          <w:lang w:val="uk-UA"/>
        </w:rPr>
        <w:t xml:space="preserve">- інтеграціі процесів розроблення </w:t>
      </w:r>
      <w:r w:rsidRPr="00431512">
        <w:rPr>
          <w:rFonts w:ascii="Times New Roman" w:hAnsi="Times New Roman" w:cs="Times New Roman"/>
          <w:sz w:val="24"/>
          <w:szCs w:val="24"/>
          <w:lang w:val="uk-UA"/>
        </w:rPr>
        <w:t xml:space="preserve">МД </w:t>
      </w:r>
      <w:r w:rsidRPr="00431512">
        <w:rPr>
          <w:rFonts w:ascii="Times New Roman" w:hAnsi="Times New Roman" w:cs="Times New Roman"/>
          <w:i/>
          <w:sz w:val="24"/>
          <w:szCs w:val="24"/>
          <w:lang w:val="uk-UA"/>
        </w:rPr>
        <w:t>та проведення СЕО.</w:t>
      </w:r>
      <w:r w:rsidRPr="00431512">
        <w:rPr>
          <w:rFonts w:ascii="Times New Roman" w:hAnsi="Times New Roman" w:cs="Times New Roman"/>
          <w:sz w:val="24"/>
          <w:szCs w:val="24"/>
          <w:lang w:val="uk-UA"/>
        </w:rPr>
        <w:t xml:space="preserve"> В ідеальному випадку СЕО має бути частиною процесу розроблення МД та відповідати його логічним аспектам;</w:t>
      </w:r>
    </w:p>
    <w:p w14:paraId="2CDC8BB5" w14:textId="4C4EB071" w:rsidR="00646C9D" w:rsidRPr="00431512" w:rsidRDefault="00646C9D" w:rsidP="00646C9D">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i/>
          <w:sz w:val="24"/>
          <w:szCs w:val="24"/>
          <w:lang w:val="uk-UA"/>
        </w:rPr>
        <w:t>-</w:t>
      </w:r>
      <w:r w:rsidR="00593952" w:rsidRPr="00431512">
        <w:rPr>
          <w:rFonts w:ascii="Times New Roman" w:hAnsi="Times New Roman" w:cs="Times New Roman"/>
          <w:i/>
          <w:sz w:val="24"/>
          <w:szCs w:val="24"/>
          <w:lang w:val="uk-UA"/>
        </w:rPr>
        <w:t xml:space="preserve"> </w:t>
      </w:r>
      <w:r w:rsidRPr="00431512">
        <w:rPr>
          <w:rFonts w:ascii="Times New Roman" w:hAnsi="Times New Roman" w:cs="Times New Roman"/>
          <w:i/>
          <w:sz w:val="24"/>
          <w:szCs w:val="24"/>
          <w:lang w:val="uk-UA"/>
        </w:rPr>
        <w:t xml:space="preserve">превентивності. </w:t>
      </w:r>
      <w:r w:rsidRPr="00431512">
        <w:rPr>
          <w:rFonts w:ascii="Times New Roman" w:hAnsi="Times New Roman" w:cs="Times New Roman"/>
          <w:sz w:val="24"/>
          <w:szCs w:val="24"/>
          <w:lang w:val="uk-UA"/>
        </w:rPr>
        <w:t>СЕО потрібно проводити якомога раніше в процесі розроблення МД, коли розглядаються всі альтернативи і варіанти дій;</w:t>
      </w:r>
    </w:p>
    <w:p w14:paraId="23E87812" w14:textId="01D3CA34" w:rsidR="00646C9D" w:rsidRPr="00431512" w:rsidRDefault="00646C9D" w:rsidP="00646C9D">
      <w:pPr>
        <w:shd w:val="clear" w:color="auto" w:fill="FFFFFF"/>
        <w:autoSpaceDE w:val="0"/>
        <w:autoSpaceDN w:val="0"/>
        <w:adjustRightInd w:val="0"/>
        <w:spacing w:line="240" w:lineRule="auto"/>
        <w:ind w:firstLine="567"/>
        <w:jc w:val="both"/>
        <w:rPr>
          <w:rFonts w:ascii="Times New Roman" w:hAnsi="Times New Roman" w:cs="Times New Roman"/>
          <w:b/>
          <w:sz w:val="24"/>
          <w:szCs w:val="24"/>
          <w:lang w:val="uk-UA"/>
        </w:rPr>
      </w:pPr>
      <w:r w:rsidRPr="00431512">
        <w:rPr>
          <w:rFonts w:ascii="Times New Roman" w:hAnsi="Times New Roman" w:cs="Times New Roman"/>
          <w:i/>
          <w:sz w:val="24"/>
          <w:szCs w:val="24"/>
          <w:lang w:val="uk-UA"/>
        </w:rPr>
        <w:t>-</w:t>
      </w:r>
      <w:r w:rsidR="00593952" w:rsidRPr="00431512">
        <w:rPr>
          <w:rFonts w:ascii="Times New Roman" w:hAnsi="Times New Roman" w:cs="Times New Roman"/>
          <w:i/>
          <w:sz w:val="24"/>
          <w:szCs w:val="24"/>
          <w:lang w:val="uk-UA"/>
        </w:rPr>
        <w:t xml:space="preserve"> </w:t>
      </w:r>
      <w:r w:rsidRPr="00431512">
        <w:rPr>
          <w:rFonts w:ascii="Times New Roman" w:hAnsi="Times New Roman" w:cs="Times New Roman"/>
          <w:i/>
          <w:sz w:val="24"/>
          <w:szCs w:val="24"/>
          <w:lang w:val="uk-UA"/>
        </w:rPr>
        <w:t>концентрації уваги на основних питаннях</w:t>
      </w:r>
      <w:r w:rsidRPr="00431512">
        <w:rPr>
          <w:rFonts w:ascii="Times New Roman" w:hAnsi="Times New Roman" w:cs="Times New Roman"/>
          <w:sz w:val="24"/>
          <w:szCs w:val="24"/>
          <w:lang w:val="uk-UA"/>
        </w:rPr>
        <w:t>. При визначені переліку та обсягу інформації, яку доцільно використати в процесі СЕО, рекомендується збирати та аналізувати дані, які є найбільш відповідними і значимими для конкретного проєкту МД. Збір інформації має здійснюватися лише в тому обсязі і з тим ступенем деталізації, які потрібні для прийняття обґрунтованих рішень.</w:t>
      </w:r>
    </w:p>
    <w:p w14:paraId="285311CC" w14:textId="77777777" w:rsidR="00646C9D" w:rsidRPr="00431512" w:rsidRDefault="00646C9D" w:rsidP="00646C9D">
      <w:pPr>
        <w:shd w:val="clear" w:color="auto" w:fill="FFFFFF"/>
        <w:autoSpaceDE w:val="0"/>
        <w:autoSpaceDN w:val="0"/>
        <w:adjustRightInd w:val="0"/>
        <w:spacing w:line="240" w:lineRule="auto"/>
        <w:ind w:firstLine="567"/>
        <w:jc w:val="both"/>
        <w:rPr>
          <w:rFonts w:ascii="Times New Roman" w:hAnsi="Times New Roman" w:cs="Times New Roman"/>
          <w:bCs/>
          <w:sz w:val="24"/>
          <w:szCs w:val="24"/>
          <w:lang w:val="uk-UA"/>
        </w:rPr>
      </w:pPr>
      <w:r w:rsidRPr="00431512">
        <w:rPr>
          <w:rFonts w:ascii="Times New Roman" w:hAnsi="Times New Roman" w:cs="Times New Roman"/>
          <w:bCs/>
          <w:sz w:val="24"/>
          <w:szCs w:val="24"/>
          <w:lang w:val="uk-UA"/>
        </w:rPr>
        <w:t xml:space="preserve">Рекомендовано застосовувати прагматичний підхід: нове дослідження варто проводити лише тоді, коли наявних даних та інформації недостатньо для того, щоб охарактеризувати ймовірні значні наслідки реалізації </w:t>
      </w:r>
      <w:r w:rsidRPr="00431512">
        <w:rPr>
          <w:rFonts w:ascii="Times New Roman" w:hAnsi="Times New Roman" w:cs="Times New Roman"/>
          <w:sz w:val="24"/>
          <w:szCs w:val="24"/>
          <w:lang w:val="uk-UA"/>
        </w:rPr>
        <w:t>МД</w:t>
      </w:r>
      <w:r w:rsidRPr="00431512">
        <w:rPr>
          <w:rFonts w:ascii="Times New Roman" w:hAnsi="Times New Roman" w:cs="Times New Roman"/>
          <w:bCs/>
          <w:sz w:val="24"/>
          <w:szCs w:val="24"/>
          <w:lang w:val="uk-UA"/>
        </w:rPr>
        <w:t xml:space="preserve"> чи визначити заходи для усунення очікуваних значних негативних наслідків. </w:t>
      </w:r>
    </w:p>
    <w:p w14:paraId="15DE8EFC" w14:textId="77777777" w:rsidR="00646C9D" w:rsidRPr="00431512" w:rsidRDefault="00646C9D" w:rsidP="00646C9D">
      <w:pPr>
        <w:shd w:val="clear" w:color="auto" w:fill="FFFFFF"/>
        <w:autoSpaceDE w:val="0"/>
        <w:autoSpaceDN w:val="0"/>
        <w:adjustRightInd w:val="0"/>
        <w:spacing w:line="240" w:lineRule="auto"/>
        <w:ind w:firstLine="567"/>
        <w:jc w:val="both"/>
        <w:rPr>
          <w:rFonts w:ascii="Times New Roman" w:hAnsi="Times New Roman" w:cs="Times New Roman"/>
          <w:bCs/>
          <w:sz w:val="24"/>
          <w:szCs w:val="24"/>
          <w:lang w:val="uk-UA"/>
        </w:rPr>
      </w:pPr>
      <w:r w:rsidRPr="00431512">
        <w:rPr>
          <w:rFonts w:ascii="Times New Roman" w:hAnsi="Times New Roman" w:cs="Times New Roman"/>
          <w:bCs/>
          <w:sz w:val="24"/>
          <w:szCs w:val="24"/>
          <w:lang w:val="uk-UA"/>
        </w:rPr>
        <w:t xml:space="preserve">Відповідно до фокусування процесу розроблення </w:t>
      </w:r>
      <w:r w:rsidRPr="00431512">
        <w:rPr>
          <w:rFonts w:ascii="Times New Roman" w:hAnsi="Times New Roman" w:cs="Times New Roman"/>
          <w:sz w:val="24"/>
          <w:szCs w:val="24"/>
          <w:lang w:val="uk-UA"/>
        </w:rPr>
        <w:t>МД</w:t>
      </w:r>
      <w:r w:rsidRPr="00431512">
        <w:rPr>
          <w:rFonts w:ascii="Times New Roman" w:hAnsi="Times New Roman" w:cs="Times New Roman"/>
          <w:bCs/>
          <w:sz w:val="24"/>
          <w:szCs w:val="24"/>
          <w:lang w:val="uk-UA"/>
        </w:rPr>
        <w:t xml:space="preserve"> на землекористуванні та зонуванні, дослідження, необхідні для здійснення СЕО, мають стосуватися наслідків реалізації </w:t>
      </w:r>
      <w:r w:rsidRPr="00431512">
        <w:rPr>
          <w:rFonts w:ascii="Times New Roman" w:hAnsi="Times New Roman" w:cs="Times New Roman"/>
          <w:sz w:val="24"/>
          <w:szCs w:val="24"/>
          <w:lang w:val="uk-UA"/>
        </w:rPr>
        <w:t>МД</w:t>
      </w:r>
      <w:r w:rsidRPr="00431512">
        <w:rPr>
          <w:rFonts w:ascii="Times New Roman" w:hAnsi="Times New Roman" w:cs="Times New Roman"/>
          <w:bCs/>
          <w:sz w:val="24"/>
          <w:szCs w:val="24"/>
          <w:lang w:val="uk-UA"/>
        </w:rPr>
        <w:t xml:space="preserve">, а не наслідків будівництва конкретних будівель або споруд, які можуть бути запропоновані після затвердження </w:t>
      </w:r>
      <w:r w:rsidRPr="00431512">
        <w:rPr>
          <w:rFonts w:ascii="Times New Roman" w:hAnsi="Times New Roman" w:cs="Times New Roman"/>
          <w:sz w:val="24"/>
          <w:szCs w:val="24"/>
          <w:lang w:val="uk-UA"/>
        </w:rPr>
        <w:t xml:space="preserve">МД </w:t>
      </w:r>
      <w:r w:rsidRPr="00431512">
        <w:rPr>
          <w:rFonts w:ascii="Times New Roman" w:hAnsi="Times New Roman" w:cs="Times New Roman"/>
          <w:bCs/>
          <w:sz w:val="24"/>
          <w:szCs w:val="24"/>
          <w:vertAlign w:val="superscript"/>
          <w:lang w:val="uk-UA"/>
        </w:rPr>
        <w:footnoteReference w:id="2"/>
      </w:r>
      <w:r w:rsidRPr="00431512">
        <w:rPr>
          <w:rFonts w:ascii="Times New Roman" w:hAnsi="Times New Roman" w:cs="Times New Roman"/>
          <w:bCs/>
          <w:sz w:val="24"/>
          <w:szCs w:val="24"/>
          <w:lang w:val="uk-UA"/>
        </w:rPr>
        <w:t>.</w:t>
      </w:r>
    </w:p>
    <w:p w14:paraId="6A3E0735" w14:textId="77777777" w:rsidR="00646C9D" w:rsidRPr="00431512" w:rsidRDefault="00646C9D" w:rsidP="00646C9D">
      <w:pPr>
        <w:shd w:val="clear" w:color="auto" w:fill="FFFFFF"/>
        <w:spacing w:line="240" w:lineRule="auto"/>
        <w:ind w:firstLine="567"/>
        <w:jc w:val="both"/>
        <w:rPr>
          <w:rFonts w:ascii="Times New Roman" w:hAnsi="Times New Roman" w:cs="Times New Roman"/>
          <w:b/>
          <w:sz w:val="24"/>
          <w:szCs w:val="24"/>
          <w:lang w:val="uk-UA"/>
        </w:rPr>
      </w:pPr>
      <w:r w:rsidRPr="00431512">
        <w:rPr>
          <w:rFonts w:ascii="Times New Roman" w:hAnsi="Times New Roman" w:cs="Times New Roman"/>
          <w:b/>
          <w:sz w:val="24"/>
          <w:szCs w:val="24"/>
          <w:lang w:val="uk-UA"/>
        </w:rPr>
        <w:t xml:space="preserve">7) Заходи, які передбачається розглянути для запобігання, зменшення та пом’якшення негативних наслідків виконання МД </w:t>
      </w:r>
    </w:p>
    <w:p w14:paraId="68A76560" w14:textId="77777777" w:rsidR="00646C9D" w:rsidRPr="00431512" w:rsidRDefault="00646C9D" w:rsidP="00646C9D">
      <w:pPr>
        <w:shd w:val="clear" w:color="auto" w:fill="FFFFFF"/>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Під час здійснення СЕО доцільно розглянути заходи із запобігання, зменшення та пом’якшення негативних наслідків для довкілля. </w:t>
      </w:r>
    </w:p>
    <w:p w14:paraId="78E90E01" w14:textId="77777777" w:rsidR="00646C9D" w:rsidRPr="00431512" w:rsidRDefault="00646C9D" w:rsidP="00646C9D">
      <w:pPr>
        <w:shd w:val="clear" w:color="auto" w:fill="FFFFFF"/>
        <w:spacing w:line="240" w:lineRule="auto"/>
        <w:ind w:firstLine="567"/>
        <w:jc w:val="both"/>
        <w:rPr>
          <w:rFonts w:ascii="Times New Roman" w:hAnsi="Times New Roman" w:cs="Times New Roman"/>
          <w:b/>
          <w:sz w:val="24"/>
          <w:szCs w:val="24"/>
          <w:lang w:val="uk-UA"/>
        </w:rPr>
      </w:pPr>
      <w:r w:rsidRPr="00431512">
        <w:rPr>
          <w:rFonts w:ascii="Times New Roman" w:hAnsi="Times New Roman" w:cs="Times New Roman"/>
          <w:sz w:val="24"/>
          <w:szCs w:val="24"/>
          <w:lang w:val="uk-UA"/>
        </w:rPr>
        <w:t xml:space="preserve">Рекомендується розглянути ресурсозберігаючі заходи, заходи щодо запобігання забрудненню природних ресурсів, захисні заходи, заходи щодо відтворення відновлюваних природних ресурсів, охоронні заходи (зокрема, збереження територій та об’єктів природно-заповідного фонду), заходи щодо належного управління відходами, заходи щодо зменшення шуму тощо. </w:t>
      </w:r>
    </w:p>
    <w:p w14:paraId="1FCB3F6A" w14:textId="3F810240" w:rsidR="00646C9D" w:rsidRPr="00431512" w:rsidRDefault="00646C9D" w:rsidP="00121DB3">
      <w:pPr>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Заходи, спрямовані на запобігання, зменшення та пом’якшення негативних наслідків для здоров'я населення, мають визначатися відповідно до вимог розділу ІІІ </w:t>
      </w:r>
      <w:r w:rsidR="00121DB3" w:rsidRPr="00431512">
        <w:rPr>
          <w:rFonts w:ascii="Times New Roman" w:hAnsi="Times New Roman" w:cs="Times New Roman"/>
          <w:sz w:val="24"/>
          <w:szCs w:val="24"/>
          <w:lang w:val="uk-UA"/>
        </w:rPr>
        <w:t xml:space="preserve">«Державне регулювання і вимоги щодо забезпечення санітарного та епідемічного благополуччя населення» </w:t>
      </w:r>
      <w:r w:rsidRPr="00431512">
        <w:rPr>
          <w:rFonts w:ascii="Times New Roman" w:hAnsi="Times New Roman" w:cs="Times New Roman"/>
          <w:sz w:val="24"/>
          <w:szCs w:val="24"/>
          <w:lang w:val="uk-UA"/>
        </w:rPr>
        <w:t>Закону України «Про забезпечення санітарного та епідемічного благополуччя населення».</w:t>
      </w:r>
    </w:p>
    <w:p w14:paraId="3BC3BF70" w14:textId="77777777" w:rsidR="00646C9D" w:rsidRPr="00431512" w:rsidRDefault="00646C9D" w:rsidP="00646C9D">
      <w:pPr>
        <w:autoSpaceDE w:val="0"/>
        <w:autoSpaceDN w:val="0"/>
        <w:adjustRightInd w:val="0"/>
        <w:spacing w:line="240" w:lineRule="auto"/>
        <w:ind w:firstLine="567"/>
        <w:jc w:val="both"/>
        <w:rPr>
          <w:rFonts w:ascii="Times New Roman" w:hAnsi="Times New Roman" w:cs="Times New Roman"/>
          <w:b/>
          <w:sz w:val="24"/>
          <w:szCs w:val="24"/>
          <w:lang w:val="uk-UA"/>
        </w:rPr>
      </w:pPr>
      <w:r w:rsidRPr="00431512">
        <w:rPr>
          <w:rFonts w:ascii="Times New Roman" w:hAnsi="Times New Roman" w:cs="Times New Roman"/>
          <w:b/>
          <w:sz w:val="24"/>
          <w:szCs w:val="24"/>
          <w:lang w:val="uk-UA"/>
        </w:rPr>
        <w:t xml:space="preserve">8) Пропозиції щодо структури та змісту звіту про СЕО </w:t>
      </w:r>
    </w:p>
    <w:p w14:paraId="4C6B604D" w14:textId="6F4811E9" w:rsidR="00646C9D" w:rsidRPr="00431512" w:rsidRDefault="00646C9D" w:rsidP="00646C9D">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цьому підрозділі доцільно вказати структуру і зміст звіту про СЕО проєкту МД відповідно до статті 11 Закону України «Про стратегічну екологічну оцінку». </w:t>
      </w:r>
      <w:r w:rsidRPr="00431512">
        <w:rPr>
          <w:rFonts w:ascii="Times New Roman" w:hAnsi="Times New Roman" w:cs="Times New Roman"/>
          <w:sz w:val="24"/>
          <w:szCs w:val="24"/>
          <w:shd w:val="clear" w:color="auto" w:fill="FFFFFF"/>
          <w:lang w:val="uk-UA"/>
        </w:rPr>
        <w:t xml:space="preserve">У складі містобудівної документації звітом про СЕО для проєктів </w:t>
      </w:r>
      <w:r w:rsidR="00690D7B">
        <w:rPr>
          <w:rFonts w:ascii="Times New Roman" w:hAnsi="Times New Roman" w:cs="Times New Roman"/>
          <w:sz w:val="24"/>
          <w:szCs w:val="24"/>
          <w:shd w:val="clear" w:color="auto" w:fill="FFFFFF"/>
          <w:lang w:val="uk-UA"/>
        </w:rPr>
        <w:t>МД</w:t>
      </w:r>
      <w:r w:rsidRPr="00431512">
        <w:rPr>
          <w:rFonts w:ascii="Times New Roman" w:hAnsi="Times New Roman" w:cs="Times New Roman"/>
          <w:sz w:val="24"/>
          <w:szCs w:val="24"/>
          <w:shd w:val="clear" w:color="auto" w:fill="FFFFFF"/>
          <w:lang w:val="uk-UA"/>
        </w:rPr>
        <w:t xml:space="preserve"> є розділ «Охорона навколишнього природного середовища», який має відповідати вимогам частини другої статті 11</w:t>
      </w:r>
      <w:r w:rsidR="00121DB3" w:rsidRPr="00431512">
        <w:rPr>
          <w:rFonts w:ascii="Times New Roman" w:hAnsi="Times New Roman" w:cs="Times New Roman"/>
          <w:sz w:val="24"/>
          <w:szCs w:val="24"/>
          <w:shd w:val="clear" w:color="auto" w:fill="FFFFFF"/>
          <w:lang w:val="uk-UA"/>
        </w:rPr>
        <w:t xml:space="preserve"> Закону України «Про стратегічну екологічну оцінку»</w:t>
      </w:r>
      <w:r w:rsidRPr="00431512">
        <w:rPr>
          <w:rFonts w:ascii="Times New Roman" w:hAnsi="Times New Roman" w:cs="Times New Roman"/>
          <w:sz w:val="24"/>
          <w:szCs w:val="24"/>
          <w:shd w:val="clear" w:color="auto" w:fill="FFFFFF"/>
          <w:lang w:val="uk-UA"/>
        </w:rPr>
        <w:t>.</w:t>
      </w:r>
    </w:p>
    <w:p w14:paraId="7EB687E6" w14:textId="77777777" w:rsidR="00DC54B4" w:rsidRDefault="00DC54B4" w:rsidP="00646C9D">
      <w:pPr>
        <w:spacing w:line="240" w:lineRule="auto"/>
        <w:ind w:firstLine="567"/>
        <w:jc w:val="both"/>
        <w:rPr>
          <w:rFonts w:ascii="Times New Roman" w:hAnsi="Times New Roman" w:cs="Times New Roman"/>
          <w:b/>
          <w:sz w:val="24"/>
          <w:szCs w:val="24"/>
          <w:lang w:val="uk-UA"/>
        </w:rPr>
      </w:pPr>
    </w:p>
    <w:p w14:paraId="3B888980" w14:textId="77777777" w:rsidR="00DC54B4" w:rsidRDefault="00DC54B4" w:rsidP="00646C9D">
      <w:pPr>
        <w:spacing w:line="240" w:lineRule="auto"/>
        <w:ind w:firstLine="567"/>
        <w:jc w:val="both"/>
        <w:rPr>
          <w:rFonts w:ascii="Times New Roman" w:hAnsi="Times New Roman" w:cs="Times New Roman"/>
          <w:b/>
          <w:sz w:val="24"/>
          <w:szCs w:val="24"/>
          <w:lang w:val="uk-UA"/>
        </w:rPr>
      </w:pPr>
    </w:p>
    <w:p w14:paraId="4E5A490E" w14:textId="77777777" w:rsidR="00646C9D" w:rsidRPr="00431512" w:rsidRDefault="00646C9D" w:rsidP="00646C9D">
      <w:pPr>
        <w:spacing w:line="240" w:lineRule="auto"/>
        <w:ind w:firstLine="567"/>
        <w:jc w:val="both"/>
        <w:rPr>
          <w:rFonts w:ascii="Times New Roman" w:hAnsi="Times New Roman" w:cs="Times New Roman"/>
          <w:b/>
          <w:sz w:val="24"/>
          <w:szCs w:val="24"/>
          <w:lang w:val="uk-UA"/>
        </w:rPr>
      </w:pPr>
      <w:r w:rsidRPr="00431512">
        <w:rPr>
          <w:rFonts w:ascii="Times New Roman" w:hAnsi="Times New Roman" w:cs="Times New Roman"/>
          <w:b/>
          <w:sz w:val="24"/>
          <w:szCs w:val="24"/>
          <w:lang w:val="uk-UA"/>
        </w:rPr>
        <w:lastRenderedPageBreak/>
        <w:t xml:space="preserve">9) Орган, до якого подаються зауваження і пропозиції, та строки їх подання </w:t>
      </w:r>
    </w:p>
    <w:p w14:paraId="78B18B2E" w14:textId="558A6DE5" w:rsidR="00646C9D" w:rsidRPr="00431512" w:rsidRDefault="00646C9D" w:rsidP="00646C9D">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У цьому підрозділі доцільно вказати орган (замовника МД), до якого подаються зауваження і пропозиції (повна назва та поштова ад</w:t>
      </w:r>
      <w:r w:rsidR="00593952" w:rsidRPr="00431512">
        <w:rPr>
          <w:rFonts w:ascii="Times New Roman" w:hAnsi="Times New Roman" w:cs="Times New Roman"/>
          <w:sz w:val="24"/>
          <w:szCs w:val="24"/>
          <w:lang w:val="uk-UA"/>
        </w:rPr>
        <w:t>реса); посаду прізвище, ім’я та</w:t>
      </w:r>
      <w:r w:rsidR="00593952" w:rsidRPr="00431512">
        <w:rPr>
          <w:rFonts w:ascii="Times New Roman" w:hAnsi="Times New Roman" w:cs="Times New Roman"/>
          <w:sz w:val="24"/>
          <w:szCs w:val="24"/>
          <w:lang w:val="uk-UA"/>
        </w:rPr>
        <w:br/>
      </w:r>
      <w:r w:rsidRPr="00431512">
        <w:rPr>
          <w:rFonts w:ascii="Times New Roman" w:hAnsi="Times New Roman" w:cs="Times New Roman"/>
          <w:sz w:val="24"/>
          <w:szCs w:val="24"/>
          <w:lang w:val="uk-UA"/>
        </w:rPr>
        <w:t xml:space="preserve">по-батькові відповідальної особи та її контактні дані. </w:t>
      </w:r>
    </w:p>
    <w:p w14:paraId="4E354F88" w14:textId="5B8210DB" w:rsidR="00646C9D" w:rsidRPr="00431512" w:rsidRDefault="00646C9D" w:rsidP="00646C9D">
      <w:pPr>
        <w:spacing w:line="240" w:lineRule="auto"/>
        <w:ind w:firstLine="567"/>
        <w:jc w:val="both"/>
        <w:rPr>
          <w:rFonts w:ascii="Times New Roman" w:hAnsi="Times New Roman" w:cs="Times New Roman"/>
          <w:sz w:val="24"/>
          <w:szCs w:val="24"/>
          <w:lang w:val="ru-RU"/>
        </w:rPr>
      </w:pPr>
      <w:r w:rsidRPr="00431512">
        <w:rPr>
          <w:rFonts w:ascii="Times New Roman" w:hAnsi="Times New Roman" w:cs="Times New Roman"/>
          <w:sz w:val="24"/>
          <w:szCs w:val="24"/>
          <w:lang w:val="ru-RU"/>
        </w:rPr>
        <w:t>Після складання заяви про визначення обсягу</w:t>
      </w:r>
      <w:r w:rsidR="00593952" w:rsidRPr="00431512">
        <w:rPr>
          <w:rFonts w:ascii="Times New Roman" w:hAnsi="Times New Roman" w:cs="Times New Roman"/>
          <w:sz w:val="24"/>
          <w:szCs w:val="24"/>
          <w:lang w:val="ru-RU"/>
        </w:rPr>
        <w:t xml:space="preserve"> СЕО рекомендовано замовнику вне</w:t>
      </w:r>
      <w:r w:rsidRPr="00431512">
        <w:rPr>
          <w:rFonts w:ascii="Times New Roman" w:hAnsi="Times New Roman" w:cs="Times New Roman"/>
          <w:sz w:val="24"/>
          <w:szCs w:val="24"/>
          <w:lang w:val="ru-RU"/>
        </w:rPr>
        <w:t>с</w:t>
      </w:r>
      <w:r w:rsidR="00121DB3" w:rsidRPr="00431512">
        <w:rPr>
          <w:rFonts w:ascii="Times New Roman" w:hAnsi="Times New Roman" w:cs="Times New Roman"/>
          <w:sz w:val="24"/>
          <w:szCs w:val="24"/>
          <w:lang w:val="ru-RU"/>
        </w:rPr>
        <w:t>ти</w:t>
      </w:r>
      <w:r w:rsidRPr="00431512">
        <w:rPr>
          <w:rFonts w:ascii="Times New Roman" w:hAnsi="Times New Roman" w:cs="Times New Roman"/>
          <w:sz w:val="24"/>
          <w:szCs w:val="24"/>
          <w:lang w:val="ru-RU"/>
        </w:rPr>
        <w:t xml:space="preserve"> її до Єдиного реєстру стратегічної екологічної оцінки та розмі</w:t>
      </w:r>
      <w:r w:rsidR="007C7CA0" w:rsidRPr="00431512">
        <w:rPr>
          <w:rFonts w:ascii="Times New Roman" w:hAnsi="Times New Roman" w:cs="Times New Roman"/>
          <w:sz w:val="24"/>
          <w:szCs w:val="24"/>
          <w:lang w:val="ru-RU"/>
        </w:rPr>
        <w:t>стити</w:t>
      </w:r>
      <w:r w:rsidRPr="00431512">
        <w:rPr>
          <w:rFonts w:ascii="Times New Roman" w:hAnsi="Times New Roman" w:cs="Times New Roman"/>
          <w:sz w:val="24"/>
          <w:szCs w:val="24"/>
          <w:lang w:val="ru-RU"/>
        </w:rPr>
        <w:t xml:space="preserve"> на своєму офіцій</w:t>
      </w:r>
      <w:r w:rsidR="00690D7B">
        <w:rPr>
          <w:rFonts w:ascii="Times New Roman" w:hAnsi="Times New Roman" w:cs="Times New Roman"/>
          <w:sz w:val="24"/>
          <w:szCs w:val="24"/>
          <w:lang w:val="ru-RU"/>
        </w:rPr>
        <w:t>ному веб</w:t>
      </w:r>
      <w:r w:rsidRPr="00431512">
        <w:rPr>
          <w:rFonts w:ascii="Times New Roman" w:hAnsi="Times New Roman" w:cs="Times New Roman"/>
          <w:sz w:val="24"/>
          <w:szCs w:val="24"/>
          <w:lang w:val="ru-RU"/>
        </w:rPr>
        <w:t xml:space="preserve">сайті, а також у сільських населених пунктах, </w:t>
      </w:r>
      <w:r w:rsidRPr="00431512">
        <w:rPr>
          <w:rFonts w:ascii="Times New Roman" w:hAnsi="Times New Roman" w:cs="Times New Roman"/>
          <w:sz w:val="24"/>
          <w:szCs w:val="24"/>
          <w:lang w:val="uk-UA"/>
        </w:rPr>
        <w:t>де обмежений доступ до мережі Інтернет</w:t>
      </w:r>
      <w:r w:rsidRPr="00690D7B">
        <w:rPr>
          <w:rFonts w:ascii="Times New Roman" w:hAnsi="Times New Roman" w:cs="Times New Roman"/>
          <w:sz w:val="24"/>
          <w:szCs w:val="24"/>
          <w:lang w:val="uk-UA"/>
        </w:rPr>
        <w:t>,</w:t>
      </w:r>
      <w:r w:rsidRPr="00431512">
        <w:rPr>
          <w:rFonts w:ascii="Times New Roman" w:hAnsi="Times New Roman" w:cs="Times New Roman"/>
          <w:b/>
          <w:sz w:val="24"/>
          <w:szCs w:val="24"/>
          <w:lang w:val="ru-RU"/>
        </w:rPr>
        <w:t xml:space="preserve"> </w:t>
      </w:r>
      <w:r w:rsidRPr="00431512">
        <w:rPr>
          <w:rFonts w:ascii="Times New Roman" w:hAnsi="Times New Roman" w:cs="Times New Roman"/>
          <w:sz w:val="24"/>
          <w:szCs w:val="24"/>
          <w:lang w:val="ru-RU"/>
        </w:rPr>
        <w:t xml:space="preserve"> розміщувати не менш як у трьох публічних місцях (на дошках оголошень органів місцевого самоврядування, об’єктів соціально-культурного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з метою одержання та врахування пропозицій і зауважень громадськості.</w:t>
      </w:r>
    </w:p>
    <w:p w14:paraId="6E38FCEE" w14:textId="77777777" w:rsidR="00646C9D" w:rsidRPr="00431512" w:rsidRDefault="00646C9D" w:rsidP="00646C9D">
      <w:pPr>
        <w:spacing w:line="240" w:lineRule="auto"/>
        <w:ind w:firstLine="567"/>
        <w:jc w:val="both"/>
        <w:rPr>
          <w:rFonts w:ascii="Times New Roman" w:hAnsi="Times New Roman" w:cs="Times New Roman"/>
          <w:sz w:val="24"/>
          <w:szCs w:val="24"/>
          <w:lang w:val="ru-RU"/>
        </w:rPr>
      </w:pPr>
      <w:r w:rsidRPr="00431512">
        <w:rPr>
          <w:rFonts w:ascii="Times New Roman" w:hAnsi="Times New Roman" w:cs="Times New Roman"/>
          <w:sz w:val="24"/>
          <w:szCs w:val="24"/>
          <w:lang w:val="ru-RU"/>
        </w:rPr>
        <w:t>Строк подання зауважень і пропозицій до заяви про визначення обсягу СЕО доцільно встановлювати не менше 10 днів з дня її оприлюднення.</w:t>
      </w:r>
    </w:p>
    <w:p w14:paraId="1B4C1F37" w14:textId="77777777" w:rsidR="00646C9D" w:rsidRPr="00431512" w:rsidRDefault="00646C9D" w:rsidP="00646C9D">
      <w:pPr>
        <w:spacing w:line="240" w:lineRule="auto"/>
        <w:ind w:firstLine="567"/>
        <w:jc w:val="both"/>
        <w:rPr>
          <w:rFonts w:ascii="Times New Roman" w:hAnsi="Times New Roman" w:cs="Times New Roman"/>
          <w:sz w:val="24"/>
          <w:szCs w:val="24"/>
          <w:lang w:val="ru-RU"/>
        </w:rPr>
      </w:pPr>
      <w:r w:rsidRPr="00431512">
        <w:rPr>
          <w:rFonts w:ascii="Times New Roman" w:hAnsi="Times New Roman" w:cs="Times New Roman"/>
          <w:sz w:val="24"/>
          <w:szCs w:val="24"/>
          <w:lang w:val="ru-RU"/>
        </w:rPr>
        <w:t>Строк громадського обговорення заяви про визначення обсягу СЕО рекомендовано встановлювати замовником і він не може становити менш як 10 днів з дня її оприлюднення.</w:t>
      </w:r>
    </w:p>
    <w:p w14:paraId="5256320F" w14:textId="77777777" w:rsidR="00646C9D" w:rsidRPr="00431512" w:rsidRDefault="00646C9D" w:rsidP="00646C9D">
      <w:pPr>
        <w:rPr>
          <w:rFonts w:ascii="Times New Roman" w:hAnsi="Times New Roman" w:cs="Times New Roman"/>
          <w:sz w:val="24"/>
          <w:szCs w:val="24"/>
          <w:lang w:val="ru-RU"/>
        </w:rPr>
      </w:pPr>
      <w:r w:rsidRPr="00431512">
        <w:rPr>
          <w:rFonts w:ascii="Times New Roman" w:hAnsi="Times New Roman" w:cs="Times New Roman"/>
          <w:sz w:val="24"/>
          <w:szCs w:val="24"/>
          <w:lang w:val="ru-RU"/>
        </w:rPr>
        <w:br w:type="page"/>
      </w:r>
    </w:p>
    <w:p w14:paraId="107EB2AB" w14:textId="77777777" w:rsidR="001A05E3" w:rsidRPr="00431512" w:rsidRDefault="001A05E3" w:rsidP="00D82FBB">
      <w:pPr>
        <w:spacing w:line="240" w:lineRule="auto"/>
        <w:jc w:val="both"/>
        <w:rPr>
          <w:rFonts w:ascii="Times New Roman" w:hAnsi="Times New Roman" w:cs="Times New Roman"/>
          <w:sz w:val="28"/>
          <w:szCs w:val="28"/>
          <w:lang w:val="uk-UA"/>
        </w:rPr>
        <w:sectPr w:rsidR="001A05E3" w:rsidRPr="00431512" w:rsidSect="004806B6">
          <w:footerReference w:type="default" r:id="rId10"/>
          <w:pgSz w:w="11906" w:h="16838" w:code="9"/>
          <w:pgMar w:top="1134" w:right="1558" w:bottom="1134" w:left="1134" w:header="709" w:footer="709" w:gutter="0"/>
          <w:cols w:space="708"/>
          <w:docGrid w:linePitch="360"/>
        </w:sectPr>
      </w:pPr>
    </w:p>
    <w:p w14:paraId="38133C74" w14:textId="3CBA54F2" w:rsidR="00E10D3C" w:rsidRPr="00431512" w:rsidRDefault="00C91B9F" w:rsidP="00E10D3C">
      <w:pPr>
        <w:pStyle w:val="afb"/>
        <w:spacing w:after="0"/>
        <w:jc w:val="right"/>
        <w:rPr>
          <w:rFonts w:ascii="Times New Roman" w:hAnsi="Times New Roman" w:cs="Times New Roman"/>
          <w:b/>
          <w:i w:val="0"/>
          <w:color w:val="auto"/>
          <w:sz w:val="24"/>
          <w:szCs w:val="24"/>
          <w:lang w:val="uk-UA"/>
        </w:rPr>
      </w:pPr>
      <w:bookmarkStart w:id="39" w:name="_Toc96269287"/>
      <w:r w:rsidRPr="00431512">
        <w:rPr>
          <w:rFonts w:ascii="Times New Roman" w:hAnsi="Times New Roman" w:cs="Times New Roman"/>
          <w:i w:val="0"/>
          <w:color w:val="auto"/>
          <w:sz w:val="24"/>
          <w:szCs w:val="24"/>
          <w:lang w:val="uk-UA"/>
        </w:rPr>
        <w:lastRenderedPageBreak/>
        <w:t xml:space="preserve">Таблиця </w:t>
      </w:r>
      <w:r w:rsidR="00483848" w:rsidRPr="00431512">
        <w:rPr>
          <w:rFonts w:ascii="Times New Roman" w:hAnsi="Times New Roman" w:cs="Times New Roman"/>
          <w:i w:val="0"/>
          <w:color w:val="auto"/>
          <w:sz w:val="24"/>
          <w:szCs w:val="24"/>
          <w:lang w:val="uk-UA"/>
        </w:rPr>
        <w:t>1</w:t>
      </w:r>
    </w:p>
    <w:p w14:paraId="26F77A02" w14:textId="617A9E2E" w:rsidR="00F904D6" w:rsidRPr="00431512" w:rsidRDefault="00022E93" w:rsidP="00D82FBB">
      <w:pPr>
        <w:pStyle w:val="afb"/>
        <w:spacing w:after="0"/>
        <w:rPr>
          <w:rFonts w:ascii="Times New Roman" w:hAnsi="Times New Roman" w:cs="Times New Roman"/>
          <w:b/>
          <w:i w:val="0"/>
          <w:color w:val="auto"/>
          <w:sz w:val="24"/>
          <w:szCs w:val="24"/>
          <w:lang w:val="uk-UA"/>
        </w:rPr>
      </w:pPr>
      <w:r w:rsidRPr="00431512">
        <w:rPr>
          <w:rFonts w:ascii="Times New Roman" w:hAnsi="Times New Roman" w:cs="Times New Roman"/>
          <w:b/>
          <w:i w:val="0"/>
          <w:color w:val="auto"/>
          <w:sz w:val="24"/>
          <w:szCs w:val="24"/>
          <w:lang w:val="uk-UA"/>
        </w:rPr>
        <w:t xml:space="preserve">Ймовірні наслідки для довкілля та здоров’я населення </w:t>
      </w:r>
      <w:r w:rsidR="008F27AF" w:rsidRPr="00431512">
        <w:rPr>
          <w:rFonts w:ascii="Times New Roman" w:hAnsi="Times New Roman" w:cs="Times New Roman"/>
          <w:b/>
          <w:i w:val="0"/>
          <w:color w:val="auto"/>
          <w:sz w:val="24"/>
          <w:szCs w:val="24"/>
          <w:lang w:val="uk-UA"/>
        </w:rPr>
        <w:t>(приклад)</w:t>
      </w:r>
      <w:bookmarkEnd w:id="39"/>
    </w:p>
    <w:tbl>
      <w:tblPr>
        <w:tblStyle w:val="a3"/>
        <w:tblW w:w="15446" w:type="dxa"/>
        <w:tblLayout w:type="fixed"/>
        <w:tblLook w:val="04A0" w:firstRow="1" w:lastRow="0" w:firstColumn="1" w:lastColumn="0" w:noHBand="0" w:noVBand="1"/>
      </w:tblPr>
      <w:tblGrid>
        <w:gridCol w:w="1271"/>
        <w:gridCol w:w="3402"/>
        <w:gridCol w:w="851"/>
        <w:gridCol w:w="992"/>
        <w:gridCol w:w="992"/>
        <w:gridCol w:w="709"/>
        <w:gridCol w:w="1276"/>
        <w:gridCol w:w="850"/>
        <w:gridCol w:w="992"/>
        <w:gridCol w:w="1134"/>
        <w:gridCol w:w="993"/>
        <w:gridCol w:w="992"/>
        <w:gridCol w:w="992"/>
      </w:tblGrid>
      <w:tr w:rsidR="001D0E00" w:rsidRPr="00431512" w14:paraId="0E4318EC" w14:textId="77777777" w:rsidTr="00594D3D">
        <w:trPr>
          <w:tblHeader/>
        </w:trPr>
        <w:tc>
          <w:tcPr>
            <w:tcW w:w="1271" w:type="dxa"/>
            <w:vMerge w:val="restart"/>
            <w:tcMar>
              <w:left w:w="28" w:type="dxa"/>
              <w:right w:w="28" w:type="dxa"/>
            </w:tcMar>
            <w:vAlign w:val="center"/>
          </w:tcPr>
          <w:p w14:paraId="1A1A4476" w14:textId="45E06A15" w:rsidR="00DD16A1" w:rsidRPr="00431512" w:rsidRDefault="00DD16A1" w:rsidP="00D82FBB">
            <w:pPr>
              <w:tabs>
                <w:tab w:val="left" w:pos="4253"/>
              </w:tabs>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Сфера</w:t>
            </w:r>
            <w:r w:rsidR="00483848" w:rsidRPr="00431512">
              <w:rPr>
                <w:rFonts w:ascii="Times New Roman" w:hAnsi="Times New Roman" w:cs="Times New Roman"/>
                <w:b/>
                <w:sz w:val="20"/>
                <w:szCs w:val="20"/>
                <w:lang w:val="uk-UA"/>
              </w:rPr>
              <w:t xml:space="preserve"> </w:t>
            </w:r>
            <w:r w:rsidRPr="00431512">
              <w:rPr>
                <w:rFonts w:ascii="Times New Roman" w:hAnsi="Times New Roman" w:cs="Times New Roman"/>
                <w:b/>
                <w:sz w:val="20"/>
                <w:szCs w:val="20"/>
                <w:lang w:val="uk-UA"/>
              </w:rPr>
              <w:t>місто</w:t>
            </w:r>
            <w:r w:rsidR="00594D3D" w:rsidRPr="00431512">
              <w:rPr>
                <w:rFonts w:ascii="Times New Roman" w:hAnsi="Times New Roman" w:cs="Times New Roman"/>
                <w:b/>
                <w:sz w:val="20"/>
                <w:szCs w:val="20"/>
                <w:lang w:val="uk-UA"/>
              </w:rPr>
              <w:t>-</w:t>
            </w:r>
            <w:r w:rsidRPr="00431512">
              <w:rPr>
                <w:rFonts w:ascii="Times New Roman" w:hAnsi="Times New Roman" w:cs="Times New Roman"/>
                <w:b/>
                <w:sz w:val="20"/>
                <w:szCs w:val="20"/>
                <w:lang w:val="uk-UA"/>
              </w:rPr>
              <w:t xml:space="preserve">будівного освоєння </w:t>
            </w:r>
          </w:p>
        </w:tc>
        <w:tc>
          <w:tcPr>
            <w:tcW w:w="3402" w:type="dxa"/>
            <w:vMerge w:val="restart"/>
            <w:tcMar>
              <w:left w:w="28" w:type="dxa"/>
              <w:right w:w="28" w:type="dxa"/>
            </w:tcMar>
            <w:vAlign w:val="center"/>
          </w:tcPr>
          <w:p w14:paraId="1B00CBEA" w14:textId="26F0FA85" w:rsidR="00DD16A1" w:rsidRPr="00431512" w:rsidRDefault="0073176F"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Опис факторів впливу</w:t>
            </w:r>
          </w:p>
        </w:tc>
        <w:tc>
          <w:tcPr>
            <w:tcW w:w="1843" w:type="dxa"/>
            <w:gridSpan w:val="2"/>
            <w:tcMar>
              <w:left w:w="28" w:type="dxa"/>
              <w:right w:w="28" w:type="dxa"/>
            </w:tcMar>
            <w:vAlign w:val="center"/>
          </w:tcPr>
          <w:p w14:paraId="089B8463" w14:textId="77777777"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 xml:space="preserve">Біорізноманіття </w:t>
            </w:r>
          </w:p>
        </w:tc>
        <w:tc>
          <w:tcPr>
            <w:tcW w:w="992" w:type="dxa"/>
            <w:vMerge w:val="restart"/>
            <w:tcMar>
              <w:left w:w="28" w:type="dxa"/>
              <w:right w:w="28" w:type="dxa"/>
            </w:tcMar>
            <w:vAlign w:val="center"/>
          </w:tcPr>
          <w:p w14:paraId="51327C2B" w14:textId="77777777"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Земельні ресурси та ґрунти</w:t>
            </w:r>
          </w:p>
        </w:tc>
        <w:tc>
          <w:tcPr>
            <w:tcW w:w="709" w:type="dxa"/>
            <w:vMerge w:val="restart"/>
            <w:tcMar>
              <w:left w:w="28" w:type="dxa"/>
              <w:right w:w="28" w:type="dxa"/>
            </w:tcMar>
            <w:vAlign w:val="center"/>
          </w:tcPr>
          <w:p w14:paraId="18D24BED" w14:textId="77777777"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Клімат</w:t>
            </w:r>
          </w:p>
        </w:tc>
        <w:tc>
          <w:tcPr>
            <w:tcW w:w="1276" w:type="dxa"/>
            <w:vMerge w:val="restart"/>
            <w:tcMar>
              <w:left w:w="28" w:type="dxa"/>
              <w:right w:w="28" w:type="dxa"/>
            </w:tcMar>
            <w:vAlign w:val="center"/>
          </w:tcPr>
          <w:p w14:paraId="56B76F74" w14:textId="77777777"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 xml:space="preserve">Атмосферне повітря </w:t>
            </w:r>
          </w:p>
        </w:tc>
        <w:tc>
          <w:tcPr>
            <w:tcW w:w="850" w:type="dxa"/>
            <w:vMerge w:val="restart"/>
            <w:tcMar>
              <w:left w:w="28" w:type="dxa"/>
              <w:right w:w="28" w:type="dxa"/>
            </w:tcMar>
            <w:vAlign w:val="center"/>
          </w:tcPr>
          <w:p w14:paraId="563BA35C" w14:textId="77777777"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 xml:space="preserve">Водні ресурси </w:t>
            </w:r>
          </w:p>
        </w:tc>
        <w:tc>
          <w:tcPr>
            <w:tcW w:w="992" w:type="dxa"/>
            <w:vMerge w:val="restart"/>
            <w:tcMar>
              <w:left w:w="28" w:type="dxa"/>
              <w:right w:w="28" w:type="dxa"/>
            </w:tcMar>
            <w:vAlign w:val="center"/>
          </w:tcPr>
          <w:p w14:paraId="48F6E1AE" w14:textId="26C9ACBA"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Мате</w:t>
            </w:r>
            <w:r w:rsidRPr="00431512">
              <w:rPr>
                <w:rFonts w:ascii="Times New Roman" w:hAnsi="Times New Roman" w:cs="Times New Roman"/>
                <w:b/>
                <w:sz w:val="20"/>
                <w:szCs w:val="20"/>
                <w:lang w:val="uk-UA"/>
              </w:rPr>
              <w:softHyphen/>
              <w:t>рі</w:t>
            </w:r>
            <w:r w:rsidR="0073176F" w:rsidRPr="00431512">
              <w:rPr>
                <w:rFonts w:ascii="Times New Roman" w:hAnsi="Times New Roman" w:cs="Times New Roman"/>
                <w:b/>
                <w:sz w:val="20"/>
                <w:szCs w:val="20"/>
                <w:lang w:val="uk-UA"/>
              </w:rPr>
              <w:t>-</w:t>
            </w:r>
            <w:r w:rsidRPr="00431512">
              <w:rPr>
                <w:rFonts w:ascii="Times New Roman" w:hAnsi="Times New Roman" w:cs="Times New Roman"/>
                <w:b/>
                <w:sz w:val="20"/>
                <w:szCs w:val="20"/>
                <w:lang w:val="uk-UA"/>
              </w:rPr>
              <w:t xml:space="preserve">альні активи </w:t>
            </w:r>
          </w:p>
        </w:tc>
        <w:tc>
          <w:tcPr>
            <w:tcW w:w="1134" w:type="dxa"/>
            <w:vMerge w:val="restart"/>
            <w:tcMar>
              <w:left w:w="28" w:type="dxa"/>
              <w:right w:w="28" w:type="dxa"/>
            </w:tcMar>
            <w:vAlign w:val="center"/>
          </w:tcPr>
          <w:p w14:paraId="423CA135" w14:textId="77777777"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 xml:space="preserve">Культурна спадщина </w:t>
            </w:r>
          </w:p>
        </w:tc>
        <w:tc>
          <w:tcPr>
            <w:tcW w:w="993" w:type="dxa"/>
            <w:vMerge w:val="restart"/>
            <w:tcMar>
              <w:left w:w="28" w:type="dxa"/>
              <w:right w:w="28" w:type="dxa"/>
            </w:tcMar>
            <w:vAlign w:val="center"/>
          </w:tcPr>
          <w:p w14:paraId="2B0155A8" w14:textId="77777777"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Природо</w:t>
            </w:r>
            <w:r w:rsidRPr="00431512">
              <w:rPr>
                <w:rFonts w:ascii="Times New Roman" w:hAnsi="Times New Roman" w:cs="Times New Roman"/>
                <w:b/>
                <w:sz w:val="20"/>
                <w:szCs w:val="20"/>
                <w:lang w:val="uk-UA"/>
              </w:rPr>
              <w:softHyphen/>
              <w:t xml:space="preserve">охоронні території </w:t>
            </w:r>
          </w:p>
        </w:tc>
        <w:tc>
          <w:tcPr>
            <w:tcW w:w="992" w:type="dxa"/>
            <w:vMerge w:val="restart"/>
            <w:tcMar>
              <w:left w:w="28" w:type="dxa"/>
              <w:right w:w="28" w:type="dxa"/>
            </w:tcMar>
            <w:vAlign w:val="center"/>
          </w:tcPr>
          <w:p w14:paraId="6D3FDAFB" w14:textId="77777777"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 xml:space="preserve">Здоров’я населення </w:t>
            </w:r>
          </w:p>
        </w:tc>
        <w:tc>
          <w:tcPr>
            <w:tcW w:w="992" w:type="dxa"/>
            <w:vMerge w:val="restart"/>
            <w:tcMar>
              <w:left w:w="28" w:type="dxa"/>
              <w:right w:w="28" w:type="dxa"/>
            </w:tcMar>
            <w:vAlign w:val="center"/>
          </w:tcPr>
          <w:p w14:paraId="45C0BDED" w14:textId="408A7973"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Транс</w:t>
            </w:r>
            <w:r w:rsidR="0073176F" w:rsidRPr="00431512">
              <w:rPr>
                <w:rFonts w:ascii="Times New Roman" w:hAnsi="Times New Roman" w:cs="Times New Roman"/>
                <w:b/>
                <w:sz w:val="20"/>
                <w:szCs w:val="20"/>
                <w:lang w:val="uk-UA"/>
              </w:rPr>
              <w:softHyphen/>
            </w:r>
            <w:r w:rsidR="0073176F" w:rsidRPr="00431512">
              <w:rPr>
                <w:rFonts w:ascii="Times New Roman" w:hAnsi="Times New Roman" w:cs="Times New Roman"/>
                <w:b/>
                <w:sz w:val="20"/>
                <w:szCs w:val="20"/>
                <w:lang w:val="uk-UA"/>
              </w:rPr>
              <w:softHyphen/>
              <w:t>-</w:t>
            </w:r>
            <w:r w:rsidRPr="00431512">
              <w:rPr>
                <w:rFonts w:ascii="Times New Roman" w:hAnsi="Times New Roman" w:cs="Times New Roman"/>
                <w:b/>
                <w:sz w:val="20"/>
                <w:szCs w:val="20"/>
                <w:lang w:val="uk-UA"/>
              </w:rPr>
              <w:t xml:space="preserve">кордонні наслідки </w:t>
            </w:r>
          </w:p>
        </w:tc>
      </w:tr>
      <w:tr w:rsidR="001D0E00" w:rsidRPr="00431512" w14:paraId="67A0784C" w14:textId="77777777" w:rsidTr="00594D3D">
        <w:trPr>
          <w:trHeight w:val="386"/>
        </w:trPr>
        <w:tc>
          <w:tcPr>
            <w:tcW w:w="1271" w:type="dxa"/>
            <w:vMerge/>
            <w:tcMar>
              <w:left w:w="28" w:type="dxa"/>
              <w:right w:w="28" w:type="dxa"/>
            </w:tcMar>
            <w:vAlign w:val="center"/>
          </w:tcPr>
          <w:p w14:paraId="3F1FD7D2" w14:textId="77777777" w:rsidR="00DD16A1" w:rsidRPr="00431512" w:rsidRDefault="00DD16A1" w:rsidP="00D82FBB">
            <w:pPr>
              <w:rPr>
                <w:rFonts w:ascii="Times New Roman" w:hAnsi="Times New Roman" w:cs="Times New Roman"/>
                <w:sz w:val="20"/>
                <w:szCs w:val="20"/>
                <w:lang w:val="uk-UA"/>
              </w:rPr>
            </w:pPr>
          </w:p>
        </w:tc>
        <w:tc>
          <w:tcPr>
            <w:tcW w:w="3402" w:type="dxa"/>
            <w:vMerge/>
            <w:tcMar>
              <w:left w:w="28" w:type="dxa"/>
              <w:right w:w="28" w:type="dxa"/>
            </w:tcMar>
            <w:vAlign w:val="center"/>
          </w:tcPr>
          <w:p w14:paraId="0A430EF5" w14:textId="77777777" w:rsidR="00DD16A1" w:rsidRPr="00431512" w:rsidRDefault="00DD16A1" w:rsidP="00D82FBB">
            <w:pPr>
              <w:rPr>
                <w:rFonts w:ascii="Times New Roman" w:hAnsi="Times New Roman" w:cs="Times New Roman"/>
                <w:sz w:val="20"/>
                <w:szCs w:val="20"/>
                <w:lang w:val="uk-UA"/>
              </w:rPr>
            </w:pPr>
          </w:p>
        </w:tc>
        <w:tc>
          <w:tcPr>
            <w:tcW w:w="851" w:type="dxa"/>
            <w:tcMar>
              <w:left w:w="28" w:type="dxa"/>
              <w:right w:w="28" w:type="dxa"/>
            </w:tcMar>
            <w:vAlign w:val="center"/>
          </w:tcPr>
          <w:p w14:paraId="49A17132" w14:textId="77777777"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 xml:space="preserve">Флора </w:t>
            </w:r>
          </w:p>
        </w:tc>
        <w:tc>
          <w:tcPr>
            <w:tcW w:w="992" w:type="dxa"/>
            <w:tcMar>
              <w:left w:w="28" w:type="dxa"/>
              <w:right w:w="28" w:type="dxa"/>
            </w:tcMar>
            <w:vAlign w:val="center"/>
          </w:tcPr>
          <w:p w14:paraId="51805ABD" w14:textId="77777777" w:rsidR="00DD16A1" w:rsidRPr="00431512" w:rsidRDefault="00DD16A1" w:rsidP="00D82FBB">
            <w:pPr>
              <w:jc w:val="center"/>
              <w:rPr>
                <w:rFonts w:ascii="Times New Roman" w:hAnsi="Times New Roman" w:cs="Times New Roman"/>
                <w:b/>
                <w:sz w:val="20"/>
                <w:szCs w:val="20"/>
                <w:lang w:val="uk-UA"/>
              </w:rPr>
            </w:pPr>
            <w:r w:rsidRPr="00431512">
              <w:rPr>
                <w:rFonts w:ascii="Times New Roman" w:hAnsi="Times New Roman" w:cs="Times New Roman"/>
                <w:b/>
                <w:sz w:val="20"/>
                <w:szCs w:val="20"/>
                <w:lang w:val="uk-UA"/>
              </w:rPr>
              <w:t xml:space="preserve">Фауна </w:t>
            </w:r>
          </w:p>
        </w:tc>
        <w:tc>
          <w:tcPr>
            <w:tcW w:w="992" w:type="dxa"/>
            <w:vMerge/>
            <w:tcMar>
              <w:left w:w="28" w:type="dxa"/>
              <w:right w:w="28" w:type="dxa"/>
            </w:tcMar>
            <w:vAlign w:val="center"/>
          </w:tcPr>
          <w:p w14:paraId="4425DAC1" w14:textId="77777777" w:rsidR="00DD16A1" w:rsidRPr="00431512" w:rsidRDefault="00DD16A1" w:rsidP="00D82FBB">
            <w:pPr>
              <w:rPr>
                <w:rFonts w:ascii="Times New Roman" w:hAnsi="Times New Roman" w:cs="Times New Roman"/>
                <w:sz w:val="20"/>
                <w:szCs w:val="20"/>
                <w:lang w:val="uk-UA"/>
              </w:rPr>
            </w:pPr>
          </w:p>
        </w:tc>
        <w:tc>
          <w:tcPr>
            <w:tcW w:w="709" w:type="dxa"/>
            <w:vMerge/>
            <w:vAlign w:val="center"/>
          </w:tcPr>
          <w:p w14:paraId="7B45ECA3" w14:textId="77777777" w:rsidR="00DD16A1" w:rsidRPr="00431512" w:rsidRDefault="00DD16A1" w:rsidP="00D82FBB">
            <w:pPr>
              <w:rPr>
                <w:rFonts w:ascii="Times New Roman" w:hAnsi="Times New Roman" w:cs="Times New Roman"/>
                <w:sz w:val="20"/>
                <w:szCs w:val="20"/>
                <w:lang w:val="uk-UA"/>
              </w:rPr>
            </w:pPr>
          </w:p>
        </w:tc>
        <w:tc>
          <w:tcPr>
            <w:tcW w:w="1276" w:type="dxa"/>
            <w:vMerge/>
            <w:vAlign w:val="center"/>
          </w:tcPr>
          <w:p w14:paraId="449410D7" w14:textId="77777777" w:rsidR="00DD16A1" w:rsidRPr="00431512" w:rsidRDefault="00DD16A1" w:rsidP="00D82FBB">
            <w:pPr>
              <w:rPr>
                <w:rFonts w:ascii="Times New Roman" w:hAnsi="Times New Roman" w:cs="Times New Roman"/>
                <w:sz w:val="20"/>
                <w:szCs w:val="20"/>
                <w:lang w:val="uk-UA"/>
              </w:rPr>
            </w:pPr>
          </w:p>
        </w:tc>
        <w:tc>
          <w:tcPr>
            <w:tcW w:w="850" w:type="dxa"/>
            <w:vMerge/>
            <w:vAlign w:val="center"/>
          </w:tcPr>
          <w:p w14:paraId="7F56EA09" w14:textId="77777777" w:rsidR="00DD16A1" w:rsidRPr="00431512" w:rsidRDefault="00DD16A1" w:rsidP="00D82FBB">
            <w:pPr>
              <w:rPr>
                <w:rFonts w:ascii="Times New Roman" w:hAnsi="Times New Roman" w:cs="Times New Roman"/>
                <w:sz w:val="20"/>
                <w:szCs w:val="20"/>
                <w:lang w:val="uk-UA"/>
              </w:rPr>
            </w:pPr>
          </w:p>
        </w:tc>
        <w:tc>
          <w:tcPr>
            <w:tcW w:w="992" w:type="dxa"/>
            <w:vMerge/>
            <w:vAlign w:val="center"/>
          </w:tcPr>
          <w:p w14:paraId="445D449E" w14:textId="77777777" w:rsidR="00DD16A1" w:rsidRPr="00431512" w:rsidRDefault="00DD16A1" w:rsidP="00D82FBB">
            <w:pPr>
              <w:rPr>
                <w:rFonts w:ascii="Times New Roman" w:hAnsi="Times New Roman" w:cs="Times New Roman"/>
                <w:sz w:val="20"/>
                <w:szCs w:val="20"/>
                <w:lang w:val="uk-UA"/>
              </w:rPr>
            </w:pPr>
          </w:p>
        </w:tc>
        <w:tc>
          <w:tcPr>
            <w:tcW w:w="1134" w:type="dxa"/>
            <w:vMerge/>
            <w:vAlign w:val="center"/>
          </w:tcPr>
          <w:p w14:paraId="491E4A39" w14:textId="77777777" w:rsidR="00DD16A1" w:rsidRPr="00431512" w:rsidRDefault="00DD16A1" w:rsidP="00D82FBB">
            <w:pPr>
              <w:rPr>
                <w:rFonts w:ascii="Times New Roman" w:hAnsi="Times New Roman" w:cs="Times New Roman"/>
                <w:sz w:val="20"/>
                <w:szCs w:val="20"/>
                <w:lang w:val="uk-UA"/>
              </w:rPr>
            </w:pPr>
          </w:p>
        </w:tc>
        <w:tc>
          <w:tcPr>
            <w:tcW w:w="993" w:type="dxa"/>
            <w:vMerge/>
            <w:vAlign w:val="center"/>
          </w:tcPr>
          <w:p w14:paraId="2A124AF8" w14:textId="77777777" w:rsidR="00DD16A1" w:rsidRPr="00431512" w:rsidRDefault="00DD16A1" w:rsidP="00D82FBB">
            <w:pPr>
              <w:rPr>
                <w:rFonts w:ascii="Times New Roman" w:hAnsi="Times New Roman" w:cs="Times New Roman"/>
                <w:sz w:val="20"/>
                <w:szCs w:val="20"/>
                <w:lang w:val="uk-UA"/>
              </w:rPr>
            </w:pPr>
          </w:p>
        </w:tc>
        <w:tc>
          <w:tcPr>
            <w:tcW w:w="992" w:type="dxa"/>
            <w:vMerge/>
            <w:vAlign w:val="center"/>
          </w:tcPr>
          <w:p w14:paraId="1AD2D2E7" w14:textId="77777777" w:rsidR="00DD16A1" w:rsidRPr="00431512" w:rsidRDefault="00DD16A1" w:rsidP="00D82FBB">
            <w:pPr>
              <w:rPr>
                <w:rFonts w:ascii="Times New Roman" w:hAnsi="Times New Roman" w:cs="Times New Roman"/>
                <w:sz w:val="20"/>
                <w:szCs w:val="20"/>
                <w:lang w:val="uk-UA"/>
              </w:rPr>
            </w:pPr>
          </w:p>
        </w:tc>
        <w:tc>
          <w:tcPr>
            <w:tcW w:w="992" w:type="dxa"/>
            <w:vMerge/>
            <w:vAlign w:val="center"/>
          </w:tcPr>
          <w:p w14:paraId="24F1B459" w14:textId="77777777" w:rsidR="00DD16A1" w:rsidRPr="00431512" w:rsidRDefault="00DD16A1" w:rsidP="00D82FBB">
            <w:pPr>
              <w:rPr>
                <w:rFonts w:ascii="Times New Roman" w:hAnsi="Times New Roman" w:cs="Times New Roman"/>
                <w:sz w:val="20"/>
                <w:szCs w:val="20"/>
                <w:lang w:val="uk-UA"/>
              </w:rPr>
            </w:pPr>
          </w:p>
        </w:tc>
      </w:tr>
      <w:tr w:rsidR="001D0E00" w:rsidRPr="00431512" w14:paraId="06FCB943" w14:textId="77777777" w:rsidTr="00594D3D">
        <w:trPr>
          <w:trHeight w:val="1043"/>
        </w:trPr>
        <w:tc>
          <w:tcPr>
            <w:tcW w:w="1271" w:type="dxa"/>
            <w:tcMar>
              <w:left w:w="28" w:type="dxa"/>
              <w:right w:w="28" w:type="dxa"/>
            </w:tcMar>
            <w:vAlign w:val="center"/>
          </w:tcPr>
          <w:p w14:paraId="3571F508" w14:textId="794F23B9" w:rsidR="0073176F" w:rsidRPr="00431512" w:rsidRDefault="0073176F" w:rsidP="00D82FBB">
            <w:pPr>
              <w:rPr>
                <w:rFonts w:ascii="Times New Roman" w:hAnsi="Times New Roman" w:cs="Times New Roman"/>
                <w:sz w:val="20"/>
                <w:szCs w:val="20"/>
                <w:lang w:val="uk-UA"/>
              </w:rPr>
            </w:pPr>
            <w:r w:rsidRPr="00431512">
              <w:rPr>
                <w:rFonts w:ascii="Times New Roman" w:hAnsi="Times New Roman" w:cs="Times New Roman"/>
                <w:i/>
                <w:sz w:val="20"/>
                <w:szCs w:val="20"/>
                <w:lang w:val="uk-UA"/>
              </w:rPr>
              <w:t>Житлове будівництво</w:t>
            </w:r>
          </w:p>
        </w:tc>
        <w:tc>
          <w:tcPr>
            <w:tcW w:w="3402" w:type="dxa"/>
            <w:tcMar>
              <w:left w:w="28" w:type="dxa"/>
              <w:right w:w="28" w:type="dxa"/>
            </w:tcMar>
            <w:vAlign w:val="center"/>
          </w:tcPr>
          <w:p w14:paraId="3F4FF567" w14:textId="0BDE38A7" w:rsidR="0073176F" w:rsidRPr="00431512" w:rsidRDefault="0073176F" w:rsidP="004B22F9">
            <w:pPr>
              <w:pStyle w:val="aff2"/>
              <w:numPr>
                <w:ilvl w:val="0"/>
                <w:numId w:val="6"/>
              </w:numPr>
              <w:shd w:val="clear" w:color="auto" w:fill="auto"/>
              <w:tabs>
                <w:tab w:val="left" w:pos="202"/>
                <w:tab w:val="left" w:pos="259"/>
              </w:tabs>
              <w:ind w:left="0" w:firstLine="0"/>
              <w:rPr>
                <w:sz w:val="20"/>
                <w:szCs w:val="20"/>
                <w:lang w:val="uk-UA"/>
              </w:rPr>
            </w:pPr>
            <w:r w:rsidRPr="00431512">
              <w:rPr>
                <w:sz w:val="20"/>
                <w:szCs w:val="20"/>
                <w:lang w:val="uk-UA"/>
              </w:rPr>
              <w:t>ймовірне підвищення рівнів хімічного забруднення повітря за рахунок збільшення кількості автомобільного транспорту</w:t>
            </w:r>
          </w:p>
          <w:p w14:paraId="79864994" w14:textId="77777777" w:rsidR="0073176F" w:rsidRPr="00431512" w:rsidRDefault="0073176F" w:rsidP="004B22F9">
            <w:pPr>
              <w:pStyle w:val="af"/>
              <w:numPr>
                <w:ilvl w:val="0"/>
                <w:numId w:val="6"/>
              </w:numPr>
              <w:tabs>
                <w:tab w:val="left" w:pos="202"/>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ймовірне підвищення рівнів акустичного дискомфорту за рахунок збільшення кількості автомобільного транспорту</w:t>
            </w:r>
          </w:p>
          <w:p w14:paraId="2FC1B8D0" w14:textId="77777777" w:rsidR="0073176F" w:rsidRPr="00431512" w:rsidRDefault="0073176F" w:rsidP="004B22F9">
            <w:pPr>
              <w:pStyle w:val="af"/>
              <w:numPr>
                <w:ilvl w:val="0"/>
                <w:numId w:val="7"/>
              </w:numPr>
              <w:tabs>
                <w:tab w:val="left" w:pos="202"/>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ризик забруднення горизонтів підземних вод у разі облаштування індивідуальних водозабірних споруд</w:t>
            </w:r>
            <w:r w:rsidRPr="00431512" w:rsidDel="00F02960">
              <w:rPr>
                <w:rFonts w:ascii="Times New Roman" w:hAnsi="Times New Roman" w:cs="Times New Roman"/>
                <w:sz w:val="20"/>
                <w:szCs w:val="20"/>
                <w:lang w:val="uk-UA"/>
              </w:rPr>
              <w:t xml:space="preserve"> </w:t>
            </w:r>
          </w:p>
          <w:p w14:paraId="35DBDBC1" w14:textId="68D6CB67" w:rsidR="0073176F" w:rsidRPr="00431512" w:rsidRDefault="0073176F" w:rsidP="004B22F9">
            <w:pPr>
              <w:pStyle w:val="af"/>
              <w:numPr>
                <w:ilvl w:val="0"/>
                <w:numId w:val="7"/>
              </w:numPr>
              <w:tabs>
                <w:tab w:val="left" w:pos="202"/>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забруднення ґрунтових вод у разі надмірного використання добрив і хімічних засобів захисту рослин</w:t>
            </w:r>
            <w:r w:rsidRPr="00431512" w:rsidDel="00F02960">
              <w:rPr>
                <w:rFonts w:ascii="Times New Roman" w:hAnsi="Times New Roman" w:cs="Times New Roman"/>
                <w:sz w:val="20"/>
                <w:szCs w:val="20"/>
                <w:lang w:val="uk-UA"/>
              </w:rPr>
              <w:t xml:space="preserve"> </w:t>
            </w:r>
          </w:p>
          <w:p w14:paraId="48307DFF" w14:textId="611F150B" w:rsidR="0073176F" w:rsidRPr="00431512" w:rsidRDefault="0073176F" w:rsidP="004B22F9">
            <w:pPr>
              <w:pStyle w:val="af"/>
              <w:numPr>
                <w:ilvl w:val="0"/>
                <w:numId w:val="7"/>
              </w:numPr>
              <w:tabs>
                <w:tab w:val="left" w:pos="202"/>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ризики хімічного та механічного забруднення ґрунтів у разі накопичення побутових відходів на присадибних ділянках</w:t>
            </w:r>
          </w:p>
          <w:p w14:paraId="7714615C" w14:textId="02A3278A" w:rsidR="0073176F" w:rsidRPr="00431512" w:rsidRDefault="0073176F" w:rsidP="004B22F9">
            <w:pPr>
              <w:pStyle w:val="af"/>
              <w:numPr>
                <w:ilvl w:val="0"/>
                <w:numId w:val="7"/>
              </w:numPr>
              <w:tabs>
                <w:tab w:val="left" w:pos="202"/>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зменшення відсотку озеленених територій</w:t>
            </w:r>
            <w:r w:rsidRPr="00431512" w:rsidDel="00F02960">
              <w:rPr>
                <w:rFonts w:ascii="Times New Roman" w:hAnsi="Times New Roman" w:cs="Times New Roman"/>
                <w:sz w:val="20"/>
                <w:szCs w:val="20"/>
                <w:lang w:val="uk-UA"/>
              </w:rPr>
              <w:t xml:space="preserve"> </w:t>
            </w:r>
          </w:p>
        </w:tc>
        <w:tc>
          <w:tcPr>
            <w:tcW w:w="851" w:type="dxa"/>
            <w:shd w:val="clear" w:color="auto" w:fill="FFC000"/>
            <w:tcMar>
              <w:left w:w="28" w:type="dxa"/>
              <w:right w:w="28" w:type="dxa"/>
            </w:tcMar>
            <w:vAlign w:val="center"/>
          </w:tcPr>
          <w:p w14:paraId="63E7FB3C"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FFC000"/>
            <w:tcMar>
              <w:left w:w="28" w:type="dxa"/>
              <w:right w:w="28" w:type="dxa"/>
            </w:tcMar>
            <w:vAlign w:val="center"/>
          </w:tcPr>
          <w:p w14:paraId="559E0D87"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FFC000"/>
            <w:tcMar>
              <w:left w:w="28" w:type="dxa"/>
              <w:right w:w="28" w:type="dxa"/>
            </w:tcMar>
            <w:vAlign w:val="center"/>
          </w:tcPr>
          <w:p w14:paraId="2B79E0FE" w14:textId="5843FC99" w:rsidR="0073176F" w:rsidRPr="00431512" w:rsidRDefault="0073176F" w:rsidP="00D82FBB">
            <w:pPr>
              <w:rPr>
                <w:rFonts w:ascii="Times New Roman" w:hAnsi="Times New Roman" w:cs="Times New Roman"/>
                <w:sz w:val="20"/>
                <w:szCs w:val="20"/>
                <w:lang w:val="uk-UA"/>
              </w:rPr>
            </w:pPr>
          </w:p>
        </w:tc>
        <w:tc>
          <w:tcPr>
            <w:tcW w:w="709" w:type="dxa"/>
            <w:shd w:val="clear" w:color="auto" w:fill="92D050"/>
            <w:tcMar>
              <w:left w:w="28" w:type="dxa"/>
              <w:right w:w="28" w:type="dxa"/>
            </w:tcMar>
            <w:vAlign w:val="center"/>
          </w:tcPr>
          <w:p w14:paraId="7DB927CB" w14:textId="77777777" w:rsidR="0073176F" w:rsidRPr="00431512" w:rsidRDefault="0073176F" w:rsidP="00D82FBB">
            <w:pPr>
              <w:rPr>
                <w:rFonts w:ascii="Times New Roman" w:hAnsi="Times New Roman" w:cs="Times New Roman"/>
                <w:sz w:val="20"/>
                <w:szCs w:val="20"/>
                <w:lang w:val="uk-UA"/>
              </w:rPr>
            </w:pPr>
          </w:p>
        </w:tc>
        <w:tc>
          <w:tcPr>
            <w:tcW w:w="1276" w:type="dxa"/>
            <w:shd w:val="clear" w:color="auto" w:fill="FFC000"/>
            <w:tcMar>
              <w:left w:w="28" w:type="dxa"/>
              <w:right w:w="28" w:type="dxa"/>
            </w:tcMar>
            <w:vAlign w:val="center"/>
          </w:tcPr>
          <w:p w14:paraId="43388770" w14:textId="77777777" w:rsidR="0073176F" w:rsidRPr="00431512" w:rsidRDefault="0073176F" w:rsidP="00D82FBB">
            <w:pPr>
              <w:rPr>
                <w:rFonts w:ascii="Times New Roman" w:hAnsi="Times New Roman" w:cs="Times New Roman"/>
                <w:sz w:val="20"/>
                <w:szCs w:val="20"/>
                <w:lang w:val="uk-UA"/>
              </w:rPr>
            </w:pPr>
          </w:p>
        </w:tc>
        <w:tc>
          <w:tcPr>
            <w:tcW w:w="850" w:type="dxa"/>
            <w:shd w:val="clear" w:color="auto" w:fill="92D050"/>
            <w:tcMar>
              <w:left w:w="28" w:type="dxa"/>
              <w:right w:w="28" w:type="dxa"/>
            </w:tcMar>
            <w:vAlign w:val="center"/>
          </w:tcPr>
          <w:p w14:paraId="6AB0B4B8"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1811D94D" w14:textId="77777777" w:rsidR="0073176F" w:rsidRPr="00431512" w:rsidRDefault="0073176F" w:rsidP="00D82FBB">
            <w:pPr>
              <w:rPr>
                <w:rFonts w:ascii="Times New Roman" w:hAnsi="Times New Roman" w:cs="Times New Roman"/>
                <w:sz w:val="20"/>
                <w:szCs w:val="20"/>
                <w:lang w:val="uk-UA"/>
              </w:rPr>
            </w:pPr>
          </w:p>
        </w:tc>
        <w:tc>
          <w:tcPr>
            <w:tcW w:w="1134" w:type="dxa"/>
            <w:shd w:val="clear" w:color="auto" w:fill="92D050"/>
            <w:tcMar>
              <w:left w:w="28" w:type="dxa"/>
              <w:right w:w="28" w:type="dxa"/>
            </w:tcMar>
            <w:vAlign w:val="center"/>
          </w:tcPr>
          <w:p w14:paraId="7FCA2C5F" w14:textId="12B8D805" w:rsidR="0073176F" w:rsidRPr="00431512" w:rsidRDefault="0073176F" w:rsidP="00D82FBB">
            <w:pPr>
              <w:rPr>
                <w:rFonts w:ascii="Times New Roman" w:hAnsi="Times New Roman" w:cs="Times New Roman"/>
                <w:sz w:val="20"/>
                <w:szCs w:val="20"/>
                <w:lang w:val="uk-UA"/>
              </w:rPr>
            </w:pPr>
          </w:p>
        </w:tc>
        <w:tc>
          <w:tcPr>
            <w:tcW w:w="993" w:type="dxa"/>
            <w:shd w:val="clear" w:color="auto" w:fill="92D050"/>
            <w:tcMar>
              <w:left w:w="28" w:type="dxa"/>
              <w:right w:w="28" w:type="dxa"/>
            </w:tcMar>
            <w:vAlign w:val="center"/>
          </w:tcPr>
          <w:p w14:paraId="0A152AB5"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69140E56"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4176D601" w14:textId="77777777" w:rsidR="0073176F" w:rsidRPr="00431512" w:rsidRDefault="0073176F" w:rsidP="00D82FBB">
            <w:pPr>
              <w:rPr>
                <w:rFonts w:ascii="Times New Roman" w:hAnsi="Times New Roman" w:cs="Times New Roman"/>
                <w:sz w:val="20"/>
                <w:szCs w:val="20"/>
                <w:lang w:val="uk-UA"/>
              </w:rPr>
            </w:pPr>
          </w:p>
        </w:tc>
      </w:tr>
      <w:tr w:rsidR="001D0E00" w:rsidRPr="007D19B4" w14:paraId="389CC759" w14:textId="77777777" w:rsidTr="00594D3D">
        <w:tc>
          <w:tcPr>
            <w:tcW w:w="1271" w:type="dxa"/>
            <w:tcMar>
              <w:left w:w="28" w:type="dxa"/>
              <w:right w:w="28" w:type="dxa"/>
            </w:tcMar>
            <w:vAlign w:val="center"/>
          </w:tcPr>
          <w:p w14:paraId="285BEB1A" w14:textId="25B378BF" w:rsidR="0073176F" w:rsidRPr="00431512" w:rsidRDefault="0073176F" w:rsidP="00D82FBB">
            <w:pPr>
              <w:rPr>
                <w:rFonts w:ascii="Times New Roman" w:hAnsi="Times New Roman" w:cs="Times New Roman"/>
                <w:sz w:val="20"/>
                <w:szCs w:val="20"/>
                <w:lang w:val="uk-UA"/>
              </w:rPr>
            </w:pPr>
            <w:r w:rsidRPr="00431512">
              <w:rPr>
                <w:rFonts w:ascii="Times New Roman" w:hAnsi="Times New Roman" w:cs="Times New Roman"/>
                <w:i/>
                <w:sz w:val="20"/>
                <w:szCs w:val="20"/>
                <w:lang w:val="uk-UA"/>
              </w:rPr>
              <w:t>Формування ландшафтно-рекреаційних зон</w:t>
            </w:r>
          </w:p>
        </w:tc>
        <w:tc>
          <w:tcPr>
            <w:tcW w:w="3402" w:type="dxa"/>
            <w:tcMar>
              <w:left w:w="28" w:type="dxa"/>
              <w:right w:w="28" w:type="dxa"/>
            </w:tcMar>
            <w:vAlign w:val="center"/>
          </w:tcPr>
          <w:p w14:paraId="2FC72227" w14:textId="77777777" w:rsidR="0073176F" w:rsidRPr="00431512" w:rsidRDefault="0073176F" w:rsidP="004B22F9">
            <w:pPr>
              <w:pStyle w:val="af"/>
              <w:numPr>
                <w:ilvl w:val="0"/>
                <w:numId w:val="8"/>
              </w:numPr>
              <w:tabs>
                <w:tab w:val="left" w:pos="202"/>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можлива втрата типових природних рослинних угруповань та аквальних біотопів</w:t>
            </w:r>
            <w:r w:rsidRPr="00431512" w:rsidDel="00F02960">
              <w:rPr>
                <w:rFonts w:ascii="Times New Roman" w:hAnsi="Times New Roman" w:cs="Times New Roman"/>
                <w:sz w:val="20"/>
                <w:szCs w:val="20"/>
                <w:lang w:val="uk-UA"/>
              </w:rPr>
              <w:t xml:space="preserve"> </w:t>
            </w:r>
          </w:p>
          <w:p w14:paraId="3AB65121" w14:textId="631A21FF" w:rsidR="0073176F" w:rsidRPr="00431512" w:rsidRDefault="0073176F" w:rsidP="00D82FBB">
            <w:pPr>
              <w:rPr>
                <w:rFonts w:ascii="Times New Roman" w:hAnsi="Times New Roman" w:cs="Times New Roman"/>
                <w:sz w:val="20"/>
                <w:szCs w:val="20"/>
                <w:lang w:val="uk-UA"/>
              </w:rPr>
            </w:pPr>
          </w:p>
        </w:tc>
        <w:tc>
          <w:tcPr>
            <w:tcW w:w="851" w:type="dxa"/>
            <w:shd w:val="clear" w:color="auto" w:fill="FFC000"/>
            <w:tcMar>
              <w:left w:w="28" w:type="dxa"/>
              <w:right w:w="28" w:type="dxa"/>
            </w:tcMar>
            <w:vAlign w:val="center"/>
          </w:tcPr>
          <w:p w14:paraId="7F533EBE"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FFC000"/>
            <w:tcMar>
              <w:left w:w="28" w:type="dxa"/>
              <w:right w:w="28" w:type="dxa"/>
            </w:tcMar>
            <w:vAlign w:val="center"/>
          </w:tcPr>
          <w:p w14:paraId="379B0479"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FFC000"/>
            <w:tcMar>
              <w:left w:w="28" w:type="dxa"/>
              <w:right w:w="28" w:type="dxa"/>
            </w:tcMar>
            <w:vAlign w:val="center"/>
          </w:tcPr>
          <w:p w14:paraId="51075CC3" w14:textId="77777777" w:rsidR="0073176F" w:rsidRPr="00431512" w:rsidRDefault="0073176F" w:rsidP="00D82FBB">
            <w:pPr>
              <w:rPr>
                <w:rFonts w:ascii="Times New Roman" w:hAnsi="Times New Roman" w:cs="Times New Roman"/>
                <w:sz w:val="20"/>
                <w:szCs w:val="20"/>
                <w:lang w:val="uk-UA"/>
              </w:rPr>
            </w:pPr>
          </w:p>
        </w:tc>
        <w:tc>
          <w:tcPr>
            <w:tcW w:w="709" w:type="dxa"/>
            <w:shd w:val="clear" w:color="auto" w:fill="92D050"/>
            <w:tcMar>
              <w:left w:w="28" w:type="dxa"/>
              <w:right w:w="28" w:type="dxa"/>
            </w:tcMar>
            <w:vAlign w:val="center"/>
          </w:tcPr>
          <w:p w14:paraId="227E97A2" w14:textId="77777777" w:rsidR="0073176F" w:rsidRPr="00431512" w:rsidRDefault="0073176F" w:rsidP="00D82FBB">
            <w:pPr>
              <w:rPr>
                <w:rFonts w:ascii="Times New Roman" w:hAnsi="Times New Roman" w:cs="Times New Roman"/>
                <w:sz w:val="20"/>
                <w:szCs w:val="20"/>
                <w:lang w:val="uk-UA"/>
              </w:rPr>
            </w:pPr>
          </w:p>
        </w:tc>
        <w:tc>
          <w:tcPr>
            <w:tcW w:w="1276" w:type="dxa"/>
            <w:shd w:val="clear" w:color="auto" w:fill="92D050"/>
            <w:tcMar>
              <w:left w:w="28" w:type="dxa"/>
              <w:right w:w="28" w:type="dxa"/>
            </w:tcMar>
            <w:vAlign w:val="center"/>
          </w:tcPr>
          <w:p w14:paraId="6D8BDFD1" w14:textId="77777777" w:rsidR="0073176F" w:rsidRPr="00431512" w:rsidRDefault="0073176F" w:rsidP="00D82FBB">
            <w:pPr>
              <w:rPr>
                <w:rFonts w:ascii="Times New Roman" w:hAnsi="Times New Roman" w:cs="Times New Roman"/>
                <w:sz w:val="20"/>
                <w:szCs w:val="20"/>
                <w:lang w:val="uk-UA"/>
              </w:rPr>
            </w:pPr>
          </w:p>
        </w:tc>
        <w:tc>
          <w:tcPr>
            <w:tcW w:w="850" w:type="dxa"/>
            <w:shd w:val="clear" w:color="auto" w:fill="FFC000"/>
            <w:tcMar>
              <w:left w:w="28" w:type="dxa"/>
              <w:right w:w="28" w:type="dxa"/>
            </w:tcMar>
            <w:vAlign w:val="center"/>
          </w:tcPr>
          <w:p w14:paraId="2A163715"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314BF8AC" w14:textId="77777777" w:rsidR="0073176F" w:rsidRPr="00431512" w:rsidRDefault="0073176F" w:rsidP="00D82FBB">
            <w:pPr>
              <w:rPr>
                <w:rFonts w:ascii="Times New Roman" w:hAnsi="Times New Roman" w:cs="Times New Roman"/>
                <w:sz w:val="20"/>
                <w:szCs w:val="20"/>
                <w:lang w:val="uk-UA"/>
              </w:rPr>
            </w:pPr>
          </w:p>
        </w:tc>
        <w:tc>
          <w:tcPr>
            <w:tcW w:w="1134" w:type="dxa"/>
            <w:shd w:val="clear" w:color="auto" w:fill="92D050"/>
            <w:tcMar>
              <w:left w:w="28" w:type="dxa"/>
              <w:right w:w="28" w:type="dxa"/>
            </w:tcMar>
            <w:vAlign w:val="center"/>
          </w:tcPr>
          <w:p w14:paraId="4A8FA25E" w14:textId="77777777" w:rsidR="0073176F" w:rsidRPr="00431512" w:rsidRDefault="0073176F" w:rsidP="00D82FBB">
            <w:pPr>
              <w:rPr>
                <w:rFonts w:ascii="Times New Roman" w:hAnsi="Times New Roman" w:cs="Times New Roman"/>
                <w:sz w:val="20"/>
                <w:szCs w:val="20"/>
                <w:lang w:val="uk-UA"/>
              </w:rPr>
            </w:pPr>
          </w:p>
        </w:tc>
        <w:tc>
          <w:tcPr>
            <w:tcW w:w="993" w:type="dxa"/>
            <w:shd w:val="clear" w:color="auto" w:fill="FFC000"/>
            <w:tcMar>
              <w:left w:w="28" w:type="dxa"/>
              <w:right w:w="28" w:type="dxa"/>
            </w:tcMar>
            <w:vAlign w:val="center"/>
          </w:tcPr>
          <w:p w14:paraId="0354DFB8"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6A175B13"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1D0DE1D1" w14:textId="77777777" w:rsidR="0073176F" w:rsidRPr="00431512" w:rsidRDefault="0073176F" w:rsidP="00D82FBB">
            <w:pPr>
              <w:rPr>
                <w:rFonts w:ascii="Times New Roman" w:hAnsi="Times New Roman" w:cs="Times New Roman"/>
                <w:sz w:val="20"/>
                <w:szCs w:val="20"/>
                <w:lang w:val="uk-UA"/>
              </w:rPr>
            </w:pPr>
          </w:p>
        </w:tc>
      </w:tr>
      <w:tr w:rsidR="001D0E00" w:rsidRPr="007D19B4" w14:paraId="151A4D61" w14:textId="77777777" w:rsidTr="00594D3D">
        <w:tc>
          <w:tcPr>
            <w:tcW w:w="1271" w:type="dxa"/>
            <w:tcMar>
              <w:left w:w="28" w:type="dxa"/>
              <w:right w:w="28" w:type="dxa"/>
            </w:tcMar>
            <w:vAlign w:val="center"/>
          </w:tcPr>
          <w:p w14:paraId="7198728D" w14:textId="40D4A44E" w:rsidR="0073176F" w:rsidRPr="00431512" w:rsidRDefault="0073176F" w:rsidP="00D82FBB">
            <w:pPr>
              <w:rPr>
                <w:rFonts w:ascii="Times New Roman" w:hAnsi="Times New Roman" w:cs="Times New Roman"/>
                <w:sz w:val="20"/>
                <w:szCs w:val="20"/>
                <w:lang w:val="uk-UA"/>
              </w:rPr>
            </w:pPr>
            <w:r w:rsidRPr="00431512">
              <w:rPr>
                <w:rFonts w:ascii="Times New Roman" w:hAnsi="Times New Roman" w:cs="Times New Roman"/>
                <w:i/>
                <w:sz w:val="20"/>
                <w:szCs w:val="20"/>
                <w:lang w:val="uk-UA"/>
              </w:rPr>
              <w:t>Розвиток територій промислового використання</w:t>
            </w:r>
          </w:p>
        </w:tc>
        <w:tc>
          <w:tcPr>
            <w:tcW w:w="3402" w:type="dxa"/>
            <w:tcMar>
              <w:left w:w="28" w:type="dxa"/>
              <w:right w:w="28" w:type="dxa"/>
            </w:tcMar>
            <w:vAlign w:val="center"/>
          </w:tcPr>
          <w:p w14:paraId="0575FEAC" w14:textId="77777777" w:rsidR="0073176F" w:rsidRPr="00431512" w:rsidRDefault="0073176F" w:rsidP="004B22F9">
            <w:pPr>
              <w:pStyle w:val="af"/>
              <w:numPr>
                <w:ilvl w:val="0"/>
                <w:numId w:val="9"/>
              </w:numPr>
              <w:tabs>
                <w:tab w:val="left" w:pos="121"/>
                <w:tab w:val="left" w:pos="263"/>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ймовірне підвищення рівнів хімічного забруднення повітря стаціонарними джерелами</w:t>
            </w:r>
            <w:r w:rsidRPr="00431512" w:rsidDel="00F02960">
              <w:rPr>
                <w:rFonts w:ascii="Times New Roman" w:hAnsi="Times New Roman" w:cs="Times New Roman"/>
                <w:sz w:val="20"/>
                <w:szCs w:val="20"/>
                <w:lang w:val="uk-UA"/>
              </w:rPr>
              <w:t xml:space="preserve"> </w:t>
            </w:r>
          </w:p>
          <w:p w14:paraId="1AB7D16C" w14:textId="4C3CD7F4" w:rsidR="0073176F" w:rsidRPr="00431512" w:rsidRDefault="0073176F" w:rsidP="004B22F9">
            <w:pPr>
              <w:pStyle w:val="af"/>
              <w:numPr>
                <w:ilvl w:val="0"/>
                <w:numId w:val="9"/>
              </w:numPr>
              <w:tabs>
                <w:tab w:val="left" w:pos="121"/>
                <w:tab w:val="left" w:pos="263"/>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 xml:space="preserve">ризики забруднення в разі порушення технологічних регламентів виробничих процесів </w:t>
            </w:r>
            <w:r w:rsidR="007A5E81" w:rsidRPr="00431512">
              <w:rPr>
                <w:rFonts w:ascii="Times New Roman" w:hAnsi="Times New Roman" w:cs="Times New Roman"/>
                <w:sz w:val="20"/>
                <w:szCs w:val="20"/>
                <w:lang w:val="uk-UA"/>
              </w:rPr>
              <w:t>відновлення</w:t>
            </w:r>
            <w:r w:rsidRPr="00431512">
              <w:rPr>
                <w:rFonts w:ascii="Times New Roman" w:hAnsi="Times New Roman" w:cs="Times New Roman"/>
                <w:sz w:val="20"/>
                <w:szCs w:val="20"/>
                <w:lang w:val="uk-UA"/>
              </w:rPr>
              <w:t xml:space="preserve"> відходів</w:t>
            </w:r>
          </w:p>
          <w:p w14:paraId="64F65AEA" w14:textId="057FFA06" w:rsidR="0073176F" w:rsidRPr="00431512" w:rsidRDefault="0073176F" w:rsidP="004B22F9">
            <w:pPr>
              <w:pStyle w:val="af"/>
              <w:numPr>
                <w:ilvl w:val="0"/>
                <w:numId w:val="9"/>
              </w:numPr>
              <w:tabs>
                <w:tab w:val="left" w:pos="121"/>
                <w:tab w:val="left" w:pos="263"/>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 xml:space="preserve">ризики забруднення ґрунтів за умови </w:t>
            </w:r>
            <w:r w:rsidR="007A5E81" w:rsidRPr="00431512">
              <w:rPr>
                <w:rFonts w:ascii="Times New Roman" w:hAnsi="Times New Roman" w:cs="Times New Roman"/>
                <w:sz w:val="20"/>
                <w:szCs w:val="20"/>
                <w:lang w:val="uk-UA"/>
              </w:rPr>
              <w:t>видалення</w:t>
            </w:r>
            <w:r w:rsidRPr="00431512">
              <w:rPr>
                <w:rFonts w:ascii="Times New Roman" w:hAnsi="Times New Roman" w:cs="Times New Roman"/>
                <w:sz w:val="20"/>
                <w:szCs w:val="20"/>
                <w:lang w:val="uk-UA"/>
              </w:rPr>
              <w:t xml:space="preserve"> частки відходів, що не піддаються </w:t>
            </w:r>
            <w:r w:rsidR="005D6DF8" w:rsidRPr="00431512">
              <w:rPr>
                <w:rFonts w:ascii="Times New Roman" w:hAnsi="Times New Roman" w:cs="Times New Roman"/>
                <w:sz w:val="20"/>
                <w:szCs w:val="20"/>
                <w:lang w:val="uk-UA"/>
              </w:rPr>
              <w:t>відновленню</w:t>
            </w:r>
            <w:r w:rsidRPr="00431512">
              <w:rPr>
                <w:rFonts w:ascii="Times New Roman" w:hAnsi="Times New Roman" w:cs="Times New Roman"/>
                <w:sz w:val="20"/>
                <w:szCs w:val="20"/>
                <w:lang w:val="uk-UA"/>
              </w:rPr>
              <w:t xml:space="preserve"> в межах </w:t>
            </w:r>
            <w:r w:rsidRPr="00431512">
              <w:rPr>
                <w:rFonts w:ascii="Times New Roman" w:hAnsi="Times New Roman" w:cs="Times New Roman"/>
                <w:sz w:val="20"/>
                <w:szCs w:val="20"/>
                <w:lang w:val="uk-UA"/>
              </w:rPr>
              <w:lastRenderedPageBreak/>
              <w:t>ділянки розміщення підприємства</w:t>
            </w:r>
          </w:p>
        </w:tc>
        <w:tc>
          <w:tcPr>
            <w:tcW w:w="851" w:type="dxa"/>
            <w:shd w:val="clear" w:color="auto" w:fill="FFC000"/>
            <w:tcMar>
              <w:left w:w="28" w:type="dxa"/>
              <w:right w:w="28" w:type="dxa"/>
            </w:tcMar>
            <w:vAlign w:val="center"/>
          </w:tcPr>
          <w:p w14:paraId="5A0A9E6B"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FFC000"/>
            <w:tcMar>
              <w:left w:w="28" w:type="dxa"/>
              <w:right w:w="28" w:type="dxa"/>
            </w:tcMar>
            <w:vAlign w:val="center"/>
          </w:tcPr>
          <w:p w14:paraId="646C5FC9"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FF0000"/>
            <w:tcMar>
              <w:left w:w="28" w:type="dxa"/>
              <w:right w:w="28" w:type="dxa"/>
            </w:tcMar>
            <w:vAlign w:val="center"/>
          </w:tcPr>
          <w:p w14:paraId="2CA397F5" w14:textId="1574EA2B" w:rsidR="0073176F" w:rsidRPr="00431512" w:rsidRDefault="0073176F" w:rsidP="00D82FBB">
            <w:pPr>
              <w:rPr>
                <w:rFonts w:ascii="Times New Roman" w:hAnsi="Times New Roman" w:cs="Times New Roman"/>
                <w:sz w:val="20"/>
                <w:szCs w:val="20"/>
                <w:lang w:val="uk-UA"/>
              </w:rPr>
            </w:pPr>
          </w:p>
        </w:tc>
        <w:tc>
          <w:tcPr>
            <w:tcW w:w="709" w:type="dxa"/>
            <w:shd w:val="clear" w:color="auto" w:fill="FF0000"/>
            <w:tcMar>
              <w:left w:w="28" w:type="dxa"/>
              <w:right w:w="28" w:type="dxa"/>
            </w:tcMar>
            <w:vAlign w:val="center"/>
          </w:tcPr>
          <w:p w14:paraId="1B096819" w14:textId="77777777" w:rsidR="0073176F" w:rsidRPr="00431512" w:rsidRDefault="0073176F" w:rsidP="00D82FBB">
            <w:pPr>
              <w:rPr>
                <w:rFonts w:ascii="Times New Roman" w:hAnsi="Times New Roman" w:cs="Times New Roman"/>
                <w:sz w:val="20"/>
                <w:szCs w:val="20"/>
                <w:lang w:val="uk-UA"/>
              </w:rPr>
            </w:pPr>
          </w:p>
        </w:tc>
        <w:tc>
          <w:tcPr>
            <w:tcW w:w="1276" w:type="dxa"/>
            <w:shd w:val="clear" w:color="auto" w:fill="FF0000"/>
            <w:tcMar>
              <w:left w:w="28" w:type="dxa"/>
              <w:right w:w="28" w:type="dxa"/>
            </w:tcMar>
            <w:vAlign w:val="center"/>
          </w:tcPr>
          <w:p w14:paraId="52EB559B" w14:textId="0C00CAE8" w:rsidR="0073176F" w:rsidRPr="00431512" w:rsidRDefault="0073176F" w:rsidP="00D82FBB">
            <w:pPr>
              <w:rPr>
                <w:rFonts w:ascii="Times New Roman" w:hAnsi="Times New Roman" w:cs="Times New Roman"/>
                <w:sz w:val="20"/>
                <w:szCs w:val="20"/>
                <w:lang w:val="uk-UA"/>
              </w:rPr>
            </w:pPr>
          </w:p>
        </w:tc>
        <w:tc>
          <w:tcPr>
            <w:tcW w:w="850" w:type="dxa"/>
            <w:shd w:val="clear" w:color="auto" w:fill="FFC000"/>
            <w:tcMar>
              <w:left w:w="28" w:type="dxa"/>
              <w:right w:w="28" w:type="dxa"/>
            </w:tcMar>
            <w:vAlign w:val="center"/>
          </w:tcPr>
          <w:p w14:paraId="294002F0"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17BD6CAF" w14:textId="77777777" w:rsidR="0073176F" w:rsidRPr="00431512" w:rsidRDefault="0073176F" w:rsidP="00D82FBB">
            <w:pPr>
              <w:rPr>
                <w:rFonts w:ascii="Times New Roman" w:hAnsi="Times New Roman" w:cs="Times New Roman"/>
                <w:sz w:val="20"/>
                <w:szCs w:val="20"/>
                <w:lang w:val="uk-UA"/>
              </w:rPr>
            </w:pPr>
          </w:p>
        </w:tc>
        <w:tc>
          <w:tcPr>
            <w:tcW w:w="1134" w:type="dxa"/>
            <w:shd w:val="clear" w:color="auto" w:fill="92D050"/>
            <w:tcMar>
              <w:left w:w="28" w:type="dxa"/>
              <w:right w:w="28" w:type="dxa"/>
            </w:tcMar>
            <w:vAlign w:val="center"/>
          </w:tcPr>
          <w:p w14:paraId="58FF3197" w14:textId="77777777" w:rsidR="0073176F" w:rsidRPr="00431512" w:rsidRDefault="0073176F" w:rsidP="00D82FBB">
            <w:pPr>
              <w:rPr>
                <w:rFonts w:ascii="Times New Roman" w:hAnsi="Times New Roman" w:cs="Times New Roman"/>
                <w:sz w:val="20"/>
                <w:szCs w:val="20"/>
                <w:lang w:val="uk-UA"/>
              </w:rPr>
            </w:pPr>
          </w:p>
        </w:tc>
        <w:tc>
          <w:tcPr>
            <w:tcW w:w="993" w:type="dxa"/>
            <w:shd w:val="clear" w:color="auto" w:fill="FFC000"/>
            <w:tcMar>
              <w:left w:w="28" w:type="dxa"/>
              <w:right w:w="28" w:type="dxa"/>
            </w:tcMar>
            <w:vAlign w:val="center"/>
          </w:tcPr>
          <w:p w14:paraId="511E5AA7"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FFC000"/>
            <w:tcMar>
              <w:left w:w="28" w:type="dxa"/>
              <w:right w:w="28" w:type="dxa"/>
            </w:tcMar>
            <w:vAlign w:val="center"/>
          </w:tcPr>
          <w:p w14:paraId="1488889F" w14:textId="4D5D3681"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45E8F560" w14:textId="433E700B" w:rsidR="0073176F" w:rsidRPr="00431512" w:rsidRDefault="0073176F" w:rsidP="00D82FBB">
            <w:pPr>
              <w:rPr>
                <w:rFonts w:ascii="Times New Roman" w:hAnsi="Times New Roman" w:cs="Times New Roman"/>
                <w:sz w:val="20"/>
                <w:szCs w:val="20"/>
                <w:lang w:val="uk-UA"/>
              </w:rPr>
            </w:pPr>
          </w:p>
        </w:tc>
      </w:tr>
      <w:tr w:rsidR="001D0E00" w:rsidRPr="007D19B4" w14:paraId="1806E2C7" w14:textId="77777777" w:rsidTr="00594D3D">
        <w:tc>
          <w:tcPr>
            <w:tcW w:w="1271" w:type="dxa"/>
            <w:tcMar>
              <w:left w:w="28" w:type="dxa"/>
              <w:right w:w="28" w:type="dxa"/>
            </w:tcMar>
            <w:vAlign w:val="center"/>
          </w:tcPr>
          <w:p w14:paraId="546BC615" w14:textId="38B020E0" w:rsidR="0073176F" w:rsidRPr="00431512" w:rsidRDefault="0073176F" w:rsidP="00D82FBB">
            <w:pPr>
              <w:rPr>
                <w:rFonts w:ascii="Times New Roman" w:hAnsi="Times New Roman" w:cs="Times New Roman"/>
                <w:sz w:val="20"/>
                <w:szCs w:val="20"/>
                <w:lang w:val="uk-UA"/>
              </w:rPr>
            </w:pPr>
            <w:r w:rsidRPr="00431512">
              <w:rPr>
                <w:rFonts w:ascii="Times New Roman" w:hAnsi="Times New Roman" w:cs="Times New Roman"/>
                <w:i/>
                <w:sz w:val="20"/>
                <w:szCs w:val="20"/>
                <w:lang w:val="uk-UA"/>
              </w:rPr>
              <w:t>Розвиток вулично-дорожньої мережі та модернізація інженерної інфраструктури</w:t>
            </w:r>
          </w:p>
        </w:tc>
        <w:tc>
          <w:tcPr>
            <w:tcW w:w="3402" w:type="dxa"/>
            <w:tcMar>
              <w:left w:w="28" w:type="dxa"/>
              <w:right w:w="28" w:type="dxa"/>
            </w:tcMar>
            <w:vAlign w:val="center"/>
          </w:tcPr>
          <w:p w14:paraId="5D73438C" w14:textId="4582ED68" w:rsidR="0073176F" w:rsidRPr="00431512" w:rsidRDefault="0073176F" w:rsidP="004B22F9">
            <w:pPr>
              <w:pStyle w:val="aff2"/>
              <w:numPr>
                <w:ilvl w:val="0"/>
                <w:numId w:val="8"/>
              </w:numPr>
              <w:shd w:val="clear" w:color="auto" w:fill="auto"/>
              <w:tabs>
                <w:tab w:val="left" w:pos="202"/>
                <w:tab w:val="left" w:pos="259"/>
              </w:tabs>
              <w:ind w:left="0" w:firstLine="0"/>
              <w:rPr>
                <w:sz w:val="20"/>
                <w:szCs w:val="20"/>
                <w:lang w:val="uk-UA"/>
              </w:rPr>
            </w:pPr>
            <w:r w:rsidRPr="00431512">
              <w:rPr>
                <w:sz w:val="20"/>
                <w:szCs w:val="20"/>
                <w:lang w:val="uk-UA"/>
              </w:rPr>
              <w:t>порушення ґрунтів під час будівництва капітальних споруд і комунікацій та дорожньо-транспортного будівництва</w:t>
            </w:r>
          </w:p>
          <w:p w14:paraId="29F32AA7" w14:textId="77777777" w:rsidR="0073176F" w:rsidRPr="00431512" w:rsidRDefault="0073176F" w:rsidP="004B22F9">
            <w:pPr>
              <w:pStyle w:val="aff2"/>
              <w:numPr>
                <w:ilvl w:val="0"/>
                <w:numId w:val="8"/>
              </w:numPr>
              <w:shd w:val="clear" w:color="auto" w:fill="auto"/>
              <w:tabs>
                <w:tab w:val="left" w:pos="202"/>
                <w:tab w:val="left" w:pos="259"/>
              </w:tabs>
              <w:ind w:left="0" w:firstLine="0"/>
              <w:rPr>
                <w:sz w:val="20"/>
                <w:szCs w:val="20"/>
                <w:lang w:val="uk-UA"/>
              </w:rPr>
            </w:pPr>
            <w:r w:rsidRPr="00431512">
              <w:rPr>
                <w:sz w:val="20"/>
                <w:szCs w:val="20"/>
                <w:lang w:val="uk-UA"/>
              </w:rPr>
              <w:t>ймовірне підвищення рівнів хімічного забруднення повітря за рахунок збільшення кількості автомобільного транспорту;</w:t>
            </w:r>
          </w:p>
          <w:p w14:paraId="70B80582" w14:textId="77777777" w:rsidR="0073176F" w:rsidRPr="00431512" w:rsidRDefault="0073176F" w:rsidP="004B22F9">
            <w:pPr>
              <w:pStyle w:val="af"/>
              <w:numPr>
                <w:ilvl w:val="0"/>
                <w:numId w:val="8"/>
              </w:numPr>
              <w:tabs>
                <w:tab w:val="left" w:pos="202"/>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ймовірне підвищення рівнів акустичного дискомфорту за рахунок збільшення кількості автомобільного транспорту</w:t>
            </w:r>
          </w:p>
          <w:p w14:paraId="2F105D40" w14:textId="77777777" w:rsidR="0073176F" w:rsidRPr="00431512" w:rsidRDefault="0073176F" w:rsidP="004B22F9">
            <w:pPr>
              <w:pStyle w:val="af"/>
              <w:numPr>
                <w:ilvl w:val="0"/>
                <w:numId w:val="8"/>
              </w:numPr>
              <w:tabs>
                <w:tab w:val="left" w:pos="202"/>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створення зони акустичного дискомфорту від залізниці</w:t>
            </w:r>
          </w:p>
          <w:p w14:paraId="459AE513" w14:textId="71B111E4" w:rsidR="0073176F" w:rsidRPr="00431512" w:rsidRDefault="0073176F" w:rsidP="004B22F9">
            <w:pPr>
              <w:pStyle w:val="af"/>
              <w:numPr>
                <w:ilvl w:val="0"/>
                <w:numId w:val="8"/>
              </w:numPr>
              <w:tabs>
                <w:tab w:val="left" w:pos="202"/>
              </w:tabs>
              <w:ind w:left="0" w:firstLine="0"/>
              <w:rPr>
                <w:rFonts w:ascii="Times New Roman" w:hAnsi="Times New Roman" w:cs="Times New Roman"/>
                <w:sz w:val="20"/>
                <w:szCs w:val="20"/>
                <w:lang w:val="uk-UA"/>
              </w:rPr>
            </w:pPr>
            <w:r w:rsidRPr="00431512">
              <w:rPr>
                <w:rFonts w:ascii="Times New Roman" w:hAnsi="Times New Roman" w:cs="Times New Roman"/>
                <w:sz w:val="20"/>
                <w:szCs w:val="20"/>
                <w:lang w:val="uk-UA"/>
              </w:rPr>
              <w:t>забруднення вод і порушення прибережних біоценозів та біотопів під час будівництва мостового переходу</w:t>
            </w:r>
          </w:p>
        </w:tc>
        <w:tc>
          <w:tcPr>
            <w:tcW w:w="851" w:type="dxa"/>
            <w:shd w:val="clear" w:color="auto" w:fill="FF0000"/>
            <w:tcMar>
              <w:left w:w="28" w:type="dxa"/>
              <w:right w:w="28" w:type="dxa"/>
            </w:tcMar>
            <w:vAlign w:val="center"/>
          </w:tcPr>
          <w:p w14:paraId="6252F4C0"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FF0000"/>
            <w:tcMar>
              <w:left w:w="28" w:type="dxa"/>
              <w:right w:w="28" w:type="dxa"/>
            </w:tcMar>
            <w:vAlign w:val="center"/>
          </w:tcPr>
          <w:p w14:paraId="23844457"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FF0000"/>
            <w:tcMar>
              <w:left w:w="28" w:type="dxa"/>
              <w:right w:w="28" w:type="dxa"/>
            </w:tcMar>
            <w:vAlign w:val="center"/>
          </w:tcPr>
          <w:p w14:paraId="243E883C" w14:textId="77777777" w:rsidR="0073176F" w:rsidRPr="00431512" w:rsidRDefault="0073176F" w:rsidP="00D82FBB">
            <w:pPr>
              <w:rPr>
                <w:rFonts w:ascii="Times New Roman" w:hAnsi="Times New Roman" w:cs="Times New Roman"/>
                <w:sz w:val="20"/>
                <w:szCs w:val="20"/>
                <w:lang w:val="uk-UA"/>
              </w:rPr>
            </w:pPr>
          </w:p>
        </w:tc>
        <w:tc>
          <w:tcPr>
            <w:tcW w:w="709" w:type="dxa"/>
            <w:shd w:val="clear" w:color="auto" w:fill="FF0000"/>
            <w:tcMar>
              <w:left w:w="28" w:type="dxa"/>
              <w:right w:w="28" w:type="dxa"/>
            </w:tcMar>
            <w:vAlign w:val="center"/>
          </w:tcPr>
          <w:p w14:paraId="0DFD3C58" w14:textId="77777777" w:rsidR="0073176F" w:rsidRPr="00431512" w:rsidRDefault="0073176F" w:rsidP="00D82FBB">
            <w:pPr>
              <w:rPr>
                <w:rFonts w:ascii="Times New Roman" w:hAnsi="Times New Roman" w:cs="Times New Roman"/>
                <w:sz w:val="20"/>
                <w:szCs w:val="20"/>
                <w:lang w:val="uk-UA"/>
              </w:rPr>
            </w:pPr>
          </w:p>
        </w:tc>
        <w:tc>
          <w:tcPr>
            <w:tcW w:w="1276" w:type="dxa"/>
            <w:shd w:val="clear" w:color="auto" w:fill="FF0000"/>
            <w:tcMar>
              <w:left w:w="28" w:type="dxa"/>
              <w:right w:w="28" w:type="dxa"/>
            </w:tcMar>
            <w:vAlign w:val="center"/>
          </w:tcPr>
          <w:p w14:paraId="4700A794" w14:textId="77777777" w:rsidR="0073176F" w:rsidRPr="00431512" w:rsidRDefault="0073176F" w:rsidP="00D82FBB">
            <w:pPr>
              <w:rPr>
                <w:rFonts w:ascii="Times New Roman" w:hAnsi="Times New Roman" w:cs="Times New Roman"/>
                <w:sz w:val="20"/>
                <w:szCs w:val="20"/>
                <w:lang w:val="uk-UA"/>
              </w:rPr>
            </w:pPr>
          </w:p>
        </w:tc>
        <w:tc>
          <w:tcPr>
            <w:tcW w:w="850" w:type="dxa"/>
            <w:shd w:val="clear" w:color="auto" w:fill="92D050"/>
            <w:tcMar>
              <w:left w:w="28" w:type="dxa"/>
              <w:right w:w="28" w:type="dxa"/>
            </w:tcMar>
            <w:vAlign w:val="center"/>
          </w:tcPr>
          <w:p w14:paraId="7F29A7A9"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7C1208DC" w14:textId="77777777" w:rsidR="0073176F" w:rsidRPr="00431512" w:rsidRDefault="0073176F" w:rsidP="00D82FBB">
            <w:pPr>
              <w:rPr>
                <w:rFonts w:ascii="Times New Roman" w:hAnsi="Times New Roman" w:cs="Times New Roman"/>
                <w:sz w:val="20"/>
                <w:szCs w:val="20"/>
                <w:lang w:val="uk-UA"/>
              </w:rPr>
            </w:pPr>
          </w:p>
        </w:tc>
        <w:tc>
          <w:tcPr>
            <w:tcW w:w="1134" w:type="dxa"/>
            <w:shd w:val="clear" w:color="auto" w:fill="92D050"/>
            <w:tcMar>
              <w:left w:w="28" w:type="dxa"/>
              <w:right w:w="28" w:type="dxa"/>
            </w:tcMar>
            <w:vAlign w:val="center"/>
          </w:tcPr>
          <w:p w14:paraId="5AEAD389" w14:textId="77777777" w:rsidR="0073176F" w:rsidRPr="00431512" w:rsidRDefault="0073176F" w:rsidP="00D82FBB">
            <w:pPr>
              <w:rPr>
                <w:rFonts w:ascii="Times New Roman" w:hAnsi="Times New Roman" w:cs="Times New Roman"/>
                <w:sz w:val="20"/>
                <w:szCs w:val="20"/>
                <w:lang w:val="uk-UA"/>
              </w:rPr>
            </w:pPr>
          </w:p>
        </w:tc>
        <w:tc>
          <w:tcPr>
            <w:tcW w:w="993" w:type="dxa"/>
            <w:shd w:val="clear" w:color="auto" w:fill="92D050"/>
            <w:tcMar>
              <w:left w:w="28" w:type="dxa"/>
              <w:right w:w="28" w:type="dxa"/>
            </w:tcMar>
            <w:vAlign w:val="center"/>
          </w:tcPr>
          <w:p w14:paraId="7DC21318"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FFC000"/>
            <w:tcMar>
              <w:left w:w="28" w:type="dxa"/>
              <w:right w:w="28" w:type="dxa"/>
            </w:tcMar>
            <w:vAlign w:val="center"/>
          </w:tcPr>
          <w:p w14:paraId="1963883E"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1A6E6434" w14:textId="77777777" w:rsidR="0073176F" w:rsidRPr="00431512" w:rsidRDefault="0073176F" w:rsidP="00D82FBB">
            <w:pPr>
              <w:rPr>
                <w:rFonts w:ascii="Times New Roman" w:hAnsi="Times New Roman" w:cs="Times New Roman"/>
                <w:sz w:val="20"/>
                <w:szCs w:val="20"/>
                <w:lang w:val="uk-UA"/>
              </w:rPr>
            </w:pPr>
          </w:p>
        </w:tc>
      </w:tr>
      <w:tr w:rsidR="001D0E00" w:rsidRPr="00431512" w14:paraId="2DE69DA3" w14:textId="77777777" w:rsidTr="00594D3D">
        <w:tc>
          <w:tcPr>
            <w:tcW w:w="1271" w:type="dxa"/>
            <w:tcMar>
              <w:left w:w="28" w:type="dxa"/>
              <w:right w:w="28" w:type="dxa"/>
            </w:tcMar>
            <w:vAlign w:val="center"/>
          </w:tcPr>
          <w:p w14:paraId="2D172C20" w14:textId="77777777" w:rsidR="0073176F" w:rsidRPr="00431512" w:rsidRDefault="0073176F" w:rsidP="00D82FBB">
            <w:pPr>
              <w:rPr>
                <w:rFonts w:ascii="Times New Roman" w:hAnsi="Times New Roman" w:cs="Times New Roman"/>
                <w:b/>
                <w:sz w:val="20"/>
                <w:szCs w:val="20"/>
                <w:lang w:val="uk-UA"/>
              </w:rPr>
            </w:pPr>
            <w:r w:rsidRPr="00431512">
              <w:rPr>
                <w:rFonts w:ascii="Times New Roman" w:hAnsi="Times New Roman" w:cs="Times New Roman"/>
                <w:b/>
                <w:sz w:val="20"/>
                <w:szCs w:val="20"/>
                <w:lang w:val="uk-UA"/>
              </w:rPr>
              <w:t>…</w:t>
            </w:r>
          </w:p>
        </w:tc>
        <w:tc>
          <w:tcPr>
            <w:tcW w:w="3402" w:type="dxa"/>
            <w:tcMar>
              <w:left w:w="28" w:type="dxa"/>
              <w:right w:w="28" w:type="dxa"/>
            </w:tcMar>
            <w:vAlign w:val="center"/>
          </w:tcPr>
          <w:p w14:paraId="6309E28D" w14:textId="75DEFBB2" w:rsidR="0073176F" w:rsidRPr="00431512" w:rsidRDefault="0073176F" w:rsidP="00D82FBB">
            <w:pPr>
              <w:rPr>
                <w:rFonts w:ascii="Times New Roman" w:hAnsi="Times New Roman" w:cs="Times New Roman"/>
                <w:b/>
                <w:sz w:val="20"/>
                <w:szCs w:val="20"/>
                <w:lang w:val="uk-UA"/>
              </w:rPr>
            </w:pPr>
            <w:r w:rsidRPr="00431512">
              <w:rPr>
                <w:rFonts w:ascii="Times New Roman" w:hAnsi="Times New Roman" w:cs="Times New Roman"/>
                <w:b/>
                <w:sz w:val="20"/>
                <w:szCs w:val="20"/>
                <w:lang w:val="uk-UA"/>
              </w:rPr>
              <w:t>…</w:t>
            </w:r>
          </w:p>
        </w:tc>
        <w:tc>
          <w:tcPr>
            <w:tcW w:w="851" w:type="dxa"/>
            <w:shd w:val="clear" w:color="auto" w:fill="92D050"/>
            <w:tcMar>
              <w:left w:w="28" w:type="dxa"/>
              <w:right w:w="28" w:type="dxa"/>
            </w:tcMar>
            <w:vAlign w:val="center"/>
          </w:tcPr>
          <w:p w14:paraId="0D45264C"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30DAFABE"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5BD2094A" w14:textId="77777777" w:rsidR="0073176F" w:rsidRPr="00431512" w:rsidRDefault="0073176F" w:rsidP="00D82FBB">
            <w:pPr>
              <w:rPr>
                <w:rFonts w:ascii="Times New Roman" w:hAnsi="Times New Roman" w:cs="Times New Roman"/>
                <w:sz w:val="20"/>
                <w:szCs w:val="20"/>
                <w:lang w:val="uk-UA"/>
              </w:rPr>
            </w:pPr>
          </w:p>
        </w:tc>
        <w:tc>
          <w:tcPr>
            <w:tcW w:w="709" w:type="dxa"/>
            <w:shd w:val="clear" w:color="auto" w:fill="92D050"/>
            <w:tcMar>
              <w:left w:w="28" w:type="dxa"/>
              <w:right w:w="28" w:type="dxa"/>
            </w:tcMar>
            <w:vAlign w:val="center"/>
          </w:tcPr>
          <w:p w14:paraId="23BB338D" w14:textId="77777777" w:rsidR="0073176F" w:rsidRPr="00431512" w:rsidRDefault="0073176F" w:rsidP="00D82FBB">
            <w:pPr>
              <w:rPr>
                <w:rFonts w:ascii="Times New Roman" w:hAnsi="Times New Roman" w:cs="Times New Roman"/>
                <w:sz w:val="20"/>
                <w:szCs w:val="20"/>
                <w:lang w:val="uk-UA"/>
              </w:rPr>
            </w:pPr>
          </w:p>
        </w:tc>
        <w:tc>
          <w:tcPr>
            <w:tcW w:w="1276" w:type="dxa"/>
            <w:shd w:val="clear" w:color="auto" w:fill="92D050"/>
            <w:tcMar>
              <w:left w:w="28" w:type="dxa"/>
              <w:right w:w="28" w:type="dxa"/>
            </w:tcMar>
            <w:vAlign w:val="center"/>
          </w:tcPr>
          <w:p w14:paraId="5FB56FA1" w14:textId="77777777" w:rsidR="0073176F" w:rsidRPr="00431512" w:rsidRDefault="0073176F" w:rsidP="00D82FBB">
            <w:pPr>
              <w:rPr>
                <w:rFonts w:ascii="Times New Roman" w:hAnsi="Times New Roman" w:cs="Times New Roman"/>
                <w:sz w:val="20"/>
                <w:szCs w:val="20"/>
                <w:lang w:val="uk-UA"/>
              </w:rPr>
            </w:pPr>
          </w:p>
        </w:tc>
        <w:tc>
          <w:tcPr>
            <w:tcW w:w="850" w:type="dxa"/>
            <w:shd w:val="clear" w:color="auto" w:fill="92D050"/>
            <w:tcMar>
              <w:left w:w="28" w:type="dxa"/>
              <w:right w:w="28" w:type="dxa"/>
            </w:tcMar>
            <w:vAlign w:val="center"/>
          </w:tcPr>
          <w:p w14:paraId="4E88514C"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5EA3BA55" w14:textId="77777777" w:rsidR="0073176F" w:rsidRPr="00431512" w:rsidRDefault="0073176F" w:rsidP="00D82FBB">
            <w:pPr>
              <w:rPr>
                <w:rFonts w:ascii="Times New Roman" w:hAnsi="Times New Roman" w:cs="Times New Roman"/>
                <w:sz w:val="20"/>
                <w:szCs w:val="20"/>
                <w:lang w:val="uk-UA"/>
              </w:rPr>
            </w:pPr>
          </w:p>
        </w:tc>
        <w:tc>
          <w:tcPr>
            <w:tcW w:w="1134" w:type="dxa"/>
            <w:shd w:val="clear" w:color="auto" w:fill="92D050"/>
            <w:tcMar>
              <w:left w:w="28" w:type="dxa"/>
              <w:right w:w="28" w:type="dxa"/>
            </w:tcMar>
            <w:vAlign w:val="center"/>
          </w:tcPr>
          <w:p w14:paraId="4A303408" w14:textId="77777777" w:rsidR="0073176F" w:rsidRPr="00431512" w:rsidRDefault="0073176F" w:rsidP="00D82FBB">
            <w:pPr>
              <w:rPr>
                <w:rFonts w:ascii="Times New Roman" w:hAnsi="Times New Roman" w:cs="Times New Roman"/>
                <w:sz w:val="20"/>
                <w:szCs w:val="20"/>
                <w:lang w:val="uk-UA"/>
              </w:rPr>
            </w:pPr>
          </w:p>
        </w:tc>
        <w:tc>
          <w:tcPr>
            <w:tcW w:w="993" w:type="dxa"/>
            <w:shd w:val="clear" w:color="auto" w:fill="92D050"/>
            <w:tcMar>
              <w:left w:w="28" w:type="dxa"/>
              <w:right w:w="28" w:type="dxa"/>
            </w:tcMar>
            <w:vAlign w:val="center"/>
          </w:tcPr>
          <w:p w14:paraId="3648F8FD"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2884D2D6" w14:textId="77777777" w:rsidR="0073176F" w:rsidRPr="00431512" w:rsidRDefault="0073176F" w:rsidP="00D82FBB">
            <w:pPr>
              <w:rPr>
                <w:rFonts w:ascii="Times New Roman" w:hAnsi="Times New Roman" w:cs="Times New Roman"/>
                <w:sz w:val="20"/>
                <w:szCs w:val="20"/>
                <w:lang w:val="uk-UA"/>
              </w:rPr>
            </w:pPr>
          </w:p>
        </w:tc>
        <w:tc>
          <w:tcPr>
            <w:tcW w:w="992" w:type="dxa"/>
            <w:shd w:val="clear" w:color="auto" w:fill="92D050"/>
            <w:tcMar>
              <w:left w:w="28" w:type="dxa"/>
              <w:right w:w="28" w:type="dxa"/>
            </w:tcMar>
            <w:vAlign w:val="center"/>
          </w:tcPr>
          <w:p w14:paraId="0A9915D1" w14:textId="77777777" w:rsidR="0073176F" w:rsidRPr="00431512" w:rsidRDefault="0073176F" w:rsidP="00D82FBB">
            <w:pPr>
              <w:rPr>
                <w:rFonts w:ascii="Times New Roman" w:hAnsi="Times New Roman" w:cs="Times New Roman"/>
                <w:sz w:val="20"/>
                <w:szCs w:val="20"/>
                <w:lang w:val="uk-UA"/>
              </w:rPr>
            </w:pPr>
          </w:p>
        </w:tc>
      </w:tr>
    </w:tbl>
    <w:p w14:paraId="726F7CDE" w14:textId="4AF36FC6" w:rsidR="0058226D" w:rsidRPr="00431512" w:rsidRDefault="0058226D" w:rsidP="00D82FBB">
      <w:pPr>
        <w:tabs>
          <w:tab w:val="left" w:pos="567"/>
        </w:tabs>
        <w:spacing w:line="240" w:lineRule="auto"/>
        <w:rPr>
          <w:rFonts w:ascii="Times New Roman" w:hAnsi="Times New Roman" w:cs="Times New Roman"/>
          <w:sz w:val="20"/>
          <w:szCs w:val="20"/>
          <w:lang w:val="uk-UA"/>
        </w:rPr>
      </w:pPr>
    </w:p>
    <w:tbl>
      <w:tblPr>
        <w:tblStyle w:val="a3"/>
        <w:tblW w:w="11590" w:type="dxa"/>
        <w:tblLook w:val="04A0" w:firstRow="1" w:lastRow="0" w:firstColumn="1" w:lastColumn="0" w:noHBand="0" w:noVBand="1"/>
      </w:tblPr>
      <w:tblGrid>
        <w:gridCol w:w="279"/>
        <w:gridCol w:w="3231"/>
        <w:gridCol w:w="284"/>
        <w:gridCol w:w="2551"/>
        <w:gridCol w:w="284"/>
        <w:gridCol w:w="4961"/>
      </w:tblGrid>
      <w:tr w:rsidR="001D0E00" w:rsidRPr="007D19B4" w14:paraId="73A39ED8" w14:textId="77777777" w:rsidTr="0073176F">
        <w:tc>
          <w:tcPr>
            <w:tcW w:w="279" w:type="dxa"/>
            <w:shd w:val="clear" w:color="auto" w:fill="FF0000"/>
          </w:tcPr>
          <w:p w14:paraId="3A163A86" w14:textId="77777777" w:rsidR="0058226D" w:rsidRPr="00431512" w:rsidRDefault="0058226D" w:rsidP="00D82FBB">
            <w:pPr>
              <w:tabs>
                <w:tab w:val="left" w:pos="567"/>
              </w:tabs>
              <w:rPr>
                <w:rFonts w:ascii="Times New Roman" w:hAnsi="Times New Roman" w:cs="Times New Roman"/>
                <w:sz w:val="20"/>
                <w:szCs w:val="20"/>
                <w:lang w:val="uk-UA"/>
              </w:rPr>
            </w:pPr>
          </w:p>
        </w:tc>
        <w:tc>
          <w:tcPr>
            <w:tcW w:w="3231" w:type="dxa"/>
          </w:tcPr>
          <w:p w14:paraId="01CFF37C" w14:textId="66B6BA75" w:rsidR="0058226D" w:rsidRPr="00431512" w:rsidRDefault="00A60BD0" w:rsidP="00D82FBB">
            <w:pPr>
              <w:tabs>
                <w:tab w:val="left" w:pos="567"/>
              </w:tabs>
              <w:rPr>
                <w:rFonts w:ascii="Times New Roman" w:hAnsi="Times New Roman" w:cs="Times New Roman"/>
                <w:sz w:val="20"/>
                <w:szCs w:val="20"/>
                <w:lang w:val="uk-UA"/>
              </w:rPr>
            </w:pPr>
            <w:r w:rsidRPr="00431512">
              <w:rPr>
                <w:rFonts w:ascii="Times New Roman" w:hAnsi="Times New Roman" w:cs="Times New Roman"/>
                <w:sz w:val="20"/>
                <w:szCs w:val="20"/>
                <w:lang w:val="uk-UA"/>
              </w:rPr>
              <w:t xml:space="preserve">Ймовірні значні негативні наслідки </w:t>
            </w:r>
          </w:p>
        </w:tc>
        <w:tc>
          <w:tcPr>
            <w:tcW w:w="284" w:type="dxa"/>
            <w:shd w:val="clear" w:color="auto" w:fill="FFC000"/>
          </w:tcPr>
          <w:p w14:paraId="21BC967E" w14:textId="77777777" w:rsidR="0058226D" w:rsidRPr="00431512" w:rsidRDefault="0058226D" w:rsidP="00D82FBB">
            <w:pPr>
              <w:tabs>
                <w:tab w:val="left" w:pos="567"/>
              </w:tabs>
              <w:rPr>
                <w:rFonts w:ascii="Times New Roman" w:hAnsi="Times New Roman" w:cs="Times New Roman"/>
                <w:sz w:val="20"/>
                <w:szCs w:val="20"/>
                <w:lang w:val="uk-UA"/>
              </w:rPr>
            </w:pPr>
          </w:p>
        </w:tc>
        <w:tc>
          <w:tcPr>
            <w:tcW w:w="2551" w:type="dxa"/>
          </w:tcPr>
          <w:p w14:paraId="5AE62D53" w14:textId="0B546AA1" w:rsidR="0058226D" w:rsidRPr="00431512" w:rsidRDefault="00A60BD0" w:rsidP="00D82FBB">
            <w:pPr>
              <w:tabs>
                <w:tab w:val="left" w:pos="567"/>
              </w:tabs>
              <w:rPr>
                <w:rFonts w:ascii="Times New Roman" w:hAnsi="Times New Roman" w:cs="Times New Roman"/>
                <w:sz w:val="20"/>
                <w:szCs w:val="20"/>
                <w:lang w:val="uk-UA"/>
              </w:rPr>
            </w:pPr>
            <w:r w:rsidRPr="00431512">
              <w:rPr>
                <w:rFonts w:ascii="Times New Roman" w:hAnsi="Times New Roman" w:cs="Times New Roman"/>
                <w:sz w:val="20"/>
                <w:szCs w:val="20"/>
                <w:lang w:val="uk-UA"/>
              </w:rPr>
              <w:t>Помірні негативні наслідки</w:t>
            </w:r>
          </w:p>
        </w:tc>
        <w:tc>
          <w:tcPr>
            <w:tcW w:w="284" w:type="dxa"/>
            <w:shd w:val="clear" w:color="auto" w:fill="92D050"/>
          </w:tcPr>
          <w:p w14:paraId="4B65B9EB" w14:textId="77777777" w:rsidR="0058226D" w:rsidRPr="00431512" w:rsidRDefault="0058226D" w:rsidP="00D82FBB">
            <w:pPr>
              <w:tabs>
                <w:tab w:val="left" w:pos="567"/>
              </w:tabs>
              <w:rPr>
                <w:rFonts w:ascii="Times New Roman" w:hAnsi="Times New Roman" w:cs="Times New Roman"/>
                <w:sz w:val="20"/>
                <w:szCs w:val="20"/>
                <w:lang w:val="uk-UA"/>
              </w:rPr>
            </w:pPr>
          </w:p>
        </w:tc>
        <w:tc>
          <w:tcPr>
            <w:tcW w:w="4961" w:type="dxa"/>
          </w:tcPr>
          <w:p w14:paraId="189A5460" w14:textId="3788F37C" w:rsidR="0058226D" w:rsidRPr="00431512" w:rsidRDefault="00A60BD0" w:rsidP="00D82FBB">
            <w:pPr>
              <w:tabs>
                <w:tab w:val="left" w:pos="567"/>
              </w:tabs>
              <w:rPr>
                <w:rFonts w:ascii="Times New Roman" w:hAnsi="Times New Roman" w:cs="Times New Roman"/>
                <w:sz w:val="20"/>
                <w:szCs w:val="20"/>
                <w:lang w:val="uk-UA"/>
              </w:rPr>
            </w:pPr>
            <w:r w:rsidRPr="00431512">
              <w:rPr>
                <w:rFonts w:ascii="Times New Roman" w:hAnsi="Times New Roman" w:cs="Times New Roman"/>
                <w:sz w:val="20"/>
                <w:szCs w:val="20"/>
                <w:lang w:val="uk-UA"/>
              </w:rPr>
              <w:t xml:space="preserve">Відсутність негативних наслідків </w:t>
            </w:r>
            <w:r w:rsidR="00F2685D" w:rsidRPr="00431512">
              <w:rPr>
                <w:rFonts w:ascii="Times New Roman" w:hAnsi="Times New Roman" w:cs="Times New Roman"/>
                <w:sz w:val="20"/>
                <w:szCs w:val="20"/>
                <w:lang w:val="uk-UA"/>
              </w:rPr>
              <w:t xml:space="preserve">або </w:t>
            </w:r>
            <w:r w:rsidRPr="00431512">
              <w:rPr>
                <w:rFonts w:ascii="Times New Roman" w:hAnsi="Times New Roman" w:cs="Times New Roman"/>
                <w:sz w:val="20"/>
                <w:szCs w:val="20"/>
                <w:lang w:val="uk-UA"/>
              </w:rPr>
              <w:t xml:space="preserve">позитивні наслідки </w:t>
            </w:r>
          </w:p>
        </w:tc>
      </w:tr>
    </w:tbl>
    <w:p w14:paraId="6711B89B" w14:textId="77777777" w:rsidR="001A05E3" w:rsidRPr="00431512" w:rsidRDefault="001A05E3" w:rsidP="00D82FBB">
      <w:pPr>
        <w:tabs>
          <w:tab w:val="left" w:pos="567"/>
        </w:tabs>
        <w:spacing w:line="240" w:lineRule="auto"/>
        <w:rPr>
          <w:rFonts w:ascii="Times New Roman" w:hAnsi="Times New Roman" w:cs="Times New Roman"/>
          <w:sz w:val="28"/>
          <w:szCs w:val="28"/>
          <w:lang w:val="uk-UA"/>
        </w:rPr>
        <w:sectPr w:rsidR="001A05E3" w:rsidRPr="00431512" w:rsidSect="00E00C94">
          <w:headerReference w:type="default" r:id="rId11"/>
          <w:footerReference w:type="default" r:id="rId12"/>
          <w:pgSz w:w="16838" w:h="11906" w:orient="landscape" w:code="9"/>
          <w:pgMar w:top="992" w:right="678" w:bottom="851" w:left="992" w:header="709" w:footer="709" w:gutter="0"/>
          <w:pgNumType w:start="13"/>
          <w:cols w:space="708"/>
          <w:docGrid w:linePitch="360"/>
        </w:sectPr>
      </w:pPr>
    </w:p>
    <w:p w14:paraId="6A171B1B" w14:textId="3D83824F" w:rsidR="0045574D" w:rsidRPr="00431512" w:rsidRDefault="00BB5B65" w:rsidP="00E10D3C">
      <w:pPr>
        <w:pStyle w:val="1"/>
        <w:spacing w:before="0" w:line="240" w:lineRule="auto"/>
        <w:ind w:firstLine="567"/>
        <w:jc w:val="both"/>
        <w:rPr>
          <w:rFonts w:ascii="Times New Roman" w:hAnsi="Times New Roman" w:cs="Times New Roman"/>
          <w:b/>
          <w:bCs/>
          <w:color w:val="auto"/>
          <w:sz w:val="28"/>
          <w:szCs w:val="28"/>
          <w:lang w:val="uk-UA"/>
        </w:rPr>
      </w:pPr>
      <w:bookmarkStart w:id="40" w:name="_Toc147763296"/>
      <w:r w:rsidRPr="00431512">
        <w:rPr>
          <w:rFonts w:ascii="Times New Roman" w:hAnsi="Times New Roman" w:cs="Times New Roman"/>
          <w:b/>
          <w:bCs/>
          <w:color w:val="auto"/>
          <w:sz w:val="28"/>
          <w:szCs w:val="28"/>
          <w:lang w:val="uk-UA"/>
        </w:rPr>
        <w:lastRenderedPageBreak/>
        <w:t xml:space="preserve">Розділ </w:t>
      </w:r>
      <w:r w:rsidR="007C7CA0" w:rsidRPr="00431512">
        <w:rPr>
          <w:rFonts w:ascii="Times New Roman" w:hAnsi="Times New Roman" w:cs="Times New Roman"/>
          <w:b/>
          <w:bCs/>
          <w:color w:val="auto"/>
          <w:sz w:val="28"/>
          <w:szCs w:val="28"/>
          <w:lang w:val="uk-UA"/>
        </w:rPr>
        <w:t>ІІІ</w:t>
      </w:r>
      <w:r w:rsidRPr="00431512">
        <w:rPr>
          <w:rFonts w:ascii="Times New Roman" w:hAnsi="Times New Roman" w:cs="Times New Roman"/>
          <w:b/>
          <w:bCs/>
          <w:color w:val="auto"/>
          <w:sz w:val="28"/>
          <w:szCs w:val="28"/>
          <w:lang w:val="uk-UA"/>
        </w:rPr>
        <w:t>.</w:t>
      </w:r>
      <w:r w:rsidR="00BB164E" w:rsidRPr="00431512">
        <w:rPr>
          <w:rFonts w:ascii="Times New Roman" w:hAnsi="Times New Roman" w:cs="Times New Roman"/>
          <w:b/>
          <w:bCs/>
          <w:color w:val="auto"/>
          <w:sz w:val="28"/>
          <w:szCs w:val="28"/>
          <w:lang w:val="uk-UA"/>
        </w:rPr>
        <w:t xml:space="preserve"> </w:t>
      </w:r>
      <w:r w:rsidR="00F764D8" w:rsidRPr="00431512">
        <w:rPr>
          <w:rFonts w:ascii="Times New Roman" w:hAnsi="Times New Roman" w:cs="Times New Roman"/>
          <w:b/>
          <w:bCs/>
          <w:color w:val="auto"/>
          <w:sz w:val="28"/>
          <w:szCs w:val="28"/>
          <w:lang w:val="uk-UA"/>
        </w:rPr>
        <w:t>З</w:t>
      </w:r>
      <w:r w:rsidR="00B25E56" w:rsidRPr="00431512">
        <w:rPr>
          <w:rFonts w:ascii="Times New Roman" w:hAnsi="Times New Roman" w:cs="Times New Roman"/>
          <w:b/>
          <w:bCs/>
          <w:color w:val="auto"/>
          <w:sz w:val="28"/>
          <w:szCs w:val="28"/>
          <w:lang w:val="uk-UA"/>
        </w:rPr>
        <w:t xml:space="preserve">міст </w:t>
      </w:r>
      <w:r w:rsidR="00E30E24" w:rsidRPr="00431512">
        <w:rPr>
          <w:rFonts w:ascii="Times New Roman" w:hAnsi="Times New Roman" w:cs="Times New Roman"/>
          <w:b/>
          <w:bCs/>
          <w:color w:val="auto"/>
          <w:sz w:val="28"/>
          <w:szCs w:val="28"/>
          <w:lang w:val="uk-UA"/>
        </w:rPr>
        <w:t>з</w:t>
      </w:r>
      <w:r w:rsidR="00C43809" w:rsidRPr="00431512">
        <w:rPr>
          <w:rFonts w:ascii="Times New Roman" w:hAnsi="Times New Roman" w:cs="Times New Roman"/>
          <w:b/>
          <w:bCs/>
          <w:color w:val="auto"/>
          <w:sz w:val="28"/>
          <w:szCs w:val="28"/>
          <w:lang w:val="uk-UA"/>
        </w:rPr>
        <w:t>віт</w:t>
      </w:r>
      <w:r w:rsidR="0045574D" w:rsidRPr="00431512">
        <w:rPr>
          <w:rFonts w:ascii="Times New Roman" w:hAnsi="Times New Roman" w:cs="Times New Roman"/>
          <w:b/>
          <w:bCs/>
          <w:color w:val="auto"/>
          <w:sz w:val="28"/>
          <w:szCs w:val="28"/>
          <w:lang w:val="uk-UA"/>
        </w:rPr>
        <w:t xml:space="preserve">у про </w:t>
      </w:r>
      <w:r w:rsidR="009D2AA2" w:rsidRPr="00431512">
        <w:rPr>
          <w:rFonts w:ascii="Times New Roman" w:hAnsi="Times New Roman" w:cs="Times New Roman"/>
          <w:b/>
          <w:bCs/>
          <w:color w:val="auto"/>
          <w:sz w:val="28"/>
          <w:szCs w:val="28"/>
          <w:lang w:val="uk-UA"/>
        </w:rPr>
        <w:t>СЕО</w:t>
      </w:r>
      <w:bookmarkEnd w:id="40"/>
      <w:r w:rsidR="009D2AA2" w:rsidRPr="00431512">
        <w:rPr>
          <w:rFonts w:ascii="Times New Roman" w:hAnsi="Times New Roman" w:cs="Times New Roman"/>
          <w:b/>
          <w:bCs/>
          <w:color w:val="auto"/>
          <w:sz w:val="28"/>
          <w:szCs w:val="28"/>
          <w:lang w:val="uk-UA"/>
        </w:rPr>
        <w:t xml:space="preserve"> </w:t>
      </w:r>
    </w:p>
    <w:p w14:paraId="7B0094B1" w14:textId="66BECC4B" w:rsidR="00830C54" w:rsidRPr="00431512" w:rsidRDefault="00C43809"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Звіт</w:t>
      </w:r>
      <w:r w:rsidR="00830C54" w:rsidRPr="00431512">
        <w:rPr>
          <w:rFonts w:ascii="Times New Roman" w:hAnsi="Times New Roman" w:cs="Times New Roman"/>
          <w:sz w:val="24"/>
          <w:szCs w:val="24"/>
          <w:lang w:val="uk-UA"/>
        </w:rPr>
        <w:t xml:space="preserve"> </w:t>
      </w:r>
      <w:r w:rsidR="00C44898" w:rsidRPr="00431512">
        <w:rPr>
          <w:rFonts w:ascii="Times New Roman" w:hAnsi="Times New Roman" w:cs="Times New Roman"/>
          <w:sz w:val="24"/>
          <w:szCs w:val="24"/>
          <w:lang w:val="uk-UA"/>
        </w:rPr>
        <w:t xml:space="preserve">про СЕО </w:t>
      </w:r>
      <w:r w:rsidR="00830C54" w:rsidRPr="00431512">
        <w:rPr>
          <w:rFonts w:ascii="Times New Roman" w:hAnsi="Times New Roman" w:cs="Times New Roman"/>
          <w:sz w:val="24"/>
          <w:szCs w:val="24"/>
          <w:lang w:val="uk-UA"/>
        </w:rPr>
        <w:t xml:space="preserve">складається за структурою, що визначена у </w:t>
      </w:r>
      <w:r w:rsidR="00A44A39" w:rsidRPr="00431512">
        <w:rPr>
          <w:rFonts w:ascii="Times New Roman" w:hAnsi="Times New Roman" w:cs="Times New Roman"/>
          <w:sz w:val="24"/>
          <w:szCs w:val="24"/>
          <w:lang w:val="uk-UA"/>
        </w:rPr>
        <w:t>Законі України «Про стратегічну екологічну оцінку»</w:t>
      </w:r>
      <w:r w:rsidR="00830C54" w:rsidRPr="00431512">
        <w:rPr>
          <w:rFonts w:ascii="Times New Roman" w:hAnsi="Times New Roman" w:cs="Times New Roman"/>
          <w:sz w:val="24"/>
          <w:szCs w:val="24"/>
          <w:lang w:val="uk-UA"/>
        </w:rPr>
        <w:t xml:space="preserve">, та має містити інформацію з урахуванням рівня деталізації, отриманого за результатами визначення обсягу СЕО. </w:t>
      </w:r>
    </w:p>
    <w:p w14:paraId="02EC7945" w14:textId="1C86B36F" w:rsidR="00830C54" w:rsidRPr="00431512" w:rsidRDefault="00830C54"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shd w:val="clear" w:color="auto" w:fill="FFFFFF"/>
          <w:lang w:val="uk-UA"/>
        </w:rPr>
        <w:t xml:space="preserve">У складі </w:t>
      </w:r>
      <w:r w:rsidR="00690D7B">
        <w:rPr>
          <w:rFonts w:ascii="Times New Roman" w:hAnsi="Times New Roman" w:cs="Times New Roman"/>
          <w:sz w:val="24"/>
          <w:szCs w:val="24"/>
          <w:lang w:val="uk-UA"/>
        </w:rPr>
        <w:t>МД</w:t>
      </w:r>
      <w:r w:rsidRPr="00431512">
        <w:rPr>
          <w:rFonts w:ascii="Times New Roman" w:hAnsi="Times New Roman" w:cs="Times New Roman"/>
          <w:sz w:val="24"/>
          <w:szCs w:val="24"/>
          <w:shd w:val="clear" w:color="auto" w:fill="FFFFFF"/>
          <w:lang w:val="uk-UA"/>
        </w:rPr>
        <w:t xml:space="preserve"> </w:t>
      </w:r>
      <w:r w:rsidR="00C43809" w:rsidRPr="00431512">
        <w:rPr>
          <w:rFonts w:ascii="Times New Roman" w:hAnsi="Times New Roman" w:cs="Times New Roman"/>
          <w:sz w:val="24"/>
          <w:szCs w:val="24"/>
          <w:shd w:val="clear" w:color="auto" w:fill="FFFFFF"/>
          <w:lang w:val="uk-UA"/>
        </w:rPr>
        <w:t>звіт</w:t>
      </w:r>
      <w:r w:rsidRPr="00431512">
        <w:rPr>
          <w:rFonts w:ascii="Times New Roman" w:hAnsi="Times New Roman" w:cs="Times New Roman"/>
          <w:sz w:val="24"/>
          <w:szCs w:val="24"/>
          <w:shd w:val="clear" w:color="auto" w:fill="FFFFFF"/>
          <w:lang w:val="uk-UA"/>
        </w:rPr>
        <w:t xml:space="preserve">ом про СЕО для </w:t>
      </w:r>
      <w:r w:rsidR="00A65EC5" w:rsidRPr="00431512">
        <w:rPr>
          <w:rFonts w:ascii="Times New Roman" w:hAnsi="Times New Roman" w:cs="Times New Roman"/>
          <w:sz w:val="24"/>
          <w:szCs w:val="24"/>
          <w:shd w:val="clear" w:color="auto" w:fill="FFFFFF"/>
          <w:lang w:val="uk-UA"/>
        </w:rPr>
        <w:t>проєкт</w:t>
      </w:r>
      <w:r w:rsidRPr="00431512">
        <w:rPr>
          <w:rFonts w:ascii="Times New Roman" w:hAnsi="Times New Roman" w:cs="Times New Roman"/>
          <w:sz w:val="24"/>
          <w:szCs w:val="24"/>
          <w:shd w:val="clear" w:color="auto" w:fill="FFFFFF"/>
          <w:lang w:val="uk-UA"/>
        </w:rPr>
        <w:t xml:space="preserve">ів </w:t>
      </w:r>
      <w:r w:rsidR="00690D7B">
        <w:rPr>
          <w:rFonts w:ascii="Times New Roman" w:hAnsi="Times New Roman" w:cs="Times New Roman"/>
          <w:sz w:val="24"/>
          <w:szCs w:val="24"/>
          <w:lang w:val="uk-UA"/>
        </w:rPr>
        <w:t>МД</w:t>
      </w:r>
      <w:r w:rsidRPr="00431512">
        <w:rPr>
          <w:rFonts w:ascii="Times New Roman" w:hAnsi="Times New Roman" w:cs="Times New Roman"/>
          <w:sz w:val="24"/>
          <w:szCs w:val="24"/>
          <w:shd w:val="clear" w:color="auto" w:fill="FFFFFF"/>
          <w:lang w:val="uk-UA"/>
        </w:rPr>
        <w:t xml:space="preserve"> є розділ «Охорона навколишнього природного середовища», який має відповідати вимогам частини другої статті 11 </w:t>
      </w:r>
      <w:r w:rsidRPr="00431512">
        <w:rPr>
          <w:rFonts w:ascii="Times New Roman" w:hAnsi="Times New Roman" w:cs="Times New Roman"/>
          <w:sz w:val="24"/>
          <w:szCs w:val="24"/>
          <w:lang w:val="uk-UA"/>
        </w:rPr>
        <w:t>Закону України «Про стратегічну екологічну оцінку»</w:t>
      </w:r>
      <w:r w:rsidR="007B2EF3" w:rsidRPr="00431512">
        <w:rPr>
          <w:rFonts w:ascii="Times New Roman" w:hAnsi="Times New Roman" w:cs="Times New Roman"/>
          <w:sz w:val="24"/>
          <w:szCs w:val="24"/>
          <w:lang w:val="uk-UA"/>
        </w:rPr>
        <w:t>.</w:t>
      </w:r>
    </w:p>
    <w:p w14:paraId="7C30BE38" w14:textId="50DF98D3" w:rsidR="007B2EF3" w:rsidRPr="00431512" w:rsidRDefault="00C43809"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Звіт</w:t>
      </w:r>
      <w:r w:rsidR="007B2EF3" w:rsidRPr="00431512">
        <w:rPr>
          <w:rFonts w:ascii="Times New Roman" w:hAnsi="Times New Roman" w:cs="Times New Roman"/>
          <w:sz w:val="24"/>
          <w:szCs w:val="24"/>
          <w:lang w:val="uk-UA"/>
        </w:rPr>
        <w:t xml:space="preserve"> про СЕО </w:t>
      </w:r>
      <w:r w:rsidR="0063126D" w:rsidRPr="00431512">
        <w:rPr>
          <w:rFonts w:ascii="Times New Roman" w:hAnsi="Times New Roman" w:cs="Times New Roman"/>
          <w:sz w:val="24"/>
          <w:szCs w:val="24"/>
          <w:lang w:val="uk-UA"/>
        </w:rPr>
        <w:t xml:space="preserve">рекомендовано складати таким чином, щоб він </w:t>
      </w:r>
      <w:r w:rsidR="007B2EF3" w:rsidRPr="00431512">
        <w:rPr>
          <w:rFonts w:ascii="Times New Roman" w:hAnsi="Times New Roman" w:cs="Times New Roman"/>
          <w:sz w:val="24"/>
          <w:szCs w:val="24"/>
          <w:lang w:val="uk-UA"/>
        </w:rPr>
        <w:t>не бу</w:t>
      </w:r>
      <w:r w:rsidR="0063126D" w:rsidRPr="00431512">
        <w:rPr>
          <w:rFonts w:ascii="Times New Roman" w:hAnsi="Times New Roman" w:cs="Times New Roman"/>
          <w:sz w:val="24"/>
          <w:szCs w:val="24"/>
          <w:lang w:val="uk-UA"/>
        </w:rPr>
        <w:t>в</w:t>
      </w:r>
      <w:r w:rsidR="007B2EF3" w:rsidRPr="00431512">
        <w:rPr>
          <w:rFonts w:ascii="Times New Roman" w:hAnsi="Times New Roman" w:cs="Times New Roman"/>
          <w:sz w:val="24"/>
          <w:szCs w:val="24"/>
          <w:lang w:val="uk-UA"/>
        </w:rPr>
        <w:t xml:space="preserve"> науковою публікацією чи </w:t>
      </w:r>
      <w:r w:rsidRPr="00431512">
        <w:rPr>
          <w:rFonts w:ascii="Times New Roman" w:hAnsi="Times New Roman" w:cs="Times New Roman"/>
          <w:sz w:val="24"/>
          <w:szCs w:val="24"/>
          <w:lang w:val="uk-UA"/>
        </w:rPr>
        <w:t>звіт</w:t>
      </w:r>
      <w:r w:rsidR="007B2EF3" w:rsidRPr="00431512">
        <w:rPr>
          <w:rFonts w:ascii="Times New Roman" w:hAnsi="Times New Roman" w:cs="Times New Roman"/>
          <w:sz w:val="24"/>
          <w:szCs w:val="24"/>
          <w:lang w:val="uk-UA"/>
        </w:rPr>
        <w:t>ом про науково-дослідну роботу.</w:t>
      </w:r>
    </w:p>
    <w:p w14:paraId="74FE52F1" w14:textId="77777777" w:rsidR="007B2EF3" w:rsidRPr="00431512" w:rsidRDefault="007B2EF3"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Основні висновки повинні бути чітко сформульовані.</w:t>
      </w:r>
    </w:p>
    <w:p w14:paraId="5BC0D744" w14:textId="5D306D61" w:rsidR="007B2EF3" w:rsidRPr="00431512" w:rsidRDefault="007B2EF3"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Детальн</w:t>
      </w:r>
      <w:r w:rsidR="0063126D" w:rsidRPr="00431512">
        <w:rPr>
          <w:rFonts w:ascii="Times New Roman" w:hAnsi="Times New Roman" w:cs="Times New Roman"/>
          <w:sz w:val="24"/>
          <w:szCs w:val="24"/>
          <w:lang w:val="uk-UA"/>
        </w:rPr>
        <w:t>у</w:t>
      </w:r>
      <w:r w:rsidRPr="00431512">
        <w:rPr>
          <w:rFonts w:ascii="Times New Roman" w:hAnsi="Times New Roman" w:cs="Times New Roman"/>
          <w:sz w:val="24"/>
          <w:szCs w:val="24"/>
          <w:lang w:val="uk-UA"/>
        </w:rPr>
        <w:t xml:space="preserve"> інформаці</w:t>
      </w:r>
      <w:r w:rsidR="0063126D" w:rsidRPr="00431512">
        <w:rPr>
          <w:rFonts w:ascii="Times New Roman" w:hAnsi="Times New Roman" w:cs="Times New Roman"/>
          <w:sz w:val="24"/>
          <w:szCs w:val="24"/>
          <w:lang w:val="uk-UA"/>
        </w:rPr>
        <w:t>ю</w:t>
      </w:r>
      <w:r w:rsidRPr="00431512">
        <w:rPr>
          <w:rFonts w:ascii="Times New Roman" w:hAnsi="Times New Roman" w:cs="Times New Roman"/>
          <w:sz w:val="24"/>
          <w:szCs w:val="24"/>
          <w:lang w:val="uk-UA"/>
        </w:rPr>
        <w:t xml:space="preserve"> науково-технічного характеру </w:t>
      </w:r>
      <w:r w:rsidR="0063126D" w:rsidRPr="00431512">
        <w:rPr>
          <w:rFonts w:ascii="Times New Roman" w:hAnsi="Times New Roman" w:cs="Times New Roman"/>
          <w:sz w:val="24"/>
          <w:szCs w:val="24"/>
          <w:lang w:val="uk-UA"/>
        </w:rPr>
        <w:t>доцільно</w:t>
      </w:r>
      <w:r w:rsidRPr="00431512">
        <w:rPr>
          <w:rFonts w:ascii="Times New Roman" w:hAnsi="Times New Roman" w:cs="Times New Roman"/>
          <w:sz w:val="24"/>
          <w:szCs w:val="24"/>
          <w:lang w:val="uk-UA"/>
        </w:rPr>
        <w:t xml:space="preserve"> представл</w:t>
      </w:r>
      <w:r w:rsidR="0063126D" w:rsidRPr="00431512">
        <w:rPr>
          <w:rFonts w:ascii="Times New Roman" w:hAnsi="Times New Roman" w:cs="Times New Roman"/>
          <w:sz w:val="24"/>
          <w:szCs w:val="24"/>
          <w:lang w:val="uk-UA"/>
        </w:rPr>
        <w:t>яти</w:t>
      </w:r>
      <w:r w:rsidRPr="00431512">
        <w:rPr>
          <w:rFonts w:ascii="Times New Roman" w:hAnsi="Times New Roman" w:cs="Times New Roman"/>
          <w:sz w:val="24"/>
          <w:szCs w:val="24"/>
          <w:lang w:val="uk-UA"/>
        </w:rPr>
        <w:t xml:space="preserve"> у вигляді </w:t>
      </w:r>
      <w:r w:rsidR="0036357C" w:rsidRPr="00431512">
        <w:rPr>
          <w:rFonts w:ascii="Times New Roman" w:hAnsi="Times New Roman" w:cs="Times New Roman"/>
          <w:sz w:val="24"/>
          <w:szCs w:val="24"/>
          <w:lang w:val="uk-UA"/>
        </w:rPr>
        <w:t xml:space="preserve">додатків </w:t>
      </w:r>
      <w:r w:rsidRPr="00431512">
        <w:rPr>
          <w:rFonts w:ascii="Times New Roman" w:hAnsi="Times New Roman" w:cs="Times New Roman"/>
          <w:sz w:val="24"/>
          <w:szCs w:val="24"/>
          <w:lang w:val="uk-UA"/>
        </w:rPr>
        <w:t xml:space="preserve">до </w:t>
      </w:r>
      <w:r w:rsidR="00C43809" w:rsidRPr="00431512">
        <w:rPr>
          <w:rFonts w:ascii="Times New Roman" w:hAnsi="Times New Roman" w:cs="Times New Roman"/>
          <w:sz w:val="24"/>
          <w:szCs w:val="24"/>
          <w:lang w:val="uk-UA"/>
        </w:rPr>
        <w:t>звіт</w:t>
      </w:r>
      <w:r w:rsidRPr="00431512">
        <w:rPr>
          <w:rFonts w:ascii="Times New Roman" w:hAnsi="Times New Roman" w:cs="Times New Roman"/>
          <w:sz w:val="24"/>
          <w:szCs w:val="24"/>
          <w:lang w:val="uk-UA"/>
        </w:rPr>
        <w:t>у про СЕО.</w:t>
      </w:r>
    </w:p>
    <w:p w14:paraId="733AA0BE" w14:textId="5B0CB488" w:rsidR="00AE7EC1" w:rsidRPr="00431512" w:rsidRDefault="00BB5B65" w:rsidP="00F83DB9">
      <w:pPr>
        <w:pStyle w:val="2"/>
        <w:tabs>
          <w:tab w:val="left" w:pos="1134"/>
        </w:tabs>
        <w:spacing w:before="0" w:line="240" w:lineRule="auto"/>
        <w:ind w:firstLine="567"/>
        <w:jc w:val="both"/>
        <w:rPr>
          <w:rFonts w:ascii="Times New Roman" w:hAnsi="Times New Roman" w:cs="Times New Roman"/>
          <w:b/>
          <w:bCs/>
          <w:color w:val="auto"/>
          <w:sz w:val="24"/>
          <w:szCs w:val="24"/>
          <w:lang w:val="uk-UA"/>
        </w:rPr>
      </w:pPr>
      <w:bookmarkStart w:id="41" w:name="_Toc147763297"/>
      <w:r w:rsidRPr="00431512">
        <w:rPr>
          <w:rFonts w:ascii="Times New Roman" w:hAnsi="Times New Roman" w:cs="Times New Roman"/>
          <w:b/>
          <w:bCs/>
          <w:color w:val="auto"/>
          <w:sz w:val="24"/>
          <w:szCs w:val="24"/>
          <w:lang w:val="uk-UA"/>
        </w:rPr>
        <w:t>3.1.</w:t>
      </w:r>
      <w:r w:rsidR="00F83DB9" w:rsidRPr="00431512">
        <w:rPr>
          <w:rFonts w:ascii="Times New Roman" w:hAnsi="Times New Roman" w:cs="Times New Roman"/>
          <w:b/>
          <w:bCs/>
          <w:color w:val="auto"/>
          <w:sz w:val="24"/>
          <w:szCs w:val="24"/>
          <w:lang w:val="uk-UA"/>
        </w:rPr>
        <w:tab/>
      </w:r>
      <w:r w:rsidR="00AE7EC1" w:rsidRPr="00431512">
        <w:rPr>
          <w:rFonts w:ascii="Times New Roman" w:hAnsi="Times New Roman" w:cs="Times New Roman"/>
          <w:b/>
          <w:bCs/>
          <w:color w:val="auto"/>
          <w:sz w:val="24"/>
          <w:szCs w:val="24"/>
          <w:lang w:val="uk-UA"/>
        </w:rPr>
        <w:t xml:space="preserve">Зміст та основні цілі </w:t>
      </w:r>
      <w:r w:rsidR="007C7CA0" w:rsidRPr="00431512">
        <w:rPr>
          <w:rFonts w:ascii="Times New Roman" w:hAnsi="Times New Roman" w:cs="Times New Roman"/>
          <w:b/>
          <w:bCs/>
          <w:color w:val="auto"/>
          <w:sz w:val="24"/>
          <w:szCs w:val="24"/>
          <w:lang w:val="uk-UA"/>
        </w:rPr>
        <w:t>МД</w:t>
      </w:r>
      <w:r w:rsidR="00AE7EC1" w:rsidRPr="00431512">
        <w:rPr>
          <w:rFonts w:ascii="Times New Roman" w:hAnsi="Times New Roman" w:cs="Times New Roman"/>
          <w:b/>
          <w:bCs/>
          <w:color w:val="auto"/>
          <w:sz w:val="24"/>
          <w:szCs w:val="24"/>
          <w:lang w:val="uk-UA"/>
        </w:rPr>
        <w:t>, його зв'язок з іншими документами державного планування</w:t>
      </w:r>
      <w:bookmarkEnd w:id="41"/>
    </w:p>
    <w:p w14:paraId="4F54F5F8" w14:textId="05F0B927" w:rsidR="00343711" w:rsidRPr="00431512" w:rsidRDefault="006F21B5" w:rsidP="00E10D3C">
      <w:pPr>
        <w:pStyle w:val="af7"/>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цьому розділі </w:t>
      </w:r>
      <w:r w:rsidR="00E30E24" w:rsidRPr="00431512">
        <w:rPr>
          <w:rFonts w:ascii="Times New Roman" w:hAnsi="Times New Roman" w:cs="Times New Roman"/>
          <w:sz w:val="24"/>
          <w:szCs w:val="24"/>
          <w:lang w:val="uk-UA"/>
        </w:rPr>
        <w:t>з</w:t>
      </w:r>
      <w:r w:rsidR="00C43809" w:rsidRPr="00431512">
        <w:rPr>
          <w:rFonts w:ascii="Times New Roman" w:hAnsi="Times New Roman" w:cs="Times New Roman"/>
          <w:sz w:val="24"/>
          <w:szCs w:val="24"/>
          <w:lang w:val="uk-UA"/>
        </w:rPr>
        <w:t>віт</w:t>
      </w:r>
      <w:r w:rsidR="000442E9" w:rsidRPr="00431512">
        <w:rPr>
          <w:rFonts w:ascii="Times New Roman" w:hAnsi="Times New Roman" w:cs="Times New Roman"/>
          <w:sz w:val="24"/>
          <w:szCs w:val="24"/>
          <w:lang w:val="uk-UA"/>
        </w:rPr>
        <w:t xml:space="preserve">у </w:t>
      </w:r>
      <w:r w:rsidR="006474D5" w:rsidRPr="00431512">
        <w:rPr>
          <w:rFonts w:ascii="Times New Roman" w:hAnsi="Times New Roman" w:cs="Times New Roman"/>
          <w:sz w:val="24"/>
          <w:szCs w:val="24"/>
          <w:lang w:val="uk-UA"/>
        </w:rPr>
        <w:t xml:space="preserve">про СЕО </w:t>
      </w:r>
      <w:r w:rsidR="00F764D8" w:rsidRPr="00431512">
        <w:rPr>
          <w:rFonts w:ascii="Times New Roman" w:hAnsi="Times New Roman" w:cs="Times New Roman"/>
          <w:sz w:val="24"/>
          <w:szCs w:val="24"/>
          <w:lang w:val="uk-UA"/>
        </w:rPr>
        <w:t xml:space="preserve">доцільно </w:t>
      </w:r>
      <w:r w:rsidR="00234690" w:rsidRPr="00431512">
        <w:rPr>
          <w:rFonts w:ascii="Times New Roman" w:hAnsi="Times New Roman" w:cs="Times New Roman"/>
          <w:sz w:val="24"/>
          <w:szCs w:val="24"/>
          <w:lang w:val="uk-UA"/>
        </w:rPr>
        <w:t xml:space="preserve">вказати мету розроблення </w:t>
      </w:r>
      <w:r w:rsidR="00A65EC5" w:rsidRPr="00431512">
        <w:rPr>
          <w:rFonts w:ascii="Times New Roman" w:hAnsi="Times New Roman" w:cs="Times New Roman"/>
          <w:sz w:val="24"/>
          <w:szCs w:val="24"/>
          <w:lang w:val="uk-UA"/>
        </w:rPr>
        <w:t>проєкт</w:t>
      </w:r>
      <w:r w:rsidR="00234690" w:rsidRPr="00431512">
        <w:rPr>
          <w:rFonts w:ascii="Times New Roman" w:hAnsi="Times New Roman" w:cs="Times New Roman"/>
          <w:sz w:val="24"/>
          <w:szCs w:val="24"/>
          <w:lang w:val="uk-UA"/>
        </w:rPr>
        <w:t xml:space="preserve">у </w:t>
      </w:r>
      <w:r w:rsidR="0036357C" w:rsidRPr="00431512">
        <w:rPr>
          <w:rFonts w:ascii="Times New Roman" w:hAnsi="Times New Roman" w:cs="Times New Roman"/>
          <w:sz w:val="24"/>
          <w:szCs w:val="24"/>
          <w:lang w:val="uk-UA"/>
        </w:rPr>
        <w:t>МД</w:t>
      </w:r>
      <w:r w:rsidR="00234690" w:rsidRPr="00431512">
        <w:rPr>
          <w:rFonts w:ascii="Times New Roman" w:hAnsi="Times New Roman" w:cs="Times New Roman"/>
          <w:sz w:val="24"/>
          <w:szCs w:val="24"/>
          <w:lang w:val="uk-UA"/>
        </w:rPr>
        <w:t xml:space="preserve"> та </w:t>
      </w:r>
      <w:r w:rsidR="00491787" w:rsidRPr="00431512">
        <w:rPr>
          <w:rFonts w:ascii="Times New Roman" w:hAnsi="Times New Roman" w:cs="Times New Roman"/>
          <w:sz w:val="24"/>
          <w:szCs w:val="24"/>
          <w:lang w:val="uk-UA"/>
        </w:rPr>
        <w:t xml:space="preserve">його </w:t>
      </w:r>
      <w:r w:rsidR="00234690" w:rsidRPr="00431512">
        <w:rPr>
          <w:rFonts w:ascii="Times New Roman" w:hAnsi="Times New Roman" w:cs="Times New Roman"/>
          <w:sz w:val="24"/>
          <w:szCs w:val="24"/>
          <w:lang w:val="uk-UA"/>
        </w:rPr>
        <w:t>зв'язок з чинн</w:t>
      </w:r>
      <w:r w:rsidR="00343711" w:rsidRPr="00431512">
        <w:rPr>
          <w:rFonts w:ascii="Times New Roman" w:hAnsi="Times New Roman" w:cs="Times New Roman"/>
          <w:sz w:val="24"/>
          <w:szCs w:val="24"/>
          <w:lang w:val="uk-UA"/>
        </w:rPr>
        <w:t>ими</w:t>
      </w:r>
      <w:r w:rsidR="00234690" w:rsidRPr="00431512">
        <w:rPr>
          <w:rFonts w:ascii="Times New Roman" w:hAnsi="Times New Roman" w:cs="Times New Roman"/>
          <w:sz w:val="24"/>
          <w:szCs w:val="24"/>
          <w:lang w:val="uk-UA"/>
        </w:rPr>
        <w:t xml:space="preserve"> </w:t>
      </w:r>
      <w:r w:rsidR="0036357C" w:rsidRPr="00431512">
        <w:rPr>
          <w:rFonts w:ascii="Times New Roman" w:hAnsi="Times New Roman" w:cs="Times New Roman"/>
          <w:sz w:val="24"/>
          <w:szCs w:val="24"/>
          <w:lang w:val="uk-UA"/>
        </w:rPr>
        <w:t>МД</w:t>
      </w:r>
      <w:r w:rsidR="00234690" w:rsidRPr="00431512">
        <w:rPr>
          <w:rFonts w:ascii="Times New Roman" w:hAnsi="Times New Roman" w:cs="Times New Roman"/>
          <w:sz w:val="24"/>
          <w:szCs w:val="24"/>
          <w:lang w:val="uk-UA"/>
        </w:rPr>
        <w:t xml:space="preserve">. </w:t>
      </w:r>
    </w:p>
    <w:p w14:paraId="2AB4480D" w14:textId="36D079D3" w:rsidR="005F5E5E" w:rsidRPr="00431512" w:rsidRDefault="00343711" w:rsidP="00E10D3C">
      <w:pPr>
        <w:pStyle w:val="af7"/>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Н</w:t>
      </w:r>
      <w:r w:rsidR="00234690" w:rsidRPr="00431512">
        <w:rPr>
          <w:rFonts w:ascii="Times New Roman" w:hAnsi="Times New Roman" w:cs="Times New Roman"/>
          <w:sz w:val="24"/>
          <w:szCs w:val="24"/>
          <w:lang w:val="uk-UA"/>
        </w:rPr>
        <w:t xml:space="preserve">априклад, </w:t>
      </w:r>
      <w:r w:rsidR="0036357C" w:rsidRPr="00431512">
        <w:rPr>
          <w:rFonts w:ascii="Times New Roman" w:hAnsi="Times New Roman" w:cs="Times New Roman"/>
          <w:sz w:val="24"/>
          <w:szCs w:val="24"/>
          <w:lang w:val="uk-UA"/>
        </w:rPr>
        <w:t xml:space="preserve">внесення змін до </w:t>
      </w:r>
      <w:r w:rsidR="00234690" w:rsidRPr="00431512">
        <w:rPr>
          <w:rFonts w:ascii="Times New Roman" w:hAnsi="Times New Roman" w:cs="Times New Roman"/>
          <w:sz w:val="24"/>
          <w:szCs w:val="24"/>
          <w:lang w:val="uk-UA"/>
        </w:rPr>
        <w:t xml:space="preserve">генерального плану </w:t>
      </w:r>
      <w:r w:rsidR="0036357C" w:rsidRPr="00431512">
        <w:rPr>
          <w:rFonts w:ascii="Times New Roman" w:hAnsi="Times New Roman" w:cs="Times New Roman"/>
          <w:sz w:val="24"/>
          <w:szCs w:val="24"/>
          <w:lang w:val="uk-UA"/>
        </w:rPr>
        <w:t>населеного пункту</w:t>
      </w:r>
      <w:r w:rsidR="006463D4" w:rsidRPr="00431512">
        <w:rPr>
          <w:rFonts w:ascii="Times New Roman" w:hAnsi="Times New Roman" w:cs="Times New Roman"/>
          <w:sz w:val="24"/>
          <w:szCs w:val="24"/>
          <w:lang w:val="uk-UA"/>
        </w:rPr>
        <w:t xml:space="preserve">; визначення функціонального </w:t>
      </w:r>
      <w:r w:rsidR="0036357C" w:rsidRPr="00431512">
        <w:rPr>
          <w:rFonts w:ascii="Times New Roman" w:hAnsi="Times New Roman" w:cs="Times New Roman"/>
          <w:sz w:val="24"/>
          <w:szCs w:val="24"/>
          <w:lang w:val="uk-UA"/>
        </w:rPr>
        <w:t xml:space="preserve">зонування </w:t>
      </w:r>
      <w:r w:rsidR="006463D4" w:rsidRPr="00431512">
        <w:rPr>
          <w:rFonts w:ascii="Times New Roman" w:hAnsi="Times New Roman" w:cs="Times New Roman"/>
          <w:sz w:val="24"/>
          <w:szCs w:val="24"/>
          <w:lang w:val="uk-UA"/>
        </w:rPr>
        <w:t xml:space="preserve">території з урахуванням перспектив, обґрунтованих раціональним використанням територіальних і природних ресурсів тощо. </w:t>
      </w:r>
      <w:r w:rsidR="005F5E5E" w:rsidRPr="00431512">
        <w:rPr>
          <w:rFonts w:ascii="Times New Roman" w:hAnsi="Times New Roman" w:cs="Times New Roman"/>
          <w:sz w:val="24"/>
          <w:szCs w:val="24"/>
          <w:lang w:val="uk-UA"/>
        </w:rPr>
        <w:t xml:space="preserve">В цілому, підставами для розроблення/оновлення </w:t>
      </w:r>
      <w:r w:rsidR="00690D7B">
        <w:rPr>
          <w:rFonts w:ascii="Times New Roman" w:hAnsi="Times New Roman" w:cs="Times New Roman"/>
          <w:sz w:val="24"/>
          <w:szCs w:val="24"/>
          <w:lang w:val="uk-UA"/>
        </w:rPr>
        <w:t>МД</w:t>
      </w:r>
      <w:r w:rsidR="005F5E5E" w:rsidRPr="00431512">
        <w:rPr>
          <w:rFonts w:ascii="Times New Roman" w:hAnsi="Times New Roman" w:cs="Times New Roman"/>
          <w:sz w:val="24"/>
          <w:szCs w:val="24"/>
          <w:lang w:val="uk-UA"/>
        </w:rPr>
        <w:t xml:space="preserve"> є або її відсутність, або результати містобудівного моніторинг</w:t>
      </w:r>
      <w:r w:rsidR="00491787" w:rsidRPr="00431512">
        <w:rPr>
          <w:rFonts w:ascii="Times New Roman" w:hAnsi="Times New Roman" w:cs="Times New Roman"/>
          <w:sz w:val="24"/>
          <w:szCs w:val="24"/>
          <w:lang w:val="uk-UA"/>
        </w:rPr>
        <w:t>у</w:t>
      </w:r>
      <w:r w:rsidR="005F5E5E" w:rsidRPr="00431512">
        <w:rPr>
          <w:rFonts w:ascii="Times New Roman" w:hAnsi="Times New Roman" w:cs="Times New Roman"/>
          <w:sz w:val="24"/>
          <w:szCs w:val="24"/>
          <w:lang w:val="uk-UA"/>
        </w:rPr>
        <w:t>.</w:t>
      </w:r>
      <w:r w:rsidR="00D26AB5" w:rsidRPr="00431512">
        <w:rPr>
          <w:rFonts w:ascii="Times New Roman" w:hAnsi="Times New Roman" w:cs="Times New Roman"/>
          <w:sz w:val="24"/>
          <w:szCs w:val="24"/>
          <w:lang w:val="uk-UA"/>
        </w:rPr>
        <w:t xml:space="preserve"> </w:t>
      </w:r>
    </w:p>
    <w:p w14:paraId="325801AB" w14:textId="4B07AFE1" w:rsidR="00F764D8" w:rsidRPr="00431512" w:rsidRDefault="004A17C7"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Також </w:t>
      </w:r>
      <w:r w:rsidR="00F764D8" w:rsidRPr="00431512">
        <w:rPr>
          <w:rFonts w:ascii="Times New Roman" w:hAnsi="Times New Roman" w:cs="Times New Roman"/>
          <w:sz w:val="24"/>
          <w:szCs w:val="24"/>
          <w:lang w:val="uk-UA"/>
        </w:rPr>
        <w:t>доцільн</w:t>
      </w:r>
      <w:r w:rsidRPr="00431512">
        <w:rPr>
          <w:rFonts w:ascii="Times New Roman" w:hAnsi="Times New Roman" w:cs="Times New Roman"/>
          <w:sz w:val="24"/>
          <w:szCs w:val="24"/>
          <w:lang w:val="uk-UA"/>
        </w:rPr>
        <w:t xml:space="preserve">о </w:t>
      </w:r>
      <w:r w:rsidR="00234690" w:rsidRPr="00431512">
        <w:rPr>
          <w:rFonts w:ascii="Times New Roman" w:hAnsi="Times New Roman" w:cs="Times New Roman"/>
          <w:sz w:val="24"/>
          <w:szCs w:val="24"/>
          <w:lang w:val="uk-UA"/>
        </w:rPr>
        <w:t xml:space="preserve">вказати основні цілі </w:t>
      </w:r>
      <w:r w:rsidR="00A65EC5" w:rsidRPr="00431512">
        <w:rPr>
          <w:rFonts w:ascii="Times New Roman" w:hAnsi="Times New Roman" w:cs="Times New Roman"/>
          <w:sz w:val="24"/>
          <w:szCs w:val="24"/>
          <w:lang w:val="uk-UA"/>
        </w:rPr>
        <w:t>проєкт</w:t>
      </w:r>
      <w:r w:rsidR="00234690" w:rsidRPr="00431512">
        <w:rPr>
          <w:rFonts w:ascii="Times New Roman" w:hAnsi="Times New Roman" w:cs="Times New Roman"/>
          <w:sz w:val="24"/>
          <w:szCs w:val="24"/>
          <w:lang w:val="uk-UA"/>
        </w:rPr>
        <w:t xml:space="preserve">у </w:t>
      </w:r>
      <w:r w:rsidR="00690D7B">
        <w:rPr>
          <w:rFonts w:ascii="Times New Roman" w:hAnsi="Times New Roman" w:cs="Times New Roman"/>
          <w:sz w:val="24"/>
          <w:szCs w:val="24"/>
          <w:lang w:val="uk-UA"/>
        </w:rPr>
        <w:t>МД</w:t>
      </w:r>
      <w:r w:rsidR="00234690" w:rsidRPr="00431512">
        <w:rPr>
          <w:rFonts w:ascii="Times New Roman" w:hAnsi="Times New Roman" w:cs="Times New Roman"/>
          <w:sz w:val="24"/>
          <w:szCs w:val="24"/>
          <w:lang w:val="uk-UA"/>
        </w:rPr>
        <w:t xml:space="preserve">. </w:t>
      </w:r>
    </w:p>
    <w:p w14:paraId="15BFDEBB" w14:textId="1F0F8B19" w:rsidR="00234690" w:rsidRPr="00431512" w:rsidRDefault="00234690"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Наприклад:</w:t>
      </w:r>
    </w:p>
    <w:p w14:paraId="64DB616C" w14:textId="305079F5" w:rsidR="00234690" w:rsidRPr="00431512" w:rsidRDefault="00234690" w:rsidP="004B22F9">
      <w:pPr>
        <w:pStyle w:val="af"/>
        <w:numPr>
          <w:ilvl w:val="0"/>
          <w:numId w:val="18"/>
        </w:numPr>
        <w:tabs>
          <w:tab w:val="left" w:pos="851"/>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адаптація </w:t>
      </w:r>
      <w:r w:rsidR="0036357C" w:rsidRPr="00431512">
        <w:rPr>
          <w:rFonts w:ascii="Times New Roman" w:hAnsi="Times New Roman" w:cs="Times New Roman"/>
          <w:sz w:val="24"/>
          <w:szCs w:val="24"/>
          <w:lang w:val="uk-UA"/>
        </w:rPr>
        <w:t xml:space="preserve">планувальних рішень </w:t>
      </w:r>
      <w:r w:rsidRPr="00431512">
        <w:rPr>
          <w:rFonts w:ascii="Times New Roman" w:hAnsi="Times New Roman" w:cs="Times New Roman"/>
          <w:sz w:val="24"/>
          <w:szCs w:val="24"/>
          <w:lang w:val="uk-UA"/>
        </w:rPr>
        <w:t xml:space="preserve">генерального плану </w:t>
      </w:r>
      <w:r w:rsidR="0036357C" w:rsidRPr="00431512">
        <w:rPr>
          <w:rFonts w:ascii="Times New Roman" w:hAnsi="Times New Roman" w:cs="Times New Roman"/>
          <w:sz w:val="24"/>
          <w:szCs w:val="24"/>
          <w:lang w:val="uk-UA"/>
        </w:rPr>
        <w:t xml:space="preserve">населеного пункту </w:t>
      </w:r>
      <w:r w:rsidRPr="00431512">
        <w:rPr>
          <w:rFonts w:ascii="Times New Roman" w:hAnsi="Times New Roman" w:cs="Times New Roman"/>
          <w:sz w:val="24"/>
          <w:szCs w:val="24"/>
          <w:lang w:val="uk-UA"/>
        </w:rPr>
        <w:t>до нових демографічних і соціально-економічних умов та відповідних стратегій</w:t>
      </w:r>
      <w:r w:rsidR="0023743F"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і програм;</w:t>
      </w:r>
    </w:p>
    <w:p w14:paraId="78449A36" w14:textId="77777777" w:rsidR="00216409" w:rsidRPr="00431512" w:rsidRDefault="00234690" w:rsidP="004B22F9">
      <w:pPr>
        <w:pStyle w:val="af"/>
        <w:numPr>
          <w:ilvl w:val="0"/>
          <w:numId w:val="18"/>
        </w:numPr>
        <w:tabs>
          <w:tab w:val="left" w:pos="851"/>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зміна функціонального використання певних територій</w:t>
      </w:r>
      <w:r w:rsidR="00216409" w:rsidRPr="00431512">
        <w:rPr>
          <w:rFonts w:ascii="Times New Roman" w:hAnsi="Times New Roman" w:cs="Times New Roman"/>
          <w:sz w:val="24"/>
          <w:szCs w:val="24"/>
          <w:lang w:val="uk-UA"/>
        </w:rPr>
        <w:t>;</w:t>
      </w:r>
    </w:p>
    <w:p w14:paraId="41BEFC39" w14:textId="463C16C2" w:rsidR="00A972FE" w:rsidRPr="00431512" w:rsidRDefault="00216409" w:rsidP="004B22F9">
      <w:pPr>
        <w:pStyle w:val="af"/>
        <w:numPr>
          <w:ilvl w:val="0"/>
          <w:numId w:val="18"/>
        </w:numPr>
        <w:tabs>
          <w:tab w:val="left" w:pos="851"/>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розвиток системи об’єктів громадського обслуговування, в тому числі об’єктів охорони здоров’я </w:t>
      </w:r>
      <w:r w:rsidR="00234690" w:rsidRPr="00431512">
        <w:rPr>
          <w:rFonts w:ascii="Times New Roman" w:hAnsi="Times New Roman" w:cs="Times New Roman"/>
          <w:sz w:val="24"/>
          <w:szCs w:val="24"/>
          <w:lang w:val="uk-UA"/>
        </w:rPr>
        <w:t>тощо.</w:t>
      </w:r>
      <w:r w:rsidR="0023743F" w:rsidRPr="00431512">
        <w:rPr>
          <w:rFonts w:ascii="Times New Roman" w:hAnsi="Times New Roman" w:cs="Times New Roman"/>
          <w:sz w:val="24"/>
          <w:szCs w:val="24"/>
          <w:lang w:val="uk-UA"/>
        </w:rPr>
        <w:t xml:space="preserve"> </w:t>
      </w:r>
    </w:p>
    <w:p w14:paraId="0E4769AF" w14:textId="6502E5AD" w:rsidR="003211CB" w:rsidRPr="00431512" w:rsidRDefault="00A856A5"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Рекомендовано </w:t>
      </w:r>
      <w:r w:rsidR="00A972FE" w:rsidRPr="00431512">
        <w:rPr>
          <w:rFonts w:ascii="Times New Roman" w:hAnsi="Times New Roman" w:cs="Times New Roman"/>
          <w:sz w:val="24"/>
          <w:szCs w:val="24"/>
          <w:lang w:val="uk-UA"/>
        </w:rPr>
        <w:t xml:space="preserve">вказати зв'язок </w:t>
      </w:r>
      <w:r w:rsidR="00343711" w:rsidRPr="00431512">
        <w:rPr>
          <w:rFonts w:ascii="Times New Roman" w:hAnsi="Times New Roman" w:cs="Times New Roman"/>
          <w:sz w:val="24"/>
          <w:szCs w:val="24"/>
          <w:lang w:val="uk-UA"/>
        </w:rPr>
        <w:t>МД</w:t>
      </w:r>
      <w:r w:rsidR="00A972FE" w:rsidRPr="00431512">
        <w:rPr>
          <w:rFonts w:ascii="Times New Roman" w:hAnsi="Times New Roman" w:cs="Times New Roman"/>
          <w:sz w:val="24"/>
          <w:szCs w:val="24"/>
          <w:lang w:val="uk-UA"/>
        </w:rPr>
        <w:t xml:space="preserve"> з іншими </w:t>
      </w:r>
      <w:r w:rsidR="007D7AC5" w:rsidRPr="00431512">
        <w:rPr>
          <w:rFonts w:ascii="Times New Roman" w:hAnsi="Times New Roman" w:cs="Times New Roman"/>
          <w:sz w:val="24"/>
          <w:szCs w:val="24"/>
          <w:lang w:val="uk-UA"/>
        </w:rPr>
        <w:t>МД</w:t>
      </w:r>
      <w:r w:rsidR="00A972FE" w:rsidRPr="00431512">
        <w:rPr>
          <w:rFonts w:ascii="Times New Roman" w:hAnsi="Times New Roman" w:cs="Times New Roman"/>
          <w:sz w:val="24"/>
          <w:szCs w:val="24"/>
          <w:lang w:val="uk-UA"/>
        </w:rPr>
        <w:t xml:space="preserve">. В якості інших </w:t>
      </w:r>
      <w:r w:rsidR="007D7AC5" w:rsidRPr="00431512">
        <w:rPr>
          <w:rFonts w:ascii="Times New Roman" w:hAnsi="Times New Roman" w:cs="Times New Roman"/>
          <w:sz w:val="24"/>
          <w:szCs w:val="24"/>
          <w:lang w:val="uk-UA"/>
        </w:rPr>
        <w:t>МД</w:t>
      </w:r>
      <w:r w:rsidR="00A972FE" w:rsidRPr="00431512">
        <w:rPr>
          <w:rFonts w:ascii="Times New Roman" w:hAnsi="Times New Roman" w:cs="Times New Roman"/>
          <w:sz w:val="24"/>
          <w:szCs w:val="24"/>
          <w:lang w:val="uk-UA"/>
        </w:rPr>
        <w:t xml:space="preserve"> можуть розглядатися, зокрема</w:t>
      </w:r>
      <w:r w:rsidR="003211CB" w:rsidRPr="00431512">
        <w:rPr>
          <w:rFonts w:ascii="Times New Roman" w:hAnsi="Times New Roman" w:cs="Times New Roman"/>
          <w:sz w:val="24"/>
          <w:szCs w:val="24"/>
          <w:lang w:val="uk-UA"/>
        </w:rPr>
        <w:t>:</w:t>
      </w:r>
    </w:p>
    <w:p w14:paraId="742155DA" w14:textId="0D3BF782" w:rsidR="004746AA" w:rsidRPr="00431512" w:rsidRDefault="00690D7B" w:rsidP="004B22F9">
      <w:pPr>
        <w:pStyle w:val="af"/>
        <w:numPr>
          <w:ilvl w:val="0"/>
          <w:numId w:val="19"/>
        </w:numPr>
        <w:tabs>
          <w:tab w:val="left" w:pos="851"/>
        </w:tabs>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МД</w:t>
      </w:r>
      <w:r w:rsidR="00343711" w:rsidRPr="00431512">
        <w:rPr>
          <w:rFonts w:ascii="Times New Roman" w:hAnsi="Times New Roman" w:cs="Times New Roman"/>
          <w:sz w:val="24"/>
          <w:szCs w:val="24"/>
          <w:lang w:val="uk-UA"/>
        </w:rPr>
        <w:t xml:space="preserve"> вищого рівня</w:t>
      </w:r>
      <w:r w:rsidR="003211CB" w:rsidRPr="00431512">
        <w:rPr>
          <w:rFonts w:ascii="Times New Roman" w:hAnsi="Times New Roman" w:cs="Times New Roman"/>
          <w:sz w:val="24"/>
          <w:szCs w:val="24"/>
          <w:lang w:val="uk-UA"/>
        </w:rPr>
        <w:t>;</w:t>
      </w:r>
      <w:r w:rsidR="00B76504" w:rsidRPr="00431512">
        <w:rPr>
          <w:rFonts w:ascii="Times New Roman" w:hAnsi="Times New Roman" w:cs="Times New Roman"/>
          <w:sz w:val="24"/>
          <w:szCs w:val="24"/>
          <w:lang w:val="uk-UA"/>
        </w:rPr>
        <w:t xml:space="preserve"> </w:t>
      </w:r>
    </w:p>
    <w:p w14:paraId="74EB4EDA" w14:textId="47E2C943" w:rsidR="004746AA" w:rsidRPr="00431512" w:rsidRDefault="00830E72" w:rsidP="004B22F9">
      <w:pPr>
        <w:pStyle w:val="af"/>
        <w:numPr>
          <w:ilvl w:val="0"/>
          <w:numId w:val="19"/>
        </w:numPr>
        <w:tabs>
          <w:tab w:val="left" w:pos="851"/>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загальнодержавна та </w:t>
      </w:r>
      <w:r w:rsidR="00A972FE" w:rsidRPr="00431512">
        <w:rPr>
          <w:rFonts w:ascii="Times New Roman" w:hAnsi="Times New Roman" w:cs="Times New Roman"/>
          <w:sz w:val="24"/>
          <w:szCs w:val="24"/>
          <w:lang w:val="uk-UA"/>
        </w:rPr>
        <w:t>обласн</w:t>
      </w:r>
      <w:r w:rsidRPr="00431512">
        <w:rPr>
          <w:rFonts w:ascii="Times New Roman" w:hAnsi="Times New Roman" w:cs="Times New Roman"/>
          <w:sz w:val="24"/>
          <w:szCs w:val="24"/>
          <w:lang w:val="uk-UA"/>
        </w:rPr>
        <w:t>і</w:t>
      </w:r>
      <w:r w:rsidR="00A972FE" w:rsidRPr="00431512">
        <w:rPr>
          <w:rFonts w:ascii="Times New Roman" w:hAnsi="Times New Roman" w:cs="Times New Roman"/>
          <w:sz w:val="24"/>
          <w:szCs w:val="24"/>
          <w:lang w:val="uk-UA"/>
        </w:rPr>
        <w:t xml:space="preserve"> стратегі</w:t>
      </w:r>
      <w:r w:rsidRPr="00431512">
        <w:rPr>
          <w:rFonts w:ascii="Times New Roman" w:hAnsi="Times New Roman" w:cs="Times New Roman"/>
          <w:sz w:val="24"/>
          <w:szCs w:val="24"/>
          <w:lang w:val="uk-UA"/>
        </w:rPr>
        <w:t>ї</w:t>
      </w:r>
      <w:r w:rsidR="00A972FE" w:rsidRPr="00431512">
        <w:rPr>
          <w:rFonts w:ascii="Times New Roman" w:hAnsi="Times New Roman" w:cs="Times New Roman"/>
          <w:sz w:val="24"/>
          <w:szCs w:val="24"/>
          <w:lang w:val="uk-UA"/>
        </w:rPr>
        <w:t xml:space="preserve"> регіонального розвитку; </w:t>
      </w:r>
    </w:p>
    <w:p w14:paraId="7A48CDC4" w14:textId="67F4F562" w:rsidR="004746AA" w:rsidRPr="00431512" w:rsidRDefault="00830E72" w:rsidP="004B22F9">
      <w:pPr>
        <w:pStyle w:val="af"/>
        <w:numPr>
          <w:ilvl w:val="0"/>
          <w:numId w:val="19"/>
        </w:numPr>
        <w:tabs>
          <w:tab w:val="left" w:pos="851"/>
        </w:tabs>
        <w:spacing w:line="240" w:lineRule="auto"/>
        <w:ind w:left="0" w:firstLine="567"/>
        <w:jc w:val="both"/>
        <w:rPr>
          <w:rFonts w:ascii="Times New Roman" w:hAnsi="Times New Roman" w:cs="Times New Roman"/>
          <w:b/>
          <w:bCs/>
          <w:sz w:val="24"/>
          <w:szCs w:val="24"/>
          <w:lang w:val="uk-UA"/>
        </w:rPr>
      </w:pPr>
      <w:r w:rsidRPr="00431512">
        <w:rPr>
          <w:rFonts w:ascii="Times New Roman" w:hAnsi="Times New Roman" w:cs="Times New Roman"/>
          <w:sz w:val="24"/>
          <w:szCs w:val="24"/>
          <w:lang w:val="uk-UA"/>
        </w:rPr>
        <w:t xml:space="preserve">стратегії та </w:t>
      </w:r>
      <w:r w:rsidR="00A972FE" w:rsidRPr="00431512">
        <w:rPr>
          <w:rFonts w:ascii="Times New Roman" w:hAnsi="Times New Roman" w:cs="Times New Roman"/>
          <w:sz w:val="24"/>
          <w:szCs w:val="24"/>
          <w:lang w:val="uk-UA"/>
        </w:rPr>
        <w:t xml:space="preserve">програми соціально-економічного розвитку, прийняті на державному, обласному, районному та місцевому рівнях, що поширюються на територію </w:t>
      </w:r>
      <w:r w:rsidR="00A65EC5" w:rsidRPr="00431512">
        <w:rPr>
          <w:rFonts w:ascii="Times New Roman" w:hAnsi="Times New Roman" w:cs="Times New Roman"/>
          <w:sz w:val="24"/>
          <w:szCs w:val="24"/>
          <w:lang w:val="uk-UA"/>
        </w:rPr>
        <w:t>проєкт</w:t>
      </w:r>
      <w:r w:rsidR="00F65413" w:rsidRPr="00431512">
        <w:rPr>
          <w:rFonts w:ascii="Times New Roman" w:hAnsi="Times New Roman" w:cs="Times New Roman"/>
          <w:sz w:val="24"/>
          <w:szCs w:val="24"/>
          <w:lang w:val="uk-UA"/>
        </w:rPr>
        <w:t>ування</w:t>
      </w:r>
      <w:r w:rsidR="00A972FE" w:rsidRPr="00431512">
        <w:rPr>
          <w:rFonts w:ascii="Times New Roman" w:hAnsi="Times New Roman" w:cs="Times New Roman"/>
          <w:b/>
          <w:bCs/>
          <w:sz w:val="24"/>
          <w:szCs w:val="24"/>
          <w:lang w:val="uk-UA"/>
        </w:rPr>
        <w:t xml:space="preserve">; </w:t>
      </w:r>
    </w:p>
    <w:p w14:paraId="2A0FFB27" w14:textId="77777777" w:rsidR="00594D3D" w:rsidRPr="00431512" w:rsidRDefault="0036357C" w:rsidP="004B22F9">
      <w:pPr>
        <w:pStyle w:val="af"/>
        <w:numPr>
          <w:ilvl w:val="0"/>
          <w:numId w:val="19"/>
        </w:numPr>
        <w:tabs>
          <w:tab w:val="left" w:pos="851"/>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програмні документи, спрямовані на сприяння сталому розвитку шляхом забезпечення охорони довкілля, безпеки життєдіяльності населення та охорони його здоров’я, інтегрування екологічних вимог до управління розвитком територій</w:t>
      </w:r>
      <w:r w:rsidR="00A972FE" w:rsidRPr="00431512">
        <w:rPr>
          <w:rFonts w:ascii="Times New Roman" w:hAnsi="Times New Roman" w:cs="Times New Roman"/>
          <w:sz w:val="24"/>
          <w:szCs w:val="24"/>
          <w:lang w:val="uk-UA"/>
        </w:rPr>
        <w:t>.</w:t>
      </w:r>
      <w:r w:rsidR="0023743F" w:rsidRPr="00431512">
        <w:rPr>
          <w:rFonts w:ascii="Times New Roman" w:hAnsi="Times New Roman" w:cs="Times New Roman"/>
          <w:sz w:val="24"/>
          <w:szCs w:val="24"/>
          <w:lang w:val="uk-UA"/>
        </w:rPr>
        <w:t xml:space="preserve"> </w:t>
      </w:r>
    </w:p>
    <w:p w14:paraId="73CA056C" w14:textId="78CD7C6F" w:rsidR="0045574D" w:rsidRPr="00431512" w:rsidRDefault="00C7429B" w:rsidP="00F83DB9">
      <w:pPr>
        <w:pStyle w:val="af"/>
        <w:numPr>
          <w:ilvl w:val="1"/>
          <w:numId w:val="3"/>
        </w:numPr>
        <w:tabs>
          <w:tab w:val="left" w:pos="993"/>
        </w:tabs>
        <w:spacing w:line="240" w:lineRule="auto"/>
        <w:ind w:left="0" w:firstLine="567"/>
        <w:jc w:val="both"/>
        <w:outlineLvl w:val="1"/>
        <w:rPr>
          <w:rFonts w:ascii="Times New Roman" w:hAnsi="Times New Roman" w:cs="Times New Roman"/>
          <w:sz w:val="24"/>
          <w:szCs w:val="24"/>
          <w:lang w:val="uk-UA"/>
        </w:rPr>
      </w:pPr>
      <w:bookmarkStart w:id="42" w:name="_Toc147763298"/>
      <w:r w:rsidRPr="00431512">
        <w:rPr>
          <w:rFonts w:ascii="Times New Roman" w:hAnsi="Times New Roman" w:cs="Times New Roman"/>
          <w:b/>
          <w:bCs/>
          <w:sz w:val="24"/>
          <w:szCs w:val="24"/>
          <w:lang w:val="uk-UA"/>
        </w:rPr>
        <w:t>Х</w:t>
      </w:r>
      <w:r w:rsidR="0045574D" w:rsidRPr="00431512">
        <w:rPr>
          <w:rFonts w:ascii="Times New Roman" w:hAnsi="Times New Roman" w:cs="Times New Roman"/>
          <w:b/>
          <w:bCs/>
          <w:sz w:val="24"/>
          <w:szCs w:val="24"/>
          <w:lang w:val="uk-UA"/>
        </w:rPr>
        <w:t>арактеристик</w:t>
      </w:r>
      <w:r w:rsidRPr="00431512">
        <w:rPr>
          <w:rFonts w:ascii="Times New Roman" w:hAnsi="Times New Roman" w:cs="Times New Roman"/>
          <w:b/>
          <w:bCs/>
          <w:sz w:val="24"/>
          <w:szCs w:val="24"/>
          <w:lang w:val="uk-UA"/>
        </w:rPr>
        <w:t>а</w:t>
      </w:r>
      <w:r w:rsidR="0045574D" w:rsidRPr="00431512">
        <w:rPr>
          <w:rFonts w:ascii="Times New Roman" w:hAnsi="Times New Roman" w:cs="Times New Roman"/>
          <w:b/>
          <w:bCs/>
          <w:sz w:val="24"/>
          <w:szCs w:val="24"/>
          <w:lang w:val="uk-UA"/>
        </w:rPr>
        <w:t xml:space="preserve"> поточного стану довкілля, в тому числі здоров'я населення, та </w:t>
      </w:r>
      <w:r w:rsidR="00A9703C" w:rsidRPr="00431512">
        <w:rPr>
          <w:rFonts w:ascii="Times New Roman" w:hAnsi="Times New Roman" w:cs="Times New Roman"/>
          <w:b/>
          <w:bCs/>
          <w:sz w:val="24"/>
          <w:szCs w:val="24"/>
          <w:lang w:val="uk-UA"/>
        </w:rPr>
        <w:t xml:space="preserve">прогнозні </w:t>
      </w:r>
      <w:r w:rsidR="0045574D" w:rsidRPr="00431512">
        <w:rPr>
          <w:rFonts w:ascii="Times New Roman" w:hAnsi="Times New Roman" w:cs="Times New Roman"/>
          <w:b/>
          <w:bCs/>
          <w:sz w:val="24"/>
          <w:szCs w:val="24"/>
          <w:lang w:val="uk-UA"/>
        </w:rPr>
        <w:t xml:space="preserve">зміни цього стану, якщо </w:t>
      </w:r>
      <w:r w:rsidR="007C7CA0" w:rsidRPr="00431512">
        <w:rPr>
          <w:rFonts w:ascii="Times New Roman" w:hAnsi="Times New Roman" w:cs="Times New Roman"/>
          <w:b/>
          <w:bCs/>
          <w:sz w:val="24"/>
          <w:szCs w:val="24"/>
          <w:lang w:val="uk-UA"/>
        </w:rPr>
        <w:t>МД</w:t>
      </w:r>
      <w:r w:rsidR="0045574D" w:rsidRPr="00431512">
        <w:rPr>
          <w:rFonts w:ascii="Times New Roman" w:hAnsi="Times New Roman" w:cs="Times New Roman"/>
          <w:b/>
          <w:bCs/>
          <w:sz w:val="24"/>
          <w:szCs w:val="24"/>
          <w:lang w:val="uk-UA"/>
        </w:rPr>
        <w:t xml:space="preserve"> не буде впроваджено</w:t>
      </w:r>
      <w:bookmarkEnd w:id="42"/>
    </w:p>
    <w:p w14:paraId="381F9746" w14:textId="554BF7E4" w:rsidR="00512EC5" w:rsidRPr="00431512" w:rsidRDefault="00EE2569"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Аналіз поточного стану довкілля </w:t>
      </w:r>
      <w:r w:rsidR="00CE3786" w:rsidRPr="00431512">
        <w:rPr>
          <w:rFonts w:ascii="Times New Roman" w:eastAsia="ArialMT" w:hAnsi="Times New Roman" w:cs="Times New Roman"/>
          <w:sz w:val="24"/>
          <w:szCs w:val="24"/>
          <w:lang w:val="uk-UA"/>
        </w:rPr>
        <w:t>на території, для якої розробляється про</w:t>
      </w:r>
      <w:r w:rsidR="00343711" w:rsidRPr="00431512">
        <w:rPr>
          <w:rFonts w:ascii="Times New Roman" w:eastAsia="ArialMT" w:hAnsi="Times New Roman" w:cs="Times New Roman"/>
          <w:sz w:val="24"/>
          <w:szCs w:val="24"/>
          <w:lang w:val="uk-UA"/>
        </w:rPr>
        <w:t>є</w:t>
      </w:r>
      <w:r w:rsidR="00CE3786" w:rsidRPr="00431512">
        <w:rPr>
          <w:rFonts w:ascii="Times New Roman" w:eastAsia="ArialMT" w:hAnsi="Times New Roman" w:cs="Times New Roman"/>
          <w:sz w:val="24"/>
          <w:szCs w:val="24"/>
          <w:lang w:val="uk-UA"/>
        </w:rPr>
        <w:t xml:space="preserve">кт </w:t>
      </w:r>
      <w:r w:rsidR="00343711" w:rsidRPr="00431512">
        <w:rPr>
          <w:rFonts w:ascii="Times New Roman" w:eastAsia="ArialMT" w:hAnsi="Times New Roman" w:cs="Times New Roman"/>
          <w:sz w:val="24"/>
          <w:szCs w:val="24"/>
          <w:lang w:val="uk-UA"/>
        </w:rPr>
        <w:t>МД</w:t>
      </w:r>
      <w:r w:rsidR="00CE3786" w:rsidRPr="00431512">
        <w:rPr>
          <w:rFonts w:ascii="Times New Roman" w:eastAsia="ArialMT" w:hAnsi="Times New Roman" w:cs="Times New Roman"/>
          <w:sz w:val="24"/>
          <w:szCs w:val="24"/>
          <w:lang w:val="uk-UA"/>
        </w:rPr>
        <w:t xml:space="preserve">, </w:t>
      </w:r>
      <w:r w:rsidRPr="00431512">
        <w:rPr>
          <w:rFonts w:ascii="Times New Roman" w:eastAsia="ArialMT" w:hAnsi="Times New Roman" w:cs="Times New Roman"/>
          <w:sz w:val="24"/>
          <w:szCs w:val="24"/>
          <w:lang w:val="uk-UA"/>
        </w:rPr>
        <w:t>передбачає ряд заходів зі збору даних, аналізу інформації, що є найбільш значущою в контексті певної СЕО.</w:t>
      </w:r>
      <w:r w:rsidR="0023743F" w:rsidRPr="00431512">
        <w:rPr>
          <w:rFonts w:ascii="Times New Roman" w:eastAsia="ArialMT" w:hAnsi="Times New Roman" w:cs="Times New Roman"/>
          <w:sz w:val="24"/>
          <w:szCs w:val="24"/>
          <w:lang w:val="uk-UA"/>
        </w:rPr>
        <w:t xml:space="preserve"> </w:t>
      </w:r>
      <w:r w:rsidRPr="00431512">
        <w:rPr>
          <w:rFonts w:ascii="Times New Roman" w:eastAsia="ArialMT" w:hAnsi="Times New Roman" w:cs="Times New Roman"/>
          <w:sz w:val="24"/>
          <w:szCs w:val="24"/>
          <w:lang w:val="uk-UA"/>
        </w:rPr>
        <w:t xml:space="preserve">Аналіз стану довкілля може спиратися як на кількісну, так і на якісну інформацію залежно від характеру </w:t>
      </w:r>
      <w:r w:rsidR="00AF0CE9" w:rsidRPr="00431512">
        <w:rPr>
          <w:rFonts w:ascii="Times New Roman" w:hAnsi="Times New Roman" w:cs="Times New Roman"/>
          <w:sz w:val="24"/>
          <w:szCs w:val="24"/>
          <w:lang w:val="uk-UA"/>
        </w:rPr>
        <w:t>МД</w:t>
      </w:r>
      <w:r w:rsidRPr="00431512">
        <w:rPr>
          <w:rFonts w:ascii="Times New Roman" w:eastAsia="ArialMT" w:hAnsi="Times New Roman" w:cs="Times New Roman"/>
          <w:sz w:val="24"/>
          <w:szCs w:val="24"/>
          <w:lang w:val="uk-UA"/>
        </w:rPr>
        <w:t>, наявних даних, методів та інструментів, використаних для аналізу вихідних умов.</w:t>
      </w:r>
      <w:r w:rsidR="00C26CFF" w:rsidRPr="00431512">
        <w:rPr>
          <w:rFonts w:ascii="Times New Roman" w:eastAsia="ArialMT" w:hAnsi="Times New Roman" w:cs="Times New Roman"/>
          <w:sz w:val="24"/>
          <w:szCs w:val="24"/>
          <w:lang w:val="uk-UA"/>
        </w:rPr>
        <w:t xml:space="preserve"> </w:t>
      </w:r>
    </w:p>
    <w:p w14:paraId="3429DDFE" w14:textId="50B1FFCE" w:rsidR="00512EC5" w:rsidRPr="00431512" w:rsidRDefault="00512EC5"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При цьому центральним органам виконавчої влади, що реалізують державну політику у сфері охорони навколишнього природного середовища  та у сфері охорони здоров’я, а також обласним, Київській та Севастопольській міським державним адміністраціям (відповідним підрозділам з питань охорони навколишнього природного середовища та з питань охорони здоров’я), органам виконавчої влади Автономної Республіки Крим з питань охорони навколишнього природного середовища та органу виконавчої влади Автономної Республіки </w:t>
      </w:r>
      <w:r w:rsidRPr="00431512">
        <w:rPr>
          <w:rFonts w:ascii="Times New Roman" w:eastAsia="ArialMT" w:hAnsi="Times New Roman" w:cs="Times New Roman"/>
          <w:sz w:val="24"/>
          <w:szCs w:val="24"/>
          <w:lang w:val="uk-UA"/>
        </w:rPr>
        <w:lastRenderedPageBreak/>
        <w:t xml:space="preserve">Крим з питань охорони здоров’я </w:t>
      </w:r>
      <w:r w:rsidRPr="00431512">
        <w:rPr>
          <w:rFonts w:ascii="Times New Roman" w:hAnsi="Times New Roman" w:cs="Times New Roman"/>
          <w:sz w:val="24"/>
          <w:szCs w:val="24"/>
          <w:lang w:val="uk-UA"/>
        </w:rPr>
        <w:t xml:space="preserve">для цілей якісного аналізу території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ування та забезпечення здійснення процедури СЕО в цілому </w:t>
      </w:r>
      <w:r w:rsidRPr="00431512">
        <w:rPr>
          <w:rFonts w:ascii="Times New Roman" w:eastAsia="ArialMT" w:hAnsi="Times New Roman" w:cs="Times New Roman"/>
          <w:sz w:val="24"/>
          <w:szCs w:val="24"/>
          <w:lang w:val="uk-UA"/>
        </w:rPr>
        <w:t>рекомендовано забезпечити:</w:t>
      </w:r>
    </w:p>
    <w:p w14:paraId="7B28E9D9" w14:textId="25EF9C56" w:rsidR="00512EC5" w:rsidRPr="00431512" w:rsidRDefault="00512EC5" w:rsidP="00E10D3C">
      <w:pPr>
        <w:pStyle w:val="af7"/>
        <w:tabs>
          <w:tab w:val="left" w:pos="851"/>
        </w:tabs>
        <w:ind w:firstLine="567"/>
        <w:jc w:val="both"/>
        <w:rPr>
          <w:rFonts w:ascii="Times New Roman" w:hAnsi="Times New Roman" w:cs="Times New Roman"/>
          <w:sz w:val="24"/>
          <w:szCs w:val="24"/>
          <w:lang w:val="uk-UA"/>
        </w:rPr>
      </w:pPr>
      <w:r w:rsidRPr="00431512">
        <w:rPr>
          <w:rFonts w:ascii="Times New Roman" w:eastAsia="ArialMT" w:hAnsi="Times New Roman" w:cs="Times New Roman"/>
          <w:sz w:val="24"/>
          <w:szCs w:val="24"/>
          <w:lang w:val="uk-UA"/>
        </w:rPr>
        <w:t>-</w:t>
      </w:r>
      <w:r w:rsidRPr="00431512">
        <w:rPr>
          <w:rFonts w:ascii="Times New Roman" w:hAnsi="Times New Roman" w:cs="Times New Roman"/>
          <w:sz w:val="24"/>
          <w:szCs w:val="24"/>
          <w:lang w:val="uk-UA"/>
        </w:rPr>
        <w:tab/>
        <w:t xml:space="preserve">надання інформації </w:t>
      </w:r>
      <w:r w:rsidR="008A0D19" w:rsidRPr="00431512">
        <w:rPr>
          <w:rFonts w:ascii="Times New Roman" w:hAnsi="Times New Roman" w:cs="Times New Roman"/>
          <w:sz w:val="24"/>
          <w:szCs w:val="24"/>
          <w:lang w:val="uk-UA"/>
        </w:rPr>
        <w:t xml:space="preserve">про </w:t>
      </w:r>
      <w:r w:rsidRPr="00431512">
        <w:rPr>
          <w:rFonts w:ascii="Times New Roman" w:hAnsi="Times New Roman" w:cs="Times New Roman"/>
          <w:sz w:val="24"/>
          <w:szCs w:val="24"/>
          <w:lang w:val="uk-UA"/>
        </w:rPr>
        <w:t xml:space="preserve">стан навколишнього природного середовища за запитом </w:t>
      </w:r>
      <w:r w:rsidR="005144DF" w:rsidRPr="00431512">
        <w:rPr>
          <w:rFonts w:ascii="Times New Roman" w:hAnsi="Times New Roman" w:cs="Times New Roman"/>
          <w:sz w:val="24"/>
          <w:szCs w:val="24"/>
          <w:lang w:val="uk-UA"/>
        </w:rPr>
        <w:t>з</w:t>
      </w:r>
      <w:r w:rsidR="00472591" w:rsidRPr="00431512">
        <w:rPr>
          <w:rFonts w:ascii="Times New Roman" w:hAnsi="Times New Roman" w:cs="Times New Roman"/>
          <w:sz w:val="24"/>
          <w:szCs w:val="24"/>
          <w:lang w:val="uk-UA"/>
        </w:rPr>
        <w:t>амовник</w:t>
      </w:r>
      <w:r w:rsidRPr="00431512">
        <w:rPr>
          <w:rFonts w:ascii="Times New Roman" w:hAnsi="Times New Roman" w:cs="Times New Roman"/>
          <w:sz w:val="24"/>
          <w:szCs w:val="24"/>
          <w:lang w:val="uk-UA"/>
        </w:rPr>
        <w:t>а;</w:t>
      </w:r>
    </w:p>
    <w:p w14:paraId="6BA027C9" w14:textId="220B3744" w:rsidR="00512EC5" w:rsidRPr="00431512" w:rsidRDefault="00A11B8A" w:rsidP="00E10D3C">
      <w:pPr>
        <w:pStyle w:val="af7"/>
        <w:tabs>
          <w:tab w:val="left" w:pos="851"/>
        </w:tabs>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ab/>
      </w:r>
      <w:r w:rsidR="00512EC5" w:rsidRPr="00431512">
        <w:rPr>
          <w:rFonts w:ascii="Times New Roman" w:hAnsi="Times New Roman" w:cs="Times New Roman"/>
          <w:sz w:val="24"/>
          <w:szCs w:val="24"/>
          <w:lang w:val="uk-UA"/>
        </w:rPr>
        <w:t xml:space="preserve">надання інформації </w:t>
      </w:r>
      <w:r w:rsidR="008A0D19" w:rsidRPr="00431512">
        <w:rPr>
          <w:rFonts w:ascii="Times New Roman" w:hAnsi="Times New Roman" w:cs="Times New Roman"/>
          <w:sz w:val="24"/>
          <w:szCs w:val="24"/>
          <w:lang w:val="uk-UA"/>
        </w:rPr>
        <w:t xml:space="preserve">про </w:t>
      </w:r>
      <w:r w:rsidR="00512EC5" w:rsidRPr="00431512">
        <w:rPr>
          <w:rFonts w:ascii="Times New Roman" w:hAnsi="Times New Roman" w:cs="Times New Roman"/>
          <w:sz w:val="24"/>
          <w:szCs w:val="24"/>
          <w:lang w:val="uk-UA"/>
        </w:rPr>
        <w:t xml:space="preserve">стан здоров’я населення за запитом </w:t>
      </w:r>
      <w:r w:rsidR="005144DF" w:rsidRPr="00431512">
        <w:rPr>
          <w:rFonts w:ascii="Times New Roman" w:hAnsi="Times New Roman" w:cs="Times New Roman"/>
          <w:sz w:val="24"/>
          <w:szCs w:val="24"/>
          <w:lang w:val="uk-UA"/>
        </w:rPr>
        <w:t>з</w:t>
      </w:r>
      <w:r w:rsidR="00472591" w:rsidRPr="00431512">
        <w:rPr>
          <w:rFonts w:ascii="Times New Roman" w:hAnsi="Times New Roman" w:cs="Times New Roman"/>
          <w:sz w:val="24"/>
          <w:szCs w:val="24"/>
          <w:lang w:val="uk-UA"/>
        </w:rPr>
        <w:t>амовник</w:t>
      </w:r>
      <w:r w:rsidR="00512EC5" w:rsidRPr="00431512">
        <w:rPr>
          <w:rFonts w:ascii="Times New Roman" w:hAnsi="Times New Roman" w:cs="Times New Roman"/>
          <w:sz w:val="24"/>
          <w:szCs w:val="24"/>
          <w:lang w:val="uk-UA"/>
        </w:rPr>
        <w:t>а;</w:t>
      </w:r>
    </w:p>
    <w:p w14:paraId="7A2330E5" w14:textId="674D5F49" w:rsidR="00512EC5" w:rsidRPr="00431512" w:rsidRDefault="00A11B8A" w:rsidP="00E10D3C">
      <w:pPr>
        <w:pStyle w:val="af7"/>
        <w:tabs>
          <w:tab w:val="left" w:pos="851"/>
        </w:tabs>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ab/>
      </w:r>
      <w:r w:rsidR="00512EC5" w:rsidRPr="00431512">
        <w:rPr>
          <w:rFonts w:ascii="Times New Roman" w:hAnsi="Times New Roman" w:cs="Times New Roman"/>
          <w:sz w:val="24"/>
          <w:szCs w:val="24"/>
          <w:lang w:val="uk-UA"/>
        </w:rPr>
        <w:t xml:space="preserve">надання інформації про діючі на території </w:t>
      </w:r>
      <w:r w:rsidR="00A65EC5" w:rsidRPr="00431512">
        <w:rPr>
          <w:rFonts w:ascii="Times New Roman" w:hAnsi="Times New Roman" w:cs="Times New Roman"/>
          <w:sz w:val="24"/>
          <w:szCs w:val="24"/>
          <w:lang w:val="uk-UA"/>
        </w:rPr>
        <w:t>проєкт</w:t>
      </w:r>
      <w:r w:rsidR="00512EC5" w:rsidRPr="00431512">
        <w:rPr>
          <w:rFonts w:ascii="Times New Roman" w:hAnsi="Times New Roman" w:cs="Times New Roman"/>
          <w:sz w:val="24"/>
          <w:szCs w:val="24"/>
          <w:lang w:val="uk-UA"/>
        </w:rPr>
        <w:t xml:space="preserve">ування </w:t>
      </w:r>
      <w:r w:rsidR="007D7AC5" w:rsidRPr="00431512">
        <w:rPr>
          <w:rFonts w:ascii="Times New Roman" w:hAnsi="Times New Roman" w:cs="Times New Roman"/>
          <w:sz w:val="24"/>
          <w:szCs w:val="24"/>
          <w:lang w:val="uk-UA"/>
        </w:rPr>
        <w:t>МД</w:t>
      </w:r>
      <w:r w:rsidR="00512EC5" w:rsidRPr="00431512">
        <w:rPr>
          <w:rFonts w:ascii="Times New Roman" w:hAnsi="Times New Roman" w:cs="Times New Roman"/>
          <w:sz w:val="24"/>
          <w:szCs w:val="24"/>
          <w:lang w:val="uk-UA"/>
        </w:rPr>
        <w:t xml:space="preserve"> екологічного характеру та такі, що пов’язані з охороною здоров’я населення.</w:t>
      </w:r>
    </w:p>
    <w:p w14:paraId="771F60C4" w14:textId="5CAEF310" w:rsidR="00BE1C2F" w:rsidRPr="00431512" w:rsidRDefault="00BE1C2F" w:rsidP="00E10D3C">
      <w:pPr>
        <w:autoSpaceDE w:val="0"/>
        <w:autoSpaceDN w:val="0"/>
        <w:adjustRightInd w:val="0"/>
        <w:spacing w:line="240" w:lineRule="auto"/>
        <w:ind w:firstLine="567"/>
        <w:jc w:val="both"/>
        <w:rPr>
          <w:rFonts w:ascii="Times New Roman" w:eastAsia="ArialMT" w:hAnsi="Times New Roman" w:cs="Times New Roman"/>
          <w:b/>
          <w:bCs/>
          <w:sz w:val="24"/>
          <w:szCs w:val="24"/>
          <w:lang w:val="uk-UA"/>
        </w:rPr>
      </w:pPr>
      <w:r w:rsidRPr="00431512">
        <w:rPr>
          <w:rFonts w:ascii="Times New Roman" w:eastAsia="ArialMT" w:hAnsi="Times New Roman" w:cs="Times New Roman"/>
          <w:b/>
          <w:bCs/>
          <w:sz w:val="24"/>
          <w:szCs w:val="24"/>
          <w:lang w:val="uk-UA"/>
        </w:rPr>
        <w:t xml:space="preserve">Джерела інформації про стан довкілля та здоров’я населення </w:t>
      </w:r>
    </w:p>
    <w:p w14:paraId="09D0493A" w14:textId="77777777" w:rsidR="00BE1C2F" w:rsidRPr="00431512" w:rsidRDefault="00BE1C2F" w:rsidP="00E10D3C">
      <w:pPr>
        <w:autoSpaceDE w:val="0"/>
        <w:autoSpaceDN w:val="0"/>
        <w:adjustRightInd w:val="0"/>
        <w:spacing w:line="240" w:lineRule="auto"/>
        <w:ind w:firstLine="567"/>
        <w:jc w:val="both"/>
        <w:rPr>
          <w:rFonts w:ascii="Times New Roman" w:eastAsia="ArialMT" w:hAnsi="Times New Roman" w:cs="Times New Roman"/>
          <w:bCs/>
          <w:sz w:val="24"/>
          <w:szCs w:val="24"/>
          <w:lang w:val="uk-UA"/>
        </w:rPr>
      </w:pPr>
      <w:r w:rsidRPr="00431512">
        <w:rPr>
          <w:rFonts w:ascii="Times New Roman" w:eastAsia="ArialMT" w:hAnsi="Times New Roman" w:cs="Times New Roman"/>
          <w:bCs/>
          <w:sz w:val="24"/>
          <w:szCs w:val="24"/>
          <w:lang w:val="uk-UA"/>
        </w:rPr>
        <w:t>Джерелами інформації можуть бути:</w:t>
      </w:r>
    </w:p>
    <w:p w14:paraId="1695D9AA" w14:textId="2F17730F" w:rsidR="00BE1C2F" w:rsidRPr="00431512" w:rsidRDefault="00BE1C2F"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Національні доповіді про стан навколишнього природного середовища в Україні</w:t>
      </w:r>
      <w:r w:rsidR="00593952" w:rsidRPr="00431512">
        <w:rPr>
          <w:rFonts w:ascii="Times New Roman" w:eastAsia="ArialMT" w:hAnsi="Times New Roman" w:cs="Times New Roman"/>
          <w:sz w:val="24"/>
          <w:szCs w:val="24"/>
          <w:lang w:val="uk-UA"/>
        </w:rPr>
        <w:t>;</w:t>
      </w:r>
    </w:p>
    <w:p w14:paraId="0DCC0CF4" w14:textId="3FF6F275" w:rsidR="00BE1C2F" w:rsidRPr="00431512" w:rsidRDefault="00BE1C2F"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Регіональні доповіді про стан навколишнього природного середовища</w:t>
      </w:r>
      <w:r w:rsidR="00593952" w:rsidRPr="00431512">
        <w:rPr>
          <w:rFonts w:ascii="Times New Roman" w:eastAsia="ArialMT" w:hAnsi="Times New Roman" w:cs="Times New Roman"/>
          <w:sz w:val="24"/>
          <w:szCs w:val="24"/>
          <w:lang w:val="uk-UA"/>
        </w:rPr>
        <w:t>;</w:t>
      </w:r>
    </w:p>
    <w:p w14:paraId="681996F9" w14:textId="0E0CEB5A" w:rsidR="00BE1C2F" w:rsidRPr="00431512" w:rsidRDefault="00BE1C2F"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Екологічні паспорти регіонів</w:t>
      </w:r>
      <w:r w:rsidR="00593952" w:rsidRPr="00431512">
        <w:rPr>
          <w:rFonts w:ascii="Times New Roman" w:eastAsia="ArialMT" w:hAnsi="Times New Roman" w:cs="Times New Roman"/>
          <w:sz w:val="24"/>
          <w:szCs w:val="24"/>
          <w:lang w:val="uk-UA"/>
        </w:rPr>
        <w:t>;</w:t>
      </w:r>
    </w:p>
    <w:p w14:paraId="3EA473DE" w14:textId="3F8243D3" w:rsidR="00182535" w:rsidRPr="00431512" w:rsidRDefault="00182535"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hAnsi="Times New Roman" w:cs="Times New Roman"/>
          <w:sz w:val="24"/>
          <w:szCs w:val="24"/>
          <w:highlight w:val="white"/>
          <w:lang w:val="uk-UA"/>
        </w:rPr>
        <w:t>Щорічні звіти про стан здоров’я населення України та епідемічну ситуацію на загальнодержавному рівні, а також періодичні звіти про стан здоров’я, епідемічну ситуацію та показники середовища життєдіяльності у регіоні</w:t>
      </w:r>
      <w:r w:rsidR="00593952" w:rsidRPr="00431512">
        <w:rPr>
          <w:rFonts w:ascii="Times New Roman" w:hAnsi="Times New Roman" w:cs="Times New Roman"/>
          <w:sz w:val="24"/>
          <w:szCs w:val="24"/>
          <w:lang w:val="uk-UA"/>
        </w:rPr>
        <w:t>;</w:t>
      </w:r>
    </w:p>
    <w:p w14:paraId="373E53F6" w14:textId="77777777" w:rsidR="007C7CA0" w:rsidRPr="00431512" w:rsidRDefault="00BE1C2F"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trike/>
          <w:sz w:val="24"/>
          <w:szCs w:val="24"/>
          <w:lang w:val="uk-UA"/>
        </w:rPr>
      </w:pPr>
      <w:r w:rsidRPr="00431512">
        <w:rPr>
          <w:rFonts w:ascii="Times New Roman" w:eastAsia="ArialMT" w:hAnsi="Times New Roman" w:cs="Times New Roman"/>
          <w:sz w:val="24"/>
          <w:szCs w:val="24"/>
          <w:lang w:val="uk-UA"/>
        </w:rPr>
        <w:t>Національні доповіді про якість питної води та стан питного водопостачання в Україні</w:t>
      </w:r>
      <w:r w:rsidR="00090054" w:rsidRPr="00431512">
        <w:rPr>
          <w:rFonts w:ascii="Times New Roman" w:eastAsia="ArialMT" w:hAnsi="Times New Roman" w:cs="Times New Roman"/>
          <w:sz w:val="24"/>
          <w:szCs w:val="24"/>
          <w:lang w:val="uk-UA"/>
        </w:rPr>
        <w:t>.</w:t>
      </w:r>
    </w:p>
    <w:p w14:paraId="6D7EF560" w14:textId="3C57BF90" w:rsidR="007C7CA0" w:rsidRPr="00431512" w:rsidRDefault="00330E35" w:rsidP="007C7CA0">
      <w:pPr>
        <w:autoSpaceDE w:val="0"/>
        <w:autoSpaceDN w:val="0"/>
        <w:adjustRightInd w:val="0"/>
        <w:spacing w:line="240" w:lineRule="auto"/>
        <w:ind w:left="567"/>
        <w:jc w:val="both"/>
        <w:rPr>
          <w:rFonts w:ascii="Times New Roman" w:eastAsia="ArialMT" w:hAnsi="Times New Roman" w:cs="Times New Roman"/>
          <w:b/>
          <w:sz w:val="24"/>
          <w:szCs w:val="24"/>
          <w:lang w:val="uk-UA"/>
        </w:rPr>
      </w:pPr>
      <w:r w:rsidRPr="00431512">
        <w:rPr>
          <w:rFonts w:ascii="Times New Roman" w:eastAsia="ArialMT" w:hAnsi="Times New Roman" w:cs="Times New Roman"/>
          <w:b/>
          <w:sz w:val="24"/>
          <w:szCs w:val="24"/>
          <w:lang w:val="uk-UA"/>
        </w:rPr>
        <w:t>Відомості</w:t>
      </w:r>
      <w:r w:rsidR="007C7CA0" w:rsidRPr="00431512">
        <w:rPr>
          <w:rFonts w:ascii="Times New Roman" w:eastAsia="ArialMT" w:hAnsi="Times New Roman" w:cs="Times New Roman"/>
          <w:b/>
          <w:sz w:val="24"/>
          <w:szCs w:val="24"/>
          <w:lang w:val="uk-UA"/>
        </w:rPr>
        <w:t>:</w:t>
      </w:r>
    </w:p>
    <w:p w14:paraId="106A9A11" w14:textId="0370DD6F" w:rsidR="007C7CA0" w:rsidRPr="00431512" w:rsidRDefault="007C7CA0" w:rsidP="007C7CA0">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Державної служби статистики України та обласних управлінь статистики;</w:t>
      </w:r>
    </w:p>
    <w:p w14:paraId="26C57653" w14:textId="1BEB8E65" w:rsidR="00BE1C2F" w:rsidRPr="00431512" w:rsidRDefault="00BE1C2F"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Державного агентства водних ресурсів України та </w:t>
      </w:r>
      <w:r w:rsidR="000F147A" w:rsidRPr="00431512">
        <w:rPr>
          <w:rFonts w:ascii="Times New Roman" w:eastAsia="ArialMT" w:hAnsi="Times New Roman" w:cs="Times New Roman"/>
          <w:sz w:val="24"/>
          <w:szCs w:val="24"/>
          <w:lang w:val="uk-UA"/>
        </w:rPr>
        <w:t>його</w:t>
      </w:r>
      <w:r w:rsidRPr="00431512">
        <w:rPr>
          <w:rFonts w:ascii="Times New Roman" w:eastAsia="ArialMT" w:hAnsi="Times New Roman" w:cs="Times New Roman"/>
          <w:sz w:val="24"/>
          <w:szCs w:val="24"/>
          <w:lang w:val="uk-UA"/>
        </w:rPr>
        <w:t xml:space="preserve"> територіальних </w:t>
      </w:r>
      <w:r w:rsidR="000F147A" w:rsidRPr="00431512">
        <w:rPr>
          <w:rFonts w:ascii="Times New Roman" w:eastAsia="ArialMT" w:hAnsi="Times New Roman" w:cs="Times New Roman"/>
          <w:sz w:val="24"/>
          <w:szCs w:val="24"/>
          <w:lang w:val="uk-UA"/>
        </w:rPr>
        <w:t>органів</w:t>
      </w:r>
      <w:r w:rsidR="007C7CA0" w:rsidRPr="00431512">
        <w:rPr>
          <w:rFonts w:ascii="Times New Roman" w:eastAsia="ArialMT" w:hAnsi="Times New Roman" w:cs="Times New Roman"/>
          <w:sz w:val="24"/>
          <w:szCs w:val="24"/>
          <w:lang w:val="uk-UA"/>
        </w:rPr>
        <w:t>;</w:t>
      </w:r>
    </w:p>
    <w:p w14:paraId="005915F0" w14:textId="0F228B95" w:rsidR="00BE1C2F" w:rsidRPr="00431512" w:rsidRDefault="00871424"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hyperlink r:id="rId13" w:tooltip="Державна служба України з питань геодезії, картографії та кадастру" w:history="1">
        <w:r w:rsidR="00BE1C2F" w:rsidRPr="00431512">
          <w:rPr>
            <w:rFonts w:ascii="Times New Roman" w:eastAsia="ArialMT" w:hAnsi="Times New Roman" w:cs="Times New Roman"/>
            <w:sz w:val="24"/>
            <w:szCs w:val="24"/>
            <w:lang w:val="uk-UA"/>
          </w:rPr>
          <w:t>Державної служби України з питань геодезії, картографії та кадастру</w:t>
        </w:r>
      </w:hyperlink>
      <w:r w:rsidR="00BE1C2F" w:rsidRPr="00431512">
        <w:rPr>
          <w:rFonts w:ascii="Times New Roman" w:eastAsia="ArialMT" w:hAnsi="Times New Roman" w:cs="Times New Roman"/>
          <w:sz w:val="24"/>
          <w:szCs w:val="24"/>
          <w:lang w:val="uk-UA"/>
        </w:rPr>
        <w:t xml:space="preserve"> та </w:t>
      </w:r>
      <w:r w:rsidR="000F147A" w:rsidRPr="00431512">
        <w:rPr>
          <w:rFonts w:ascii="Times New Roman" w:eastAsia="ArialMT" w:hAnsi="Times New Roman" w:cs="Times New Roman"/>
          <w:sz w:val="24"/>
          <w:szCs w:val="24"/>
          <w:lang w:val="uk-UA"/>
        </w:rPr>
        <w:t>його територіальних органів</w:t>
      </w:r>
      <w:r w:rsidR="007C7CA0" w:rsidRPr="00431512">
        <w:rPr>
          <w:rFonts w:ascii="Times New Roman" w:eastAsia="ArialMT" w:hAnsi="Times New Roman" w:cs="Times New Roman"/>
          <w:sz w:val="24"/>
          <w:szCs w:val="24"/>
          <w:lang w:val="uk-UA"/>
        </w:rPr>
        <w:t>;</w:t>
      </w:r>
      <w:r w:rsidR="00BE1C2F" w:rsidRPr="00431512">
        <w:rPr>
          <w:rFonts w:ascii="Times New Roman" w:eastAsia="ArialMT" w:hAnsi="Times New Roman" w:cs="Times New Roman"/>
          <w:sz w:val="24"/>
          <w:szCs w:val="24"/>
          <w:lang w:val="uk-UA"/>
        </w:rPr>
        <w:t xml:space="preserve"> </w:t>
      </w:r>
    </w:p>
    <w:p w14:paraId="74AB4C1C" w14:textId="4F6E55E3" w:rsidR="00BE1C2F" w:rsidRPr="00431512" w:rsidRDefault="00BE1C2F"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Державного агентства лісових ресурсів України та </w:t>
      </w:r>
      <w:r w:rsidR="000F147A" w:rsidRPr="00431512">
        <w:rPr>
          <w:rFonts w:ascii="Times New Roman" w:eastAsia="ArialMT" w:hAnsi="Times New Roman" w:cs="Times New Roman"/>
          <w:sz w:val="24"/>
          <w:szCs w:val="24"/>
          <w:lang w:val="uk-UA"/>
        </w:rPr>
        <w:t>його територіальних органів</w:t>
      </w:r>
      <w:r w:rsidR="007C7CA0" w:rsidRPr="00431512">
        <w:rPr>
          <w:rFonts w:ascii="Times New Roman" w:eastAsia="ArialMT" w:hAnsi="Times New Roman" w:cs="Times New Roman"/>
          <w:sz w:val="24"/>
          <w:szCs w:val="24"/>
          <w:lang w:val="uk-UA"/>
        </w:rPr>
        <w:t>;</w:t>
      </w:r>
    </w:p>
    <w:p w14:paraId="42AC0115" w14:textId="307FE076" w:rsidR="00BE1C2F" w:rsidRPr="00431512" w:rsidRDefault="00BE1C2F"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моніторингу здоров'я населення, що проводиться в науково-дослідних й інших цілях</w:t>
      </w:r>
      <w:r w:rsidR="007C7CA0" w:rsidRPr="00431512">
        <w:rPr>
          <w:rFonts w:ascii="Times New Roman" w:eastAsia="ArialMT" w:hAnsi="Times New Roman" w:cs="Times New Roman"/>
          <w:sz w:val="24"/>
          <w:szCs w:val="24"/>
          <w:lang w:val="uk-UA"/>
        </w:rPr>
        <w:t>;</w:t>
      </w:r>
      <w:r w:rsidRPr="00431512">
        <w:rPr>
          <w:rFonts w:ascii="Times New Roman" w:eastAsia="ArialMT" w:hAnsi="Times New Roman" w:cs="Times New Roman"/>
          <w:sz w:val="24"/>
          <w:szCs w:val="24"/>
          <w:lang w:val="uk-UA"/>
        </w:rPr>
        <w:t xml:space="preserve"> </w:t>
      </w:r>
    </w:p>
    <w:p w14:paraId="5BB24E4E" w14:textId="3901D65A" w:rsidR="00BE1C2F" w:rsidRPr="00431512" w:rsidRDefault="00BE1C2F"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інших державних органів, наприклад, органів охорони здоров'я</w:t>
      </w:r>
      <w:r w:rsidR="007C7CA0" w:rsidRPr="00431512">
        <w:rPr>
          <w:rFonts w:ascii="Times New Roman" w:eastAsia="ArialMT" w:hAnsi="Times New Roman" w:cs="Times New Roman"/>
          <w:sz w:val="24"/>
          <w:szCs w:val="24"/>
          <w:lang w:val="uk-UA"/>
        </w:rPr>
        <w:t>;</w:t>
      </w:r>
      <w:r w:rsidRPr="00431512">
        <w:rPr>
          <w:rFonts w:ascii="Times New Roman" w:eastAsia="ArialMT" w:hAnsi="Times New Roman" w:cs="Times New Roman"/>
          <w:sz w:val="24"/>
          <w:szCs w:val="24"/>
          <w:lang w:val="uk-UA"/>
        </w:rPr>
        <w:t xml:space="preserve"> </w:t>
      </w:r>
    </w:p>
    <w:p w14:paraId="54B677D1" w14:textId="52E7524D" w:rsidR="00BE1C2F" w:rsidRPr="00431512" w:rsidRDefault="00BE1C2F"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громадських організацій</w:t>
      </w:r>
      <w:r w:rsidR="003B0D7C" w:rsidRPr="00431512">
        <w:rPr>
          <w:rFonts w:ascii="Times New Roman" w:eastAsia="ArialMT" w:hAnsi="Times New Roman" w:cs="Times New Roman"/>
          <w:sz w:val="24"/>
          <w:szCs w:val="24"/>
          <w:lang w:val="uk-UA"/>
        </w:rPr>
        <w:t xml:space="preserve">, </w:t>
      </w:r>
      <w:r w:rsidR="003B0D7C" w:rsidRPr="00431512">
        <w:rPr>
          <w:rFonts w:ascii="Times New Roman" w:hAnsi="Times New Roman" w:cs="Times New Roman"/>
          <w:sz w:val="24"/>
          <w:szCs w:val="24"/>
          <w:lang w:val="ru-RU"/>
        </w:rPr>
        <w:t>наукових та інших спеціалізованих установ та організацій</w:t>
      </w:r>
      <w:r w:rsidR="000F147A" w:rsidRPr="00431512">
        <w:rPr>
          <w:rFonts w:ascii="Times New Roman" w:hAnsi="Times New Roman" w:cs="Times New Roman"/>
          <w:sz w:val="24"/>
          <w:szCs w:val="24"/>
          <w:lang w:val="ru-RU"/>
        </w:rPr>
        <w:t>;</w:t>
      </w:r>
    </w:p>
    <w:p w14:paraId="00190ADF" w14:textId="34D2D138" w:rsidR="001979E4" w:rsidRPr="00431512" w:rsidRDefault="001979E4" w:rsidP="004B22F9">
      <w:pPr>
        <w:pStyle w:val="af"/>
        <w:numPr>
          <w:ilvl w:val="0"/>
          <w:numId w:val="20"/>
        </w:numPr>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hAnsi="Times New Roman" w:cs="Times New Roman"/>
          <w:sz w:val="24"/>
          <w:szCs w:val="24"/>
          <w:lang w:val="ru-RU"/>
        </w:rPr>
        <w:t>містобудівного моніторингу.</w:t>
      </w:r>
    </w:p>
    <w:p w14:paraId="09F8A317" w14:textId="2880AED1" w:rsidR="001D4FCE" w:rsidRPr="00431512" w:rsidRDefault="001D4FCE"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eastAsia="ArialMT" w:hAnsi="Times New Roman" w:cs="Times New Roman"/>
          <w:sz w:val="24"/>
          <w:szCs w:val="24"/>
          <w:lang w:val="uk-UA"/>
        </w:rPr>
        <w:t>Д</w:t>
      </w:r>
      <w:r w:rsidRPr="00431512">
        <w:rPr>
          <w:rFonts w:ascii="Times New Roman" w:hAnsi="Times New Roman" w:cs="Times New Roman"/>
          <w:sz w:val="24"/>
          <w:szCs w:val="24"/>
          <w:lang w:val="uk-UA"/>
        </w:rPr>
        <w:t xml:space="preserve">жерелами інформації </w:t>
      </w:r>
      <w:r w:rsidR="009F793C" w:rsidRPr="00431512">
        <w:rPr>
          <w:rFonts w:ascii="Times New Roman" w:hAnsi="Times New Roman" w:cs="Times New Roman"/>
          <w:sz w:val="24"/>
          <w:szCs w:val="24"/>
          <w:lang w:val="uk-UA"/>
        </w:rPr>
        <w:t>також можуть бути</w:t>
      </w:r>
      <w:r w:rsidRPr="00431512">
        <w:rPr>
          <w:rFonts w:ascii="Times New Roman" w:hAnsi="Times New Roman" w:cs="Times New Roman"/>
          <w:sz w:val="24"/>
          <w:szCs w:val="24"/>
          <w:lang w:val="uk-UA"/>
        </w:rPr>
        <w:t>:</w:t>
      </w:r>
    </w:p>
    <w:p w14:paraId="22954D19" w14:textId="1727BFEE" w:rsidR="001D4FCE" w:rsidRPr="00431512" w:rsidRDefault="001D4FCE" w:rsidP="000F147A">
      <w:pPr>
        <w:pStyle w:val="af"/>
        <w:numPr>
          <w:ilvl w:val="0"/>
          <w:numId w:val="42"/>
        </w:numPr>
        <w:autoSpaceDE w:val="0"/>
        <w:autoSpaceDN w:val="0"/>
        <w:adjustRightInd w:val="0"/>
        <w:spacing w:line="240" w:lineRule="auto"/>
        <w:ind w:hanging="153"/>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містобудівні кадастри </w:t>
      </w:r>
      <w:r w:rsidR="00D26AB5" w:rsidRPr="00431512">
        <w:rPr>
          <w:rFonts w:ascii="Times New Roman" w:hAnsi="Times New Roman" w:cs="Times New Roman"/>
          <w:sz w:val="24"/>
          <w:szCs w:val="24"/>
          <w:lang w:val="uk-UA"/>
        </w:rPr>
        <w:t>різн</w:t>
      </w:r>
      <w:r w:rsidR="00D95F83" w:rsidRPr="00431512">
        <w:rPr>
          <w:rFonts w:ascii="Times New Roman" w:hAnsi="Times New Roman" w:cs="Times New Roman"/>
          <w:sz w:val="24"/>
          <w:szCs w:val="24"/>
          <w:lang w:val="uk-UA"/>
        </w:rPr>
        <w:t xml:space="preserve">ого </w:t>
      </w:r>
      <w:r w:rsidR="00D26AB5" w:rsidRPr="00431512">
        <w:rPr>
          <w:rFonts w:ascii="Times New Roman" w:hAnsi="Times New Roman" w:cs="Times New Roman"/>
          <w:sz w:val="24"/>
          <w:szCs w:val="24"/>
          <w:lang w:val="uk-UA"/>
        </w:rPr>
        <w:t>рівн</w:t>
      </w:r>
      <w:r w:rsidR="00D95F83" w:rsidRPr="00431512">
        <w:rPr>
          <w:rFonts w:ascii="Times New Roman" w:hAnsi="Times New Roman" w:cs="Times New Roman"/>
          <w:sz w:val="24"/>
          <w:szCs w:val="24"/>
          <w:lang w:val="uk-UA"/>
        </w:rPr>
        <w:t>я</w:t>
      </w:r>
      <w:r w:rsidR="00D26AB5" w:rsidRPr="00431512">
        <w:rPr>
          <w:rFonts w:ascii="Times New Roman" w:hAnsi="Times New Roman" w:cs="Times New Roman"/>
          <w:sz w:val="24"/>
          <w:szCs w:val="24"/>
          <w:lang w:val="uk-UA"/>
        </w:rPr>
        <w:t xml:space="preserve"> (державний, регіональні, місцеві)</w:t>
      </w:r>
      <w:r w:rsidRPr="00431512">
        <w:rPr>
          <w:rFonts w:ascii="Times New Roman" w:hAnsi="Times New Roman" w:cs="Times New Roman"/>
          <w:sz w:val="24"/>
          <w:szCs w:val="24"/>
          <w:lang w:val="uk-UA"/>
        </w:rPr>
        <w:t>;</w:t>
      </w:r>
    </w:p>
    <w:p w14:paraId="54BB8435" w14:textId="77777777" w:rsidR="001D4FCE" w:rsidRPr="00431512" w:rsidRDefault="001D4FCE" w:rsidP="000F147A">
      <w:pPr>
        <w:pStyle w:val="af"/>
        <w:numPr>
          <w:ilvl w:val="0"/>
          <w:numId w:val="42"/>
        </w:numPr>
        <w:autoSpaceDE w:val="0"/>
        <w:autoSpaceDN w:val="0"/>
        <w:adjustRightInd w:val="0"/>
        <w:spacing w:line="240" w:lineRule="auto"/>
        <w:ind w:hanging="153"/>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кадастри природних ресурсів:</w:t>
      </w:r>
    </w:p>
    <w:p w14:paraId="38CBD413" w14:textId="77777777" w:rsidR="001D4FCE" w:rsidRPr="00431512" w:rsidRDefault="001D4FCE" w:rsidP="004B22F9">
      <w:pPr>
        <w:pStyle w:val="af"/>
        <w:numPr>
          <w:ilvl w:val="0"/>
          <w:numId w:val="33"/>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Державний земельний кадастр;</w:t>
      </w:r>
    </w:p>
    <w:p w14:paraId="7E93A92D" w14:textId="77777777" w:rsidR="001D4FCE" w:rsidRPr="00431512" w:rsidRDefault="001D4FCE" w:rsidP="004B22F9">
      <w:pPr>
        <w:pStyle w:val="af"/>
        <w:numPr>
          <w:ilvl w:val="0"/>
          <w:numId w:val="33"/>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Державний водний кадастр; </w:t>
      </w:r>
    </w:p>
    <w:p w14:paraId="01CE201B" w14:textId="77777777" w:rsidR="001D4FCE" w:rsidRPr="00431512" w:rsidRDefault="001D4FCE" w:rsidP="004B22F9">
      <w:pPr>
        <w:pStyle w:val="af"/>
        <w:numPr>
          <w:ilvl w:val="0"/>
          <w:numId w:val="33"/>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Державний кадастр родовищ і проявів корисних копалин;</w:t>
      </w:r>
    </w:p>
    <w:p w14:paraId="5BB26FEB" w14:textId="77777777" w:rsidR="001D4FCE" w:rsidRPr="00431512" w:rsidRDefault="001D4FCE" w:rsidP="004B22F9">
      <w:pPr>
        <w:pStyle w:val="af"/>
        <w:numPr>
          <w:ilvl w:val="0"/>
          <w:numId w:val="33"/>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Державний лісовий кадастр; </w:t>
      </w:r>
    </w:p>
    <w:p w14:paraId="677C687B" w14:textId="77777777" w:rsidR="001D4FCE" w:rsidRPr="00431512" w:rsidRDefault="001D4FCE" w:rsidP="004B22F9">
      <w:pPr>
        <w:pStyle w:val="af"/>
        <w:numPr>
          <w:ilvl w:val="0"/>
          <w:numId w:val="33"/>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Державний кадастр тваринного світу; </w:t>
      </w:r>
    </w:p>
    <w:p w14:paraId="72CC7566" w14:textId="2AABE5DD" w:rsidR="00890B20" w:rsidRPr="00431512" w:rsidRDefault="001D4FCE" w:rsidP="004B22F9">
      <w:pPr>
        <w:pStyle w:val="af"/>
        <w:numPr>
          <w:ilvl w:val="0"/>
          <w:numId w:val="33"/>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Державний кадастр рослинного світу; </w:t>
      </w:r>
    </w:p>
    <w:p w14:paraId="119EFBA3" w14:textId="1F9E265B" w:rsidR="00890B20" w:rsidRPr="00431512" w:rsidRDefault="001D4FCE" w:rsidP="004B22F9">
      <w:pPr>
        <w:pStyle w:val="af"/>
        <w:numPr>
          <w:ilvl w:val="0"/>
          <w:numId w:val="33"/>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Державний кадастр територій та об'єктів природно-заповідного фонду;</w:t>
      </w:r>
    </w:p>
    <w:p w14:paraId="2A255E17" w14:textId="7C08DB2F" w:rsidR="00890B20" w:rsidRPr="00431512" w:rsidRDefault="001D4FCE" w:rsidP="004B22F9">
      <w:pPr>
        <w:pStyle w:val="af"/>
        <w:numPr>
          <w:ilvl w:val="0"/>
          <w:numId w:val="33"/>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Державний кадастр природних територій курортів України</w:t>
      </w:r>
      <w:r w:rsidR="00736CCF">
        <w:rPr>
          <w:rFonts w:ascii="Times New Roman" w:hAnsi="Times New Roman" w:cs="Times New Roman"/>
          <w:sz w:val="24"/>
          <w:szCs w:val="24"/>
          <w:lang w:val="uk-UA"/>
        </w:rPr>
        <w:t>.</w:t>
      </w:r>
    </w:p>
    <w:p w14:paraId="4947FB11" w14:textId="3C51AFE9" w:rsidR="001D4FCE" w:rsidRPr="00431512" w:rsidRDefault="00E10D3C" w:rsidP="000F147A">
      <w:pPr>
        <w:pStyle w:val="af"/>
        <w:numPr>
          <w:ilvl w:val="0"/>
          <w:numId w:val="43"/>
        </w:numPr>
        <w:autoSpaceDE w:val="0"/>
        <w:autoSpaceDN w:val="0"/>
        <w:adjustRightInd w:val="0"/>
        <w:spacing w:line="240" w:lineRule="auto"/>
        <w:ind w:hanging="153"/>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Г</w:t>
      </w:r>
      <w:r w:rsidR="001D4FCE" w:rsidRPr="00431512">
        <w:rPr>
          <w:rFonts w:ascii="Times New Roman" w:hAnsi="Times New Roman" w:cs="Times New Roman"/>
          <w:sz w:val="24"/>
          <w:szCs w:val="24"/>
          <w:lang w:val="uk-UA"/>
        </w:rPr>
        <w:t>еопортали</w:t>
      </w:r>
      <w:r w:rsidRPr="00431512">
        <w:rPr>
          <w:rFonts w:ascii="Times New Roman" w:hAnsi="Times New Roman" w:cs="Times New Roman"/>
          <w:sz w:val="24"/>
          <w:szCs w:val="24"/>
          <w:lang w:val="uk-UA"/>
        </w:rPr>
        <w:t xml:space="preserve">, </w:t>
      </w:r>
      <w:r w:rsidR="001D4FCE" w:rsidRPr="00431512">
        <w:rPr>
          <w:rFonts w:ascii="Times New Roman" w:hAnsi="Times New Roman" w:cs="Times New Roman"/>
          <w:sz w:val="24"/>
          <w:szCs w:val="24"/>
          <w:lang w:val="uk-UA"/>
        </w:rPr>
        <w:t>зокрема:</w:t>
      </w:r>
    </w:p>
    <w:p w14:paraId="69778EF2" w14:textId="2957C5F2" w:rsidR="001D4FCE" w:rsidRPr="00431512" w:rsidRDefault="001D4FCE" w:rsidP="008A271A">
      <w:pPr>
        <w:pStyle w:val="af"/>
        <w:numPr>
          <w:ilvl w:val="0"/>
          <w:numId w:val="44"/>
        </w:numPr>
        <w:autoSpaceDE w:val="0"/>
        <w:autoSpaceDN w:val="0"/>
        <w:adjustRightInd w:val="0"/>
        <w:spacing w:line="240" w:lineRule="auto"/>
        <w:ind w:hanging="153"/>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Всеукраїнський портал геоданих;</w:t>
      </w:r>
    </w:p>
    <w:p w14:paraId="622D0B86" w14:textId="68EFCA8F" w:rsidR="008A271A" w:rsidRPr="00431512" w:rsidRDefault="001D4FCE" w:rsidP="008A271A">
      <w:pPr>
        <w:pStyle w:val="af"/>
        <w:numPr>
          <w:ilvl w:val="0"/>
          <w:numId w:val="44"/>
        </w:numPr>
        <w:autoSpaceDE w:val="0"/>
        <w:autoSpaceDN w:val="0"/>
        <w:adjustRightInd w:val="0"/>
        <w:spacing w:line="240" w:lineRule="auto"/>
        <w:ind w:hanging="153"/>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Національна інфраструктура</w:t>
      </w:r>
      <w:r w:rsidR="00486618"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геопросторових даних; </w:t>
      </w:r>
    </w:p>
    <w:p w14:paraId="381065E5" w14:textId="7520086A" w:rsidR="00CF43E9" w:rsidRPr="00431512" w:rsidRDefault="00EE5076" w:rsidP="008A271A">
      <w:pPr>
        <w:pStyle w:val="af"/>
        <w:numPr>
          <w:ilvl w:val="0"/>
          <w:numId w:val="44"/>
        </w:numPr>
        <w:autoSpaceDE w:val="0"/>
        <w:autoSpaceDN w:val="0"/>
        <w:adjustRightInd w:val="0"/>
        <w:spacing w:line="240" w:lineRule="auto"/>
        <w:ind w:hanging="153"/>
        <w:jc w:val="both"/>
        <w:rPr>
          <w:rStyle w:val="HTML"/>
          <w:rFonts w:ascii="Times New Roman" w:hAnsi="Times New Roman" w:cs="Times New Roman"/>
          <w:i w:val="0"/>
          <w:iCs w:val="0"/>
          <w:sz w:val="24"/>
          <w:szCs w:val="24"/>
          <w:lang w:val="uk-UA"/>
        </w:rPr>
      </w:pPr>
      <w:r w:rsidRPr="00431512">
        <w:rPr>
          <w:rFonts w:ascii="Times New Roman" w:hAnsi="Times New Roman" w:cs="Times New Roman"/>
          <w:sz w:val="24"/>
          <w:szCs w:val="24"/>
          <w:lang w:val="uk-UA"/>
        </w:rPr>
        <w:t>П</w:t>
      </w:r>
      <w:r w:rsidR="001D4FCE" w:rsidRPr="00431512">
        <w:rPr>
          <w:rFonts w:ascii="Times New Roman" w:hAnsi="Times New Roman" w:cs="Times New Roman"/>
          <w:sz w:val="24"/>
          <w:szCs w:val="24"/>
          <w:lang w:val="uk-UA"/>
        </w:rPr>
        <w:t>у</w:t>
      </w:r>
      <w:r w:rsidRPr="00431512">
        <w:rPr>
          <w:rFonts w:ascii="Times New Roman" w:hAnsi="Times New Roman" w:cs="Times New Roman"/>
          <w:sz w:val="24"/>
          <w:szCs w:val="24"/>
          <w:lang w:val="uk-UA"/>
        </w:rPr>
        <w:t>блічна кадастрова карта України</w:t>
      </w:r>
      <w:r w:rsidR="000F147A" w:rsidRPr="00431512">
        <w:rPr>
          <w:rFonts w:ascii="Times New Roman" w:hAnsi="Times New Roman" w:cs="Times New Roman"/>
          <w:sz w:val="24"/>
          <w:szCs w:val="24"/>
          <w:lang w:val="uk-UA"/>
        </w:rPr>
        <w:t>.</w:t>
      </w:r>
    </w:p>
    <w:p w14:paraId="38347EB6" w14:textId="32031FDD" w:rsidR="00EE5076" w:rsidRPr="00431512" w:rsidRDefault="00EE5076" w:rsidP="008A271A">
      <w:pPr>
        <w:pStyle w:val="af"/>
        <w:numPr>
          <w:ilvl w:val="0"/>
          <w:numId w:val="45"/>
        </w:numPr>
        <w:autoSpaceDE w:val="0"/>
        <w:autoSpaceDN w:val="0"/>
        <w:adjustRightInd w:val="0"/>
        <w:spacing w:line="240" w:lineRule="auto"/>
        <w:ind w:left="709" w:hanging="142"/>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Дані Центру медичної статистики МОЗ України</w:t>
      </w:r>
      <w:r w:rsidR="000F147A" w:rsidRPr="00431512">
        <w:rPr>
          <w:rFonts w:ascii="Times New Roman" w:hAnsi="Times New Roman" w:cs="Times New Roman"/>
          <w:sz w:val="24"/>
          <w:szCs w:val="24"/>
          <w:lang w:val="uk-UA"/>
        </w:rPr>
        <w:t>.</w:t>
      </w:r>
    </w:p>
    <w:p w14:paraId="50EDEA3A" w14:textId="6ABC76B0" w:rsidR="00EE5076" w:rsidRPr="00431512" w:rsidRDefault="00EE5076" w:rsidP="008A271A">
      <w:pPr>
        <w:pStyle w:val="af"/>
        <w:numPr>
          <w:ilvl w:val="0"/>
          <w:numId w:val="45"/>
        </w:numPr>
        <w:autoSpaceDE w:val="0"/>
        <w:autoSpaceDN w:val="0"/>
        <w:adjustRightInd w:val="0"/>
        <w:spacing w:line="240" w:lineRule="auto"/>
        <w:ind w:left="567" w:firstLine="0"/>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Дані Департаментів охорони здоров’я обласних держадміністрацій та адміністрацій ТГ.</w:t>
      </w:r>
    </w:p>
    <w:p w14:paraId="4914E441" w14:textId="50B93104" w:rsidR="001D4FCE" w:rsidRPr="00431512" w:rsidRDefault="00EE5076" w:rsidP="004B22F9">
      <w:pPr>
        <w:pStyle w:val="af"/>
        <w:numPr>
          <w:ilvl w:val="1"/>
          <w:numId w:val="34"/>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Style w:val="HTML"/>
          <w:rFonts w:ascii="Times New Roman" w:hAnsi="Times New Roman" w:cs="Times New Roman"/>
          <w:i w:val="0"/>
          <w:iCs w:val="0"/>
          <w:sz w:val="24"/>
          <w:szCs w:val="24"/>
          <w:lang w:val="uk-UA"/>
        </w:rPr>
        <w:t>Р</w:t>
      </w:r>
      <w:r w:rsidR="001D4FCE" w:rsidRPr="00431512">
        <w:rPr>
          <w:rFonts w:ascii="Times New Roman" w:hAnsi="Times New Roman" w:cs="Times New Roman"/>
          <w:sz w:val="24"/>
          <w:szCs w:val="24"/>
          <w:lang w:val="uk-UA"/>
        </w:rPr>
        <w:t xml:space="preserve">еєстри, автоматизовані бази даних, архіви, а також </w:t>
      </w:r>
      <w:r w:rsidR="009F793C" w:rsidRPr="00431512">
        <w:rPr>
          <w:rFonts w:ascii="Times New Roman" w:hAnsi="Times New Roman" w:cs="Times New Roman"/>
          <w:sz w:val="24"/>
          <w:szCs w:val="24"/>
          <w:lang w:val="uk-UA"/>
        </w:rPr>
        <w:t>інформація</w:t>
      </w:r>
      <w:r w:rsidR="001D4FCE" w:rsidRPr="00431512">
        <w:rPr>
          <w:rFonts w:ascii="Times New Roman" w:hAnsi="Times New Roman" w:cs="Times New Roman"/>
          <w:sz w:val="24"/>
          <w:szCs w:val="24"/>
          <w:lang w:val="uk-UA"/>
        </w:rPr>
        <w:t xml:space="preserve">, </w:t>
      </w:r>
      <w:r w:rsidR="009F793C" w:rsidRPr="00431512">
        <w:rPr>
          <w:rFonts w:ascii="Times New Roman" w:hAnsi="Times New Roman" w:cs="Times New Roman"/>
          <w:sz w:val="24"/>
          <w:szCs w:val="24"/>
          <w:lang w:val="uk-UA"/>
        </w:rPr>
        <w:t>яка готуєть</w:t>
      </w:r>
      <w:r w:rsidR="001D4FCE" w:rsidRPr="00431512">
        <w:rPr>
          <w:rFonts w:ascii="Times New Roman" w:hAnsi="Times New Roman" w:cs="Times New Roman"/>
          <w:sz w:val="24"/>
          <w:szCs w:val="24"/>
          <w:lang w:val="uk-UA"/>
        </w:rPr>
        <w:t xml:space="preserve">ся уповноваженими органами державної влади, органами місцевого самоврядування, громадськими організаціями, </w:t>
      </w:r>
      <w:r w:rsidR="00CF43E9" w:rsidRPr="00431512">
        <w:rPr>
          <w:rFonts w:ascii="Times New Roman" w:hAnsi="Times New Roman" w:cs="Times New Roman"/>
          <w:sz w:val="24"/>
          <w:szCs w:val="24"/>
          <w:lang w:val="uk-UA"/>
        </w:rPr>
        <w:t xml:space="preserve">а також науковими установи, спеціалізованими експертним організаціями, </w:t>
      </w:r>
      <w:r w:rsidR="001D4FCE" w:rsidRPr="00431512">
        <w:rPr>
          <w:rFonts w:ascii="Times New Roman" w:hAnsi="Times New Roman" w:cs="Times New Roman"/>
          <w:sz w:val="24"/>
          <w:szCs w:val="24"/>
          <w:lang w:val="uk-UA"/>
        </w:rPr>
        <w:t>окремими посадовими особами.</w:t>
      </w:r>
    </w:p>
    <w:p w14:paraId="253D17B0" w14:textId="625FD4B5" w:rsidR="00C26CFF" w:rsidRPr="00431512" w:rsidRDefault="00C26CFF"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lastRenderedPageBreak/>
        <w:t xml:space="preserve">Доцільно, щоб зібрані дані були якомога більш актуальними і значущими для </w:t>
      </w:r>
      <w:r w:rsidR="0009464A" w:rsidRPr="00431512">
        <w:rPr>
          <w:rFonts w:ascii="Times New Roman" w:eastAsia="ArialMT" w:hAnsi="Times New Roman" w:cs="Times New Roman"/>
          <w:sz w:val="24"/>
          <w:szCs w:val="24"/>
          <w:lang w:val="uk-UA"/>
        </w:rPr>
        <w:t xml:space="preserve">конкретної </w:t>
      </w:r>
      <w:r w:rsidRPr="00431512">
        <w:rPr>
          <w:rFonts w:ascii="Times New Roman" w:eastAsia="ArialMT" w:hAnsi="Times New Roman" w:cs="Times New Roman"/>
          <w:sz w:val="24"/>
          <w:szCs w:val="24"/>
          <w:lang w:val="uk-UA"/>
        </w:rPr>
        <w:t>території, для якої розробляється про</w:t>
      </w:r>
      <w:r w:rsidR="005144DF" w:rsidRPr="00431512">
        <w:rPr>
          <w:rFonts w:ascii="Times New Roman" w:eastAsia="ArialMT" w:hAnsi="Times New Roman" w:cs="Times New Roman"/>
          <w:sz w:val="24"/>
          <w:szCs w:val="24"/>
          <w:lang w:val="uk-UA"/>
        </w:rPr>
        <w:t>є</w:t>
      </w:r>
      <w:r w:rsidRPr="00431512">
        <w:rPr>
          <w:rFonts w:ascii="Times New Roman" w:eastAsia="ArialMT" w:hAnsi="Times New Roman" w:cs="Times New Roman"/>
          <w:sz w:val="24"/>
          <w:szCs w:val="24"/>
          <w:lang w:val="uk-UA"/>
        </w:rPr>
        <w:t xml:space="preserve">кт </w:t>
      </w:r>
      <w:r w:rsidR="00AF0CE9" w:rsidRPr="00431512">
        <w:rPr>
          <w:rFonts w:ascii="Times New Roman" w:hAnsi="Times New Roman" w:cs="Times New Roman"/>
          <w:sz w:val="24"/>
          <w:szCs w:val="24"/>
          <w:lang w:val="uk-UA"/>
        </w:rPr>
        <w:t>МД</w:t>
      </w:r>
      <w:r w:rsidRPr="00431512">
        <w:rPr>
          <w:rFonts w:ascii="Times New Roman" w:eastAsia="ArialMT" w:hAnsi="Times New Roman" w:cs="Times New Roman"/>
          <w:sz w:val="24"/>
          <w:szCs w:val="24"/>
          <w:lang w:val="uk-UA"/>
        </w:rPr>
        <w:t xml:space="preserve">. Фахівцям, які займаються проведенням СЕО, </w:t>
      </w:r>
      <w:r w:rsidR="009F793C" w:rsidRPr="00431512">
        <w:rPr>
          <w:rFonts w:ascii="Times New Roman" w:eastAsia="ArialMT" w:hAnsi="Times New Roman" w:cs="Times New Roman"/>
          <w:sz w:val="24"/>
          <w:szCs w:val="24"/>
          <w:lang w:val="uk-UA"/>
        </w:rPr>
        <w:t xml:space="preserve">доцільно </w:t>
      </w:r>
      <w:r w:rsidRPr="00431512">
        <w:rPr>
          <w:rFonts w:ascii="Times New Roman" w:eastAsia="ArialMT" w:hAnsi="Times New Roman" w:cs="Times New Roman"/>
          <w:sz w:val="24"/>
          <w:szCs w:val="24"/>
          <w:lang w:val="uk-UA"/>
        </w:rPr>
        <w:t xml:space="preserve">зібрати лише той обсяг інформації, який є необхідним для подальшого визначення наслідків для довкілля і здоров’я населення. </w:t>
      </w:r>
      <w:r w:rsidR="00EE2569" w:rsidRPr="00431512">
        <w:rPr>
          <w:rFonts w:ascii="Times New Roman" w:eastAsia="ArialMT" w:hAnsi="Times New Roman" w:cs="Times New Roman"/>
          <w:sz w:val="24"/>
          <w:szCs w:val="24"/>
          <w:lang w:val="uk-UA"/>
        </w:rPr>
        <w:t xml:space="preserve">Необхідно продумати план і специфіку збору інформації, ступінь її деталізації. </w:t>
      </w:r>
      <w:r w:rsidRPr="00431512">
        <w:rPr>
          <w:rFonts w:ascii="Times New Roman" w:eastAsia="ArialMT" w:hAnsi="Times New Roman" w:cs="Times New Roman"/>
          <w:sz w:val="24"/>
          <w:szCs w:val="24"/>
          <w:lang w:val="uk-UA"/>
        </w:rPr>
        <w:t xml:space="preserve">Недоробки в аналізі існуючої ситуації й тенденцій часто виникають не через нестачу даних, а через нечітку цільову спрямованість аналізу і зосередження уваги на питаннях, які не мають відношення до </w:t>
      </w:r>
      <w:r w:rsidR="00AF0CE9" w:rsidRPr="00431512">
        <w:rPr>
          <w:rFonts w:ascii="Times New Roman" w:hAnsi="Times New Roman" w:cs="Times New Roman"/>
          <w:sz w:val="24"/>
          <w:szCs w:val="24"/>
          <w:lang w:val="uk-UA"/>
        </w:rPr>
        <w:t>МД</w:t>
      </w:r>
      <w:r w:rsidRPr="00431512">
        <w:rPr>
          <w:rFonts w:ascii="Times New Roman" w:eastAsia="ArialMT" w:hAnsi="Times New Roman" w:cs="Times New Roman"/>
          <w:sz w:val="24"/>
          <w:szCs w:val="24"/>
          <w:lang w:val="uk-UA"/>
        </w:rPr>
        <w:t>.</w:t>
      </w:r>
    </w:p>
    <w:p w14:paraId="65D43605" w14:textId="604B94BF" w:rsidR="001979E4" w:rsidRPr="00431512" w:rsidRDefault="001979E4"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У разі здійснення СЕО проєкту внесення змін до</w:t>
      </w:r>
      <w:r w:rsidR="000F147A" w:rsidRPr="00431512">
        <w:rPr>
          <w:rFonts w:ascii="Times New Roman" w:eastAsia="ArialMT" w:hAnsi="Times New Roman" w:cs="Times New Roman"/>
          <w:sz w:val="24"/>
          <w:szCs w:val="24"/>
          <w:lang w:val="uk-UA"/>
        </w:rPr>
        <w:t xml:space="preserve"> </w:t>
      </w:r>
      <w:r w:rsidRPr="00431512">
        <w:rPr>
          <w:rFonts w:ascii="Times New Roman" w:eastAsia="ArialMT" w:hAnsi="Times New Roman" w:cs="Times New Roman"/>
          <w:sz w:val="24"/>
          <w:szCs w:val="24"/>
          <w:lang w:val="uk-UA"/>
        </w:rPr>
        <w:t xml:space="preserve">МД щодо якої раніше здійснювалась СЕО, доцільно ознайомитись та прийняти до уваги основні положення відповідного </w:t>
      </w:r>
      <w:r w:rsidR="00AF1336" w:rsidRPr="00431512">
        <w:rPr>
          <w:rFonts w:ascii="Times New Roman" w:eastAsia="ArialMT" w:hAnsi="Times New Roman" w:cs="Times New Roman"/>
          <w:sz w:val="24"/>
          <w:szCs w:val="24"/>
          <w:lang w:val="uk-UA"/>
        </w:rPr>
        <w:t>з</w:t>
      </w:r>
      <w:r w:rsidRPr="00431512">
        <w:rPr>
          <w:rFonts w:ascii="Times New Roman" w:eastAsia="ArialMT" w:hAnsi="Times New Roman" w:cs="Times New Roman"/>
          <w:sz w:val="24"/>
          <w:szCs w:val="24"/>
          <w:lang w:val="uk-UA"/>
        </w:rPr>
        <w:t xml:space="preserve">віту про СЕО. </w:t>
      </w:r>
    </w:p>
    <w:p w14:paraId="3428A201" w14:textId="3B03A0DD" w:rsidR="00682515" w:rsidRPr="00431512" w:rsidRDefault="003549FD"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У ході здійснення СЕО мають бути оцінені ймовірні наслідки реалізації проєкту документа державного планування</w:t>
      </w:r>
      <w:r w:rsidR="00682515" w:rsidRPr="00431512">
        <w:rPr>
          <w:rFonts w:ascii="Times New Roman" w:hAnsi="Times New Roman" w:cs="Times New Roman"/>
          <w:sz w:val="24"/>
          <w:szCs w:val="24"/>
          <w:lang w:val="uk-UA"/>
        </w:rPr>
        <w:t xml:space="preserve"> для довкілля, </w:t>
      </w:r>
      <w:r w:rsidRPr="00431512">
        <w:rPr>
          <w:rFonts w:ascii="Times New Roman" w:hAnsi="Times New Roman" w:cs="Times New Roman"/>
          <w:sz w:val="24"/>
          <w:szCs w:val="24"/>
          <w:lang w:val="uk-UA"/>
        </w:rPr>
        <w:t>у тому числі для здоров’я населення</w:t>
      </w:r>
      <w:r w:rsidR="00682515" w:rsidRPr="00431512">
        <w:rPr>
          <w:rFonts w:ascii="Times New Roman" w:hAnsi="Times New Roman" w:cs="Times New Roman"/>
          <w:sz w:val="24"/>
          <w:szCs w:val="24"/>
          <w:lang w:val="uk-UA"/>
        </w:rPr>
        <w:t xml:space="preserve">, зокрема для: </w:t>
      </w:r>
    </w:p>
    <w:p w14:paraId="1600FF5C" w14:textId="10AA13F2" w:rsidR="00741CB7" w:rsidRPr="00431512" w:rsidRDefault="00741CB7" w:rsidP="004B22F9">
      <w:pPr>
        <w:pStyle w:val="af"/>
        <w:numPr>
          <w:ilvl w:val="0"/>
          <w:numId w:val="21"/>
        </w:numPr>
        <w:tabs>
          <w:tab w:val="left" w:pos="851"/>
        </w:tabs>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атмосферного повітря</w:t>
      </w:r>
      <w:r w:rsidR="00EE5076" w:rsidRPr="00431512">
        <w:rPr>
          <w:rFonts w:ascii="Times New Roman" w:eastAsia="ArialMT" w:hAnsi="Times New Roman" w:cs="Times New Roman"/>
          <w:sz w:val="24"/>
          <w:szCs w:val="24"/>
          <w:lang w:val="uk-UA"/>
        </w:rPr>
        <w:t>;</w:t>
      </w:r>
    </w:p>
    <w:p w14:paraId="06AAD667" w14:textId="77777777" w:rsidR="00EE5076" w:rsidRPr="00431512" w:rsidRDefault="00741CB7" w:rsidP="004B22F9">
      <w:pPr>
        <w:pStyle w:val="af"/>
        <w:numPr>
          <w:ilvl w:val="0"/>
          <w:numId w:val="21"/>
        </w:numPr>
        <w:tabs>
          <w:tab w:val="left" w:pos="851"/>
        </w:tabs>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водних ресурсів та їх використання</w:t>
      </w:r>
      <w:r w:rsidR="00EE5076" w:rsidRPr="00431512">
        <w:rPr>
          <w:rFonts w:ascii="Times New Roman" w:eastAsia="ArialMT" w:hAnsi="Times New Roman" w:cs="Times New Roman"/>
          <w:sz w:val="24"/>
          <w:szCs w:val="24"/>
          <w:lang w:val="uk-UA"/>
        </w:rPr>
        <w:t>;</w:t>
      </w:r>
    </w:p>
    <w:p w14:paraId="0E494252" w14:textId="5D17F23C" w:rsidR="00741CB7" w:rsidRPr="00431512" w:rsidRDefault="00EE5076" w:rsidP="004B22F9">
      <w:pPr>
        <w:pStyle w:val="af"/>
        <w:numPr>
          <w:ilvl w:val="0"/>
          <w:numId w:val="21"/>
        </w:numPr>
        <w:tabs>
          <w:tab w:val="left" w:pos="851"/>
        </w:tabs>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клімату, проявів зміни клімату на тій чи іншій території; </w:t>
      </w:r>
    </w:p>
    <w:p w14:paraId="6F5B0C9D" w14:textId="0A89B97E" w:rsidR="003549FD" w:rsidRPr="00431512" w:rsidRDefault="003549FD" w:rsidP="004B22F9">
      <w:pPr>
        <w:pStyle w:val="af"/>
        <w:numPr>
          <w:ilvl w:val="0"/>
          <w:numId w:val="21"/>
        </w:numPr>
        <w:tabs>
          <w:tab w:val="left" w:pos="851"/>
        </w:tabs>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земельних ресурсів і ґрунтів</w:t>
      </w:r>
      <w:r w:rsidR="00682515" w:rsidRPr="00431512">
        <w:rPr>
          <w:rFonts w:ascii="Times New Roman" w:eastAsia="ArialMT" w:hAnsi="Times New Roman" w:cs="Times New Roman"/>
          <w:sz w:val="24"/>
          <w:szCs w:val="24"/>
          <w:lang w:val="uk-UA"/>
        </w:rPr>
        <w:t xml:space="preserve"> (у тому числі з позицій використання надр та </w:t>
      </w:r>
      <w:r w:rsidR="00982BB1" w:rsidRPr="00431512">
        <w:rPr>
          <w:rFonts w:ascii="Times New Roman" w:eastAsia="ArialMT" w:hAnsi="Times New Roman" w:cs="Times New Roman"/>
          <w:sz w:val="24"/>
          <w:szCs w:val="24"/>
          <w:lang w:val="uk-UA"/>
        </w:rPr>
        <w:t>управління</w:t>
      </w:r>
      <w:r w:rsidR="00682515" w:rsidRPr="00431512">
        <w:rPr>
          <w:rFonts w:ascii="Times New Roman" w:eastAsia="ArialMT" w:hAnsi="Times New Roman" w:cs="Times New Roman"/>
          <w:sz w:val="24"/>
          <w:szCs w:val="24"/>
          <w:lang w:val="uk-UA"/>
        </w:rPr>
        <w:t xml:space="preserve"> відход</w:t>
      </w:r>
      <w:r w:rsidR="00982BB1" w:rsidRPr="00431512">
        <w:rPr>
          <w:rFonts w:ascii="Times New Roman" w:eastAsia="ArialMT" w:hAnsi="Times New Roman" w:cs="Times New Roman"/>
          <w:sz w:val="24"/>
          <w:szCs w:val="24"/>
          <w:lang w:val="uk-UA"/>
        </w:rPr>
        <w:t>ами</w:t>
      </w:r>
      <w:r w:rsidR="00682515" w:rsidRPr="00431512">
        <w:rPr>
          <w:rFonts w:ascii="Times New Roman" w:eastAsia="ArialMT" w:hAnsi="Times New Roman" w:cs="Times New Roman"/>
          <w:sz w:val="24"/>
          <w:szCs w:val="24"/>
          <w:lang w:val="uk-UA"/>
        </w:rPr>
        <w:t>);</w:t>
      </w:r>
    </w:p>
    <w:p w14:paraId="4175D4D4" w14:textId="65F3DC3D" w:rsidR="00741CB7" w:rsidRPr="00431512" w:rsidRDefault="00741CB7" w:rsidP="004B22F9">
      <w:pPr>
        <w:pStyle w:val="af"/>
        <w:numPr>
          <w:ilvl w:val="0"/>
          <w:numId w:val="21"/>
        </w:numPr>
        <w:tabs>
          <w:tab w:val="left" w:pos="851"/>
        </w:tabs>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hAnsi="Times New Roman" w:cs="Times New Roman"/>
          <w:sz w:val="24"/>
          <w:szCs w:val="24"/>
          <w:lang w:val="uk-UA"/>
        </w:rPr>
        <w:t>біорізноманіття, у тому числі природ</w:t>
      </w:r>
      <w:r w:rsidR="00682515" w:rsidRPr="00431512">
        <w:rPr>
          <w:rFonts w:ascii="Times New Roman" w:hAnsi="Times New Roman" w:cs="Times New Roman"/>
          <w:sz w:val="24"/>
          <w:szCs w:val="24"/>
          <w:lang w:val="uk-UA"/>
        </w:rPr>
        <w:t>охорон</w:t>
      </w:r>
      <w:r w:rsidRPr="00431512">
        <w:rPr>
          <w:rFonts w:ascii="Times New Roman" w:hAnsi="Times New Roman" w:cs="Times New Roman"/>
          <w:sz w:val="24"/>
          <w:szCs w:val="24"/>
          <w:lang w:val="uk-UA"/>
        </w:rPr>
        <w:t>их територій та об’єктів</w:t>
      </w:r>
      <w:r w:rsidR="00890B20" w:rsidRPr="00431512">
        <w:rPr>
          <w:rFonts w:ascii="Times New Roman" w:hAnsi="Times New Roman" w:cs="Times New Roman"/>
          <w:sz w:val="24"/>
          <w:szCs w:val="24"/>
          <w:lang w:val="uk-UA"/>
        </w:rPr>
        <w:t>;</w:t>
      </w:r>
    </w:p>
    <w:p w14:paraId="26D82BE6" w14:textId="5B956370" w:rsidR="003549FD" w:rsidRPr="00431512" w:rsidRDefault="003549FD" w:rsidP="004B22F9">
      <w:pPr>
        <w:pStyle w:val="af"/>
        <w:numPr>
          <w:ilvl w:val="0"/>
          <w:numId w:val="21"/>
        </w:numPr>
        <w:tabs>
          <w:tab w:val="left" w:pos="851"/>
        </w:tabs>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hAnsi="Times New Roman" w:cs="Times New Roman"/>
          <w:sz w:val="24"/>
          <w:szCs w:val="24"/>
          <w:lang w:val="uk-UA"/>
        </w:rPr>
        <w:t>безпеки</w:t>
      </w:r>
      <w:r w:rsidR="00C44898" w:rsidRPr="00431512">
        <w:rPr>
          <w:rFonts w:ascii="Times New Roman" w:hAnsi="Times New Roman" w:cs="Times New Roman"/>
          <w:sz w:val="24"/>
          <w:szCs w:val="24"/>
          <w:lang w:val="uk-UA"/>
        </w:rPr>
        <w:t xml:space="preserve"> життєдіяльності населення та його здоров’я</w:t>
      </w:r>
      <w:r w:rsidR="00947E29" w:rsidRPr="00431512">
        <w:rPr>
          <w:rFonts w:ascii="Times New Roman" w:hAnsi="Times New Roman" w:cs="Times New Roman"/>
          <w:sz w:val="24"/>
          <w:szCs w:val="24"/>
          <w:lang w:val="uk-UA"/>
        </w:rPr>
        <w:t>;</w:t>
      </w:r>
    </w:p>
    <w:p w14:paraId="087D5306" w14:textId="0871951F" w:rsidR="00C26CFF" w:rsidRPr="00431512" w:rsidRDefault="00C44898" w:rsidP="004B22F9">
      <w:pPr>
        <w:pStyle w:val="af"/>
        <w:numPr>
          <w:ilvl w:val="0"/>
          <w:numId w:val="21"/>
        </w:numPr>
        <w:tabs>
          <w:tab w:val="left" w:pos="851"/>
        </w:tabs>
        <w:autoSpaceDE w:val="0"/>
        <w:autoSpaceDN w:val="0"/>
        <w:adjustRightInd w:val="0"/>
        <w:spacing w:line="240" w:lineRule="auto"/>
        <w:ind w:left="0" w:firstLine="567"/>
        <w:jc w:val="both"/>
        <w:rPr>
          <w:rFonts w:ascii="Times New Roman" w:eastAsia="ArialMT" w:hAnsi="Times New Roman" w:cs="Times New Roman"/>
          <w:sz w:val="24"/>
          <w:szCs w:val="24"/>
          <w:lang w:val="uk-UA"/>
        </w:rPr>
      </w:pPr>
      <w:r w:rsidRPr="00431512">
        <w:rPr>
          <w:rFonts w:ascii="Times New Roman" w:hAnsi="Times New Roman" w:cs="Times New Roman"/>
          <w:sz w:val="24"/>
          <w:szCs w:val="24"/>
          <w:lang w:val="uk-UA"/>
        </w:rPr>
        <w:t>об’єкт</w:t>
      </w:r>
      <w:r w:rsidR="003549FD" w:rsidRPr="00431512">
        <w:rPr>
          <w:rFonts w:ascii="Times New Roman" w:hAnsi="Times New Roman" w:cs="Times New Roman"/>
          <w:sz w:val="24"/>
          <w:szCs w:val="24"/>
          <w:lang w:val="uk-UA"/>
        </w:rPr>
        <w:t>ів</w:t>
      </w:r>
      <w:r w:rsidRPr="00431512">
        <w:rPr>
          <w:rFonts w:ascii="Times New Roman" w:hAnsi="Times New Roman" w:cs="Times New Roman"/>
          <w:sz w:val="24"/>
          <w:szCs w:val="24"/>
          <w:lang w:val="uk-UA"/>
        </w:rPr>
        <w:t xml:space="preserve"> </w:t>
      </w:r>
      <w:r w:rsidR="00682515" w:rsidRPr="00431512">
        <w:rPr>
          <w:rFonts w:ascii="Times New Roman" w:hAnsi="Times New Roman" w:cs="Times New Roman"/>
          <w:sz w:val="24"/>
          <w:szCs w:val="24"/>
          <w:lang w:val="uk-UA"/>
        </w:rPr>
        <w:t>історико-</w:t>
      </w:r>
      <w:r w:rsidRPr="00431512">
        <w:rPr>
          <w:rFonts w:ascii="Times New Roman" w:hAnsi="Times New Roman" w:cs="Times New Roman"/>
          <w:sz w:val="24"/>
          <w:szCs w:val="24"/>
          <w:lang w:val="uk-UA"/>
        </w:rPr>
        <w:t>культурної спадщини</w:t>
      </w:r>
      <w:r w:rsidR="00682515" w:rsidRPr="00431512">
        <w:rPr>
          <w:rFonts w:ascii="Times New Roman" w:hAnsi="Times New Roman" w:cs="Times New Roman"/>
          <w:sz w:val="24"/>
          <w:szCs w:val="24"/>
          <w:lang w:val="uk-UA"/>
        </w:rPr>
        <w:t>.</w:t>
      </w:r>
    </w:p>
    <w:p w14:paraId="26A9598F" w14:textId="582B8BCE" w:rsidR="00682515" w:rsidRPr="00431512" w:rsidRDefault="00682515"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Окремо варто розглянути наслідки реалізації </w:t>
      </w:r>
      <w:r w:rsidR="00AF0CE9" w:rsidRPr="00431512">
        <w:rPr>
          <w:rFonts w:ascii="Times New Roman" w:hAnsi="Times New Roman" w:cs="Times New Roman"/>
          <w:sz w:val="24"/>
          <w:szCs w:val="24"/>
          <w:lang w:val="uk-UA"/>
        </w:rPr>
        <w:t>МД</w:t>
      </w:r>
      <w:r w:rsidRPr="00431512">
        <w:rPr>
          <w:rFonts w:ascii="Times New Roman" w:eastAsia="ArialMT" w:hAnsi="Times New Roman" w:cs="Times New Roman"/>
          <w:sz w:val="24"/>
          <w:szCs w:val="24"/>
          <w:lang w:val="uk-UA"/>
        </w:rPr>
        <w:t xml:space="preserve">, що можуть спровокувати прояви зміни клімату на тій чи іншій території. </w:t>
      </w:r>
    </w:p>
    <w:p w14:paraId="56174DC8" w14:textId="199E818A" w:rsidR="00DE4F5C" w:rsidRPr="00431512" w:rsidRDefault="00DE4F5C" w:rsidP="00E10D3C">
      <w:pPr>
        <w:autoSpaceDE w:val="0"/>
        <w:autoSpaceDN w:val="0"/>
        <w:adjustRightInd w:val="0"/>
        <w:spacing w:line="240" w:lineRule="auto"/>
        <w:ind w:firstLine="567"/>
        <w:jc w:val="both"/>
        <w:rPr>
          <w:rFonts w:ascii="Times New Roman" w:eastAsia="TimesNewRoman" w:hAnsi="Times New Roman" w:cs="Times New Roman"/>
          <w:sz w:val="24"/>
          <w:szCs w:val="24"/>
          <w:lang w:val="uk-UA"/>
        </w:rPr>
      </w:pPr>
      <w:r w:rsidRPr="00431512">
        <w:rPr>
          <w:rFonts w:ascii="Times New Roman" w:eastAsia="ArialMT" w:hAnsi="Times New Roman" w:cs="Times New Roman"/>
          <w:sz w:val="24"/>
          <w:szCs w:val="24"/>
          <w:lang w:val="uk-UA"/>
        </w:rPr>
        <w:t xml:space="preserve">У підрозділ «Атмосферне повітря» для території, для якої розробляється </w:t>
      </w:r>
      <w:r w:rsidR="00A65EC5" w:rsidRPr="00431512">
        <w:rPr>
          <w:rFonts w:ascii="Times New Roman" w:eastAsia="ArialMT" w:hAnsi="Times New Roman" w:cs="Times New Roman"/>
          <w:sz w:val="24"/>
          <w:szCs w:val="24"/>
          <w:lang w:val="uk-UA"/>
        </w:rPr>
        <w:t>проєкт</w:t>
      </w:r>
      <w:r w:rsidRPr="00431512">
        <w:rPr>
          <w:rFonts w:ascii="Times New Roman" w:eastAsia="ArialMT" w:hAnsi="Times New Roman" w:cs="Times New Roman"/>
          <w:sz w:val="24"/>
          <w:szCs w:val="24"/>
          <w:lang w:val="uk-UA"/>
        </w:rPr>
        <w:t xml:space="preserve"> </w:t>
      </w:r>
      <w:r w:rsidR="007D7AC5" w:rsidRPr="00431512">
        <w:rPr>
          <w:rFonts w:ascii="Times New Roman" w:eastAsia="ArialMT" w:hAnsi="Times New Roman" w:cs="Times New Roman"/>
          <w:sz w:val="24"/>
          <w:szCs w:val="24"/>
          <w:lang w:val="uk-UA"/>
        </w:rPr>
        <w:t>МД</w:t>
      </w:r>
      <w:r w:rsidRPr="00431512">
        <w:rPr>
          <w:rFonts w:ascii="Times New Roman" w:eastAsia="ArialMT" w:hAnsi="Times New Roman" w:cs="Times New Roman"/>
          <w:sz w:val="24"/>
          <w:szCs w:val="24"/>
          <w:lang w:val="uk-UA"/>
        </w:rPr>
        <w:t>, рекомендується включити інформацію про</w:t>
      </w:r>
      <w:r w:rsidR="00692EEB" w:rsidRPr="00431512">
        <w:rPr>
          <w:rFonts w:ascii="Times New Roman" w:eastAsia="ArialMT" w:hAnsi="Times New Roman" w:cs="Times New Roman"/>
          <w:sz w:val="24"/>
          <w:szCs w:val="24"/>
          <w:lang w:val="uk-UA"/>
        </w:rPr>
        <w:t xml:space="preserve"> обсяги викидів забруднюючих речовин в атмосферне повітря від стаціонарних і пересувних джерел; </w:t>
      </w:r>
      <w:r w:rsidR="00C56E42" w:rsidRPr="00431512">
        <w:rPr>
          <w:rFonts w:ascii="Times New Roman" w:eastAsia="ArialMT" w:hAnsi="Times New Roman" w:cs="Times New Roman"/>
          <w:sz w:val="24"/>
          <w:szCs w:val="24"/>
          <w:lang w:val="uk-UA"/>
        </w:rPr>
        <w:t xml:space="preserve">про </w:t>
      </w:r>
      <w:r w:rsidR="00692EEB" w:rsidRPr="00431512">
        <w:rPr>
          <w:rFonts w:ascii="Times New Roman" w:eastAsia="ArialMT" w:hAnsi="Times New Roman" w:cs="Times New Roman"/>
          <w:sz w:val="24"/>
          <w:szCs w:val="24"/>
          <w:lang w:val="uk-UA"/>
        </w:rPr>
        <w:t>основні речовини, що забруднюють атмосферне повітря</w:t>
      </w:r>
      <w:r w:rsidR="008E3BE1" w:rsidRPr="00431512">
        <w:rPr>
          <w:rFonts w:ascii="Times New Roman" w:eastAsia="ArialMT" w:hAnsi="Times New Roman" w:cs="Times New Roman"/>
          <w:sz w:val="24"/>
          <w:szCs w:val="24"/>
          <w:lang w:val="uk-UA"/>
        </w:rPr>
        <w:t xml:space="preserve"> (</w:t>
      </w:r>
      <w:r w:rsidR="008E3BE1" w:rsidRPr="00431512">
        <w:rPr>
          <w:rFonts w:ascii="Times New Roman" w:eastAsia="Times New Roman" w:hAnsi="Times New Roman" w:cs="Times New Roman"/>
          <w:bCs/>
          <w:sz w:val="24"/>
          <w:szCs w:val="24"/>
          <w:lang w:val="uk-UA" w:eastAsia="ru-RU"/>
        </w:rPr>
        <w:t>постанова Кабінету Міністрів України від 29.11.2001 №1598 «Про затвердження переліку найбільш поширених і небезпечних забруднюючих речовин, викиди яких в атмосферне повітря підлягають регулюванню»)</w:t>
      </w:r>
      <w:r w:rsidR="00692EEB" w:rsidRPr="00431512">
        <w:rPr>
          <w:rFonts w:ascii="Times New Roman" w:eastAsia="ArialMT" w:hAnsi="Times New Roman" w:cs="Times New Roman"/>
          <w:sz w:val="24"/>
          <w:szCs w:val="24"/>
          <w:lang w:val="uk-UA"/>
        </w:rPr>
        <w:t xml:space="preserve">; </w:t>
      </w:r>
      <w:r w:rsidR="00C56E42" w:rsidRPr="00431512">
        <w:rPr>
          <w:rFonts w:ascii="Times New Roman" w:eastAsia="ArialMT" w:hAnsi="Times New Roman" w:cs="Times New Roman"/>
          <w:sz w:val="24"/>
          <w:szCs w:val="24"/>
          <w:lang w:val="uk-UA"/>
        </w:rPr>
        <w:t xml:space="preserve">про </w:t>
      </w:r>
      <w:r w:rsidR="00692EEB" w:rsidRPr="00431512">
        <w:rPr>
          <w:rFonts w:ascii="Times New Roman" w:eastAsia="ArialMT" w:hAnsi="Times New Roman" w:cs="Times New Roman"/>
          <w:sz w:val="24"/>
          <w:szCs w:val="24"/>
          <w:lang w:val="uk-UA"/>
        </w:rPr>
        <w:t>о</w:t>
      </w:r>
      <w:r w:rsidR="00692EEB" w:rsidRPr="00431512">
        <w:rPr>
          <w:rFonts w:ascii="Times New Roman" w:eastAsia="TimesNewRoman" w:hAnsi="Times New Roman" w:cs="Times New Roman"/>
          <w:sz w:val="24"/>
          <w:szCs w:val="24"/>
          <w:lang w:val="uk-UA"/>
        </w:rPr>
        <w:t>сновн</w:t>
      </w:r>
      <w:r w:rsidR="00480216" w:rsidRPr="00431512">
        <w:rPr>
          <w:rFonts w:ascii="Times New Roman" w:eastAsia="TimesNewRoman" w:hAnsi="Times New Roman" w:cs="Times New Roman"/>
          <w:sz w:val="24"/>
          <w:szCs w:val="24"/>
          <w:lang w:val="uk-UA"/>
        </w:rPr>
        <w:t>і</w:t>
      </w:r>
      <w:r w:rsidR="00692EEB" w:rsidRPr="00431512">
        <w:rPr>
          <w:rFonts w:ascii="Times New Roman" w:eastAsia="TimesNewRoman" w:hAnsi="Times New Roman" w:cs="Times New Roman"/>
          <w:sz w:val="24"/>
          <w:szCs w:val="24"/>
          <w:lang w:val="uk-UA"/>
        </w:rPr>
        <w:t xml:space="preserve"> забруднювачі атмосферного повітря за видами економічної діяльності</w:t>
      </w:r>
      <w:r w:rsidR="00982BB1" w:rsidRPr="00431512">
        <w:rPr>
          <w:rFonts w:ascii="Times New Roman" w:eastAsia="TimesNewRoman" w:hAnsi="Times New Roman" w:cs="Times New Roman"/>
          <w:sz w:val="24"/>
          <w:szCs w:val="24"/>
          <w:lang w:val="uk-UA"/>
        </w:rPr>
        <w:t xml:space="preserve"> </w:t>
      </w:r>
      <w:r w:rsidR="00A11B8A" w:rsidRPr="00431512">
        <w:rPr>
          <w:rFonts w:ascii="Times New Roman" w:eastAsia="TimesNewRoman" w:hAnsi="Times New Roman" w:cs="Times New Roman"/>
          <w:sz w:val="24"/>
          <w:szCs w:val="24"/>
          <w:lang w:val="uk-UA"/>
        </w:rPr>
        <w:t>(</w:t>
      </w:r>
      <w:r w:rsidR="008E3BE1" w:rsidRPr="00431512">
        <w:rPr>
          <w:rFonts w:ascii="Times New Roman" w:eastAsia="TimesNewRoman" w:hAnsi="Times New Roman" w:cs="Times New Roman"/>
          <w:sz w:val="24"/>
          <w:szCs w:val="24"/>
          <w:lang w:val="uk-UA"/>
        </w:rPr>
        <w:t>відповідно до наявної статистичної інформації)</w:t>
      </w:r>
      <w:r w:rsidR="00C56E42" w:rsidRPr="00431512">
        <w:rPr>
          <w:rFonts w:ascii="Times New Roman" w:eastAsia="TimesNewRoman" w:hAnsi="Times New Roman" w:cs="Times New Roman"/>
          <w:sz w:val="24"/>
          <w:szCs w:val="24"/>
          <w:lang w:val="uk-UA"/>
        </w:rPr>
        <w:t xml:space="preserve">; </w:t>
      </w:r>
      <w:r w:rsidR="00275658" w:rsidRPr="00431512">
        <w:rPr>
          <w:rFonts w:ascii="Times New Roman" w:eastAsia="TimesNewRoman" w:hAnsi="Times New Roman" w:cs="Times New Roman"/>
          <w:sz w:val="24"/>
          <w:szCs w:val="24"/>
          <w:lang w:val="uk-UA"/>
        </w:rPr>
        <w:t xml:space="preserve">про наявні пости спостережень за станом атмосферного повітря; </w:t>
      </w:r>
      <w:r w:rsidR="00C56E42" w:rsidRPr="00431512">
        <w:rPr>
          <w:rFonts w:ascii="Times New Roman" w:eastAsia="TimesNewRoman" w:hAnsi="Times New Roman" w:cs="Times New Roman"/>
          <w:sz w:val="24"/>
          <w:szCs w:val="24"/>
          <w:lang w:val="uk-UA"/>
        </w:rPr>
        <w:t xml:space="preserve">про середньорічні, середньомісячні та середньодобові </w:t>
      </w:r>
      <w:r w:rsidR="00275658" w:rsidRPr="00431512">
        <w:rPr>
          <w:rFonts w:ascii="Times New Roman" w:eastAsia="TimesNewRoman" w:hAnsi="Times New Roman" w:cs="Times New Roman"/>
          <w:sz w:val="24"/>
          <w:szCs w:val="24"/>
          <w:lang w:val="uk-UA"/>
        </w:rPr>
        <w:t>концентрації</w:t>
      </w:r>
      <w:r w:rsidR="00C56E42" w:rsidRPr="00431512">
        <w:rPr>
          <w:rFonts w:ascii="Times New Roman" w:eastAsia="TimesNewRoman" w:hAnsi="Times New Roman" w:cs="Times New Roman"/>
          <w:sz w:val="24"/>
          <w:szCs w:val="24"/>
          <w:lang w:val="uk-UA"/>
        </w:rPr>
        <w:t xml:space="preserve"> </w:t>
      </w:r>
      <w:r w:rsidR="00275658" w:rsidRPr="00431512">
        <w:rPr>
          <w:rFonts w:ascii="Times New Roman" w:eastAsia="TimesNewRoman" w:hAnsi="Times New Roman" w:cs="Times New Roman"/>
          <w:sz w:val="24"/>
          <w:szCs w:val="24"/>
          <w:lang w:val="uk-UA"/>
        </w:rPr>
        <w:t xml:space="preserve">основних забруднюючих речовин в атмосферному повітрі. </w:t>
      </w:r>
    </w:p>
    <w:p w14:paraId="163A81F8" w14:textId="3FADFC18" w:rsidR="00466B1D" w:rsidRPr="00431512" w:rsidRDefault="00466B1D"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У підрозділ «Зміна клімату» для території, для якої розробляється проєкт МД, рекомендується включити інформацію про обсяги викидів парникових газів в атмосферне повітря та джерела викидів парникових газів (така інформація наявна переважно для регіонів та окремих великих міст); про кліматичні умови на території, для якої розробляється проєкт МД (температурні характеристики; атмосферні опади; повторюваність несприятливих явищ погоди, таких як туман, гроза, град, ураган, посуха тощо). Також доцільно описати негативні наслідки, що збільшують вплив на клімат, а саме – збільшують викиди та зменшують поглинання парникових газів, а також позитивні наслідки, </w:t>
      </w:r>
      <w:r w:rsidR="000F2A1B" w:rsidRPr="00431512">
        <w:rPr>
          <w:rFonts w:ascii="Times New Roman" w:eastAsia="ArialMT" w:hAnsi="Times New Roman" w:cs="Times New Roman"/>
          <w:sz w:val="24"/>
          <w:szCs w:val="24"/>
          <w:lang w:val="uk-UA"/>
        </w:rPr>
        <w:t xml:space="preserve">такі як </w:t>
      </w:r>
      <w:r w:rsidRPr="00431512">
        <w:rPr>
          <w:rFonts w:ascii="Times New Roman" w:eastAsia="ArialMT" w:hAnsi="Times New Roman" w:cs="Times New Roman"/>
          <w:sz w:val="24"/>
          <w:szCs w:val="24"/>
          <w:lang w:val="uk-UA"/>
        </w:rPr>
        <w:t>зменш</w:t>
      </w:r>
      <w:r w:rsidR="000F2A1B" w:rsidRPr="00431512">
        <w:rPr>
          <w:rFonts w:ascii="Times New Roman" w:eastAsia="ArialMT" w:hAnsi="Times New Roman" w:cs="Times New Roman"/>
          <w:sz w:val="24"/>
          <w:szCs w:val="24"/>
          <w:lang w:val="uk-UA"/>
        </w:rPr>
        <w:t>ення</w:t>
      </w:r>
      <w:r w:rsidRPr="00431512">
        <w:rPr>
          <w:rFonts w:ascii="Times New Roman" w:eastAsia="ArialMT" w:hAnsi="Times New Roman" w:cs="Times New Roman"/>
          <w:sz w:val="24"/>
          <w:szCs w:val="24"/>
          <w:lang w:val="uk-UA"/>
        </w:rPr>
        <w:t xml:space="preserve"> викид</w:t>
      </w:r>
      <w:r w:rsidR="000F2A1B" w:rsidRPr="00431512">
        <w:rPr>
          <w:rFonts w:ascii="Times New Roman" w:eastAsia="ArialMT" w:hAnsi="Times New Roman" w:cs="Times New Roman"/>
          <w:sz w:val="24"/>
          <w:szCs w:val="24"/>
          <w:lang w:val="uk-UA"/>
        </w:rPr>
        <w:t>ів</w:t>
      </w:r>
      <w:r w:rsidRPr="00431512">
        <w:rPr>
          <w:rFonts w:ascii="Times New Roman" w:eastAsia="ArialMT" w:hAnsi="Times New Roman" w:cs="Times New Roman"/>
          <w:sz w:val="24"/>
          <w:szCs w:val="24"/>
          <w:lang w:val="uk-UA"/>
        </w:rPr>
        <w:t xml:space="preserve"> та збільш</w:t>
      </w:r>
      <w:r w:rsidR="000F2A1B" w:rsidRPr="00431512">
        <w:rPr>
          <w:rFonts w:ascii="Times New Roman" w:eastAsia="ArialMT" w:hAnsi="Times New Roman" w:cs="Times New Roman"/>
          <w:sz w:val="24"/>
          <w:szCs w:val="24"/>
          <w:lang w:val="uk-UA"/>
        </w:rPr>
        <w:t>ення</w:t>
      </w:r>
      <w:r w:rsidRPr="00431512">
        <w:rPr>
          <w:rFonts w:ascii="Times New Roman" w:eastAsia="ArialMT" w:hAnsi="Times New Roman" w:cs="Times New Roman"/>
          <w:sz w:val="24"/>
          <w:szCs w:val="24"/>
          <w:lang w:val="uk-UA"/>
        </w:rPr>
        <w:t xml:space="preserve"> поглинання парникових газів.</w:t>
      </w:r>
    </w:p>
    <w:p w14:paraId="5D98BF23" w14:textId="77777777" w:rsidR="00466B1D" w:rsidRPr="00431512" w:rsidRDefault="00466B1D"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Також рекомендується включати спеціалізовані кліматичні дані – характеристики клімату, які використовуються для потреб певної галузі господарства чи виду діяльності. Прикладом такої інформації є медико-кліматичні дані, які характеризують вплив клімату певної території на стан здоров’я людини, а також є одним з чинників, що впливають на формування рекреаційних ресурсів території. До таких показників, зокрема, належать: </w:t>
      </w:r>
    </w:p>
    <w:p w14:paraId="47E99CD2" w14:textId="3083DA3E" w:rsidR="00466B1D" w:rsidRPr="00431512" w:rsidRDefault="00466B1D" w:rsidP="00E10D3C">
      <w:pPr>
        <w:tabs>
          <w:tab w:val="left" w:pos="1134"/>
        </w:tabs>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повторюваність</w:t>
      </w:r>
      <w:r w:rsidR="00594D3D" w:rsidRPr="00431512">
        <w:rPr>
          <w:rFonts w:ascii="Times New Roman" w:eastAsia="ArialMT" w:hAnsi="Times New Roman" w:cs="Times New Roman"/>
          <w:sz w:val="24"/>
          <w:szCs w:val="24"/>
          <w:lang w:val="uk-UA"/>
        </w:rPr>
        <w:t xml:space="preserve"> ко</w:t>
      </w:r>
      <w:r w:rsidR="000F2A1B" w:rsidRPr="00431512">
        <w:rPr>
          <w:rFonts w:ascii="Times New Roman" w:eastAsia="ArialMT" w:hAnsi="Times New Roman" w:cs="Times New Roman"/>
          <w:sz w:val="24"/>
          <w:szCs w:val="24"/>
          <w:lang w:val="uk-UA"/>
        </w:rPr>
        <w:t>м</w:t>
      </w:r>
      <w:r w:rsidRPr="00431512">
        <w:rPr>
          <w:rFonts w:ascii="Times New Roman" w:eastAsia="ArialMT" w:hAnsi="Times New Roman" w:cs="Times New Roman"/>
          <w:sz w:val="24"/>
          <w:szCs w:val="24"/>
          <w:lang w:val="uk-UA"/>
        </w:rPr>
        <w:t xml:space="preserve">фортних погодних умов в теплий період року; </w:t>
      </w:r>
    </w:p>
    <w:p w14:paraId="68320ED6" w14:textId="77777777" w:rsidR="00466B1D" w:rsidRPr="00431512" w:rsidRDefault="00466B1D" w:rsidP="00E10D3C">
      <w:pPr>
        <w:tabs>
          <w:tab w:val="left" w:pos="1134"/>
        </w:tabs>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 кількість днів з дискомфортом перегрівання; </w:t>
      </w:r>
    </w:p>
    <w:p w14:paraId="63700CD2" w14:textId="77777777" w:rsidR="00466B1D" w:rsidRPr="00431512" w:rsidRDefault="00466B1D" w:rsidP="00E10D3C">
      <w:pPr>
        <w:tabs>
          <w:tab w:val="left" w:pos="1134"/>
        </w:tabs>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 повторюваність задушливої погоди в теплий період року; </w:t>
      </w:r>
    </w:p>
    <w:p w14:paraId="5CA8AF67" w14:textId="4E54A195" w:rsidR="00466B1D" w:rsidRPr="00431512" w:rsidRDefault="00A11B8A" w:rsidP="00E10D3C">
      <w:pPr>
        <w:tabs>
          <w:tab w:val="left" w:pos="1134"/>
        </w:tabs>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 </w:t>
      </w:r>
      <w:r w:rsidR="00466B1D" w:rsidRPr="00431512">
        <w:rPr>
          <w:rFonts w:ascii="Times New Roman" w:eastAsia="ArialMT" w:hAnsi="Times New Roman" w:cs="Times New Roman"/>
          <w:sz w:val="24"/>
          <w:szCs w:val="24"/>
          <w:lang w:val="uk-UA"/>
        </w:rPr>
        <w:t xml:space="preserve">кількість днів з дискомфортом переохолодження; </w:t>
      </w:r>
    </w:p>
    <w:p w14:paraId="4E5DD776" w14:textId="4A753813" w:rsidR="00466B1D" w:rsidRPr="00431512" w:rsidRDefault="00A11B8A" w:rsidP="00E10D3C">
      <w:pPr>
        <w:tabs>
          <w:tab w:val="left" w:pos="1134"/>
        </w:tabs>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lastRenderedPageBreak/>
        <w:t xml:space="preserve">- </w:t>
      </w:r>
      <w:r w:rsidR="00466B1D" w:rsidRPr="00431512">
        <w:rPr>
          <w:rFonts w:ascii="Times New Roman" w:eastAsia="ArialMT" w:hAnsi="Times New Roman" w:cs="Times New Roman"/>
          <w:sz w:val="24"/>
          <w:szCs w:val="24"/>
          <w:lang w:val="uk-UA"/>
        </w:rPr>
        <w:t xml:space="preserve">суворість зими (індекс Бодмана); </w:t>
      </w:r>
    </w:p>
    <w:p w14:paraId="011FA9EE" w14:textId="77777777" w:rsidR="00466B1D" w:rsidRPr="00431512" w:rsidRDefault="00466B1D" w:rsidP="00E10D3C">
      <w:pPr>
        <w:tabs>
          <w:tab w:val="left" w:pos="1134"/>
        </w:tabs>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 повторюваність за рік міждобової змінюваності температури понад 6°С за добу; </w:t>
      </w:r>
    </w:p>
    <w:p w14:paraId="36C6BDB1" w14:textId="0E2B1B5E" w:rsidR="00466B1D" w:rsidRPr="00431512" w:rsidRDefault="00A11B8A" w:rsidP="00E10D3C">
      <w:pPr>
        <w:tabs>
          <w:tab w:val="left" w:pos="1134"/>
        </w:tabs>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 </w:t>
      </w:r>
      <w:r w:rsidR="00466B1D" w:rsidRPr="00431512">
        <w:rPr>
          <w:rFonts w:ascii="Times New Roman" w:eastAsia="ArialMT" w:hAnsi="Times New Roman" w:cs="Times New Roman"/>
          <w:sz w:val="24"/>
          <w:szCs w:val="24"/>
          <w:lang w:val="uk-UA"/>
        </w:rPr>
        <w:t>повторюваність за рік міждобової змінюваності атмосферного тиску понад 5 гПа за добу та інші.</w:t>
      </w:r>
    </w:p>
    <w:p w14:paraId="7C7A311C" w14:textId="77777777" w:rsidR="00466B1D" w:rsidRPr="00431512" w:rsidRDefault="00466B1D"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У підрозділ «Водні ресурси та їх використання» для території, для якої розробляється проєкт МД, рекомендується включити інформацію про джерела водопостачання, якість води поверхневих і підземних джерел, якість питної води, обсяги використання води, обсяги скидання стічних вод, основні показники водокористування та водовідведення, наявність очисних споруд, а також про об’єкти водного фонду, водно-болотні угіддя, прибережні захисні смуги, водоохоронні зони, зони санітарної охорони об’єктів водопостачання. У рамках розроблення даного підрозділу рекомендовано також здійснити аналіз дотримання визначених Водним та Земельним кодексами України водоохоронних обмежень навколо та уздовж водних об’єктів.</w:t>
      </w:r>
    </w:p>
    <w:p w14:paraId="33CCA24A" w14:textId="2D3AE2A5" w:rsidR="00466B1D" w:rsidRPr="00431512" w:rsidRDefault="00466B1D"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Головними джерелами даних щодо стану водних об’єктів є матеріали основних суб’єктів державного моніторингу вод: Міндовкілля, Держводагентства, Держгеонадр та ДСНС (також їхніх установ та </w:t>
      </w:r>
      <w:r w:rsidR="000F2A1B" w:rsidRPr="00431512">
        <w:rPr>
          <w:rFonts w:ascii="Times New Roman" w:eastAsia="ArialMT" w:hAnsi="Times New Roman" w:cs="Times New Roman"/>
          <w:sz w:val="24"/>
          <w:szCs w:val="24"/>
          <w:lang w:val="uk-UA"/>
        </w:rPr>
        <w:t>територіальних органів</w:t>
      </w:r>
      <w:r w:rsidRPr="00431512">
        <w:rPr>
          <w:rFonts w:ascii="Times New Roman" w:eastAsia="ArialMT" w:hAnsi="Times New Roman" w:cs="Times New Roman"/>
          <w:sz w:val="24"/>
          <w:szCs w:val="24"/>
          <w:lang w:val="uk-UA"/>
        </w:rPr>
        <w:t>), які містять результати узагальнення первинної інформації (даних спостережень): дані, що стосуються певного проміжку часу або певної території; оцінку екологічного та хімічного стану масивів поверхневих вод, дані щодо екологічного потенціалу штучних або істотно змінених масивів поверхневих вод, кількісного та хімічного стану масивів підземних вод, екологічного стану морських вод та визначення джерел негативного впливу на них; прогнози стану вод і його змін; науково обґрунтовані рекомендації, необхідні для прийняття управлінських рішень у галузі використання і охорони вод та відтворення водних ресурсів.</w:t>
      </w:r>
    </w:p>
    <w:p w14:paraId="0AFF8230" w14:textId="120765F3" w:rsidR="00DE4F5C" w:rsidRPr="00431512" w:rsidRDefault="00DE4F5C"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У підрозділ «Земельні ресурси і ґрунти» для території, для якої розробляється </w:t>
      </w:r>
      <w:r w:rsidR="00A65EC5" w:rsidRPr="00431512">
        <w:rPr>
          <w:rFonts w:ascii="Times New Roman" w:eastAsia="ArialMT" w:hAnsi="Times New Roman" w:cs="Times New Roman"/>
          <w:sz w:val="24"/>
          <w:szCs w:val="24"/>
          <w:lang w:val="uk-UA"/>
        </w:rPr>
        <w:t>проєкт</w:t>
      </w:r>
      <w:r w:rsidRPr="00431512">
        <w:rPr>
          <w:rFonts w:ascii="Times New Roman" w:eastAsia="ArialMT" w:hAnsi="Times New Roman" w:cs="Times New Roman"/>
          <w:sz w:val="24"/>
          <w:szCs w:val="24"/>
          <w:lang w:val="uk-UA"/>
        </w:rPr>
        <w:t xml:space="preserve"> </w:t>
      </w:r>
      <w:r w:rsidR="00AF0CE9" w:rsidRPr="00431512">
        <w:rPr>
          <w:rFonts w:ascii="Times New Roman" w:hAnsi="Times New Roman" w:cs="Times New Roman"/>
          <w:sz w:val="24"/>
          <w:szCs w:val="24"/>
          <w:lang w:val="uk-UA"/>
        </w:rPr>
        <w:t>МД</w:t>
      </w:r>
      <w:r w:rsidRPr="00431512">
        <w:rPr>
          <w:rFonts w:ascii="Times New Roman" w:eastAsia="ArialMT" w:hAnsi="Times New Roman" w:cs="Times New Roman"/>
          <w:sz w:val="24"/>
          <w:szCs w:val="24"/>
          <w:lang w:val="uk-UA"/>
        </w:rPr>
        <w:t xml:space="preserve">, рекомендується включити інформацію про </w:t>
      </w:r>
      <w:r w:rsidR="007E4F96" w:rsidRPr="00431512">
        <w:rPr>
          <w:rFonts w:ascii="Times New Roman" w:eastAsia="ArialMT" w:hAnsi="Times New Roman" w:cs="Times New Roman"/>
          <w:sz w:val="24"/>
          <w:szCs w:val="24"/>
          <w:lang w:val="uk-UA"/>
        </w:rPr>
        <w:t xml:space="preserve">ґрунтовий покрив, родючість ґрунтів, забруднення ґрунтів, структуру земельного фонду, </w:t>
      </w:r>
      <w:r w:rsidR="00EC7383" w:rsidRPr="00431512">
        <w:rPr>
          <w:rFonts w:ascii="Times New Roman" w:eastAsia="ArialMT" w:hAnsi="Times New Roman" w:cs="Times New Roman"/>
          <w:sz w:val="24"/>
          <w:szCs w:val="24"/>
          <w:lang w:val="uk-UA"/>
        </w:rPr>
        <w:t xml:space="preserve">наявність ділянок, які потребують рекультивації та благоустрою. </w:t>
      </w:r>
    </w:p>
    <w:p w14:paraId="0844D1BE" w14:textId="77777777" w:rsidR="00466B1D" w:rsidRPr="00431512" w:rsidRDefault="00466B1D" w:rsidP="00E10D3C">
      <w:pPr>
        <w:pStyle w:val="afe"/>
        <w:spacing w:before="0"/>
        <w:jc w:val="both"/>
        <w:rPr>
          <w:rFonts w:ascii="Times New Roman" w:eastAsia="ArialMT" w:hAnsi="Times New Roman"/>
          <w:sz w:val="24"/>
          <w:szCs w:val="24"/>
        </w:rPr>
      </w:pPr>
      <w:r w:rsidRPr="00431512">
        <w:rPr>
          <w:rFonts w:ascii="Times New Roman" w:eastAsia="ArialMT" w:hAnsi="Times New Roman"/>
          <w:sz w:val="24"/>
          <w:szCs w:val="24"/>
        </w:rPr>
        <w:t>У підрозділ «Біорізноманіття та природоохоронні території» для території, для якої розробляється проєкт МД, рекомендується включити інформацію про території та об’єкти природно-заповідного фонду, їх функціональні та охоронні зони, території, зарезервовані з метою наступного їх заповідання, об’єкти екомережі, території Смарагдової мережі, водно-болотні угіддя міжнародного значення, біосферні резервати програми ЮНЕСКО «Людина і біосфера», об’єкти всесвітньої спадщини ЮНЕСКО, об’єкти лісового фонду, зелені насадження загального користування (парки, сквери, бульвари).</w:t>
      </w:r>
    </w:p>
    <w:p w14:paraId="532F1A19" w14:textId="77777777" w:rsidR="00466B1D" w:rsidRPr="00431512" w:rsidRDefault="00466B1D" w:rsidP="00E10D3C">
      <w:pPr>
        <w:pStyle w:val="afe"/>
        <w:spacing w:before="0"/>
        <w:jc w:val="both"/>
        <w:rPr>
          <w:rFonts w:ascii="Times New Roman" w:eastAsia="ArialMT" w:hAnsi="Times New Roman"/>
          <w:sz w:val="24"/>
          <w:szCs w:val="24"/>
        </w:rPr>
      </w:pPr>
      <w:r w:rsidRPr="00431512">
        <w:rPr>
          <w:rFonts w:ascii="Times New Roman" w:eastAsia="ArialMT" w:hAnsi="Times New Roman"/>
          <w:sz w:val="24"/>
          <w:szCs w:val="24"/>
        </w:rPr>
        <w:t>Сучасні ландшафти у поєднанні із природними характеристиками, перш за все геоморфологічними, відображаються через поєднання різних типів землекористування. Джерело даних для визначення структури використання земель – матеріали топографічної зйомки, дані дистанційного зондування Землі (відкриті геодані – Landsat, Sentinel) та результати їх дешифрування.</w:t>
      </w:r>
    </w:p>
    <w:p w14:paraId="51091423" w14:textId="77777777" w:rsidR="00466B1D" w:rsidRPr="00431512" w:rsidRDefault="00466B1D" w:rsidP="00E10D3C">
      <w:pPr>
        <w:pStyle w:val="afe"/>
        <w:spacing w:before="0"/>
        <w:jc w:val="both"/>
        <w:rPr>
          <w:rFonts w:ascii="Times New Roman" w:eastAsia="ArialMT" w:hAnsi="Times New Roman"/>
          <w:sz w:val="24"/>
          <w:szCs w:val="24"/>
        </w:rPr>
      </w:pPr>
      <w:r w:rsidRPr="00431512">
        <w:rPr>
          <w:rFonts w:ascii="Times New Roman" w:eastAsia="ArialMT" w:hAnsi="Times New Roman"/>
          <w:sz w:val="24"/>
          <w:szCs w:val="24"/>
        </w:rPr>
        <w:t>Важливий аспект сучасних ландшафтів – культурна спадщина. Слід зібрати дані про наявність та розміщення об’єктів культурно-історичної спадщини: археологічні та історичні пам’ятки, архітектурні пам’ятки та визначні будівлі, пам’ятки садово-паркового мистецтва, унікальні та особливі природні об’єкти: геологічні, геоморфологічні, ботанічні та інші, території природно-заповідного фонду.</w:t>
      </w:r>
    </w:p>
    <w:p w14:paraId="220B0C32" w14:textId="1FD78C97" w:rsidR="00DE4F5C" w:rsidRPr="00431512" w:rsidRDefault="00DE4F5C"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У підрозділ «</w:t>
      </w:r>
      <w:r w:rsidR="003549FD" w:rsidRPr="00431512">
        <w:rPr>
          <w:rFonts w:ascii="Times New Roman" w:eastAsia="ArialMT" w:hAnsi="Times New Roman" w:cs="Times New Roman"/>
          <w:sz w:val="24"/>
          <w:szCs w:val="24"/>
          <w:lang w:val="uk-UA"/>
        </w:rPr>
        <w:t xml:space="preserve">Управління </w:t>
      </w:r>
      <w:r w:rsidRPr="00431512">
        <w:rPr>
          <w:rFonts w:ascii="Times New Roman" w:eastAsia="ArialMT" w:hAnsi="Times New Roman" w:cs="Times New Roman"/>
          <w:sz w:val="24"/>
          <w:szCs w:val="24"/>
          <w:lang w:val="uk-UA"/>
        </w:rPr>
        <w:t xml:space="preserve">відходами» для території, для якої розробляється </w:t>
      </w:r>
      <w:r w:rsidR="00A65EC5" w:rsidRPr="00431512">
        <w:rPr>
          <w:rFonts w:ascii="Times New Roman" w:eastAsia="ArialMT" w:hAnsi="Times New Roman" w:cs="Times New Roman"/>
          <w:sz w:val="24"/>
          <w:szCs w:val="24"/>
          <w:lang w:val="uk-UA"/>
        </w:rPr>
        <w:t>проєкт</w:t>
      </w:r>
      <w:r w:rsidRPr="00431512">
        <w:rPr>
          <w:rFonts w:ascii="Times New Roman" w:eastAsia="ArialMT" w:hAnsi="Times New Roman" w:cs="Times New Roman"/>
          <w:sz w:val="24"/>
          <w:szCs w:val="24"/>
          <w:lang w:val="uk-UA"/>
        </w:rPr>
        <w:t xml:space="preserve"> </w:t>
      </w:r>
      <w:r w:rsidR="00AF0CE9" w:rsidRPr="00431512">
        <w:rPr>
          <w:rFonts w:ascii="Times New Roman" w:hAnsi="Times New Roman" w:cs="Times New Roman"/>
          <w:sz w:val="24"/>
          <w:szCs w:val="24"/>
          <w:lang w:val="uk-UA"/>
        </w:rPr>
        <w:t>МД</w:t>
      </w:r>
      <w:r w:rsidRPr="00431512">
        <w:rPr>
          <w:rFonts w:ascii="Times New Roman" w:eastAsia="ArialMT" w:hAnsi="Times New Roman" w:cs="Times New Roman"/>
          <w:sz w:val="24"/>
          <w:szCs w:val="24"/>
          <w:lang w:val="uk-UA"/>
        </w:rPr>
        <w:t xml:space="preserve">, рекомендується включити інформацію про </w:t>
      </w:r>
      <w:r w:rsidR="00EC7383" w:rsidRPr="00431512">
        <w:rPr>
          <w:rFonts w:ascii="Times New Roman" w:eastAsia="ArialMT" w:hAnsi="Times New Roman" w:cs="Times New Roman"/>
          <w:sz w:val="24"/>
          <w:szCs w:val="24"/>
          <w:lang w:val="uk-UA"/>
        </w:rPr>
        <w:t xml:space="preserve">обсяги утворення, утилізації та накопичення промислових і побутових відходів; про </w:t>
      </w:r>
      <w:r w:rsidR="009213AE" w:rsidRPr="00431512">
        <w:rPr>
          <w:rFonts w:ascii="Times New Roman" w:eastAsia="ArialMT" w:hAnsi="Times New Roman" w:cs="Times New Roman"/>
          <w:sz w:val="24"/>
          <w:szCs w:val="24"/>
          <w:lang w:val="uk-UA"/>
        </w:rPr>
        <w:t>основних утворювачів відходів; про стан</w:t>
      </w:r>
      <w:r w:rsidR="00476140" w:rsidRPr="00431512">
        <w:rPr>
          <w:rFonts w:ascii="Times New Roman" w:eastAsia="ArialMT" w:hAnsi="Times New Roman" w:cs="Times New Roman"/>
          <w:sz w:val="24"/>
          <w:szCs w:val="24"/>
          <w:lang w:val="uk-UA"/>
        </w:rPr>
        <w:t xml:space="preserve"> </w:t>
      </w:r>
      <w:r w:rsidR="00B26FCA" w:rsidRPr="00431512">
        <w:rPr>
          <w:rFonts w:ascii="Times New Roman" w:eastAsia="ArialMT" w:hAnsi="Times New Roman" w:cs="Times New Roman"/>
          <w:sz w:val="24"/>
          <w:szCs w:val="24"/>
          <w:lang w:val="uk-UA"/>
        </w:rPr>
        <w:t>системи</w:t>
      </w:r>
      <w:r w:rsidR="009213AE" w:rsidRPr="00431512">
        <w:rPr>
          <w:rFonts w:ascii="Times New Roman" w:eastAsia="ArialMT" w:hAnsi="Times New Roman" w:cs="Times New Roman"/>
          <w:sz w:val="24"/>
          <w:szCs w:val="24"/>
          <w:lang w:val="uk-UA"/>
        </w:rPr>
        <w:t xml:space="preserve"> </w:t>
      </w:r>
      <w:r w:rsidR="00E24E8C" w:rsidRPr="00431512">
        <w:rPr>
          <w:rFonts w:ascii="Times New Roman" w:eastAsia="ArialMT" w:hAnsi="Times New Roman" w:cs="Times New Roman"/>
          <w:sz w:val="24"/>
          <w:szCs w:val="24"/>
          <w:lang w:val="uk-UA"/>
        </w:rPr>
        <w:t>управл</w:t>
      </w:r>
      <w:r w:rsidR="007A5E81" w:rsidRPr="00431512">
        <w:rPr>
          <w:rFonts w:ascii="Times New Roman" w:eastAsia="ArialMT" w:hAnsi="Times New Roman" w:cs="Times New Roman"/>
          <w:sz w:val="24"/>
          <w:szCs w:val="24"/>
          <w:lang w:val="uk-UA"/>
        </w:rPr>
        <w:t>і</w:t>
      </w:r>
      <w:r w:rsidR="00E24E8C" w:rsidRPr="00431512">
        <w:rPr>
          <w:rFonts w:ascii="Times New Roman" w:eastAsia="ArialMT" w:hAnsi="Times New Roman" w:cs="Times New Roman"/>
          <w:sz w:val="24"/>
          <w:szCs w:val="24"/>
          <w:lang w:val="uk-UA"/>
        </w:rPr>
        <w:t>ння</w:t>
      </w:r>
      <w:r w:rsidR="009213AE" w:rsidRPr="00431512">
        <w:rPr>
          <w:rFonts w:ascii="Times New Roman" w:eastAsia="ArialMT" w:hAnsi="Times New Roman" w:cs="Times New Roman"/>
          <w:sz w:val="24"/>
          <w:szCs w:val="24"/>
          <w:lang w:val="uk-UA"/>
        </w:rPr>
        <w:t xml:space="preserve"> відходами</w:t>
      </w:r>
      <w:r w:rsidR="00494590" w:rsidRPr="00431512">
        <w:rPr>
          <w:rFonts w:ascii="Times New Roman" w:eastAsia="ArialMT" w:hAnsi="Times New Roman" w:cs="Times New Roman"/>
          <w:sz w:val="24"/>
          <w:szCs w:val="24"/>
          <w:lang w:val="uk-UA"/>
        </w:rPr>
        <w:t>.</w:t>
      </w:r>
    </w:p>
    <w:p w14:paraId="3EAE6134" w14:textId="14A77557" w:rsidR="00990898" w:rsidRPr="00431512" w:rsidRDefault="00990898" w:rsidP="00E10D3C">
      <w:pPr>
        <w:spacing w:line="240" w:lineRule="auto"/>
        <w:ind w:firstLine="567"/>
        <w:jc w:val="both"/>
        <w:rPr>
          <w:rFonts w:ascii="Times New Roman" w:hAnsi="Times New Roman" w:cs="Times New Roman"/>
          <w:sz w:val="24"/>
          <w:szCs w:val="24"/>
          <w:lang w:val="uk-UA"/>
        </w:rPr>
      </w:pPr>
      <w:r w:rsidRPr="00431512">
        <w:rPr>
          <w:rFonts w:ascii="Times New Roman" w:eastAsia="ArialMT" w:hAnsi="Times New Roman" w:cs="Times New Roman"/>
          <w:sz w:val="24"/>
          <w:szCs w:val="24"/>
          <w:lang w:val="uk-UA"/>
        </w:rPr>
        <w:t xml:space="preserve">У підрозділі «Надра» для території, для якої розробляється </w:t>
      </w:r>
      <w:r w:rsidR="00A65EC5" w:rsidRPr="00431512">
        <w:rPr>
          <w:rFonts w:ascii="Times New Roman" w:eastAsia="ArialMT" w:hAnsi="Times New Roman" w:cs="Times New Roman"/>
          <w:sz w:val="24"/>
          <w:szCs w:val="24"/>
          <w:lang w:val="uk-UA"/>
        </w:rPr>
        <w:t>проєкт</w:t>
      </w:r>
      <w:r w:rsidRPr="00431512">
        <w:rPr>
          <w:rFonts w:ascii="Times New Roman" w:eastAsia="ArialMT" w:hAnsi="Times New Roman" w:cs="Times New Roman"/>
          <w:sz w:val="24"/>
          <w:szCs w:val="24"/>
          <w:lang w:val="uk-UA"/>
        </w:rPr>
        <w:t xml:space="preserve"> </w:t>
      </w:r>
      <w:r w:rsidR="00AF0CE9" w:rsidRPr="00431512">
        <w:rPr>
          <w:rFonts w:ascii="Times New Roman" w:hAnsi="Times New Roman" w:cs="Times New Roman"/>
          <w:sz w:val="24"/>
          <w:szCs w:val="24"/>
          <w:lang w:val="uk-UA"/>
        </w:rPr>
        <w:t>МД</w:t>
      </w:r>
      <w:r w:rsidRPr="00431512">
        <w:rPr>
          <w:rFonts w:ascii="Times New Roman" w:eastAsia="ArialMT" w:hAnsi="Times New Roman" w:cs="Times New Roman"/>
          <w:sz w:val="24"/>
          <w:szCs w:val="24"/>
          <w:lang w:val="uk-UA"/>
        </w:rPr>
        <w:t xml:space="preserve"> рекомендується включити інформацію про </w:t>
      </w:r>
      <w:r w:rsidR="00797F46" w:rsidRPr="00431512">
        <w:rPr>
          <w:rFonts w:ascii="Times New Roman" w:hAnsi="Times New Roman" w:cs="Times New Roman"/>
          <w:sz w:val="24"/>
          <w:szCs w:val="24"/>
          <w:lang w:val="uk-UA"/>
        </w:rPr>
        <w:t xml:space="preserve">місця залягання корисних копалин, </w:t>
      </w:r>
      <w:r w:rsidRPr="00431512">
        <w:rPr>
          <w:rFonts w:ascii="Times New Roman" w:hAnsi="Times New Roman" w:cs="Times New Roman"/>
          <w:sz w:val="24"/>
          <w:szCs w:val="24"/>
          <w:lang w:val="uk-UA"/>
        </w:rPr>
        <w:t>території розвитку екзогенних геологічних процесів (підтоплення, ерозія, селенебезпечні, зсувонебезпечні тощо).</w:t>
      </w:r>
    </w:p>
    <w:p w14:paraId="7A74BF22" w14:textId="63BBAF68" w:rsidR="008C04FF" w:rsidRPr="00431512" w:rsidRDefault="008C04FF"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lastRenderedPageBreak/>
        <w:t xml:space="preserve">Також потрібно надати інформацію про </w:t>
      </w:r>
      <w:r w:rsidR="0052398C" w:rsidRPr="00431512">
        <w:rPr>
          <w:rFonts w:ascii="Times New Roman" w:eastAsia="ArialMT" w:hAnsi="Times New Roman" w:cs="Times New Roman"/>
          <w:sz w:val="24"/>
          <w:szCs w:val="24"/>
          <w:lang w:val="uk-UA"/>
        </w:rPr>
        <w:t>безпеку життєдія</w:t>
      </w:r>
      <w:r w:rsidR="003D3531" w:rsidRPr="00431512">
        <w:rPr>
          <w:rFonts w:ascii="Times New Roman" w:eastAsia="ArialMT" w:hAnsi="Times New Roman" w:cs="Times New Roman"/>
          <w:sz w:val="24"/>
          <w:szCs w:val="24"/>
          <w:lang w:val="uk-UA"/>
        </w:rPr>
        <w:t>льно</w:t>
      </w:r>
      <w:r w:rsidR="0052398C" w:rsidRPr="00431512">
        <w:rPr>
          <w:rFonts w:ascii="Times New Roman" w:eastAsia="ArialMT" w:hAnsi="Times New Roman" w:cs="Times New Roman"/>
          <w:sz w:val="24"/>
          <w:szCs w:val="24"/>
          <w:lang w:val="uk-UA"/>
        </w:rPr>
        <w:t>сті</w:t>
      </w:r>
      <w:r w:rsidR="00162DB9" w:rsidRPr="00431512">
        <w:rPr>
          <w:rFonts w:ascii="Times New Roman" w:eastAsia="ArialMT" w:hAnsi="Times New Roman" w:cs="Times New Roman"/>
          <w:sz w:val="24"/>
          <w:szCs w:val="24"/>
          <w:lang w:val="uk-UA"/>
        </w:rPr>
        <w:t>,</w:t>
      </w:r>
      <w:r w:rsidR="0052398C" w:rsidRPr="00431512">
        <w:rPr>
          <w:rFonts w:ascii="Times New Roman" w:eastAsia="ArialMT" w:hAnsi="Times New Roman" w:cs="Times New Roman"/>
          <w:sz w:val="24"/>
          <w:szCs w:val="24"/>
          <w:lang w:val="uk-UA"/>
        </w:rPr>
        <w:t xml:space="preserve"> </w:t>
      </w:r>
      <w:r w:rsidR="009852CB" w:rsidRPr="00431512">
        <w:rPr>
          <w:rFonts w:ascii="Times New Roman" w:eastAsia="ArialMT" w:hAnsi="Times New Roman" w:cs="Times New Roman"/>
          <w:sz w:val="24"/>
          <w:szCs w:val="24"/>
          <w:lang w:val="uk-UA"/>
        </w:rPr>
        <w:t xml:space="preserve">наявність </w:t>
      </w:r>
      <w:r w:rsidR="009852CB" w:rsidRPr="00431512">
        <w:rPr>
          <w:rFonts w:ascii="Times New Roman" w:hAnsi="Times New Roman" w:cs="Times New Roman"/>
          <w:sz w:val="24"/>
          <w:szCs w:val="24"/>
          <w:lang w:val="uk-UA"/>
        </w:rPr>
        <w:t xml:space="preserve">об’єктів культурної спадщини </w:t>
      </w:r>
      <w:r w:rsidR="0052398C" w:rsidRPr="00431512">
        <w:rPr>
          <w:rFonts w:ascii="Times New Roman" w:eastAsia="ArialMT" w:hAnsi="Times New Roman" w:cs="Times New Roman"/>
          <w:sz w:val="24"/>
          <w:szCs w:val="24"/>
          <w:lang w:val="uk-UA"/>
        </w:rPr>
        <w:t xml:space="preserve">та </w:t>
      </w:r>
      <w:r w:rsidRPr="00431512">
        <w:rPr>
          <w:rFonts w:ascii="Times New Roman" w:eastAsia="ArialMT" w:hAnsi="Times New Roman" w:cs="Times New Roman"/>
          <w:sz w:val="24"/>
          <w:szCs w:val="24"/>
          <w:lang w:val="uk-UA"/>
        </w:rPr>
        <w:t>стан здоров’я населення на території, для якої</w:t>
      </w:r>
      <w:r w:rsidR="0023743F" w:rsidRPr="00431512">
        <w:rPr>
          <w:rFonts w:ascii="Times New Roman" w:eastAsia="ArialMT" w:hAnsi="Times New Roman" w:cs="Times New Roman"/>
          <w:sz w:val="24"/>
          <w:szCs w:val="24"/>
          <w:lang w:val="uk-UA"/>
        </w:rPr>
        <w:t xml:space="preserve"> </w:t>
      </w:r>
      <w:r w:rsidRPr="00431512">
        <w:rPr>
          <w:rFonts w:ascii="Times New Roman" w:eastAsia="ArialMT" w:hAnsi="Times New Roman" w:cs="Times New Roman"/>
          <w:sz w:val="24"/>
          <w:szCs w:val="24"/>
          <w:lang w:val="uk-UA"/>
        </w:rPr>
        <w:t xml:space="preserve">розробляється </w:t>
      </w:r>
      <w:r w:rsidR="00AF0CE9" w:rsidRPr="00431512">
        <w:rPr>
          <w:rFonts w:ascii="Times New Roman" w:hAnsi="Times New Roman" w:cs="Times New Roman"/>
          <w:sz w:val="24"/>
          <w:szCs w:val="24"/>
          <w:lang w:val="uk-UA"/>
        </w:rPr>
        <w:t>МД</w:t>
      </w:r>
      <w:r w:rsidR="00646D70" w:rsidRPr="00431512">
        <w:rPr>
          <w:rFonts w:ascii="Times New Roman" w:eastAsia="ArialMT" w:hAnsi="Times New Roman" w:cs="Times New Roman"/>
          <w:sz w:val="24"/>
          <w:szCs w:val="24"/>
          <w:lang w:val="uk-UA"/>
        </w:rPr>
        <w:t>, а саме про структуру захворюваності населення, поширеність хвороб, смертність населення та причини смерті, рівень захворюваності на COVID</w:t>
      </w:r>
      <w:r w:rsidR="008F51BF" w:rsidRPr="00431512">
        <w:rPr>
          <w:rFonts w:ascii="Times New Roman" w:eastAsia="ArialMT" w:hAnsi="Times New Roman" w:cs="Times New Roman"/>
          <w:sz w:val="24"/>
          <w:szCs w:val="24"/>
          <w:lang w:val="uk-UA"/>
        </w:rPr>
        <w:t>-19</w:t>
      </w:r>
      <w:r w:rsidRPr="00431512">
        <w:rPr>
          <w:rFonts w:ascii="Times New Roman" w:eastAsia="ArialMT" w:hAnsi="Times New Roman" w:cs="Times New Roman"/>
          <w:sz w:val="24"/>
          <w:szCs w:val="24"/>
          <w:lang w:val="uk-UA"/>
        </w:rPr>
        <w:t>.</w:t>
      </w:r>
      <w:r w:rsidR="00F82ECE" w:rsidRPr="00431512">
        <w:rPr>
          <w:rFonts w:ascii="Times New Roman" w:eastAsia="ArialMT" w:hAnsi="Times New Roman" w:cs="Times New Roman"/>
          <w:sz w:val="24"/>
          <w:szCs w:val="24"/>
          <w:lang w:val="uk-UA"/>
        </w:rPr>
        <w:t xml:space="preserve"> </w:t>
      </w:r>
    </w:p>
    <w:p w14:paraId="0B600E54" w14:textId="79BBE723" w:rsidR="00AE40F3" w:rsidRPr="00431512" w:rsidRDefault="00116184"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Для визначення </w:t>
      </w:r>
      <w:r w:rsidRPr="00431512">
        <w:rPr>
          <w:rFonts w:ascii="Times New Roman" w:hAnsi="Times New Roman" w:cs="Times New Roman"/>
          <w:sz w:val="24"/>
          <w:szCs w:val="24"/>
          <w:lang w:val="uk-UA"/>
        </w:rPr>
        <w:t xml:space="preserve">прогнозних змін стану довкілля, якщо </w:t>
      </w:r>
      <w:r w:rsidR="00AF0CE9"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не буде впроваджено</w:t>
      </w:r>
      <w:r w:rsidR="00330894" w:rsidRPr="00431512">
        <w:rPr>
          <w:rFonts w:ascii="Times New Roman" w:hAnsi="Times New Roman" w:cs="Times New Roman"/>
          <w:sz w:val="24"/>
          <w:szCs w:val="24"/>
          <w:lang w:val="uk-UA"/>
        </w:rPr>
        <w:t>,</w:t>
      </w:r>
      <w:r w:rsidRPr="00431512">
        <w:rPr>
          <w:rFonts w:ascii="Times New Roman" w:eastAsia="ArialMT" w:hAnsi="Times New Roman" w:cs="Times New Roman"/>
          <w:sz w:val="24"/>
          <w:szCs w:val="24"/>
          <w:lang w:val="uk-UA"/>
        </w:rPr>
        <w:t xml:space="preserve"> рекомендується </w:t>
      </w:r>
      <w:r w:rsidR="0037545E" w:rsidRPr="00431512">
        <w:rPr>
          <w:rFonts w:ascii="Times New Roman" w:eastAsia="ArialMT" w:hAnsi="Times New Roman" w:cs="Times New Roman"/>
          <w:sz w:val="24"/>
          <w:szCs w:val="24"/>
          <w:lang w:val="uk-UA"/>
        </w:rPr>
        <w:t xml:space="preserve">(за можливості) </w:t>
      </w:r>
      <w:r w:rsidRPr="00431512">
        <w:rPr>
          <w:rFonts w:ascii="Times New Roman" w:eastAsia="ArialMT" w:hAnsi="Times New Roman" w:cs="Times New Roman"/>
          <w:sz w:val="24"/>
          <w:szCs w:val="24"/>
          <w:lang w:val="uk-UA"/>
        </w:rPr>
        <w:t>провести аналіз т</w:t>
      </w:r>
      <w:r w:rsidR="00195B35" w:rsidRPr="00431512">
        <w:rPr>
          <w:rFonts w:ascii="Times New Roman" w:eastAsia="ArialMT" w:hAnsi="Times New Roman" w:cs="Times New Roman"/>
          <w:sz w:val="24"/>
          <w:szCs w:val="24"/>
          <w:lang w:val="uk-UA"/>
        </w:rPr>
        <w:t>енденці</w:t>
      </w:r>
      <w:r w:rsidRPr="00431512">
        <w:rPr>
          <w:rFonts w:ascii="Times New Roman" w:eastAsia="ArialMT" w:hAnsi="Times New Roman" w:cs="Times New Roman"/>
          <w:sz w:val="24"/>
          <w:szCs w:val="24"/>
          <w:lang w:val="uk-UA"/>
        </w:rPr>
        <w:t>й</w:t>
      </w:r>
      <w:r w:rsidR="00195B35" w:rsidRPr="00431512">
        <w:rPr>
          <w:rFonts w:ascii="Times New Roman" w:eastAsia="ArialMT" w:hAnsi="Times New Roman" w:cs="Times New Roman"/>
          <w:sz w:val="24"/>
          <w:szCs w:val="24"/>
          <w:lang w:val="uk-UA"/>
        </w:rPr>
        <w:t xml:space="preserve"> </w:t>
      </w:r>
      <w:r w:rsidRPr="00431512">
        <w:rPr>
          <w:rFonts w:ascii="Times New Roman" w:eastAsia="ArialMT" w:hAnsi="Times New Roman" w:cs="Times New Roman"/>
          <w:sz w:val="24"/>
          <w:szCs w:val="24"/>
          <w:lang w:val="uk-UA"/>
        </w:rPr>
        <w:t xml:space="preserve">зміни стану довкілля у попередні 5-10 років. </w:t>
      </w:r>
      <w:r w:rsidR="00AE40F3" w:rsidRPr="00431512">
        <w:rPr>
          <w:rFonts w:ascii="Times New Roman" w:eastAsia="ArialMT" w:hAnsi="Times New Roman" w:cs="Times New Roman"/>
          <w:sz w:val="24"/>
          <w:szCs w:val="24"/>
          <w:lang w:val="uk-UA"/>
        </w:rPr>
        <w:t xml:space="preserve">Аналіз тенденцій </w:t>
      </w:r>
      <w:r w:rsidR="000F2A1B" w:rsidRPr="00431512">
        <w:rPr>
          <w:rFonts w:ascii="Times New Roman" w:eastAsia="ArialMT" w:hAnsi="Times New Roman" w:cs="Times New Roman"/>
          <w:sz w:val="24"/>
          <w:szCs w:val="24"/>
          <w:lang w:val="uk-UA"/>
        </w:rPr>
        <w:t xml:space="preserve">зміни стану довкілля </w:t>
      </w:r>
      <w:r w:rsidR="00AE40F3" w:rsidRPr="00431512">
        <w:rPr>
          <w:rFonts w:ascii="Times New Roman" w:eastAsia="ArialMT" w:hAnsi="Times New Roman" w:cs="Times New Roman"/>
          <w:sz w:val="24"/>
          <w:szCs w:val="24"/>
          <w:lang w:val="uk-UA"/>
        </w:rPr>
        <w:t xml:space="preserve">є важливою частиною </w:t>
      </w:r>
      <w:r w:rsidR="00030047" w:rsidRPr="00431512">
        <w:rPr>
          <w:rFonts w:ascii="Times New Roman" w:eastAsia="ArialMT" w:hAnsi="Times New Roman" w:cs="Times New Roman"/>
          <w:sz w:val="24"/>
          <w:szCs w:val="24"/>
          <w:lang w:val="uk-UA"/>
        </w:rPr>
        <w:t>СЕО</w:t>
      </w:r>
      <w:r w:rsidR="00AE40F3" w:rsidRPr="00431512">
        <w:rPr>
          <w:rFonts w:ascii="Times New Roman" w:eastAsia="ArialMT" w:hAnsi="Times New Roman" w:cs="Times New Roman"/>
          <w:sz w:val="24"/>
          <w:szCs w:val="24"/>
          <w:lang w:val="uk-UA"/>
        </w:rPr>
        <w:t xml:space="preserve">, оскільки визначає ймовірний перебіг розвитку цих тенденцій у тому випадку, якщо </w:t>
      </w:r>
      <w:r w:rsidR="00AF0CE9" w:rsidRPr="00431512">
        <w:rPr>
          <w:rFonts w:ascii="Times New Roman" w:hAnsi="Times New Roman" w:cs="Times New Roman"/>
          <w:sz w:val="24"/>
          <w:szCs w:val="24"/>
          <w:lang w:val="uk-UA"/>
        </w:rPr>
        <w:t xml:space="preserve">МД </w:t>
      </w:r>
      <w:r w:rsidR="00AE40F3" w:rsidRPr="00431512">
        <w:rPr>
          <w:rFonts w:ascii="Times New Roman" w:eastAsia="ArialMT" w:hAnsi="Times New Roman" w:cs="Times New Roman"/>
          <w:sz w:val="24"/>
          <w:szCs w:val="24"/>
          <w:lang w:val="uk-UA"/>
        </w:rPr>
        <w:t>не буде реалізований.</w:t>
      </w:r>
      <w:r w:rsidR="0023743F" w:rsidRPr="00431512">
        <w:rPr>
          <w:rFonts w:ascii="Times New Roman" w:eastAsia="ArialMT" w:hAnsi="Times New Roman" w:cs="Times New Roman"/>
          <w:sz w:val="24"/>
          <w:szCs w:val="24"/>
          <w:lang w:val="uk-UA"/>
        </w:rPr>
        <w:t xml:space="preserve"> </w:t>
      </w:r>
    </w:p>
    <w:p w14:paraId="1F189808" w14:textId="44E0DD4B" w:rsidR="00EC2CA0" w:rsidRPr="00431512" w:rsidRDefault="004E49B5"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r w:rsidRPr="00431512">
        <w:rPr>
          <w:rFonts w:ascii="Times New Roman" w:eastAsia="ArialMT" w:hAnsi="Times New Roman" w:cs="Times New Roman"/>
          <w:sz w:val="24"/>
          <w:szCs w:val="24"/>
          <w:lang w:val="uk-UA"/>
        </w:rPr>
        <w:t xml:space="preserve">Тенденції зміни стану ключових складових довкілля рекомендується представити у графічній формі, що сприятиме візуалізації тенденцій змін (див. рис. </w:t>
      </w:r>
      <w:r w:rsidR="00396275" w:rsidRPr="00431512">
        <w:rPr>
          <w:rFonts w:ascii="Times New Roman" w:eastAsia="ArialMT" w:hAnsi="Times New Roman" w:cs="Times New Roman"/>
          <w:sz w:val="24"/>
          <w:szCs w:val="24"/>
          <w:lang w:val="uk-UA"/>
        </w:rPr>
        <w:t>1)</w:t>
      </w:r>
      <w:r w:rsidRPr="00431512">
        <w:rPr>
          <w:rFonts w:ascii="Times New Roman" w:eastAsia="ArialMT" w:hAnsi="Times New Roman" w:cs="Times New Roman"/>
          <w:sz w:val="24"/>
          <w:szCs w:val="24"/>
          <w:lang w:val="uk-UA"/>
        </w:rPr>
        <w:t>.</w:t>
      </w:r>
      <w:r w:rsidR="00EC2CA0" w:rsidRPr="00431512">
        <w:rPr>
          <w:rFonts w:ascii="Times New Roman" w:eastAsia="ArialMT" w:hAnsi="Times New Roman" w:cs="Times New Roman"/>
          <w:sz w:val="24"/>
          <w:szCs w:val="24"/>
          <w:lang w:val="uk-UA"/>
        </w:rPr>
        <w:t xml:space="preserve"> Фахівцям з СЕО потрібно оцінити майбутні тенденції, беручи до уваги тенденції минулих років (що сталося) та ключові фактори, які вплинули на формування цих тенденцій (чому це сталося). </w:t>
      </w:r>
    </w:p>
    <w:p w14:paraId="01965DEB" w14:textId="77777777" w:rsidR="00F83DB9" w:rsidRPr="00431512" w:rsidRDefault="00F83DB9" w:rsidP="00F83DB9">
      <w:pPr>
        <w:autoSpaceDE w:val="0"/>
        <w:autoSpaceDN w:val="0"/>
        <w:adjustRightInd w:val="0"/>
        <w:spacing w:line="240" w:lineRule="auto"/>
        <w:ind w:firstLine="567"/>
        <w:jc w:val="right"/>
        <w:rPr>
          <w:rFonts w:ascii="Times New Roman" w:eastAsia="ArialMT" w:hAnsi="Times New Roman" w:cs="Times New Roman"/>
          <w:sz w:val="24"/>
          <w:szCs w:val="24"/>
          <w:lang w:val="uk-UA"/>
        </w:rPr>
      </w:pPr>
    </w:p>
    <w:p w14:paraId="2FC7E948" w14:textId="732180B6" w:rsidR="00F83DB9" w:rsidRPr="00431512" w:rsidRDefault="00F83DB9" w:rsidP="00F83DB9">
      <w:pPr>
        <w:autoSpaceDE w:val="0"/>
        <w:autoSpaceDN w:val="0"/>
        <w:adjustRightInd w:val="0"/>
        <w:spacing w:line="240" w:lineRule="auto"/>
        <w:ind w:firstLine="567"/>
        <w:jc w:val="right"/>
        <w:rPr>
          <w:rFonts w:ascii="Times New Roman" w:hAnsi="Times New Roman" w:cs="Times New Roman"/>
          <w:sz w:val="24"/>
          <w:szCs w:val="24"/>
          <w:lang w:val="uk-UA"/>
        </w:rPr>
      </w:pPr>
      <w:bookmarkStart w:id="43" w:name="_Toc96269313"/>
      <w:r w:rsidRPr="00431512">
        <w:rPr>
          <w:rFonts w:ascii="Times New Roman" w:hAnsi="Times New Roman" w:cs="Times New Roman"/>
          <w:sz w:val="24"/>
          <w:szCs w:val="24"/>
          <w:lang w:val="uk-UA"/>
        </w:rPr>
        <w:t>Рисунок 1</w:t>
      </w:r>
    </w:p>
    <w:p w14:paraId="6ABD231D" w14:textId="0BB90C51" w:rsidR="00F83DB9" w:rsidRPr="00431512" w:rsidRDefault="00F83DB9" w:rsidP="00F83DB9">
      <w:pPr>
        <w:autoSpaceDE w:val="0"/>
        <w:autoSpaceDN w:val="0"/>
        <w:adjustRightInd w:val="0"/>
        <w:spacing w:line="240" w:lineRule="auto"/>
        <w:ind w:firstLine="567"/>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Приклад: динаміка викидів забруднюючих речовин в атмосферне повітря у місті Києві у 2008-2020 роках</w:t>
      </w:r>
      <w:bookmarkEnd w:id="43"/>
    </w:p>
    <w:p w14:paraId="58B66E42" w14:textId="77777777" w:rsidR="005E17B7" w:rsidRPr="00431512" w:rsidRDefault="00173E75" w:rsidP="00F83DB9">
      <w:pPr>
        <w:autoSpaceDE w:val="0"/>
        <w:autoSpaceDN w:val="0"/>
        <w:adjustRightInd w:val="0"/>
        <w:spacing w:line="240" w:lineRule="auto"/>
        <w:jc w:val="center"/>
        <w:rPr>
          <w:rFonts w:ascii="Times New Roman" w:hAnsi="Times New Roman" w:cs="Times New Roman"/>
          <w:b/>
          <w:sz w:val="24"/>
          <w:szCs w:val="24"/>
          <w:lang w:val="uk-UA"/>
        </w:rPr>
      </w:pPr>
      <w:r w:rsidRPr="00431512">
        <w:rPr>
          <w:rFonts w:ascii="Times New Roman" w:hAnsi="Times New Roman" w:cs="Times New Roman"/>
          <w:noProof/>
          <w:sz w:val="24"/>
          <w:szCs w:val="24"/>
          <w:lang w:val="uk-UA" w:eastAsia="uk-UA"/>
        </w:rPr>
        <w:drawing>
          <wp:inline distT="0" distB="0" distL="0" distR="0" wp14:anchorId="41720CB0" wp14:editId="6AA98CE1">
            <wp:extent cx="6038850" cy="3155950"/>
            <wp:effectExtent l="0" t="0" r="0" b="63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4472D5" w14:textId="77777777" w:rsidR="00594D3D" w:rsidRPr="00431512" w:rsidRDefault="00594D3D" w:rsidP="00E10D3C">
      <w:pPr>
        <w:autoSpaceDE w:val="0"/>
        <w:autoSpaceDN w:val="0"/>
        <w:adjustRightInd w:val="0"/>
        <w:spacing w:line="240" w:lineRule="auto"/>
        <w:ind w:firstLine="567"/>
        <w:jc w:val="both"/>
        <w:rPr>
          <w:rFonts w:ascii="Times New Roman" w:hAnsi="Times New Roman" w:cs="Times New Roman"/>
          <w:b/>
          <w:bCs/>
          <w:sz w:val="24"/>
          <w:szCs w:val="24"/>
          <w:lang w:val="uk-UA"/>
        </w:rPr>
      </w:pPr>
    </w:p>
    <w:p w14:paraId="283EE337" w14:textId="26384E5A" w:rsidR="0045574D" w:rsidRPr="00431512" w:rsidRDefault="00BB5B65" w:rsidP="00F83DB9">
      <w:pPr>
        <w:pStyle w:val="2"/>
        <w:tabs>
          <w:tab w:val="left" w:pos="709"/>
          <w:tab w:val="left" w:pos="993"/>
        </w:tabs>
        <w:ind w:firstLine="567"/>
        <w:jc w:val="both"/>
        <w:rPr>
          <w:rFonts w:ascii="Times New Roman" w:hAnsi="Times New Roman" w:cs="Times New Roman"/>
          <w:b/>
          <w:color w:val="auto"/>
          <w:sz w:val="24"/>
          <w:szCs w:val="24"/>
          <w:lang w:val="uk-UA"/>
        </w:rPr>
      </w:pPr>
      <w:bookmarkStart w:id="44" w:name="_Toc147763299"/>
      <w:r w:rsidRPr="00431512">
        <w:rPr>
          <w:rFonts w:ascii="Times New Roman" w:hAnsi="Times New Roman" w:cs="Times New Roman"/>
          <w:b/>
          <w:bCs/>
          <w:color w:val="auto"/>
          <w:sz w:val="24"/>
          <w:szCs w:val="24"/>
          <w:lang w:val="uk-UA"/>
        </w:rPr>
        <w:t>3.3.</w:t>
      </w:r>
      <w:r w:rsidR="00F83DB9" w:rsidRPr="00431512">
        <w:rPr>
          <w:rFonts w:ascii="Times New Roman" w:hAnsi="Times New Roman" w:cs="Times New Roman"/>
          <w:b/>
          <w:bCs/>
          <w:color w:val="auto"/>
          <w:sz w:val="24"/>
          <w:szCs w:val="24"/>
          <w:lang w:val="uk-UA"/>
        </w:rPr>
        <w:tab/>
      </w:r>
      <w:r w:rsidR="00C7429B" w:rsidRPr="00431512">
        <w:rPr>
          <w:rFonts w:ascii="Times New Roman" w:hAnsi="Times New Roman" w:cs="Times New Roman"/>
          <w:b/>
          <w:bCs/>
          <w:color w:val="auto"/>
          <w:sz w:val="24"/>
          <w:szCs w:val="24"/>
          <w:lang w:val="uk-UA"/>
        </w:rPr>
        <w:t>Х</w:t>
      </w:r>
      <w:r w:rsidR="0045574D" w:rsidRPr="00431512">
        <w:rPr>
          <w:rFonts w:ascii="Times New Roman" w:hAnsi="Times New Roman" w:cs="Times New Roman"/>
          <w:b/>
          <w:bCs/>
          <w:color w:val="auto"/>
          <w:sz w:val="24"/>
          <w:szCs w:val="24"/>
          <w:lang w:val="uk-UA"/>
        </w:rPr>
        <w:t>арактери</w:t>
      </w:r>
      <w:r w:rsidR="00246BB7" w:rsidRPr="00431512">
        <w:rPr>
          <w:rFonts w:ascii="Times New Roman" w:hAnsi="Times New Roman" w:cs="Times New Roman"/>
          <w:b/>
          <w:bCs/>
          <w:color w:val="auto"/>
          <w:sz w:val="24"/>
          <w:szCs w:val="24"/>
          <w:lang w:val="uk-UA"/>
        </w:rPr>
        <w:t>стик</w:t>
      </w:r>
      <w:r w:rsidR="00AA05A7" w:rsidRPr="00431512">
        <w:rPr>
          <w:rFonts w:ascii="Times New Roman" w:hAnsi="Times New Roman" w:cs="Times New Roman"/>
          <w:b/>
          <w:bCs/>
          <w:color w:val="auto"/>
          <w:sz w:val="24"/>
          <w:szCs w:val="24"/>
          <w:lang w:val="uk-UA"/>
        </w:rPr>
        <w:t>а</w:t>
      </w:r>
      <w:r w:rsidR="00246BB7" w:rsidRPr="00431512">
        <w:rPr>
          <w:rFonts w:ascii="Times New Roman" w:hAnsi="Times New Roman" w:cs="Times New Roman"/>
          <w:b/>
          <w:bCs/>
          <w:color w:val="auto"/>
          <w:sz w:val="24"/>
          <w:szCs w:val="24"/>
          <w:lang w:val="uk-UA"/>
        </w:rPr>
        <w:t xml:space="preserve"> стану довкілля</w:t>
      </w:r>
      <w:r w:rsidR="0045574D" w:rsidRPr="00431512">
        <w:rPr>
          <w:rFonts w:ascii="Times New Roman" w:hAnsi="Times New Roman" w:cs="Times New Roman"/>
          <w:b/>
          <w:bCs/>
          <w:color w:val="auto"/>
          <w:sz w:val="24"/>
          <w:szCs w:val="24"/>
          <w:lang w:val="uk-UA"/>
        </w:rPr>
        <w:t xml:space="preserve">, умов </w:t>
      </w:r>
      <w:r w:rsidR="00246BB7" w:rsidRPr="00431512">
        <w:rPr>
          <w:rFonts w:ascii="Times New Roman" w:hAnsi="Times New Roman" w:cs="Times New Roman"/>
          <w:b/>
          <w:bCs/>
          <w:color w:val="auto"/>
          <w:sz w:val="24"/>
          <w:szCs w:val="24"/>
          <w:lang w:val="uk-UA"/>
        </w:rPr>
        <w:t xml:space="preserve">життєдіяльності населення </w:t>
      </w:r>
      <w:r w:rsidR="0045574D" w:rsidRPr="00431512">
        <w:rPr>
          <w:rFonts w:ascii="Times New Roman" w:hAnsi="Times New Roman" w:cs="Times New Roman"/>
          <w:b/>
          <w:bCs/>
          <w:color w:val="auto"/>
          <w:sz w:val="24"/>
          <w:szCs w:val="24"/>
          <w:lang w:val="uk-UA"/>
        </w:rPr>
        <w:t>та стан</w:t>
      </w:r>
      <w:r w:rsidR="00246BB7" w:rsidRPr="00431512">
        <w:rPr>
          <w:rFonts w:ascii="Times New Roman" w:hAnsi="Times New Roman" w:cs="Times New Roman"/>
          <w:b/>
          <w:bCs/>
          <w:color w:val="auto"/>
          <w:sz w:val="24"/>
          <w:szCs w:val="24"/>
          <w:lang w:val="uk-UA"/>
        </w:rPr>
        <w:t xml:space="preserve">у його </w:t>
      </w:r>
      <w:r w:rsidR="0045574D" w:rsidRPr="00431512">
        <w:rPr>
          <w:rFonts w:ascii="Times New Roman" w:hAnsi="Times New Roman" w:cs="Times New Roman"/>
          <w:b/>
          <w:bCs/>
          <w:color w:val="auto"/>
          <w:sz w:val="24"/>
          <w:szCs w:val="24"/>
          <w:lang w:val="uk-UA"/>
        </w:rPr>
        <w:t xml:space="preserve">здоров’я </w:t>
      </w:r>
      <w:r w:rsidR="00AA05A7" w:rsidRPr="00431512">
        <w:rPr>
          <w:rFonts w:ascii="Times New Roman" w:hAnsi="Times New Roman" w:cs="Times New Roman"/>
          <w:b/>
          <w:bCs/>
          <w:color w:val="auto"/>
          <w:sz w:val="24"/>
          <w:szCs w:val="24"/>
          <w:lang w:val="uk-UA"/>
        </w:rPr>
        <w:t>на територіях</w:t>
      </w:r>
      <w:r w:rsidR="0045574D" w:rsidRPr="00431512">
        <w:rPr>
          <w:rFonts w:ascii="Times New Roman" w:hAnsi="Times New Roman" w:cs="Times New Roman"/>
          <w:b/>
          <w:bCs/>
          <w:color w:val="auto"/>
          <w:sz w:val="24"/>
          <w:szCs w:val="24"/>
          <w:lang w:val="uk-UA"/>
        </w:rPr>
        <w:t xml:space="preserve">, які </w:t>
      </w:r>
      <w:r w:rsidR="00246BB7" w:rsidRPr="00431512">
        <w:rPr>
          <w:rFonts w:ascii="Times New Roman" w:hAnsi="Times New Roman" w:cs="Times New Roman"/>
          <w:b/>
          <w:bCs/>
          <w:color w:val="auto"/>
          <w:sz w:val="24"/>
          <w:szCs w:val="24"/>
          <w:lang w:val="uk-UA"/>
        </w:rPr>
        <w:t xml:space="preserve">ймовірно </w:t>
      </w:r>
      <w:r w:rsidR="0045574D" w:rsidRPr="00431512">
        <w:rPr>
          <w:rFonts w:ascii="Times New Roman" w:hAnsi="Times New Roman" w:cs="Times New Roman"/>
          <w:b/>
          <w:bCs/>
          <w:color w:val="auto"/>
          <w:sz w:val="24"/>
          <w:szCs w:val="24"/>
          <w:lang w:val="uk-UA"/>
        </w:rPr>
        <w:t>зазна</w:t>
      </w:r>
      <w:r w:rsidR="00246BB7" w:rsidRPr="00431512">
        <w:rPr>
          <w:rFonts w:ascii="Times New Roman" w:hAnsi="Times New Roman" w:cs="Times New Roman"/>
          <w:b/>
          <w:bCs/>
          <w:color w:val="auto"/>
          <w:sz w:val="24"/>
          <w:szCs w:val="24"/>
          <w:lang w:val="uk-UA"/>
        </w:rPr>
        <w:t xml:space="preserve">ють </w:t>
      </w:r>
      <w:r w:rsidR="0045574D" w:rsidRPr="00431512">
        <w:rPr>
          <w:rFonts w:ascii="Times New Roman" w:hAnsi="Times New Roman" w:cs="Times New Roman"/>
          <w:b/>
          <w:bCs/>
          <w:color w:val="auto"/>
          <w:sz w:val="24"/>
          <w:szCs w:val="24"/>
          <w:lang w:val="uk-UA"/>
        </w:rPr>
        <w:t>впливу</w:t>
      </w:r>
      <w:bookmarkEnd w:id="44"/>
      <w:r w:rsidR="0045574D" w:rsidRPr="00431512">
        <w:rPr>
          <w:rFonts w:ascii="Times New Roman" w:hAnsi="Times New Roman" w:cs="Times New Roman"/>
          <w:b/>
          <w:bCs/>
          <w:color w:val="auto"/>
          <w:sz w:val="24"/>
          <w:szCs w:val="24"/>
          <w:lang w:val="uk-UA"/>
        </w:rPr>
        <w:t xml:space="preserve"> </w:t>
      </w:r>
    </w:p>
    <w:p w14:paraId="7E9D6C9E" w14:textId="7A2C768B" w:rsidR="00AA05A7" w:rsidRPr="00431512" w:rsidRDefault="00AA05A7"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цьому </w:t>
      </w:r>
      <w:r w:rsidR="00D52A6E" w:rsidRPr="00431512">
        <w:rPr>
          <w:rFonts w:ascii="Times New Roman" w:hAnsi="Times New Roman" w:cs="Times New Roman"/>
          <w:sz w:val="24"/>
          <w:szCs w:val="24"/>
          <w:lang w:val="uk-UA"/>
        </w:rPr>
        <w:t>під</w:t>
      </w:r>
      <w:r w:rsidRPr="00431512">
        <w:rPr>
          <w:rFonts w:ascii="Times New Roman" w:hAnsi="Times New Roman" w:cs="Times New Roman"/>
          <w:sz w:val="24"/>
          <w:szCs w:val="24"/>
          <w:lang w:val="uk-UA"/>
        </w:rPr>
        <w:t xml:space="preserve">розділі </w:t>
      </w:r>
      <w:r w:rsidR="003549FD" w:rsidRPr="00431512">
        <w:rPr>
          <w:rFonts w:ascii="Times New Roman" w:hAnsi="Times New Roman" w:cs="Times New Roman"/>
          <w:sz w:val="24"/>
          <w:szCs w:val="24"/>
          <w:lang w:val="uk-UA"/>
        </w:rPr>
        <w:t xml:space="preserve">доцільно </w:t>
      </w:r>
      <w:r w:rsidRPr="00431512">
        <w:rPr>
          <w:rFonts w:ascii="Times New Roman" w:hAnsi="Times New Roman" w:cs="Times New Roman"/>
          <w:sz w:val="24"/>
          <w:szCs w:val="24"/>
          <w:lang w:val="uk-UA"/>
        </w:rPr>
        <w:t>вказати території</w:t>
      </w:r>
      <w:r w:rsidR="00411EF5" w:rsidRPr="00431512">
        <w:rPr>
          <w:rFonts w:ascii="Times New Roman" w:hAnsi="Times New Roman" w:cs="Times New Roman"/>
          <w:sz w:val="24"/>
          <w:szCs w:val="24"/>
          <w:lang w:val="uk-UA"/>
        </w:rPr>
        <w:t xml:space="preserve"> перспективного</w:t>
      </w:r>
      <w:r w:rsidR="009A7EB2" w:rsidRPr="00431512">
        <w:rPr>
          <w:rFonts w:ascii="Times New Roman" w:hAnsi="Times New Roman" w:cs="Times New Roman"/>
          <w:sz w:val="24"/>
          <w:szCs w:val="24"/>
          <w:lang w:val="uk-UA"/>
        </w:rPr>
        <w:t xml:space="preserve"> містобудівного освоєння</w:t>
      </w:r>
      <w:r w:rsidR="00411EF5" w:rsidRPr="00431512">
        <w:rPr>
          <w:rFonts w:ascii="Times New Roman" w:hAnsi="Times New Roman" w:cs="Times New Roman"/>
          <w:sz w:val="24"/>
          <w:szCs w:val="24"/>
          <w:lang w:val="uk-UA"/>
        </w:rPr>
        <w:t xml:space="preserve"> </w:t>
      </w:r>
      <w:r w:rsidR="0048675E" w:rsidRPr="00431512">
        <w:rPr>
          <w:rFonts w:ascii="Times New Roman" w:hAnsi="Times New Roman" w:cs="Times New Roman"/>
          <w:sz w:val="24"/>
          <w:szCs w:val="24"/>
          <w:lang w:val="uk-UA"/>
        </w:rPr>
        <w:t>та іншого використання</w:t>
      </w:r>
      <w:r w:rsidRPr="00431512">
        <w:rPr>
          <w:rFonts w:ascii="Times New Roman" w:hAnsi="Times New Roman" w:cs="Times New Roman"/>
          <w:sz w:val="24"/>
          <w:szCs w:val="24"/>
          <w:lang w:val="uk-UA"/>
        </w:rPr>
        <w:t>, які ймовірно зазнають впливу внаслідок їх освоєння чи зміни функціонального призначення.</w:t>
      </w:r>
      <w:r w:rsidR="0023743F" w:rsidRPr="00431512">
        <w:rPr>
          <w:rFonts w:ascii="Times New Roman" w:hAnsi="Times New Roman" w:cs="Times New Roman"/>
          <w:sz w:val="24"/>
          <w:szCs w:val="24"/>
          <w:lang w:val="uk-UA"/>
        </w:rPr>
        <w:t xml:space="preserve"> </w:t>
      </w:r>
    </w:p>
    <w:p w14:paraId="57F56C24" w14:textId="26C5AF67" w:rsidR="00D72E5C" w:rsidRPr="00431512" w:rsidRDefault="00D72E5C" w:rsidP="00E10D3C">
      <w:pPr>
        <w:spacing w:line="240" w:lineRule="auto"/>
        <w:ind w:firstLine="567"/>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rPr>
        <w:t xml:space="preserve">У </w:t>
      </w:r>
      <w:r w:rsidR="00C43809" w:rsidRPr="00431512">
        <w:rPr>
          <w:rFonts w:ascii="Times New Roman" w:hAnsi="Times New Roman" w:cs="Times New Roman"/>
          <w:sz w:val="24"/>
          <w:szCs w:val="24"/>
          <w:lang w:val="uk-UA"/>
        </w:rPr>
        <w:t>звіт</w:t>
      </w:r>
      <w:r w:rsidR="00990898" w:rsidRPr="00431512">
        <w:rPr>
          <w:rFonts w:ascii="Times New Roman" w:hAnsi="Times New Roman" w:cs="Times New Roman"/>
          <w:sz w:val="24"/>
          <w:szCs w:val="24"/>
          <w:lang w:val="uk-UA"/>
        </w:rPr>
        <w:t>і</w:t>
      </w:r>
      <w:r w:rsidRPr="00431512">
        <w:rPr>
          <w:rFonts w:ascii="Times New Roman" w:hAnsi="Times New Roman" w:cs="Times New Roman"/>
          <w:sz w:val="24"/>
          <w:szCs w:val="24"/>
          <w:lang w:val="uk-UA"/>
        </w:rPr>
        <w:t xml:space="preserve"> про СЕО має, зокрема, </w:t>
      </w:r>
      <w:r w:rsidRPr="00431512">
        <w:rPr>
          <w:rFonts w:ascii="Times New Roman" w:hAnsi="Times New Roman" w:cs="Times New Roman"/>
          <w:sz w:val="24"/>
          <w:szCs w:val="24"/>
          <w:lang w:val="uk-UA" w:eastAsia="uk-UA"/>
        </w:rPr>
        <w:t xml:space="preserve">зазначатися інформація, яка характеризує конкретну територію проєктування, а не лише стан довкілля відповідної </w:t>
      </w:r>
      <w:r w:rsidRPr="00431512">
        <w:rPr>
          <w:rFonts w:ascii="Times New Roman" w:hAnsi="Times New Roman" w:cs="Times New Roman"/>
          <w:sz w:val="24"/>
          <w:szCs w:val="24"/>
          <w:lang w:val="uk-UA"/>
        </w:rPr>
        <w:t xml:space="preserve">області чи району </w:t>
      </w:r>
      <w:r w:rsidRPr="00431512">
        <w:rPr>
          <w:rFonts w:ascii="Times New Roman" w:hAnsi="Times New Roman" w:cs="Times New Roman"/>
          <w:sz w:val="24"/>
          <w:szCs w:val="24"/>
          <w:lang w:val="uk-UA" w:eastAsia="uk-UA"/>
        </w:rPr>
        <w:t>в цілому.</w:t>
      </w:r>
    </w:p>
    <w:p w14:paraId="564CC988" w14:textId="6D0F9C80" w:rsidR="00646C9D" w:rsidRPr="00431512" w:rsidRDefault="00990898" w:rsidP="00646C9D">
      <w:pPr>
        <w:spacing w:line="240" w:lineRule="auto"/>
        <w:ind w:firstLine="567"/>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У разі відсутності такої інформації про це доцільно зазначити</w:t>
      </w:r>
      <w:r w:rsidR="00D66B18" w:rsidRPr="00431512">
        <w:rPr>
          <w:rFonts w:ascii="Times New Roman" w:hAnsi="Times New Roman" w:cs="Times New Roman"/>
          <w:sz w:val="24"/>
          <w:szCs w:val="24"/>
          <w:lang w:val="uk-UA" w:eastAsia="uk-UA"/>
        </w:rPr>
        <w:t xml:space="preserve">, здійснюючи опис способу, в який здійснювалася </w:t>
      </w:r>
      <w:r w:rsidR="00A65EC5" w:rsidRPr="00431512">
        <w:rPr>
          <w:rFonts w:ascii="Times New Roman" w:hAnsi="Times New Roman" w:cs="Times New Roman"/>
          <w:sz w:val="24"/>
          <w:szCs w:val="24"/>
          <w:lang w:val="uk-UA" w:eastAsia="uk-UA"/>
        </w:rPr>
        <w:t>СЕО</w:t>
      </w:r>
      <w:r w:rsidR="00D66B18" w:rsidRPr="00431512">
        <w:rPr>
          <w:rFonts w:ascii="Times New Roman" w:hAnsi="Times New Roman" w:cs="Times New Roman"/>
          <w:sz w:val="24"/>
          <w:szCs w:val="24"/>
          <w:lang w:val="uk-UA" w:eastAsia="uk-UA"/>
        </w:rPr>
        <w:t>, у тому числі будь-які ускладнення (недостатність інформації та технічних засобів під час здійснення такої оцінки)</w:t>
      </w:r>
      <w:r w:rsidRPr="00431512">
        <w:rPr>
          <w:rFonts w:ascii="Times New Roman" w:hAnsi="Times New Roman" w:cs="Times New Roman"/>
          <w:sz w:val="24"/>
          <w:szCs w:val="24"/>
          <w:lang w:val="uk-UA" w:eastAsia="uk-UA"/>
        </w:rPr>
        <w:t>.</w:t>
      </w:r>
      <w:bookmarkStart w:id="45" w:name="_Toc96269288"/>
    </w:p>
    <w:p w14:paraId="0AF3D383" w14:textId="77777777" w:rsidR="00646C9D" w:rsidRPr="00431512" w:rsidRDefault="00646C9D" w:rsidP="00646C9D">
      <w:pPr>
        <w:spacing w:line="240" w:lineRule="auto"/>
        <w:ind w:firstLine="567"/>
        <w:jc w:val="both"/>
        <w:rPr>
          <w:rFonts w:ascii="Times New Roman" w:hAnsi="Times New Roman" w:cs="Times New Roman"/>
          <w:sz w:val="24"/>
          <w:szCs w:val="24"/>
          <w:lang w:val="uk-UA" w:eastAsia="uk-UA"/>
        </w:rPr>
      </w:pPr>
    </w:p>
    <w:p w14:paraId="5B223E83" w14:textId="77777777" w:rsidR="008A271A" w:rsidRPr="00431512" w:rsidRDefault="008A271A" w:rsidP="00646C9D">
      <w:pPr>
        <w:spacing w:line="240" w:lineRule="auto"/>
        <w:ind w:firstLine="567"/>
        <w:jc w:val="right"/>
        <w:rPr>
          <w:rFonts w:ascii="Times New Roman" w:hAnsi="Times New Roman" w:cs="Times New Roman"/>
          <w:iCs/>
          <w:sz w:val="24"/>
          <w:szCs w:val="24"/>
          <w:lang w:val="uk-UA"/>
        </w:rPr>
      </w:pPr>
    </w:p>
    <w:p w14:paraId="4BC51C1A" w14:textId="77777777" w:rsidR="008A271A" w:rsidRPr="00431512" w:rsidRDefault="008A271A" w:rsidP="00646C9D">
      <w:pPr>
        <w:spacing w:line="240" w:lineRule="auto"/>
        <w:ind w:firstLine="567"/>
        <w:jc w:val="right"/>
        <w:rPr>
          <w:rFonts w:ascii="Times New Roman" w:hAnsi="Times New Roman" w:cs="Times New Roman"/>
          <w:iCs/>
          <w:sz w:val="24"/>
          <w:szCs w:val="24"/>
          <w:lang w:val="uk-UA"/>
        </w:rPr>
      </w:pPr>
    </w:p>
    <w:p w14:paraId="63D3FC97" w14:textId="77777777" w:rsidR="008A271A" w:rsidRPr="00431512" w:rsidRDefault="008A271A" w:rsidP="00646C9D">
      <w:pPr>
        <w:spacing w:line="240" w:lineRule="auto"/>
        <w:ind w:firstLine="567"/>
        <w:jc w:val="right"/>
        <w:rPr>
          <w:rFonts w:ascii="Times New Roman" w:hAnsi="Times New Roman" w:cs="Times New Roman"/>
          <w:iCs/>
          <w:sz w:val="24"/>
          <w:szCs w:val="24"/>
          <w:lang w:val="uk-UA"/>
        </w:rPr>
      </w:pPr>
    </w:p>
    <w:p w14:paraId="4B500DB9" w14:textId="42692211" w:rsidR="00D52A6E" w:rsidRPr="00431512" w:rsidRDefault="00C91B9F" w:rsidP="00646C9D">
      <w:pPr>
        <w:spacing w:line="240" w:lineRule="auto"/>
        <w:ind w:firstLine="567"/>
        <w:jc w:val="right"/>
        <w:rPr>
          <w:rFonts w:ascii="Times New Roman" w:hAnsi="Times New Roman" w:cs="Times New Roman"/>
          <w:iCs/>
          <w:sz w:val="24"/>
          <w:szCs w:val="24"/>
          <w:lang w:val="uk-UA"/>
        </w:rPr>
      </w:pPr>
      <w:r w:rsidRPr="00431512">
        <w:rPr>
          <w:rFonts w:ascii="Times New Roman" w:hAnsi="Times New Roman" w:cs="Times New Roman"/>
          <w:iCs/>
          <w:sz w:val="24"/>
          <w:szCs w:val="24"/>
          <w:lang w:val="uk-UA"/>
        </w:rPr>
        <w:lastRenderedPageBreak/>
        <w:t xml:space="preserve">Таблиця </w:t>
      </w:r>
      <w:r w:rsidR="006B437B" w:rsidRPr="00431512">
        <w:rPr>
          <w:rFonts w:ascii="Times New Roman" w:hAnsi="Times New Roman" w:cs="Times New Roman"/>
          <w:iCs/>
          <w:sz w:val="24"/>
          <w:szCs w:val="24"/>
          <w:lang w:val="uk-UA"/>
        </w:rPr>
        <w:t xml:space="preserve">2 </w:t>
      </w:r>
    </w:p>
    <w:p w14:paraId="36E85E3A" w14:textId="0C9A5AF9" w:rsidR="0006750A" w:rsidRPr="00431512" w:rsidRDefault="00AE7EC1" w:rsidP="00F83DB9">
      <w:pPr>
        <w:pStyle w:val="afb"/>
        <w:spacing w:after="0"/>
        <w:ind w:firstLine="567"/>
        <w:jc w:val="center"/>
        <w:rPr>
          <w:rFonts w:ascii="Times New Roman" w:hAnsi="Times New Roman" w:cs="Times New Roman"/>
          <w:b/>
          <w:i w:val="0"/>
          <w:iCs w:val="0"/>
          <w:color w:val="auto"/>
          <w:sz w:val="24"/>
          <w:szCs w:val="24"/>
          <w:lang w:val="uk-UA"/>
        </w:rPr>
      </w:pPr>
      <w:r w:rsidRPr="00431512">
        <w:rPr>
          <w:rFonts w:ascii="Times New Roman" w:hAnsi="Times New Roman" w:cs="Times New Roman"/>
          <w:b/>
          <w:i w:val="0"/>
          <w:iCs w:val="0"/>
          <w:color w:val="auto"/>
          <w:sz w:val="24"/>
          <w:szCs w:val="24"/>
          <w:lang w:val="uk-UA"/>
        </w:rPr>
        <w:t xml:space="preserve">Приклад </w:t>
      </w:r>
      <w:r w:rsidR="003211CB" w:rsidRPr="00431512">
        <w:rPr>
          <w:rFonts w:ascii="Times New Roman" w:hAnsi="Times New Roman" w:cs="Times New Roman"/>
          <w:b/>
          <w:i w:val="0"/>
          <w:iCs w:val="0"/>
          <w:color w:val="auto"/>
          <w:sz w:val="24"/>
          <w:szCs w:val="24"/>
          <w:lang w:val="uk-UA"/>
        </w:rPr>
        <w:t xml:space="preserve">опису </w:t>
      </w:r>
      <w:r w:rsidRPr="00431512">
        <w:rPr>
          <w:rFonts w:ascii="Times New Roman" w:hAnsi="Times New Roman" w:cs="Times New Roman"/>
          <w:b/>
          <w:i w:val="0"/>
          <w:iCs w:val="0"/>
          <w:color w:val="auto"/>
          <w:sz w:val="24"/>
          <w:szCs w:val="24"/>
          <w:lang w:val="uk-UA"/>
        </w:rPr>
        <w:t>т</w:t>
      </w:r>
      <w:r w:rsidR="0006750A" w:rsidRPr="00431512">
        <w:rPr>
          <w:rFonts w:ascii="Times New Roman" w:hAnsi="Times New Roman" w:cs="Times New Roman"/>
          <w:b/>
          <w:i w:val="0"/>
          <w:iCs w:val="0"/>
          <w:color w:val="auto"/>
          <w:sz w:val="24"/>
          <w:szCs w:val="24"/>
          <w:lang w:val="uk-UA"/>
        </w:rPr>
        <w:t>ериторі</w:t>
      </w:r>
      <w:r w:rsidRPr="00431512">
        <w:rPr>
          <w:rFonts w:ascii="Times New Roman" w:hAnsi="Times New Roman" w:cs="Times New Roman"/>
          <w:b/>
          <w:i w:val="0"/>
          <w:iCs w:val="0"/>
          <w:color w:val="auto"/>
          <w:sz w:val="24"/>
          <w:szCs w:val="24"/>
          <w:lang w:val="uk-UA"/>
        </w:rPr>
        <w:t>й</w:t>
      </w:r>
      <w:r w:rsidR="0006750A" w:rsidRPr="00431512">
        <w:rPr>
          <w:rFonts w:ascii="Times New Roman" w:hAnsi="Times New Roman" w:cs="Times New Roman"/>
          <w:b/>
          <w:i w:val="0"/>
          <w:iCs w:val="0"/>
          <w:color w:val="auto"/>
          <w:sz w:val="24"/>
          <w:szCs w:val="24"/>
          <w:lang w:val="uk-UA"/>
        </w:rPr>
        <w:t xml:space="preserve">, які ймовірно зазнають впливу внаслідок зміни їх функціонального призначення відповідно до </w:t>
      </w:r>
      <w:bookmarkEnd w:id="45"/>
      <w:r w:rsidR="00F83DB9" w:rsidRPr="00431512">
        <w:rPr>
          <w:rFonts w:ascii="Times New Roman" w:hAnsi="Times New Roman" w:cs="Times New Roman"/>
          <w:b/>
          <w:i w:val="0"/>
          <w:iCs w:val="0"/>
          <w:color w:val="auto"/>
          <w:sz w:val="24"/>
          <w:szCs w:val="24"/>
          <w:lang w:val="uk-UA"/>
        </w:rPr>
        <w:t>проєктних рішень МД</w:t>
      </w:r>
    </w:p>
    <w:tbl>
      <w:tblPr>
        <w:tblStyle w:val="a3"/>
        <w:tblW w:w="0" w:type="auto"/>
        <w:tblLayout w:type="fixed"/>
        <w:tblLook w:val="04A0" w:firstRow="1" w:lastRow="0" w:firstColumn="1" w:lastColumn="0" w:noHBand="0" w:noVBand="1"/>
      </w:tblPr>
      <w:tblGrid>
        <w:gridCol w:w="2943"/>
        <w:gridCol w:w="2835"/>
        <w:gridCol w:w="2297"/>
        <w:gridCol w:w="1418"/>
      </w:tblGrid>
      <w:tr w:rsidR="001D0E00" w:rsidRPr="00431512" w14:paraId="3C64B367" w14:textId="77777777" w:rsidTr="00F83DB9">
        <w:tc>
          <w:tcPr>
            <w:tcW w:w="2943" w:type="dxa"/>
            <w:vAlign w:val="center"/>
          </w:tcPr>
          <w:p w14:paraId="7A06FFBC" w14:textId="7BD351D7" w:rsidR="00770286" w:rsidRPr="00431512" w:rsidRDefault="0077028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Номер і функціональне призначення території</w:t>
            </w:r>
          </w:p>
        </w:tc>
        <w:tc>
          <w:tcPr>
            <w:tcW w:w="2835" w:type="dxa"/>
            <w:vAlign w:val="center"/>
          </w:tcPr>
          <w:p w14:paraId="798DC621" w14:textId="1988A26A" w:rsidR="00770286" w:rsidRPr="00431512" w:rsidRDefault="0077028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Планована зміна призначення території</w:t>
            </w:r>
          </w:p>
        </w:tc>
        <w:tc>
          <w:tcPr>
            <w:tcW w:w="2297" w:type="dxa"/>
            <w:vAlign w:val="center"/>
          </w:tcPr>
          <w:p w14:paraId="20E13C8D" w14:textId="77777777" w:rsidR="00770286" w:rsidRPr="00431512" w:rsidRDefault="0077028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Розташування</w:t>
            </w:r>
          </w:p>
          <w:p w14:paraId="4EF6E356" w14:textId="3767B6EC" w:rsidR="00594D3D" w:rsidRPr="00431512" w:rsidRDefault="00594D3D" w:rsidP="00F83DB9">
            <w:pPr>
              <w:jc w:val="center"/>
              <w:rPr>
                <w:rFonts w:ascii="Times New Roman" w:hAnsi="Times New Roman" w:cs="Times New Roman"/>
                <w:b/>
                <w:sz w:val="24"/>
                <w:szCs w:val="24"/>
                <w:lang w:val="uk-UA"/>
              </w:rPr>
            </w:pPr>
          </w:p>
        </w:tc>
        <w:tc>
          <w:tcPr>
            <w:tcW w:w="1418" w:type="dxa"/>
            <w:vAlign w:val="center"/>
          </w:tcPr>
          <w:p w14:paraId="707C441D" w14:textId="48EF2F1C" w:rsidR="00770286" w:rsidRPr="00431512" w:rsidRDefault="0077028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Площа, га</w:t>
            </w:r>
          </w:p>
        </w:tc>
      </w:tr>
      <w:tr w:rsidR="001D0E00" w:rsidRPr="00431512" w14:paraId="5B76201F" w14:textId="77777777" w:rsidTr="00F83DB9">
        <w:tc>
          <w:tcPr>
            <w:tcW w:w="2943" w:type="dxa"/>
            <w:vAlign w:val="center"/>
          </w:tcPr>
          <w:p w14:paraId="0232F082" w14:textId="77795190" w:rsidR="00770286" w:rsidRPr="00431512" w:rsidRDefault="00770286" w:rsidP="00F83DB9">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1. Лісовкрита територія</w:t>
            </w:r>
          </w:p>
        </w:tc>
        <w:tc>
          <w:tcPr>
            <w:tcW w:w="2835" w:type="dxa"/>
            <w:vAlign w:val="center"/>
          </w:tcPr>
          <w:p w14:paraId="77414DEA" w14:textId="043AF934" w:rsidR="00770286" w:rsidRPr="00431512" w:rsidRDefault="00770286" w:rsidP="00F83DB9">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Багатоквартирна забудова</w:t>
            </w:r>
          </w:p>
        </w:tc>
        <w:tc>
          <w:tcPr>
            <w:tcW w:w="2297" w:type="dxa"/>
            <w:vAlign w:val="center"/>
          </w:tcPr>
          <w:p w14:paraId="1F570E09" w14:textId="6576E4FA" w:rsidR="00770286" w:rsidRPr="00431512" w:rsidRDefault="00770286" w:rsidP="00F83DB9">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Східна частина міста</w:t>
            </w:r>
          </w:p>
        </w:tc>
        <w:tc>
          <w:tcPr>
            <w:tcW w:w="1418" w:type="dxa"/>
            <w:vAlign w:val="center"/>
          </w:tcPr>
          <w:p w14:paraId="69C23B9F" w14:textId="2C1C8D7A" w:rsidR="00770286" w:rsidRPr="00431512" w:rsidRDefault="00770286" w:rsidP="00F83DB9">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2</w:t>
            </w:r>
            <w:r w:rsidR="00F83DB9" w:rsidRPr="00431512">
              <w:rPr>
                <w:rFonts w:ascii="Times New Roman" w:hAnsi="Times New Roman" w:cs="Times New Roman"/>
                <w:sz w:val="24"/>
                <w:szCs w:val="24"/>
                <w:lang w:val="uk-UA"/>
              </w:rPr>
              <w:t>,0</w:t>
            </w:r>
          </w:p>
        </w:tc>
      </w:tr>
      <w:tr w:rsidR="001D0E00" w:rsidRPr="00431512" w14:paraId="51DB31D7" w14:textId="77777777" w:rsidTr="00F83DB9">
        <w:tc>
          <w:tcPr>
            <w:tcW w:w="2943" w:type="dxa"/>
            <w:vAlign w:val="center"/>
          </w:tcPr>
          <w:p w14:paraId="16F17631" w14:textId="06389CAD" w:rsidR="00770286" w:rsidRPr="00431512" w:rsidRDefault="00770286" w:rsidP="00F83DB9">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2. Територія, що використовується у сільськогосподарських цілях</w:t>
            </w:r>
          </w:p>
        </w:tc>
        <w:tc>
          <w:tcPr>
            <w:tcW w:w="2835" w:type="dxa"/>
            <w:vAlign w:val="center"/>
          </w:tcPr>
          <w:p w14:paraId="484FFAF6" w14:textId="44DF4581" w:rsidR="00770286" w:rsidRPr="00431512" w:rsidRDefault="00770286" w:rsidP="00F83DB9">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Зона для рекреації, спорту й туризму</w:t>
            </w:r>
          </w:p>
        </w:tc>
        <w:tc>
          <w:tcPr>
            <w:tcW w:w="2297" w:type="dxa"/>
            <w:vAlign w:val="center"/>
          </w:tcPr>
          <w:p w14:paraId="3F5B7BF2" w14:textId="447A4998" w:rsidR="00770286" w:rsidRPr="00431512" w:rsidRDefault="00770286" w:rsidP="00F83DB9">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Західна частина міста</w:t>
            </w:r>
          </w:p>
        </w:tc>
        <w:tc>
          <w:tcPr>
            <w:tcW w:w="1418" w:type="dxa"/>
            <w:vAlign w:val="center"/>
          </w:tcPr>
          <w:p w14:paraId="33AEBED1" w14:textId="21935D3E" w:rsidR="00770286" w:rsidRPr="00431512" w:rsidRDefault="00770286" w:rsidP="00F83DB9">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190</w:t>
            </w:r>
            <w:r w:rsidR="00F83DB9" w:rsidRPr="00431512">
              <w:rPr>
                <w:rFonts w:ascii="Times New Roman" w:hAnsi="Times New Roman" w:cs="Times New Roman"/>
                <w:sz w:val="24"/>
                <w:szCs w:val="24"/>
                <w:lang w:val="uk-UA"/>
              </w:rPr>
              <w:t>,0</w:t>
            </w:r>
          </w:p>
        </w:tc>
      </w:tr>
      <w:tr w:rsidR="00770286" w:rsidRPr="00431512" w14:paraId="09F9CDDC" w14:textId="77777777" w:rsidTr="00F83DB9">
        <w:tc>
          <w:tcPr>
            <w:tcW w:w="2943" w:type="dxa"/>
            <w:vAlign w:val="center"/>
          </w:tcPr>
          <w:p w14:paraId="7D733A5C" w14:textId="5266D67E" w:rsidR="00770286" w:rsidRPr="00431512" w:rsidRDefault="00770286" w:rsidP="00F83DB9">
            <w:pPr>
              <w:jc w:val="center"/>
              <w:rPr>
                <w:rFonts w:ascii="Times New Roman" w:hAnsi="Times New Roman" w:cs="Times New Roman"/>
                <w:b/>
                <w:sz w:val="24"/>
                <w:szCs w:val="24"/>
                <w:lang w:val="uk-UA"/>
              </w:rPr>
            </w:pPr>
            <w:r w:rsidRPr="00431512">
              <w:rPr>
                <w:rFonts w:ascii="Times New Roman" w:hAnsi="Times New Roman" w:cs="Times New Roman"/>
                <w:sz w:val="24"/>
                <w:szCs w:val="24"/>
                <w:lang w:val="uk-UA"/>
              </w:rPr>
              <w:t>3.</w:t>
            </w:r>
            <w:r w:rsidRPr="00431512">
              <w:rPr>
                <w:rFonts w:ascii="Times New Roman" w:hAnsi="Times New Roman" w:cs="Times New Roman"/>
                <w:b/>
                <w:sz w:val="24"/>
                <w:szCs w:val="24"/>
                <w:lang w:val="uk-UA"/>
              </w:rPr>
              <w:t xml:space="preserve"> …</w:t>
            </w:r>
          </w:p>
        </w:tc>
        <w:tc>
          <w:tcPr>
            <w:tcW w:w="2835" w:type="dxa"/>
            <w:vAlign w:val="center"/>
          </w:tcPr>
          <w:p w14:paraId="4892E48A" w14:textId="2C54D973" w:rsidR="00770286" w:rsidRPr="00431512" w:rsidRDefault="0077028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w:t>
            </w:r>
          </w:p>
        </w:tc>
        <w:tc>
          <w:tcPr>
            <w:tcW w:w="2297" w:type="dxa"/>
            <w:vAlign w:val="center"/>
          </w:tcPr>
          <w:p w14:paraId="46566B68" w14:textId="68EAB595" w:rsidR="00770286" w:rsidRPr="00431512" w:rsidRDefault="0077028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w:t>
            </w:r>
          </w:p>
        </w:tc>
        <w:tc>
          <w:tcPr>
            <w:tcW w:w="1418" w:type="dxa"/>
            <w:vAlign w:val="center"/>
          </w:tcPr>
          <w:p w14:paraId="7C63567C" w14:textId="56D737E8" w:rsidR="00770286" w:rsidRPr="00431512" w:rsidRDefault="0077028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w:t>
            </w:r>
          </w:p>
        </w:tc>
      </w:tr>
    </w:tbl>
    <w:p w14:paraId="337D573D" w14:textId="77777777" w:rsidR="00F83DB9" w:rsidRPr="00431512" w:rsidRDefault="00F83DB9" w:rsidP="00E10D3C">
      <w:pPr>
        <w:spacing w:line="240" w:lineRule="auto"/>
        <w:ind w:firstLine="567"/>
        <w:jc w:val="both"/>
        <w:rPr>
          <w:rFonts w:ascii="Times New Roman" w:hAnsi="Times New Roman" w:cs="Times New Roman"/>
          <w:sz w:val="24"/>
          <w:szCs w:val="24"/>
          <w:lang w:val="uk-UA"/>
        </w:rPr>
      </w:pPr>
      <w:bookmarkStart w:id="46" w:name="_Hlk88576905"/>
    </w:p>
    <w:p w14:paraId="74934DC0" w14:textId="051FE413" w:rsidR="00942508" w:rsidRPr="00431512" w:rsidRDefault="0082019C"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Надалі р</w:t>
      </w:r>
      <w:r w:rsidR="00942508" w:rsidRPr="00431512">
        <w:rPr>
          <w:rFonts w:ascii="Times New Roman" w:hAnsi="Times New Roman" w:cs="Times New Roman"/>
          <w:sz w:val="24"/>
          <w:szCs w:val="24"/>
          <w:lang w:val="uk-UA"/>
        </w:rPr>
        <w:t xml:space="preserve">екомендується надати </w:t>
      </w:r>
      <w:r w:rsidR="00AC1A73" w:rsidRPr="00431512">
        <w:rPr>
          <w:rFonts w:ascii="Times New Roman" w:hAnsi="Times New Roman" w:cs="Times New Roman"/>
          <w:sz w:val="24"/>
          <w:szCs w:val="24"/>
          <w:lang w:val="uk-UA"/>
        </w:rPr>
        <w:t xml:space="preserve">загальну </w:t>
      </w:r>
      <w:r w:rsidR="00942508" w:rsidRPr="00431512">
        <w:rPr>
          <w:rFonts w:ascii="Times New Roman" w:hAnsi="Times New Roman" w:cs="Times New Roman"/>
          <w:sz w:val="24"/>
          <w:szCs w:val="24"/>
          <w:lang w:val="uk-UA"/>
        </w:rPr>
        <w:t>характеристику стану довкілля, умов життєдіяльності населення та стану його здоров’я на територіях</w:t>
      </w:r>
      <w:r w:rsidR="00C62D13" w:rsidRPr="00431512">
        <w:rPr>
          <w:rFonts w:ascii="Times New Roman" w:hAnsi="Times New Roman" w:cs="Times New Roman"/>
          <w:sz w:val="24"/>
          <w:szCs w:val="24"/>
          <w:lang w:val="uk-UA"/>
        </w:rPr>
        <w:t>,</w:t>
      </w:r>
      <w:r w:rsidR="00942508" w:rsidRPr="00431512">
        <w:rPr>
          <w:rFonts w:ascii="Times New Roman" w:hAnsi="Times New Roman" w:cs="Times New Roman"/>
          <w:sz w:val="24"/>
          <w:szCs w:val="24"/>
          <w:lang w:val="uk-UA"/>
        </w:rPr>
        <w:t xml:space="preserve"> які ймовірно зазнають впливу, зокрема</w:t>
      </w:r>
      <w:r w:rsidR="00C62D13" w:rsidRPr="00431512">
        <w:rPr>
          <w:rFonts w:ascii="Times New Roman" w:hAnsi="Times New Roman" w:cs="Times New Roman"/>
          <w:sz w:val="24"/>
          <w:szCs w:val="24"/>
          <w:lang w:val="uk-UA"/>
        </w:rPr>
        <w:t>, на таких територіях, як</w:t>
      </w:r>
      <w:r w:rsidR="00942508" w:rsidRPr="00431512">
        <w:rPr>
          <w:rFonts w:ascii="Times New Roman" w:hAnsi="Times New Roman" w:cs="Times New Roman"/>
          <w:sz w:val="24"/>
          <w:szCs w:val="24"/>
          <w:lang w:val="uk-UA"/>
        </w:rPr>
        <w:t>:</w:t>
      </w:r>
    </w:p>
    <w:p w14:paraId="1C4FE47D" w14:textId="7192369E" w:rsidR="00C62D13" w:rsidRPr="00431512" w:rsidRDefault="00C62D13" w:rsidP="00E10D3C">
      <w:pPr>
        <w:pStyle w:val="af"/>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території, на які вплива</w:t>
      </w:r>
      <w:r w:rsidR="00990898" w:rsidRPr="00431512">
        <w:rPr>
          <w:rFonts w:ascii="Times New Roman" w:hAnsi="Times New Roman" w:cs="Times New Roman"/>
          <w:sz w:val="24"/>
          <w:szCs w:val="24"/>
          <w:lang w:val="uk-UA"/>
        </w:rPr>
        <w:t>ють викиди забруднюючих речовин</w:t>
      </w:r>
      <w:r w:rsidRPr="00431512">
        <w:rPr>
          <w:rFonts w:ascii="Times New Roman" w:hAnsi="Times New Roman" w:cs="Times New Roman"/>
          <w:sz w:val="24"/>
          <w:szCs w:val="24"/>
          <w:lang w:val="uk-UA"/>
        </w:rPr>
        <w:t xml:space="preserve"> від стаціонарних джерел забруднення;</w:t>
      </w:r>
      <w:r w:rsidR="0023743F" w:rsidRPr="00431512">
        <w:rPr>
          <w:rFonts w:ascii="Times New Roman" w:hAnsi="Times New Roman" w:cs="Times New Roman"/>
          <w:sz w:val="24"/>
          <w:szCs w:val="24"/>
          <w:lang w:val="uk-UA"/>
        </w:rPr>
        <w:t xml:space="preserve"> </w:t>
      </w:r>
    </w:p>
    <w:p w14:paraId="041BBA98" w14:textId="4D4B6D3F" w:rsidR="00C62D13" w:rsidRPr="00431512" w:rsidRDefault="00C62D13" w:rsidP="00E10D3C">
      <w:pPr>
        <w:pStyle w:val="af"/>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території, на які вплива</w:t>
      </w:r>
      <w:r w:rsidR="00990898" w:rsidRPr="00431512">
        <w:rPr>
          <w:rFonts w:ascii="Times New Roman" w:hAnsi="Times New Roman" w:cs="Times New Roman"/>
          <w:sz w:val="24"/>
          <w:szCs w:val="24"/>
          <w:lang w:val="uk-UA"/>
        </w:rPr>
        <w:t>ють викиди забруднюючих речовин</w:t>
      </w:r>
      <w:r w:rsidRPr="00431512">
        <w:rPr>
          <w:rFonts w:ascii="Times New Roman" w:hAnsi="Times New Roman" w:cs="Times New Roman"/>
          <w:sz w:val="24"/>
          <w:szCs w:val="24"/>
          <w:lang w:val="uk-UA"/>
        </w:rPr>
        <w:t xml:space="preserve"> від пересувних джерел забруднення;</w:t>
      </w:r>
    </w:p>
    <w:p w14:paraId="24273791" w14:textId="65C05185" w:rsidR="00C62D13" w:rsidRPr="00431512" w:rsidRDefault="00C62D13" w:rsidP="00E10D3C">
      <w:pPr>
        <w:pStyle w:val="af"/>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території водних об’єктів (прибережні захисні смуги річок, морів, інших водойм та водних об’єктів тощо, водоохоронні зони); </w:t>
      </w:r>
    </w:p>
    <w:p w14:paraId="1E045933" w14:textId="77777777" w:rsidR="00C62D13" w:rsidRPr="00431512" w:rsidRDefault="00C62D13" w:rsidP="00E10D3C">
      <w:pPr>
        <w:pStyle w:val="af"/>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території, що використовуються для полігонів, звалищ, териконів тощо, а також для об’єктів водопостачання та каналізації;</w:t>
      </w:r>
    </w:p>
    <w:p w14:paraId="14CA1204" w14:textId="254B1569" w:rsidR="00C62D13" w:rsidRPr="00431512" w:rsidRDefault="00C62D13" w:rsidP="00E10D3C">
      <w:pPr>
        <w:pStyle w:val="af"/>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території об’єктів природно-заповідного фонду, а також природоохоронного, культурно-оздоровчого та рекреаційного призначення;</w:t>
      </w:r>
      <w:r w:rsidR="0023743F" w:rsidRPr="00431512">
        <w:rPr>
          <w:rFonts w:ascii="Times New Roman" w:hAnsi="Times New Roman" w:cs="Times New Roman"/>
          <w:sz w:val="24"/>
          <w:szCs w:val="24"/>
          <w:lang w:val="uk-UA"/>
        </w:rPr>
        <w:t xml:space="preserve"> </w:t>
      </w:r>
    </w:p>
    <w:p w14:paraId="6FCF92BE" w14:textId="7689949C" w:rsidR="00DF7877" w:rsidRPr="00431512" w:rsidRDefault="00DF7877" w:rsidP="00E10D3C">
      <w:pPr>
        <w:pStyle w:val="af"/>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території </w:t>
      </w:r>
      <w:r w:rsidR="00942508" w:rsidRPr="00431512">
        <w:rPr>
          <w:rFonts w:ascii="Times New Roman" w:hAnsi="Times New Roman" w:cs="Times New Roman"/>
          <w:sz w:val="24"/>
          <w:szCs w:val="24"/>
          <w:lang w:val="uk-UA"/>
        </w:rPr>
        <w:t xml:space="preserve">розвитку екзогенних геологічних процесів (підтоплення, </w:t>
      </w:r>
      <w:r w:rsidRPr="00431512">
        <w:rPr>
          <w:rFonts w:ascii="Times New Roman" w:hAnsi="Times New Roman" w:cs="Times New Roman"/>
          <w:sz w:val="24"/>
          <w:szCs w:val="24"/>
          <w:lang w:val="uk-UA"/>
        </w:rPr>
        <w:t xml:space="preserve">ерозія, </w:t>
      </w:r>
      <w:r w:rsidR="00942508" w:rsidRPr="00431512">
        <w:rPr>
          <w:rFonts w:ascii="Times New Roman" w:hAnsi="Times New Roman" w:cs="Times New Roman"/>
          <w:sz w:val="24"/>
          <w:szCs w:val="24"/>
          <w:lang w:val="uk-UA"/>
        </w:rPr>
        <w:t xml:space="preserve">селенебезпечні, </w:t>
      </w:r>
      <w:r w:rsidRPr="00431512">
        <w:rPr>
          <w:rFonts w:ascii="Times New Roman" w:hAnsi="Times New Roman" w:cs="Times New Roman"/>
          <w:sz w:val="24"/>
          <w:szCs w:val="24"/>
          <w:lang w:val="uk-UA"/>
        </w:rPr>
        <w:t>зсувонебезпечні тощо);</w:t>
      </w:r>
    </w:p>
    <w:p w14:paraId="50CC6A94" w14:textId="5551F46C" w:rsidR="00942508" w:rsidRPr="00431512" w:rsidRDefault="00DF7877" w:rsidP="00E10D3C">
      <w:pPr>
        <w:pStyle w:val="af"/>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території, на які впливає економічна діяльність (санітарно-захисні зони виробничих і комунально</w:t>
      </w:r>
      <w:r w:rsidR="00C62D13"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складських підприємств, місця залягання корисних копалин</w:t>
      </w:r>
      <w:r w:rsidR="00C62D13" w:rsidRPr="00431512">
        <w:rPr>
          <w:rFonts w:ascii="Times New Roman" w:hAnsi="Times New Roman" w:cs="Times New Roman"/>
          <w:sz w:val="24"/>
          <w:szCs w:val="24"/>
          <w:lang w:val="uk-UA"/>
        </w:rPr>
        <w:t>, особливо цінні сільськогосподарські землі тощо</w:t>
      </w:r>
      <w:r w:rsidRPr="00431512">
        <w:rPr>
          <w:rFonts w:ascii="Times New Roman" w:hAnsi="Times New Roman" w:cs="Times New Roman"/>
          <w:sz w:val="24"/>
          <w:szCs w:val="24"/>
          <w:lang w:val="uk-UA"/>
        </w:rPr>
        <w:t>)</w:t>
      </w:r>
      <w:r w:rsidR="00C62D13" w:rsidRPr="00431512">
        <w:rPr>
          <w:rFonts w:ascii="Times New Roman" w:hAnsi="Times New Roman" w:cs="Times New Roman"/>
          <w:sz w:val="24"/>
          <w:szCs w:val="24"/>
          <w:lang w:val="uk-UA"/>
        </w:rPr>
        <w:t>.</w:t>
      </w:r>
      <w:r w:rsidR="0023743F" w:rsidRPr="00431512">
        <w:rPr>
          <w:rFonts w:ascii="Times New Roman" w:hAnsi="Times New Roman" w:cs="Times New Roman"/>
          <w:sz w:val="24"/>
          <w:szCs w:val="24"/>
          <w:lang w:val="uk-UA"/>
        </w:rPr>
        <w:t xml:space="preserve"> </w:t>
      </w:r>
    </w:p>
    <w:p w14:paraId="0F9F8CE0" w14:textId="6CE8D036" w:rsidR="0045574D" w:rsidRPr="00431512" w:rsidRDefault="00BB5B65" w:rsidP="00E10D3C">
      <w:pPr>
        <w:pStyle w:val="af"/>
        <w:spacing w:line="240" w:lineRule="auto"/>
        <w:ind w:left="0" w:firstLine="567"/>
        <w:jc w:val="both"/>
        <w:outlineLvl w:val="1"/>
        <w:rPr>
          <w:rFonts w:ascii="Times New Roman" w:hAnsi="Times New Roman" w:cs="Times New Roman"/>
          <w:b/>
          <w:bCs/>
          <w:sz w:val="24"/>
          <w:szCs w:val="24"/>
          <w:lang w:val="uk-UA"/>
        </w:rPr>
      </w:pPr>
      <w:bookmarkStart w:id="47" w:name="_Toc147763300"/>
      <w:bookmarkEnd w:id="46"/>
      <w:r w:rsidRPr="00431512">
        <w:rPr>
          <w:rFonts w:ascii="Times New Roman" w:hAnsi="Times New Roman" w:cs="Times New Roman"/>
          <w:b/>
          <w:bCs/>
          <w:sz w:val="24"/>
          <w:szCs w:val="24"/>
          <w:lang w:val="uk-UA"/>
        </w:rPr>
        <w:t xml:space="preserve">3.4. </w:t>
      </w:r>
      <w:r w:rsidR="00C7429B" w:rsidRPr="00431512">
        <w:rPr>
          <w:rFonts w:ascii="Times New Roman" w:hAnsi="Times New Roman" w:cs="Times New Roman"/>
          <w:b/>
          <w:bCs/>
          <w:sz w:val="24"/>
          <w:szCs w:val="24"/>
          <w:lang w:val="uk-UA"/>
        </w:rPr>
        <w:t>Е</w:t>
      </w:r>
      <w:r w:rsidR="0045574D" w:rsidRPr="00431512">
        <w:rPr>
          <w:rFonts w:ascii="Times New Roman" w:hAnsi="Times New Roman" w:cs="Times New Roman"/>
          <w:b/>
          <w:bCs/>
          <w:sz w:val="24"/>
          <w:szCs w:val="24"/>
          <w:lang w:val="uk-UA"/>
        </w:rPr>
        <w:t>кологічн</w:t>
      </w:r>
      <w:r w:rsidR="00C7429B" w:rsidRPr="00431512">
        <w:rPr>
          <w:rFonts w:ascii="Times New Roman" w:hAnsi="Times New Roman" w:cs="Times New Roman"/>
          <w:b/>
          <w:bCs/>
          <w:sz w:val="24"/>
          <w:szCs w:val="24"/>
          <w:lang w:val="uk-UA"/>
        </w:rPr>
        <w:t>і</w:t>
      </w:r>
      <w:r w:rsidR="00246BB7" w:rsidRPr="00431512">
        <w:rPr>
          <w:rFonts w:ascii="Times New Roman" w:hAnsi="Times New Roman" w:cs="Times New Roman"/>
          <w:b/>
          <w:bCs/>
          <w:sz w:val="24"/>
          <w:szCs w:val="24"/>
          <w:lang w:val="uk-UA"/>
        </w:rPr>
        <w:t xml:space="preserve"> </w:t>
      </w:r>
      <w:r w:rsidR="0045574D" w:rsidRPr="00431512">
        <w:rPr>
          <w:rFonts w:ascii="Times New Roman" w:hAnsi="Times New Roman" w:cs="Times New Roman"/>
          <w:b/>
          <w:bCs/>
          <w:sz w:val="24"/>
          <w:szCs w:val="24"/>
          <w:lang w:val="uk-UA"/>
        </w:rPr>
        <w:t>проблем</w:t>
      </w:r>
      <w:r w:rsidR="00C7429B" w:rsidRPr="00431512">
        <w:rPr>
          <w:rFonts w:ascii="Times New Roman" w:hAnsi="Times New Roman" w:cs="Times New Roman"/>
          <w:b/>
          <w:bCs/>
          <w:sz w:val="24"/>
          <w:szCs w:val="24"/>
          <w:lang w:val="uk-UA"/>
        </w:rPr>
        <w:t>и</w:t>
      </w:r>
      <w:r w:rsidR="0045574D" w:rsidRPr="00431512">
        <w:rPr>
          <w:rFonts w:ascii="Times New Roman" w:hAnsi="Times New Roman" w:cs="Times New Roman"/>
          <w:b/>
          <w:bCs/>
          <w:sz w:val="24"/>
          <w:szCs w:val="24"/>
          <w:lang w:val="uk-UA"/>
        </w:rPr>
        <w:t xml:space="preserve">, </w:t>
      </w:r>
      <w:r w:rsidR="00246BB7" w:rsidRPr="00431512">
        <w:rPr>
          <w:rFonts w:ascii="Times New Roman" w:hAnsi="Times New Roman" w:cs="Times New Roman"/>
          <w:b/>
          <w:bCs/>
          <w:sz w:val="24"/>
          <w:szCs w:val="24"/>
          <w:lang w:val="uk-UA"/>
        </w:rPr>
        <w:t xml:space="preserve">у тому числі </w:t>
      </w:r>
      <w:r w:rsidR="0045574D" w:rsidRPr="00431512">
        <w:rPr>
          <w:rFonts w:ascii="Times New Roman" w:hAnsi="Times New Roman" w:cs="Times New Roman"/>
          <w:b/>
          <w:bCs/>
          <w:sz w:val="24"/>
          <w:szCs w:val="24"/>
          <w:lang w:val="uk-UA"/>
        </w:rPr>
        <w:t>ризик</w:t>
      </w:r>
      <w:r w:rsidR="00C7429B" w:rsidRPr="00431512">
        <w:rPr>
          <w:rFonts w:ascii="Times New Roman" w:hAnsi="Times New Roman" w:cs="Times New Roman"/>
          <w:b/>
          <w:bCs/>
          <w:sz w:val="24"/>
          <w:szCs w:val="24"/>
          <w:lang w:val="uk-UA"/>
        </w:rPr>
        <w:t xml:space="preserve">и впливу на </w:t>
      </w:r>
      <w:r w:rsidR="0045574D" w:rsidRPr="00431512">
        <w:rPr>
          <w:rFonts w:ascii="Times New Roman" w:hAnsi="Times New Roman" w:cs="Times New Roman"/>
          <w:b/>
          <w:bCs/>
          <w:sz w:val="24"/>
          <w:szCs w:val="24"/>
          <w:lang w:val="uk-UA"/>
        </w:rPr>
        <w:t>здоров'я</w:t>
      </w:r>
      <w:r w:rsidR="00246BB7" w:rsidRPr="00431512">
        <w:rPr>
          <w:rFonts w:ascii="Times New Roman" w:hAnsi="Times New Roman" w:cs="Times New Roman"/>
          <w:b/>
          <w:bCs/>
          <w:sz w:val="24"/>
          <w:szCs w:val="24"/>
          <w:lang w:val="uk-UA"/>
        </w:rPr>
        <w:t xml:space="preserve"> населення</w:t>
      </w:r>
      <w:r w:rsidR="0045574D" w:rsidRPr="00431512">
        <w:rPr>
          <w:rFonts w:ascii="Times New Roman" w:hAnsi="Times New Roman" w:cs="Times New Roman"/>
          <w:b/>
          <w:bCs/>
          <w:sz w:val="24"/>
          <w:szCs w:val="24"/>
          <w:lang w:val="uk-UA"/>
        </w:rPr>
        <w:t xml:space="preserve">, які </w:t>
      </w:r>
      <w:r w:rsidR="00246BB7" w:rsidRPr="00431512">
        <w:rPr>
          <w:rFonts w:ascii="Times New Roman" w:hAnsi="Times New Roman" w:cs="Times New Roman"/>
          <w:b/>
          <w:bCs/>
          <w:sz w:val="24"/>
          <w:szCs w:val="24"/>
          <w:lang w:val="uk-UA"/>
        </w:rPr>
        <w:t xml:space="preserve">стосуються </w:t>
      </w:r>
      <w:r w:rsidR="00460BCE" w:rsidRPr="00431512">
        <w:rPr>
          <w:rFonts w:ascii="Times New Roman" w:hAnsi="Times New Roman" w:cs="Times New Roman"/>
          <w:b/>
          <w:bCs/>
          <w:sz w:val="24"/>
          <w:szCs w:val="24"/>
          <w:lang w:val="uk-UA"/>
        </w:rPr>
        <w:t>МД</w:t>
      </w:r>
      <w:r w:rsidR="0045574D" w:rsidRPr="00431512">
        <w:rPr>
          <w:rFonts w:ascii="Times New Roman" w:hAnsi="Times New Roman" w:cs="Times New Roman"/>
          <w:b/>
          <w:bCs/>
          <w:sz w:val="24"/>
          <w:szCs w:val="24"/>
          <w:lang w:val="uk-UA"/>
        </w:rPr>
        <w:t>,</w:t>
      </w:r>
      <w:r w:rsidR="00246BB7" w:rsidRPr="00431512">
        <w:rPr>
          <w:rFonts w:ascii="Times New Roman" w:hAnsi="Times New Roman" w:cs="Times New Roman"/>
          <w:b/>
          <w:bCs/>
          <w:sz w:val="24"/>
          <w:szCs w:val="24"/>
          <w:lang w:val="uk-UA"/>
        </w:rPr>
        <w:t xml:space="preserve"> зокрема щодо </w:t>
      </w:r>
      <w:r w:rsidR="0045574D" w:rsidRPr="00431512">
        <w:rPr>
          <w:rFonts w:ascii="Times New Roman" w:hAnsi="Times New Roman" w:cs="Times New Roman"/>
          <w:b/>
          <w:bCs/>
          <w:sz w:val="24"/>
          <w:szCs w:val="24"/>
          <w:lang w:val="uk-UA"/>
        </w:rPr>
        <w:t>територій</w:t>
      </w:r>
      <w:r w:rsidR="00246BB7" w:rsidRPr="00431512">
        <w:rPr>
          <w:rFonts w:ascii="Times New Roman" w:hAnsi="Times New Roman" w:cs="Times New Roman"/>
          <w:b/>
          <w:bCs/>
          <w:sz w:val="24"/>
          <w:szCs w:val="24"/>
          <w:lang w:val="uk-UA"/>
        </w:rPr>
        <w:t xml:space="preserve"> з </w:t>
      </w:r>
      <w:r w:rsidR="0045574D" w:rsidRPr="00431512">
        <w:rPr>
          <w:rFonts w:ascii="Times New Roman" w:hAnsi="Times New Roman" w:cs="Times New Roman"/>
          <w:b/>
          <w:bCs/>
          <w:sz w:val="24"/>
          <w:szCs w:val="24"/>
          <w:lang w:val="uk-UA"/>
        </w:rPr>
        <w:t>природ</w:t>
      </w:r>
      <w:r w:rsidR="00246BB7" w:rsidRPr="00431512">
        <w:rPr>
          <w:rFonts w:ascii="Times New Roman" w:hAnsi="Times New Roman" w:cs="Times New Roman"/>
          <w:b/>
          <w:bCs/>
          <w:sz w:val="24"/>
          <w:szCs w:val="24"/>
          <w:lang w:val="uk-UA"/>
        </w:rPr>
        <w:t>оохоронним статусом</w:t>
      </w:r>
      <w:bookmarkEnd w:id="47"/>
    </w:p>
    <w:p w14:paraId="36CA9EEC" w14:textId="07920429" w:rsidR="00646C9D" w:rsidRPr="00431512" w:rsidRDefault="00C66C6E"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цьому </w:t>
      </w:r>
      <w:r w:rsidR="00DE2DF7" w:rsidRPr="00431512">
        <w:rPr>
          <w:rFonts w:ascii="Times New Roman" w:hAnsi="Times New Roman" w:cs="Times New Roman"/>
          <w:sz w:val="24"/>
          <w:szCs w:val="24"/>
          <w:lang w:val="uk-UA"/>
        </w:rPr>
        <w:t>під</w:t>
      </w:r>
      <w:r w:rsidRPr="00431512">
        <w:rPr>
          <w:rFonts w:ascii="Times New Roman" w:hAnsi="Times New Roman" w:cs="Times New Roman"/>
          <w:sz w:val="24"/>
          <w:szCs w:val="24"/>
          <w:lang w:val="uk-UA"/>
        </w:rPr>
        <w:t xml:space="preserve">розділі потрібно описати територіальні аспекти екологічних проблем, у тому числі ризиків впливу на здоров’я населення. Рекомендується екологічні проблеми і ризики, яким була приділена особлива увага під час оцінки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них рішень, представити у табличному вигляді </w:t>
      </w:r>
      <w:r w:rsidR="00A65EC5" w:rsidRPr="00431512">
        <w:rPr>
          <w:rFonts w:ascii="Times New Roman" w:hAnsi="Times New Roman" w:cs="Times New Roman"/>
          <w:sz w:val="24"/>
          <w:szCs w:val="24"/>
          <w:lang w:val="uk-UA"/>
        </w:rPr>
        <w:t>в</w:t>
      </w:r>
      <w:r w:rsidRPr="00431512">
        <w:rPr>
          <w:rFonts w:ascii="Times New Roman" w:hAnsi="Times New Roman" w:cs="Times New Roman"/>
          <w:sz w:val="24"/>
          <w:szCs w:val="24"/>
          <w:lang w:val="uk-UA"/>
        </w:rPr>
        <w:t xml:space="preserve"> прив’язці до </w:t>
      </w:r>
      <w:r w:rsidR="00AF0CE9"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(див. табл</w:t>
      </w:r>
      <w:r w:rsidR="00A65EC5" w:rsidRPr="00431512">
        <w:rPr>
          <w:rFonts w:ascii="Times New Roman" w:hAnsi="Times New Roman" w:cs="Times New Roman"/>
          <w:sz w:val="24"/>
          <w:szCs w:val="24"/>
          <w:lang w:val="uk-UA"/>
        </w:rPr>
        <w:t>ицю</w:t>
      </w:r>
      <w:r w:rsidRPr="00431512">
        <w:rPr>
          <w:rFonts w:ascii="Times New Roman" w:hAnsi="Times New Roman" w:cs="Times New Roman"/>
          <w:sz w:val="24"/>
          <w:szCs w:val="24"/>
          <w:lang w:val="uk-UA"/>
        </w:rPr>
        <w:t xml:space="preserve"> </w:t>
      </w:r>
      <w:r w:rsidR="00B17C4E" w:rsidRPr="00431512">
        <w:rPr>
          <w:rFonts w:ascii="Times New Roman" w:hAnsi="Times New Roman" w:cs="Times New Roman"/>
          <w:sz w:val="24"/>
          <w:szCs w:val="24"/>
          <w:lang w:val="uk-UA"/>
        </w:rPr>
        <w:t>3</w:t>
      </w:r>
      <w:r w:rsidRPr="00431512">
        <w:rPr>
          <w:rFonts w:ascii="Times New Roman" w:hAnsi="Times New Roman" w:cs="Times New Roman"/>
          <w:sz w:val="24"/>
          <w:szCs w:val="24"/>
          <w:lang w:val="uk-UA"/>
        </w:rPr>
        <w:t>).</w:t>
      </w:r>
      <w:r w:rsidR="0023743F" w:rsidRPr="00431512">
        <w:rPr>
          <w:rFonts w:ascii="Times New Roman" w:hAnsi="Times New Roman" w:cs="Times New Roman"/>
          <w:sz w:val="24"/>
          <w:szCs w:val="24"/>
          <w:lang w:val="uk-UA"/>
        </w:rPr>
        <w:t xml:space="preserve"> </w:t>
      </w:r>
    </w:p>
    <w:p w14:paraId="07B63F09" w14:textId="0E1FAA0A" w:rsidR="00646C9D" w:rsidRPr="00431512" w:rsidRDefault="00646C9D">
      <w:pPr>
        <w:rPr>
          <w:rFonts w:ascii="Times New Roman" w:hAnsi="Times New Roman" w:cs="Times New Roman"/>
          <w:sz w:val="24"/>
          <w:szCs w:val="24"/>
          <w:lang w:val="uk-UA"/>
        </w:rPr>
      </w:pPr>
    </w:p>
    <w:p w14:paraId="31EB6098" w14:textId="485EB4F3" w:rsidR="00DE2DF7" w:rsidRPr="00431512" w:rsidRDefault="00C91B9F" w:rsidP="00F83DB9">
      <w:pPr>
        <w:autoSpaceDE w:val="0"/>
        <w:autoSpaceDN w:val="0"/>
        <w:adjustRightInd w:val="0"/>
        <w:spacing w:line="240" w:lineRule="auto"/>
        <w:ind w:firstLine="567"/>
        <w:jc w:val="right"/>
        <w:rPr>
          <w:rFonts w:ascii="Times New Roman" w:hAnsi="Times New Roman" w:cs="Times New Roman"/>
          <w:bCs/>
          <w:sz w:val="24"/>
          <w:szCs w:val="24"/>
          <w:lang w:val="uk-UA"/>
        </w:rPr>
      </w:pPr>
      <w:bookmarkStart w:id="48" w:name="_Toc96269289"/>
      <w:r w:rsidRPr="00431512">
        <w:rPr>
          <w:rFonts w:ascii="Times New Roman" w:hAnsi="Times New Roman" w:cs="Times New Roman"/>
          <w:bCs/>
          <w:sz w:val="24"/>
          <w:szCs w:val="24"/>
          <w:lang w:val="uk-UA"/>
        </w:rPr>
        <w:t xml:space="preserve">Таблиця </w:t>
      </w:r>
      <w:r w:rsidR="00B17C4E" w:rsidRPr="00431512">
        <w:rPr>
          <w:rFonts w:ascii="Times New Roman" w:hAnsi="Times New Roman" w:cs="Times New Roman"/>
          <w:bCs/>
          <w:sz w:val="24"/>
          <w:szCs w:val="24"/>
          <w:lang w:val="uk-UA"/>
        </w:rPr>
        <w:t>3</w:t>
      </w:r>
      <w:r w:rsidR="0026444B" w:rsidRPr="00431512">
        <w:rPr>
          <w:rFonts w:ascii="Times New Roman" w:hAnsi="Times New Roman" w:cs="Times New Roman"/>
          <w:bCs/>
          <w:sz w:val="24"/>
          <w:szCs w:val="24"/>
          <w:lang w:val="uk-UA"/>
        </w:rPr>
        <w:t xml:space="preserve"> </w:t>
      </w:r>
    </w:p>
    <w:p w14:paraId="43540854" w14:textId="77777777" w:rsidR="00F83DB9" w:rsidRPr="00431512" w:rsidRDefault="0026444B" w:rsidP="00F83DB9">
      <w:pPr>
        <w:autoSpaceDE w:val="0"/>
        <w:autoSpaceDN w:val="0"/>
        <w:adjustRightInd w:val="0"/>
        <w:spacing w:line="240" w:lineRule="auto"/>
        <w:ind w:firstLine="567"/>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Приклад опису основних екологічних проблем і ризиків впливу</w:t>
      </w:r>
    </w:p>
    <w:p w14:paraId="2DDF0371" w14:textId="14F561EB" w:rsidR="0026444B" w:rsidRPr="00431512" w:rsidRDefault="0026444B" w:rsidP="00F83DB9">
      <w:pPr>
        <w:autoSpaceDE w:val="0"/>
        <w:autoSpaceDN w:val="0"/>
        <w:adjustRightInd w:val="0"/>
        <w:spacing w:line="240" w:lineRule="auto"/>
        <w:ind w:firstLine="567"/>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на здоров’я населення</w:t>
      </w:r>
      <w:bookmarkEnd w:id="48"/>
    </w:p>
    <w:tbl>
      <w:tblPr>
        <w:tblStyle w:val="a3"/>
        <w:tblW w:w="0" w:type="auto"/>
        <w:tblLook w:val="04A0" w:firstRow="1" w:lastRow="0" w:firstColumn="1" w:lastColumn="0" w:noHBand="0" w:noVBand="1"/>
      </w:tblPr>
      <w:tblGrid>
        <w:gridCol w:w="2122"/>
        <w:gridCol w:w="2551"/>
        <w:gridCol w:w="2410"/>
        <w:gridCol w:w="2697"/>
      </w:tblGrid>
      <w:tr w:rsidR="001D0E00" w:rsidRPr="00431512" w14:paraId="38075BFA" w14:textId="77777777" w:rsidTr="00F83DB9">
        <w:trPr>
          <w:tblHeader/>
        </w:trPr>
        <w:tc>
          <w:tcPr>
            <w:tcW w:w="2122" w:type="dxa"/>
            <w:vAlign w:val="center"/>
          </w:tcPr>
          <w:p w14:paraId="28A8C022" w14:textId="1C4C8C43" w:rsidR="005D3277" w:rsidRPr="00431512" w:rsidRDefault="005D3277"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Основні екологічні проблеми і ризики</w:t>
            </w:r>
          </w:p>
        </w:tc>
        <w:tc>
          <w:tcPr>
            <w:tcW w:w="2551" w:type="dxa"/>
            <w:vAlign w:val="center"/>
          </w:tcPr>
          <w:p w14:paraId="6CDFAB5F" w14:textId="35448167" w:rsidR="005D3277" w:rsidRPr="00431512" w:rsidRDefault="005D3277"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Характеристика проблем і ризиків</w:t>
            </w:r>
          </w:p>
        </w:tc>
        <w:tc>
          <w:tcPr>
            <w:tcW w:w="2410" w:type="dxa"/>
            <w:vAlign w:val="center"/>
          </w:tcPr>
          <w:p w14:paraId="5BBE3F3D" w14:textId="705D7013" w:rsidR="005D3277" w:rsidRPr="00431512" w:rsidRDefault="005D3277"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Територіальна прив’язка</w:t>
            </w:r>
          </w:p>
        </w:tc>
        <w:tc>
          <w:tcPr>
            <w:tcW w:w="2545" w:type="dxa"/>
            <w:vAlign w:val="center"/>
          </w:tcPr>
          <w:p w14:paraId="2C8CFE5F" w14:textId="41E7F3A6" w:rsidR="005D3277" w:rsidRPr="00431512" w:rsidRDefault="00A65EC5"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Проєкт</w:t>
            </w:r>
            <w:r w:rsidR="005D3277" w:rsidRPr="00431512">
              <w:rPr>
                <w:rFonts w:ascii="Times New Roman" w:hAnsi="Times New Roman" w:cs="Times New Roman"/>
                <w:b/>
                <w:bCs/>
                <w:sz w:val="24"/>
                <w:szCs w:val="24"/>
                <w:lang w:val="uk-UA"/>
              </w:rPr>
              <w:t xml:space="preserve">ні рішення </w:t>
            </w:r>
            <w:r w:rsidR="007D7AC5" w:rsidRPr="00431512">
              <w:rPr>
                <w:rFonts w:ascii="Times New Roman" w:hAnsi="Times New Roman" w:cs="Times New Roman"/>
                <w:b/>
                <w:bCs/>
                <w:sz w:val="24"/>
                <w:szCs w:val="24"/>
                <w:lang w:val="uk-UA"/>
              </w:rPr>
              <w:t>МД</w:t>
            </w:r>
          </w:p>
        </w:tc>
      </w:tr>
      <w:tr w:rsidR="001D0E00" w:rsidRPr="007D19B4" w14:paraId="592B3DCB" w14:textId="77777777" w:rsidTr="00F83DB9">
        <w:tc>
          <w:tcPr>
            <w:tcW w:w="2122" w:type="dxa"/>
            <w:vAlign w:val="center"/>
          </w:tcPr>
          <w:p w14:paraId="0D605B04" w14:textId="1E1951F2"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Забруднення атмосферного повітря</w:t>
            </w:r>
          </w:p>
        </w:tc>
        <w:tc>
          <w:tcPr>
            <w:tcW w:w="2551" w:type="dxa"/>
            <w:vAlign w:val="center"/>
          </w:tcPr>
          <w:p w14:paraId="44907016" w14:textId="65A832C3" w:rsidR="005D3277" w:rsidRPr="00431512" w:rsidRDefault="005D73DC"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Збільшення в</w:t>
            </w:r>
            <w:r w:rsidR="005D3277" w:rsidRPr="00431512">
              <w:rPr>
                <w:rFonts w:ascii="Times New Roman" w:hAnsi="Times New Roman" w:cs="Times New Roman"/>
                <w:sz w:val="24"/>
                <w:szCs w:val="24"/>
                <w:lang w:val="uk-UA"/>
              </w:rPr>
              <w:t>икид</w:t>
            </w:r>
            <w:r w:rsidRPr="00431512">
              <w:rPr>
                <w:rFonts w:ascii="Times New Roman" w:hAnsi="Times New Roman" w:cs="Times New Roman"/>
                <w:sz w:val="24"/>
                <w:szCs w:val="24"/>
                <w:lang w:val="uk-UA"/>
              </w:rPr>
              <w:t>ів</w:t>
            </w:r>
            <w:r w:rsidR="005D3277" w:rsidRPr="00431512">
              <w:rPr>
                <w:rFonts w:ascii="Times New Roman" w:hAnsi="Times New Roman" w:cs="Times New Roman"/>
                <w:sz w:val="24"/>
                <w:szCs w:val="24"/>
                <w:lang w:val="uk-UA"/>
              </w:rPr>
              <w:t xml:space="preserve"> забруднюючих речовин пересувними джерелами</w:t>
            </w:r>
          </w:p>
        </w:tc>
        <w:tc>
          <w:tcPr>
            <w:tcW w:w="2410" w:type="dxa"/>
            <w:vAlign w:val="center"/>
          </w:tcPr>
          <w:p w14:paraId="7428C857" w14:textId="08E5A58E"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bCs/>
                <w:sz w:val="24"/>
                <w:szCs w:val="24"/>
                <w:lang w:val="uk-UA"/>
              </w:rPr>
              <w:t>Вулиці, ділянки виробничого призначення</w:t>
            </w:r>
          </w:p>
        </w:tc>
        <w:tc>
          <w:tcPr>
            <w:tcW w:w="2545" w:type="dxa"/>
            <w:vAlign w:val="center"/>
          </w:tcPr>
          <w:p w14:paraId="5B9AB554" w14:textId="6D0CF1FB"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Розвиток вулично-дорожньої мережі; модернізація існуючих об’єктів теплоенергопостачання,</w:t>
            </w:r>
          </w:p>
        </w:tc>
      </w:tr>
      <w:tr w:rsidR="001D0E00" w:rsidRPr="00431512" w14:paraId="7196C4B5" w14:textId="77777777" w:rsidTr="00F83DB9">
        <w:tc>
          <w:tcPr>
            <w:tcW w:w="2122" w:type="dxa"/>
            <w:vAlign w:val="center"/>
          </w:tcPr>
          <w:p w14:paraId="21992EDB" w14:textId="24AC0945"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bCs/>
                <w:sz w:val="24"/>
                <w:szCs w:val="24"/>
                <w:lang w:val="uk-UA"/>
              </w:rPr>
              <w:lastRenderedPageBreak/>
              <w:t>Забруднення поверхневих водних об’єктів</w:t>
            </w:r>
          </w:p>
        </w:tc>
        <w:tc>
          <w:tcPr>
            <w:tcW w:w="2551" w:type="dxa"/>
            <w:vAlign w:val="center"/>
          </w:tcPr>
          <w:p w14:paraId="0CA73EB6" w14:textId="76EC62DF"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Скиди поверхневого стоку без очистки</w:t>
            </w:r>
          </w:p>
        </w:tc>
        <w:tc>
          <w:tcPr>
            <w:tcW w:w="2410" w:type="dxa"/>
            <w:vAlign w:val="center"/>
          </w:tcPr>
          <w:p w14:paraId="071D739C" w14:textId="6599F7CD"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Сельбищна територія</w:t>
            </w:r>
          </w:p>
        </w:tc>
        <w:tc>
          <w:tcPr>
            <w:tcW w:w="2545" w:type="dxa"/>
            <w:vAlign w:val="center"/>
          </w:tcPr>
          <w:p w14:paraId="0FE8D096" w14:textId="4C6AE937"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Розвиток системи дощової каналізації</w:t>
            </w:r>
          </w:p>
        </w:tc>
      </w:tr>
      <w:tr w:rsidR="001D0E00" w:rsidRPr="00431512" w14:paraId="7AA2785E" w14:textId="77777777" w:rsidTr="00F83DB9">
        <w:tc>
          <w:tcPr>
            <w:tcW w:w="2122" w:type="dxa"/>
            <w:vAlign w:val="center"/>
          </w:tcPr>
          <w:p w14:paraId="68862B19" w14:textId="08E6DC7C"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bCs/>
                <w:sz w:val="24"/>
                <w:szCs w:val="24"/>
                <w:lang w:val="uk-UA"/>
              </w:rPr>
              <w:t>Вплив на біорізноманіття</w:t>
            </w:r>
          </w:p>
        </w:tc>
        <w:tc>
          <w:tcPr>
            <w:tcW w:w="2551" w:type="dxa"/>
            <w:vAlign w:val="center"/>
          </w:tcPr>
          <w:p w14:paraId="7E303FC9" w14:textId="3DD0252C"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Скорочення площ зелених насаджень</w:t>
            </w:r>
          </w:p>
        </w:tc>
        <w:tc>
          <w:tcPr>
            <w:tcW w:w="2410" w:type="dxa"/>
            <w:vAlign w:val="center"/>
          </w:tcPr>
          <w:p w14:paraId="1C0BFCD4" w14:textId="5E10801D"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Локальні ділянки в межах сельбищної зони</w:t>
            </w:r>
          </w:p>
        </w:tc>
        <w:tc>
          <w:tcPr>
            <w:tcW w:w="2545" w:type="dxa"/>
            <w:vAlign w:val="center"/>
          </w:tcPr>
          <w:p w14:paraId="12EF1FC5" w14:textId="2D6935A1"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bCs/>
                <w:sz w:val="24"/>
                <w:szCs w:val="24"/>
                <w:lang w:val="uk-UA"/>
              </w:rPr>
              <w:t>Озеленення, формування зелених зон</w:t>
            </w:r>
          </w:p>
        </w:tc>
      </w:tr>
      <w:tr w:rsidR="001D0E00" w:rsidRPr="007D19B4" w14:paraId="36F2E4C3" w14:textId="77777777" w:rsidTr="00F83DB9">
        <w:tc>
          <w:tcPr>
            <w:tcW w:w="2122" w:type="dxa"/>
            <w:vAlign w:val="center"/>
          </w:tcPr>
          <w:p w14:paraId="6EC99C6B" w14:textId="5F98C1FE"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bCs/>
                <w:sz w:val="24"/>
                <w:szCs w:val="24"/>
                <w:lang w:val="uk-UA"/>
              </w:rPr>
              <w:t>Вплив на здоров’я населення</w:t>
            </w:r>
          </w:p>
        </w:tc>
        <w:tc>
          <w:tcPr>
            <w:tcW w:w="2551" w:type="dxa"/>
            <w:vAlign w:val="center"/>
          </w:tcPr>
          <w:p w14:paraId="47829CA6" w14:textId="2480F627"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Забруднення атмосферного повітря, переважно викидами забруднюючих речовин від автотранспорту</w:t>
            </w:r>
          </w:p>
        </w:tc>
        <w:tc>
          <w:tcPr>
            <w:tcW w:w="2410" w:type="dxa"/>
            <w:vAlign w:val="center"/>
          </w:tcPr>
          <w:p w14:paraId="78C055CE" w14:textId="797010EE" w:rsidR="005D3277" w:rsidRPr="00431512" w:rsidRDefault="00D34419"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bCs/>
                <w:sz w:val="24"/>
                <w:szCs w:val="24"/>
                <w:lang w:val="uk-UA"/>
              </w:rPr>
              <w:t>Території населених пунктів, що прилягають до магістральних доріг</w:t>
            </w:r>
          </w:p>
        </w:tc>
        <w:tc>
          <w:tcPr>
            <w:tcW w:w="2545" w:type="dxa"/>
            <w:vAlign w:val="center"/>
          </w:tcPr>
          <w:p w14:paraId="05A8C74F" w14:textId="2C54B506" w:rsidR="005D3277" w:rsidRPr="00431512" w:rsidRDefault="005D3277"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bCs/>
                <w:sz w:val="24"/>
                <w:szCs w:val="24"/>
                <w:lang w:val="uk-UA"/>
              </w:rPr>
              <w:t xml:space="preserve">Будівництво обхідної </w:t>
            </w:r>
            <w:r w:rsidRPr="00431512">
              <w:rPr>
                <w:rFonts w:ascii="Times New Roman" w:hAnsi="Times New Roman" w:cs="Times New Roman"/>
                <w:sz w:val="24"/>
                <w:szCs w:val="24"/>
                <w:lang w:val="uk-UA"/>
              </w:rPr>
              <w:t>автодороги та транспортних розв’язок для зменшення транзитного транспортного руху</w:t>
            </w:r>
          </w:p>
        </w:tc>
      </w:tr>
    </w:tbl>
    <w:p w14:paraId="5410919D" w14:textId="77777777" w:rsidR="006B437B" w:rsidRPr="00431512" w:rsidRDefault="006B437B" w:rsidP="00E10D3C">
      <w:pPr>
        <w:autoSpaceDE w:val="0"/>
        <w:autoSpaceDN w:val="0"/>
        <w:adjustRightInd w:val="0"/>
        <w:spacing w:line="240" w:lineRule="auto"/>
        <w:ind w:firstLine="567"/>
        <w:jc w:val="both"/>
        <w:rPr>
          <w:rFonts w:ascii="Times New Roman" w:hAnsi="Times New Roman" w:cs="Times New Roman"/>
          <w:bCs/>
          <w:sz w:val="24"/>
          <w:szCs w:val="24"/>
          <w:lang w:val="uk-UA"/>
        </w:rPr>
      </w:pPr>
    </w:p>
    <w:p w14:paraId="19EF7DA4" w14:textId="77777777" w:rsidR="00710B8C" w:rsidRPr="00431512" w:rsidRDefault="003A42AA" w:rsidP="00E10D3C">
      <w:pPr>
        <w:autoSpaceDE w:val="0"/>
        <w:autoSpaceDN w:val="0"/>
        <w:adjustRightInd w:val="0"/>
        <w:spacing w:line="240" w:lineRule="auto"/>
        <w:ind w:firstLine="567"/>
        <w:jc w:val="both"/>
        <w:rPr>
          <w:rFonts w:ascii="Times New Roman" w:hAnsi="Times New Roman" w:cs="Times New Roman"/>
          <w:bCs/>
          <w:sz w:val="24"/>
          <w:szCs w:val="24"/>
          <w:lang w:val="uk-UA"/>
        </w:rPr>
      </w:pPr>
      <w:r w:rsidRPr="00431512">
        <w:rPr>
          <w:rFonts w:ascii="Times New Roman" w:hAnsi="Times New Roman" w:cs="Times New Roman"/>
          <w:bCs/>
          <w:sz w:val="24"/>
          <w:szCs w:val="24"/>
          <w:lang w:val="uk-UA"/>
        </w:rPr>
        <w:t>Далі рекомендується більш детально описати виявлені екологічні проблеми і ризики впливу на здоров’я населення, вказавши основні чинники негативного впливу на складові довкілля і здоров’я населення.</w:t>
      </w:r>
      <w:r w:rsidR="0023743F" w:rsidRPr="00431512">
        <w:rPr>
          <w:rFonts w:ascii="Times New Roman" w:hAnsi="Times New Roman" w:cs="Times New Roman"/>
          <w:bCs/>
          <w:sz w:val="24"/>
          <w:szCs w:val="24"/>
          <w:lang w:val="uk-UA"/>
        </w:rPr>
        <w:t xml:space="preserve"> </w:t>
      </w:r>
    </w:p>
    <w:p w14:paraId="13581D13" w14:textId="0D8D10B8" w:rsidR="007766E6" w:rsidRPr="00431512" w:rsidRDefault="00BB5B65" w:rsidP="00E10D3C">
      <w:pPr>
        <w:pStyle w:val="2"/>
        <w:ind w:firstLine="567"/>
        <w:jc w:val="both"/>
        <w:rPr>
          <w:rFonts w:ascii="Times New Roman" w:hAnsi="Times New Roman" w:cs="Times New Roman"/>
          <w:bCs/>
          <w:color w:val="auto"/>
          <w:sz w:val="24"/>
          <w:szCs w:val="24"/>
          <w:lang w:val="uk-UA"/>
        </w:rPr>
      </w:pPr>
      <w:bookmarkStart w:id="49" w:name="_Toc147763301"/>
      <w:r w:rsidRPr="00431512">
        <w:rPr>
          <w:rFonts w:ascii="Times New Roman" w:hAnsi="Times New Roman" w:cs="Times New Roman"/>
          <w:b/>
          <w:bCs/>
          <w:color w:val="auto"/>
          <w:sz w:val="24"/>
          <w:szCs w:val="24"/>
          <w:lang w:val="uk-UA"/>
        </w:rPr>
        <w:t xml:space="preserve">3.5. </w:t>
      </w:r>
      <w:r w:rsidR="00C7429B" w:rsidRPr="00431512">
        <w:rPr>
          <w:rFonts w:ascii="Times New Roman" w:hAnsi="Times New Roman" w:cs="Times New Roman"/>
          <w:b/>
          <w:bCs/>
          <w:color w:val="auto"/>
          <w:sz w:val="24"/>
          <w:szCs w:val="24"/>
          <w:lang w:val="uk-UA"/>
        </w:rPr>
        <w:t>З</w:t>
      </w:r>
      <w:r w:rsidR="0045574D" w:rsidRPr="00431512">
        <w:rPr>
          <w:rFonts w:ascii="Times New Roman" w:hAnsi="Times New Roman" w:cs="Times New Roman"/>
          <w:b/>
          <w:bCs/>
          <w:color w:val="auto"/>
          <w:sz w:val="24"/>
          <w:szCs w:val="24"/>
          <w:lang w:val="uk-UA"/>
        </w:rPr>
        <w:t>обов'язан</w:t>
      </w:r>
      <w:r w:rsidR="00C7429B" w:rsidRPr="00431512">
        <w:rPr>
          <w:rFonts w:ascii="Times New Roman" w:hAnsi="Times New Roman" w:cs="Times New Roman"/>
          <w:b/>
          <w:bCs/>
          <w:color w:val="auto"/>
          <w:sz w:val="24"/>
          <w:szCs w:val="24"/>
          <w:lang w:val="uk-UA"/>
        </w:rPr>
        <w:t>ня</w:t>
      </w:r>
      <w:r w:rsidR="00246BB7" w:rsidRPr="00431512">
        <w:rPr>
          <w:rFonts w:ascii="Times New Roman" w:hAnsi="Times New Roman" w:cs="Times New Roman"/>
          <w:b/>
          <w:bCs/>
          <w:color w:val="auto"/>
          <w:sz w:val="24"/>
          <w:szCs w:val="24"/>
          <w:lang w:val="uk-UA"/>
        </w:rPr>
        <w:t xml:space="preserve"> у сфері </w:t>
      </w:r>
      <w:r w:rsidR="0045574D" w:rsidRPr="00431512">
        <w:rPr>
          <w:rFonts w:ascii="Times New Roman" w:hAnsi="Times New Roman" w:cs="Times New Roman"/>
          <w:b/>
          <w:bCs/>
          <w:color w:val="auto"/>
          <w:sz w:val="24"/>
          <w:szCs w:val="24"/>
          <w:lang w:val="uk-UA"/>
        </w:rPr>
        <w:t xml:space="preserve">охорони </w:t>
      </w:r>
      <w:r w:rsidR="00246BB7" w:rsidRPr="00431512">
        <w:rPr>
          <w:rFonts w:ascii="Times New Roman" w:hAnsi="Times New Roman" w:cs="Times New Roman"/>
          <w:b/>
          <w:bCs/>
          <w:color w:val="auto"/>
          <w:sz w:val="24"/>
          <w:szCs w:val="24"/>
          <w:lang w:val="uk-UA"/>
        </w:rPr>
        <w:t>довкілля</w:t>
      </w:r>
      <w:r w:rsidR="0045574D" w:rsidRPr="00431512">
        <w:rPr>
          <w:rFonts w:ascii="Times New Roman" w:hAnsi="Times New Roman" w:cs="Times New Roman"/>
          <w:b/>
          <w:bCs/>
          <w:color w:val="auto"/>
          <w:sz w:val="24"/>
          <w:szCs w:val="24"/>
          <w:lang w:val="uk-UA"/>
        </w:rPr>
        <w:t xml:space="preserve">, </w:t>
      </w:r>
      <w:r w:rsidR="00246BB7" w:rsidRPr="00431512">
        <w:rPr>
          <w:rFonts w:ascii="Times New Roman" w:hAnsi="Times New Roman" w:cs="Times New Roman"/>
          <w:b/>
          <w:bCs/>
          <w:color w:val="auto"/>
          <w:sz w:val="24"/>
          <w:szCs w:val="24"/>
          <w:lang w:val="uk-UA"/>
        </w:rPr>
        <w:t xml:space="preserve">у тому числі </w:t>
      </w:r>
      <w:r w:rsidR="007766E6" w:rsidRPr="00431512">
        <w:rPr>
          <w:rFonts w:ascii="Times New Roman" w:hAnsi="Times New Roman" w:cs="Times New Roman"/>
          <w:b/>
          <w:bCs/>
          <w:color w:val="auto"/>
          <w:sz w:val="24"/>
          <w:szCs w:val="24"/>
          <w:lang w:val="uk-UA"/>
        </w:rPr>
        <w:t>по</w:t>
      </w:r>
      <w:r w:rsidR="0045574D" w:rsidRPr="00431512">
        <w:rPr>
          <w:rFonts w:ascii="Times New Roman" w:hAnsi="Times New Roman" w:cs="Times New Roman"/>
          <w:b/>
          <w:bCs/>
          <w:color w:val="auto"/>
          <w:sz w:val="24"/>
          <w:szCs w:val="24"/>
          <w:lang w:val="uk-UA"/>
        </w:rPr>
        <w:t>в'язан</w:t>
      </w:r>
      <w:r w:rsidR="007766E6" w:rsidRPr="00431512">
        <w:rPr>
          <w:rFonts w:ascii="Times New Roman" w:hAnsi="Times New Roman" w:cs="Times New Roman"/>
          <w:b/>
          <w:bCs/>
          <w:color w:val="auto"/>
          <w:sz w:val="24"/>
          <w:szCs w:val="24"/>
          <w:lang w:val="uk-UA"/>
        </w:rPr>
        <w:t>і</w:t>
      </w:r>
      <w:r w:rsidR="00246BB7" w:rsidRPr="00431512">
        <w:rPr>
          <w:rFonts w:ascii="Times New Roman" w:hAnsi="Times New Roman" w:cs="Times New Roman"/>
          <w:b/>
          <w:bCs/>
          <w:color w:val="auto"/>
          <w:sz w:val="24"/>
          <w:szCs w:val="24"/>
          <w:lang w:val="uk-UA"/>
        </w:rPr>
        <w:t xml:space="preserve"> </w:t>
      </w:r>
      <w:r w:rsidR="007766E6" w:rsidRPr="00431512">
        <w:rPr>
          <w:rFonts w:ascii="Times New Roman" w:hAnsi="Times New Roman" w:cs="Times New Roman"/>
          <w:b/>
          <w:bCs/>
          <w:color w:val="auto"/>
          <w:sz w:val="24"/>
          <w:szCs w:val="24"/>
          <w:lang w:val="uk-UA"/>
        </w:rPr>
        <w:t>із</w:t>
      </w:r>
      <w:r w:rsidR="0023743F" w:rsidRPr="00431512">
        <w:rPr>
          <w:rFonts w:ascii="Times New Roman" w:hAnsi="Times New Roman" w:cs="Times New Roman"/>
          <w:b/>
          <w:bCs/>
          <w:color w:val="auto"/>
          <w:sz w:val="24"/>
          <w:szCs w:val="24"/>
          <w:lang w:val="uk-UA"/>
        </w:rPr>
        <w:t xml:space="preserve"> </w:t>
      </w:r>
      <w:r w:rsidR="0045574D" w:rsidRPr="00431512">
        <w:rPr>
          <w:rFonts w:ascii="Times New Roman" w:hAnsi="Times New Roman" w:cs="Times New Roman"/>
          <w:b/>
          <w:bCs/>
          <w:color w:val="auto"/>
          <w:sz w:val="24"/>
          <w:szCs w:val="24"/>
          <w:lang w:val="uk-UA"/>
        </w:rPr>
        <w:t>запобігання</w:t>
      </w:r>
      <w:r w:rsidR="007766E6" w:rsidRPr="00431512">
        <w:rPr>
          <w:rFonts w:ascii="Times New Roman" w:hAnsi="Times New Roman" w:cs="Times New Roman"/>
          <w:b/>
          <w:bCs/>
          <w:color w:val="auto"/>
          <w:sz w:val="24"/>
          <w:szCs w:val="24"/>
          <w:lang w:val="uk-UA"/>
        </w:rPr>
        <w:t>м</w:t>
      </w:r>
      <w:r w:rsidR="0045574D" w:rsidRPr="00431512">
        <w:rPr>
          <w:rFonts w:ascii="Times New Roman" w:hAnsi="Times New Roman" w:cs="Times New Roman"/>
          <w:b/>
          <w:bCs/>
          <w:color w:val="auto"/>
          <w:sz w:val="24"/>
          <w:szCs w:val="24"/>
          <w:lang w:val="uk-UA"/>
        </w:rPr>
        <w:t xml:space="preserve"> не</w:t>
      </w:r>
      <w:r w:rsidR="00246BB7" w:rsidRPr="00431512">
        <w:rPr>
          <w:rFonts w:ascii="Times New Roman" w:hAnsi="Times New Roman" w:cs="Times New Roman"/>
          <w:b/>
          <w:bCs/>
          <w:color w:val="auto"/>
          <w:sz w:val="24"/>
          <w:szCs w:val="24"/>
          <w:lang w:val="uk-UA"/>
        </w:rPr>
        <w:t xml:space="preserve">гативному </w:t>
      </w:r>
      <w:r w:rsidR="0045574D" w:rsidRPr="00431512">
        <w:rPr>
          <w:rFonts w:ascii="Times New Roman" w:hAnsi="Times New Roman" w:cs="Times New Roman"/>
          <w:b/>
          <w:bCs/>
          <w:color w:val="auto"/>
          <w:sz w:val="24"/>
          <w:szCs w:val="24"/>
          <w:lang w:val="uk-UA"/>
        </w:rPr>
        <w:t xml:space="preserve">впливу на здоров'я </w:t>
      </w:r>
      <w:r w:rsidR="007766E6" w:rsidRPr="00431512">
        <w:rPr>
          <w:rFonts w:ascii="Times New Roman" w:hAnsi="Times New Roman" w:cs="Times New Roman"/>
          <w:b/>
          <w:bCs/>
          <w:color w:val="auto"/>
          <w:sz w:val="24"/>
          <w:szCs w:val="24"/>
          <w:lang w:val="uk-UA"/>
        </w:rPr>
        <w:t>населення</w:t>
      </w:r>
      <w:r w:rsidR="0045574D" w:rsidRPr="00431512">
        <w:rPr>
          <w:rFonts w:ascii="Times New Roman" w:hAnsi="Times New Roman" w:cs="Times New Roman"/>
          <w:b/>
          <w:bCs/>
          <w:color w:val="auto"/>
          <w:sz w:val="24"/>
          <w:szCs w:val="24"/>
          <w:lang w:val="uk-UA"/>
        </w:rPr>
        <w:t>, встановлен</w:t>
      </w:r>
      <w:r w:rsidR="007766E6" w:rsidRPr="00431512">
        <w:rPr>
          <w:rFonts w:ascii="Times New Roman" w:hAnsi="Times New Roman" w:cs="Times New Roman"/>
          <w:b/>
          <w:bCs/>
          <w:color w:val="auto"/>
          <w:sz w:val="24"/>
          <w:szCs w:val="24"/>
          <w:lang w:val="uk-UA"/>
        </w:rPr>
        <w:t>і</w:t>
      </w:r>
      <w:r w:rsidR="0045574D" w:rsidRPr="00431512">
        <w:rPr>
          <w:rFonts w:ascii="Times New Roman" w:hAnsi="Times New Roman" w:cs="Times New Roman"/>
          <w:b/>
          <w:bCs/>
          <w:color w:val="auto"/>
          <w:sz w:val="24"/>
          <w:szCs w:val="24"/>
          <w:lang w:val="uk-UA"/>
        </w:rPr>
        <w:t xml:space="preserve"> на міжнародному, </w:t>
      </w:r>
      <w:r w:rsidR="007766E6" w:rsidRPr="00431512">
        <w:rPr>
          <w:rFonts w:ascii="Times New Roman" w:hAnsi="Times New Roman" w:cs="Times New Roman"/>
          <w:b/>
          <w:bCs/>
          <w:color w:val="auto"/>
          <w:sz w:val="24"/>
          <w:szCs w:val="24"/>
          <w:lang w:val="uk-UA"/>
        </w:rPr>
        <w:t xml:space="preserve">державному </w:t>
      </w:r>
      <w:r w:rsidR="0045574D" w:rsidRPr="00431512">
        <w:rPr>
          <w:rFonts w:ascii="Times New Roman" w:hAnsi="Times New Roman" w:cs="Times New Roman"/>
          <w:b/>
          <w:bCs/>
          <w:color w:val="auto"/>
          <w:sz w:val="24"/>
          <w:szCs w:val="24"/>
          <w:lang w:val="uk-UA"/>
        </w:rPr>
        <w:t xml:space="preserve">та інших рівнях, </w:t>
      </w:r>
      <w:r w:rsidR="002031F4" w:rsidRPr="00431512">
        <w:rPr>
          <w:rFonts w:ascii="Times New Roman" w:hAnsi="Times New Roman" w:cs="Times New Roman"/>
          <w:b/>
          <w:bCs/>
          <w:color w:val="auto"/>
          <w:sz w:val="24"/>
          <w:szCs w:val="24"/>
          <w:lang w:val="uk-UA"/>
        </w:rPr>
        <w:t xml:space="preserve">що стосуються </w:t>
      </w:r>
      <w:r w:rsidR="0025144B" w:rsidRPr="00431512">
        <w:rPr>
          <w:rFonts w:ascii="Times New Roman" w:hAnsi="Times New Roman" w:cs="Times New Roman"/>
          <w:b/>
          <w:bCs/>
          <w:color w:val="auto"/>
          <w:sz w:val="24"/>
          <w:szCs w:val="24"/>
          <w:lang w:val="uk-UA"/>
        </w:rPr>
        <w:t>МД</w:t>
      </w:r>
      <w:r w:rsidR="007766E6" w:rsidRPr="00431512">
        <w:rPr>
          <w:rFonts w:ascii="Times New Roman" w:hAnsi="Times New Roman" w:cs="Times New Roman"/>
          <w:b/>
          <w:bCs/>
          <w:color w:val="auto"/>
          <w:sz w:val="24"/>
          <w:szCs w:val="24"/>
          <w:lang w:val="uk-UA"/>
        </w:rPr>
        <w:t xml:space="preserve">, </w:t>
      </w:r>
      <w:r w:rsidR="002031F4" w:rsidRPr="00431512">
        <w:rPr>
          <w:rFonts w:ascii="Times New Roman" w:hAnsi="Times New Roman" w:cs="Times New Roman"/>
          <w:b/>
          <w:bCs/>
          <w:color w:val="auto"/>
          <w:sz w:val="24"/>
          <w:szCs w:val="24"/>
          <w:lang w:val="uk-UA"/>
        </w:rPr>
        <w:t xml:space="preserve">а також шляхи врахування </w:t>
      </w:r>
      <w:r w:rsidR="007766E6" w:rsidRPr="00431512">
        <w:rPr>
          <w:rFonts w:ascii="Times New Roman" w:hAnsi="Times New Roman" w:cs="Times New Roman"/>
          <w:b/>
          <w:bCs/>
          <w:color w:val="auto"/>
          <w:sz w:val="24"/>
          <w:szCs w:val="24"/>
          <w:lang w:val="uk-UA"/>
        </w:rPr>
        <w:t>так</w:t>
      </w:r>
      <w:r w:rsidR="0045574D" w:rsidRPr="00431512">
        <w:rPr>
          <w:rFonts w:ascii="Times New Roman" w:hAnsi="Times New Roman" w:cs="Times New Roman"/>
          <w:b/>
          <w:bCs/>
          <w:color w:val="auto"/>
          <w:sz w:val="24"/>
          <w:szCs w:val="24"/>
          <w:lang w:val="uk-UA"/>
        </w:rPr>
        <w:t xml:space="preserve">их зобов'язань </w:t>
      </w:r>
      <w:r w:rsidR="007766E6" w:rsidRPr="00431512">
        <w:rPr>
          <w:rFonts w:ascii="Times New Roman" w:hAnsi="Times New Roman" w:cs="Times New Roman"/>
          <w:b/>
          <w:bCs/>
          <w:color w:val="auto"/>
          <w:sz w:val="24"/>
          <w:szCs w:val="24"/>
          <w:lang w:val="uk-UA"/>
        </w:rPr>
        <w:t xml:space="preserve">під час підготовки </w:t>
      </w:r>
      <w:r w:rsidR="0025144B" w:rsidRPr="00431512">
        <w:rPr>
          <w:rFonts w:ascii="Times New Roman" w:hAnsi="Times New Roman" w:cs="Times New Roman"/>
          <w:b/>
          <w:bCs/>
          <w:color w:val="auto"/>
          <w:sz w:val="24"/>
          <w:szCs w:val="24"/>
          <w:lang w:val="uk-UA"/>
        </w:rPr>
        <w:t>МД</w:t>
      </w:r>
      <w:bookmarkEnd w:id="49"/>
      <w:r w:rsidR="007766E6" w:rsidRPr="00431512">
        <w:rPr>
          <w:rFonts w:ascii="Times New Roman" w:hAnsi="Times New Roman" w:cs="Times New Roman"/>
          <w:b/>
          <w:bCs/>
          <w:color w:val="auto"/>
          <w:sz w:val="24"/>
          <w:szCs w:val="24"/>
          <w:lang w:val="uk-UA"/>
        </w:rPr>
        <w:t xml:space="preserve"> </w:t>
      </w:r>
    </w:p>
    <w:p w14:paraId="4C25B885" w14:textId="47D8F203" w:rsidR="008F20C8" w:rsidRPr="00431512" w:rsidRDefault="0095155C"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цьому </w:t>
      </w:r>
      <w:r w:rsidR="00DE2DF7" w:rsidRPr="00431512">
        <w:rPr>
          <w:rFonts w:ascii="Times New Roman" w:hAnsi="Times New Roman" w:cs="Times New Roman"/>
          <w:sz w:val="24"/>
          <w:szCs w:val="24"/>
          <w:lang w:val="uk-UA"/>
        </w:rPr>
        <w:t>під</w:t>
      </w:r>
      <w:r w:rsidRPr="00431512">
        <w:rPr>
          <w:rFonts w:ascii="Times New Roman" w:hAnsi="Times New Roman" w:cs="Times New Roman"/>
          <w:sz w:val="24"/>
          <w:szCs w:val="24"/>
          <w:lang w:val="uk-UA"/>
        </w:rPr>
        <w:t xml:space="preserve">розділі </w:t>
      </w:r>
      <w:r w:rsidR="00CD2FA9" w:rsidRPr="00431512">
        <w:rPr>
          <w:rFonts w:ascii="Times New Roman" w:hAnsi="Times New Roman" w:cs="Times New Roman"/>
          <w:sz w:val="24"/>
          <w:szCs w:val="24"/>
          <w:lang w:val="uk-UA"/>
        </w:rPr>
        <w:t>доцільно</w:t>
      </w:r>
      <w:r w:rsidRPr="00431512">
        <w:rPr>
          <w:rFonts w:ascii="Times New Roman" w:hAnsi="Times New Roman" w:cs="Times New Roman"/>
          <w:sz w:val="24"/>
          <w:szCs w:val="24"/>
          <w:lang w:val="uk-UA"/>
        </w:rPr>
        <w:t xml:space="preserve"> визначити, </w:t>
      </w:r>
      <w:r w:rsidR="008F20C8" w:rsidRPr="00431512">
        <w:rPr>
          <w:rFonts w:ascii="Times New Roman" w:hAnsi="Times New Roman" w:cs="Times New Roman"/>
          <w:sz w:val="24"/>
          <w:szCs w:val="24"/>
          <w:lang w:val="uk-UA"/>
        </w:rPr>
        <w:t xml:space="preserve">в </w:t>
      </w:r>
      <w:r w:rsidRPr="00431512">
        <w:rPr>
          <w:rFonts w:ascii="Times New Roman" w:hAnsi="Times New Roman" w:cs="Times New Roman"/>
          <w:sz w:val="24"/>
          <w:szCs w:val="24"/>
          <w:lang w:val="uk-UA"/>
        </w:rPr>
        <w:t>як</w:t>
      </w:r>
      <w:r w:rsidR="008F20C8" w:rsidRPr="00431512">
        <w:rPr>
          <w:rFonts w:ascii="Times New Roman" w:hAnsi="Times New Roman" w:cs="Times New Roman"/>
          <w:sz w:val="24"/>
          <w:szCs w:val="24"/>
          <w:lang w:val="uk-UA"/>
        </w:rPr>
        <w:t xml:space="preserve">их </w:t>
      </w:r>
      <w:r w:rsidRPr="00431512">
        <w:rPr>
          <w:rFonts w:ascii="Times New Roman" w:hAnsi="Times New Roman" w:cs="Times New Roman"/>
          <w:sz w:val="24"/>
          <w:szCs w:val="24"/>
          <w:lang w:val="uk-UA"/>
        </w:rPr>
        <w:t>нормативно-правов</w:t>
      </w:r>
      <w:r w:rsidR="008F20C8" w:rsidRPr="00431512">
        <w:rPr>
          <w:rFonts w:ascii="Times New Roman" w:hAnsi="Times New Roman" w:cs="Times New Roman"/>
          <w:sz w:val="24"/>
          <w:szCs w:val="24"/>
          <w:lang w:val="uk-UA"/>
        </w:rPr>
        <w:t>их</w:t>
      </w:r>
      <w:r w:rsidRPr="00431512">
        <w:rPr>
          <w:rFonts w:ascii="Times New Roman" w:hAnsi="Times New Roman" w:cs="Times New Roman"/>
          <w:sz w:val="24"/>
          <w:szCs w:val="24"/>
          <w:lang w:val="uk-UA"/>
        </w:rPr>
        <w:t xml:space="preserve"> акт</w:t>
      </w:r>
      <w:r w:rsidR="008F20C8" w:rsidRPr="00431512">
        <w:rPr>
          <w:rFonts w:ascii="Times New Roman" w:hAnsi="Times New Roman" w:cs="Times New Roman"/>
          <w:sz w:val="24"/>
          <w:szCs w:val="24"/>
          <w:lang w:val="uk-UA"/>
        </w:rPr>
        <w:t xml:space="preserve">ах, </w:t>
      </w:r>
      <w:r w:rsidRPr="00431512">
        <w:rPr>
          <w:rFonts w:ascii="Times New Roman" w:hAnsi="Times New Roman" w:cs="Times New Roman"/>
          <w:sz w:val="24"/>
          <w:szCs w:val="24"/>
          <w:lang w:val="uk-UA"/>
        </w:rPr>
        <w:t>стратегі</w:t>
      </w:r>
      <w:r w:rsidR="008F20C8" w:rsidRPr="00431512">
        <w:rPr>
          <w:rFonts w:ascii="Times New Roman" w:hAnsi="Times New Roman" w:cs="Times New Roman"/>
          <w:sz w:val="24"/>
          <w:szCs w:val="24"/>
          <w:lang w:val="uk-UA"/>
        </w:rPr>
        <w:t>ях</w:t>
      </w:r>
      <w:r w:rsidRPr="00431512">
        <w:rPr>
          <w:rFonts w:ascii="Times New Roman" w:hAnsi="Times New Roman" w:cs="Times New Roman"/>
          <w:sz w:val="24"/>
          <w:szCs w:val="24"/>
          <w:lang w:val="uk-UA"/>
        </w:rPr>
        <w:t>, план</w:t>
      </w:r>
      <w:r w:rsidR="008F20C8" w:rsidRPr="00431512">
        <w:rPr>
          <w:rFonts w:ascii="Times New Roman" w:hAnsi="Times New Roman" w:cs="Times New Roman"/>
          <w:sz w:val="24"/>
          <w:szCs w:val="24"/>
          <w:lang w:val="uk-UA"/>
        </w:rPr>
        <w:t xml:space="preserve">ах і </w:t>
      </w:r>
      <w:r w:rsidRPr="00431512">
        <w:rPr>
          <w:rFonts w:ascii="Times New Roman" w:hAnsi="Times New Roman" w:cs="Times New Roman"/>
          <w:sz w:val="24"/>
          <w:szCs w:val="24"/>
          <w:lang w:val="uk-UA"/>
        </w:rPr>
        <w:t>програм</w:t>
      </w:r>
      <w:r w:rsidR="008F20C8" w:rsidRPr="00431512">
        <w:rPr>
          <w:rFonts w:ascii="Times New Roman" w:hAnsi="Times New Roman" w:cs="Times New Roman"/>
          <w:sz w:val="24"/>
          <w:szCs w:val="24"/>
          <w:lang w:val="uk-UA"/>
        </w:rPr>
        <w:t xml:space="preserve">ах міжнародного, національного та регіонального рівня встановлені зобов’язання у сфері охорони довкілля, у тому </w:t>
      </w:r>
      <w:r w:rsidR="007B1E40" w:rsidRPr="00431512">
        <w:rPr>
          <w:rFonts w:ascii="Times New Roman" w:hAnsi="Times New Roman" w:cs="Times New Roman"/>
          <w:sz w:val="24"/>
          <w:szCs w:val="24"/>
          <w:lang w:val="uk-UA"/>
        </w:rPr>
        <w:t xml:space="preserve">числі </w:t>
      </w:r>
      <w:r w:rsidR="008F20C8" w:rsidRPr="00431512">
        <w:rPr>
          <w:rFonts w:ascii="Times New Roman" w:hAnsi="Times New Roman" w:cs="Times New Roman"/>
          <w:sz w:val="24"/>
          <w:szCs w:val="24"/>
          <w:lang w:val="uk-UA"/>
        </w:rPr>
        <w:t xml:space="preserve">здоров'я населення, що </w:t>
      </w:r>
      <w:r w:rsidRPr="00431512">
        <w:rPr>
          <w:rFonts w:ascii="Times New Roman" w:hAnsi="Times New Roman" w:cs="Times New Roman"/>
          <w:sz w:val="24"/>
          <w:szCs w:val="24"/>
          <w:lang w:val="uk-UA"/>
        </w:rPr>
        <w:t xml:space="preserve">мають відношення до </w:t>
      </w:r>
      <w:r w:rsidR="008407A2" w:rsidRPr="00431512">
        <w:rPr>
          <w:rFonts w:ascii="Times New Roman" w:hAnsi="Times New Roman" w:cs="Times New Roman"/>
          <w:sz w:val="24"/>
          <w:szCs w:val="24"/>
          <w:lang w:val="uk-UA"/>
        </w:rPr>
        <w:t xml:space="preserve">містобудівної </w:t>
      </w:r>
      <w:r w:rsidRPr="00431512">
        <w:rPr>
          <w:rFonts w:ascii="Times New Roman" w:hAnsi="Times New Roman" w:cs="Times New Roman"/>
          <w:sz w:val="24"/>
          <w:szCs w:val="24"/>
          <w:lang w:val="uk-UA"/>
        </w:rPr>
        <w:t>документа</w:t>
      </w:r>
      <w:r w:rsidR="008407A2" w:rsidRPr="00431512">
        <w:rPr>
          <w:rFonts w:ascii="Times New Roman" w:hAnsi="Times New Roman" w:cs="Times New Roman"/>
          <w:sz w:val="24"/>
          <w:szCs w:val="24"/>
          <w:lang w:val="uk-UA"/>
        </w:rPr>
        <w:t xml:space="preserve">ції, </w:t>
      </w:r>
      <w:r w:rsidR="001B5621" w:rsidRPr="00431512">
        <w:rPr>
          <w:rFonts w:ascii="Times New Roman" w:hAnsi="Times New Roman" w:cs="Times New Roman"/>
          <w:sz w:val="24"/>
          <w:szCs w:val="24"/>
          <w:lang w:val="uk-UA"/>
        </w:rPr>
        <w:t xml:space="preserve">яка </w:t>
      </w:r>
      <w:r w:rsidR="008407A2" w:rsidRPr="00431512">
        <w:rPr>
          <w:rFonts w:ascii="Times New Roman" w:hAnsi="Times New Roman" w:cs="Times New Roman"/>
          <w:sz w:val="24"/>
          <w:szCs w:val="24"/>
          <w:lang w:val="uk-UA"/>
        </w:rPr>
        <w:t>оцінюється</w:t>
      </w:r>
      <w:r w:rsidR="008F20C8"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 </w:t>
      </w:r>
    </w:p>
    <w:p w14:paraId="1848AA6B" w14:textId="5868B4A2" w:rsidR="008407A2" w:rsidRPr="00431512" w:rsidRDefault="007B1E40" w:rsidP="00E10D3C">
      <w:pPr>
        <w:spacing w:line="240" w:lineRule="auto"/>
        <w:ind w:firstLine="567"/>
        <w:jc w:val="both"/>
        <w:rPr>
          <w:rFonts w:ascii="Times New Roman" w:eastAsia="Times New Roman" w:hAnsi="Times New Roman" w:cs="Times New Roman"/>
          <w:sz w:val="24"/>
          <w:szCs w:val="24"/>
          <w:lang w:val="uk-UA" w:eastAsia="uk-UA"/>
        </w:rPr>
      </w:pPr>
      <w:r w:rsidRPr="00431512">
        <w:rPr>
          <w:rFonts w:ascii="Times New Roman" w:hAnsi="Times New Roman" w:cs="Times New Roman"/>
          <w:sz w:val="24"/>
          <w:szCs w:val="24"/>
          <w:lang w:val="uk-UA"/>
        </w:rPr>
        <w:t xml:space="preserve">Зокрема, на державному рівні зобов’язання у сфері охорони довкілля та здоров'я населення визначаються законами України, </w:t>
      </w:r>
      <w:r w:rsidRPr="00431512">
        <w:rPr>
          <w:rFonts w:ascii="Times New Roman" w:eastAsia="Times New Roman" w:hAnsi="Times New Roman" w:cs="Times New Roman"/>
          <w:sz w:val="24"/>
          <w:szCs w:val="24"/>
          <w:lang w:val="uk-UA" w:eastAsia="uk-UA"/>
        </w:rPr>
        <w:t xml:space="preserve">постановами Кабінету Міністрів України, </w:t>
      </w:r>
      <w:r w:rsidRPr="00431512">
        <w:rPr>
          <w:rFonts w:ascii="Times New Roman" w:hAnsi="Times New Roman" w:cs="Times New Roman"/>
          <w:sz w:val="24"/>
          <w:szCs w:val="24"/>
          <w:lang w:val="uk-UA"/>
        </w:rPr>
        <w:t>У</w:t>
      </w:r>
      <w:r w:rsidRPr="00431512">
        <w:rPr>
          <w:rFonts w:ascii="Times New Roman" w:hAnsi="Times New Roman" w:cs="Times New Roman"/>
          <w:bCs/>
          <w:sz w:val="24"/>
          <w:szCs w:val="24"/>
          <w:lang w:val="uk-UA"/>
        </w:rPr>
        <w:t>казом Президента України «</w:t>
      </w:r>
      <w:r w:rsidRPr="00431512">
        <w:rPr>
          <w:rFonts w:ascii="Times New Roman" w:hAnsi="Times New Roman" w:cs="Times New Roman"/>
          <w:sz w:val="24"/>
          <w:szCs w:val="24"/>
          <w:shd w:val="clear" w:color="auto" w:fill="FFFFFF"/>
          <w:lang w:val="uk-UA"/>
        </w:rPr>
        <w:t xml:space="preserve">Про Цілі сталого розвитку України на період до 2030 року» </w:t>
      </w:r>
      <w:r w:rsidR="00DD646C" w:rsidRPr="00431512">
        <w:rPr>
          <w:rFonts w:ascii="Times New Roman" w:eastAsia="Times New Roman" w:hAnsi="Times New Roman" w:cs="Times New Roman"/>
          <w:sz w:val="24"/>
          <w:szCs w:val="24"/>
          <w:lang w:val="uk-UA" w:eastAsia="uk-UA"/>
        </w:rPr>
        <w:t>та іншими нормативно-правовими актами (див. Додаток 1).</w:t>
      </w:r>
    </w:p>
    <w:p w14:paraId="45D72A61" w14:textId="3E21051C" w:rsidR="00DD646C" w:rsidRPr="00431512" w:rsidRDefault="000215A1" w:rsidP="00E10D3C">
      <w:pPr>
        <w:spacing w:line="240" w:lineRule="auto"/>
        <w:ind w:firstLine="567"/>
        <w:jc w:val="both"/>
        <w:rPr>
          <w:rFonts w:ascii="Times New Roman" w:eastAsia="Times New Roman" w:hAnsi="Times New Roman" w:cs="Times New Roman"/>
          <w:sz w:val="24"/>
          <w:szCs w:val="24"/>
          <w:lang w:val="uk-UA" w:eastAsia="uk-UA"/>
        </w:rPr>
      </w:pPr>
      <w:r w:rsidRPr="00431512">
        <w:rPr>
          <w:rFonts w:ascii="Times New Roman" w:hAnsi="Times New Roman" w:cs="Times New Roman"/>
          <w:sz w:val="24"/>
          <w:szCs w:val="24"/>
          <w:lang w:val="uk-UA"/>
        </w:rPr>
        <w:t xml:space="preserve">Національні цілі сталого розвитку, індикатори для моніторингу виконання завдань та показники досягнення цілей до 2030 року відображено в Національній </w:t>
      </w:r>
      <w:r w:rsidR="001829EC" w:rsidRPr="00431512">
        <w:rPr>
          <w:rFonts w:ascii="Times New Roman" w:hAnsi="Times New Roman" w:cs="Times New Roman"/>
          <w:sz w:val="24"/>
          <w:szCs w:val="24"/>
          <w:lang w:val="uk-UA"/>
        </w:rPr>
        <w:t xml:space="preserve">доповіді </w:t>
      </w:r>
      <w:r w:rsidRPr="00431512">
        <w:rPr>
          <w:rFonts w:ascii="Times New Roman" w:hAnsi="Times New Roman" w:cs="Times New Roman"/>
          <w:sz w:val="24"/>
          <w:szCs w:val="24"/>
          <w:lang w:val="uk-UA"/>
        </w:rPr>
        <w:t>«</w:t>
      </w:r>
      <w:r w:rsidRPr="00431512">
        <w:rPr>
          <w:rFonts w:ascii="Times New Roman" w:hAnsi="Times New Roman" w:cs="Times New Roman"/>
          <w:sz w:val="24"/>
          <w:szCs w:val="24"/>
          <w:bdr w:val="none" w:sz="0" w:space="0" w:color="auto" w:frame="1"/>
          <w:lang w:val="uk-UA"/>
        </w:rPr>
        <w:t xml:space="preserve">Цілі сталого розвитку: Україна», </w:t>
      </w:r>
      <w:r w:rsidRPr="00431512">
        <w:rPr>
          <w:rFonts w:ascii="Times New Roman" w:hAnsi="Times New Roman" w:cs="Times New Roman"/>
          <w:sz w:val="24"/>
          <w:szCs w:val="24"/>
          <w:lang w:val="uk-UA"/>
        </w:rPr>
        <w:t>підготовленій Міністерством економічного розвитку і торгівлі України у 2017 році</w:t>
      </w:r>
      <w:r w:rsidRPr="00431512">
        <w:rPr>
          <w:rFonts w:ascii="Times New Roman" w:hAnsi="Times New Roman" w:cs="Times New Roman"/>
          <w:sz w:val="24"/>
          <w:szCs w:val="24"/>
          <w:bdr w:val="none" w:sz="0" w:space="0" w:color="auto" w:frame="1"/>
          <w:lang w:val="uk-UA"/>
        </w:rPr>
        <w:t>.</w:t>
      </w:r>
    </w:p>
    <w:p w14:paraId="525CF3D2" w14:textId="1255B865" w:rsidR="00F83DB9" w:rsidRPr="00431512" w:rsidRDefault="001346BF"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Рекомендується </w:t>
      </w:r>
      <w:r w:rsidR="00AF50D7" w:rsidRPr="00431512">
        <w:rPr>
          <w:rFonts w:ascii="Times New Roman" w:hAnsi="Times New Roman" w:cs="Times New Roman"/>
          <w:sz w:val="24"/>
          <w:szCs w:val="24"/>
          <w:lang w:val="uk-UA"/>
        </w:rPr>
        <w:t>визнач</w:t>
      </w:r>
      <w:r w:rsidRPr="00431512">
        <w:rPr>
          <w:rFonts w:ascii="Times New Roman" w:hAnsi="Times New Roman" w:cs="Times New Roman"/>
          <w:sz w:val="24"/>
          <w:szCs w:val="24"/>
          <w:lang w:val="uk-UA"/>
        </w:rPr>
        <w:t>и</w:t>
      </w:r>
      <w:r w:rsidR="00AF50D7" w:rsidRPr="00431512">
        <w:rPr>
          <w:rFonts w:ascii="Times New Roman" w:hAnsi="Times New Roman" w:cs="Times New Roman"/>
          <w:sz w:val="24"/>
          <w:szCs w:val="24"/>
          <w:lang w:val="uk-UA"/>
        </w:rPr>
        <w:t xml:space="preserve">ти рівень відповідності цілей </w:t>
      </w:r>
      <w:r w:rsidR="00A65EC5" w:rsidRPr="00431512">
        <w:rPr>
          <w:rFonts w:ascii="Times New Roman" w:hAnsi="Times New Roman" w:cs="Times New Roman"/>
          <w:sz w:val="24"/>
          <w:szCs w:val="24"/>
          <w:lang w:val="uk-UA"/>
        </w:rPr>
        <w:t>проєкт</w:t>
      </w:r>
      <w:r w:rsidR="00AF50D7" w:rsidRPr="00431512">
        <w:rPr>
          <w:rFonts w:ascii="Times New Roman" w:hAnsi="Times New Roman" w:cs="Times New Roman"/>
          <w:sz w:val="24"/>
          <w:szCs w:val="24"/>
          <w:lang w:val="uk-UA"/>
        </w:rPr>
        <w:t xml:space="preserve">у </w:t>
      </w:r>
      <w:r w:rsidR="001325EF" w:rsidRPr="00431512">
        <w:rPr>
          <w:rFonts w:ascii="Times New Roman" w:hAnsi="Times New Roman" w:cs="Times New Roman"/>
          <w:sz w:val="24"/>
          <w:szCs w:val="24"/>
          <w:lang w:val="uk-UA"/>
        </w:rPr>
        <w:t>містобудівного документа</w:t>
      </w:r>
      <w:r w:rsidR="00AF50D7" w:rsidRPr="00431512">
        <w:rPr>
          <w:rFonts w:ascii="Times New Roman" w:hAnsi="Times New Roman" w:cs="Times New Roman"/>
          <w:sz w:val="24"/>
          <w:szCs w:val="24"/>
          <w:lang w:val="uk-UA"/>
        </w:rPr>
        <w:t xml:space="preserve">, що розглядається, </w:t>
      </w:r>
      <w:r w:rsidR="001325EF" w:rsidRPr="00431512">
        <w:rPr>
          <w:rFonts w:ascii="Times New Roman" w:hAnsi="Times New Roman" w:cs="Times New Roman"/>
          <w:sz w:val="24"/>
          <w:szCs w:val="24"/>
          <w:lang w:val="uk-UA"/>
        </w:rPr>
        <w:t xml:space="preserve">екологічним </w:t>
      </w:r>
      <w:r w:rsidR="00AF50D7" w:rsidRPr="00431512">
        <w:rPr>
          <w:rFonts w:ascii="Times New Roman" w:hAnsi="Times New Roman" w:cs="Times New Roman"/>
          <w:sz w:val="24"/>
          <w:szCs w:val="24"/>
          <w:lang w:val="uk-UA"/>
        </w:rPr>
        <w:t xml:space="preserve">цілям </w:t>
      </w:r>
      <w:r w:rsidR="001325EF" w:rsidRPr="00431512">
        <w:rPr>
          <w:rFonts w:ascii="Times New Roman" w:hAnsi="Times New Roman" w:cs="Times New Roman"/>
          <w:sz w:val="24"/>
          <w:szCs w:val="24"/>
          <w:lang w:val="uk-UA"/>
        </w:rPr>
        <w:t xml:space="preserve">національної, </w:t>
      </w:r>
      <w:r w:rsidR="005D2FD2" w:rsidRPr="00431512">
        <w:rPr>
          <w:rFonts w:ascii="Times New Roman" w:hAnsi="Times New Roman" w:cs="Times New Roman"/>
          <w:sz w:val="24"/>
          <w:szCs w:val="24"/>
          <w:lang w:val="uk-UA"/>
        </w:rPr>
        <w:t>а також регіональної політики</w:t>
      </w:r>
      <w:r w:rsidR="00710B8C" w:rsidRPr="00431512">
        <w:rPr>
          <w:rFonts w:ascii="Times New Roman" w:hAnsi="Times New Roman" w:cs="Times New Roman"/>
          <w:sz w:val="24"/>
          <w:szCs w:val="24"/>
          <w:lang w:val="uk-UA"/>
        </w:rPr>
        <w:t xml:space="preserve"> (див. для прикладу таблицю 4)</w:t>
      </w:r>
      <w:r w:rsidR="005D2FD2" w:rsidRPr="00431512">
        <w:rPr>
          <w:rFonts w:ascii="Times New Roman" w:hAnsi="Times New Roman" w:cs="Times New Roman"/>
          <w:sz w:val="24"/>
          <w:szCs w:val="24"/>
          <w:lang w:val="uk-UA"/>
        </w:rPr>
        <w:t>.</w:t>
      </w:r>
      <w:r w:rsidR="00476140" w:rsidRPr="00431512">
        <w:rPr>
          <w:rFonts w:ascii="Times New Roman" w:hAnsi="Times New Roman" w:cs="Times New Roman"/>
          <w:sz w:val="24"/>
          <w:szCs w:val="24"/>
          <w:lang w:val="uk-UA"/>
        </w:rPr>
        <w:t xml:space="preserve"> </w:t>
      </w:r>
    </w:p>
    <w:p w14:paraId="0D553738" w14:textId="24E1BFBE" w:rsidR="00DE2DF7" w:rsidRPr="00431512" w:rsidRDefault="00C91B9F" w:rsidP="00F83DB9">
      <w:pPr>
        <w:autoSpaceDE w:val="0"/>
        <w:autoSpaceDN w:val="0"/>
        <w:adjustRightInd w:val="0"/>
        <w:spacing w:line="240" w:lineRule="auto"/>
        <w:ind w:firstLine="567"/>
        <w:jc w:val="right"/>
        <w:rPr>
          <w:rFonts w:ascii="Times New Roman" w:hAnsi="Times New Roman" w:cs="Times New Roman"/>
          <w:sz w:val="24"/>
          <w:szCs w:val="24"/>
          <w:lang w:val="uk-UA"/>
        </w:rPr>
      </w:pPr>
      <w:bookmarkStart w:id="50" w:name="_Toc96269290"/>
      <w:r w:rsidRPr="00431512">
        <w:rPr>
          <w:rFonts w:ascii="Times New Roman" w:hAnsi="Times New Roman" w:cs="Times New Roman"/>
          <w:sz w:val="24"/>
          <w:szCs w:val="24"/>
          <w:lang w:val="uk-UA"/>
        </w:rPr>
        <w:t xml:space="preserve">Таблиця </w:t>
      </w:r>
      <w:r w:rsidR="00B17C4E" w:rsidRPr="00431512">
        <w:rPr>
          <w:rFonts w:ascii="Times New Roman" w:hAnsi="Times New Roman" w:cs="Times New Roman"/>
          <w:sz w:val="24"/>
          <w:szCs w:val="24"/>
          <w:lang w:val="uk-UA"/>
        </w:rPr>
        <w:t>4</w:t>
      </w:r>
    </w:p>
    <w:p w14:paraId="38D38D75" w14:textId="13B28DDD" w:rsidR="0016109E" w:rsidRPr="00431512" w:rsidRDefault="0016109E" w:rsidP="00F83DB9">
      <w:pPr>
        <w:autoSpaceDE w:val="0"/>
        <w:autoSpaceDN w:val="0"/>
        <w:adjustRightInd w:val="0"/>
        <w:spacing w:line="240" w:lineRule="auto"/>
        <w:ind w:firstLine="567"/>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 xml:space="preserve">Відповідність </w:t>
      </w:r>
      <w:r w:rsidR="00A65EC5" w:rsidRPr="00431512">
        <w:rPr>
          <w:rFonts w:ascii="Times New Roman" w:hAnsi="Times New Roman" w:cs="Times New Roman"/>
          <w:b/>
          <w:bCs/>
          <w:sz w:val="24"/>
          <w:szCs w:val="24"/>
          <w:lang w:val="uk-UA"/>
        </w:rPr>
        <w:t>проєкт</w:t>
      </w:r>
      <w:r w:rsidRPr="00431512">
        <w:rPr>
          <w:rFonts w:ascii="Times New Roman" w:hAnsi="Times New Roman" w:cs="Times New Roman"/>
          <w:b/>
          <w:bCs/>
          <w:sz w:val="24"/>
          <w:szCs w:val="24"/>
          <w:lang w:val="uk-UA"/>
        </w:rPr>
        <w:t xml:space="preserve">у </w:t>
      </w:r>
      <w:r w:rsidR="00F83DB9" w:rsidRPr="00431512">
        <w:rPr>
          <w:rFonts w:ascii="Times New Roman" w:hAnsi="Times New Roman" w:cs="Times New Roman"/>
          <w:b/>
          <w:bCs/>
          <w:sz w:val="24"/>
          <w:szCs w:val="24"/>
          <w:lang w:val="uk-UA"/>
        </w:rPr>
        <w:t>МД</w:t>
      </w:r>
      <w:r w:rsidR="005D2FD2" w:rsidRPr="00431512">
        <w:rPr>
          <w:rFonts w:ascii="Times New Roman" w:hAnsi="Times New Roman" w:cs="Times New Roman"/>
          <w:b/>
          <w:bCs/>
          <w:sz w:val="24"/>
          <w:szCs w:val="24"/>
          <w:lang w:val="uk-UA"/>
        </w:rPr>
        <w:t xml:space="preserve"> </w:t>
      </w:r>
      <w:r w:rsidRPr="00431512">
        <w:rPr>
          <w:rFonts w:ascii="Times New Roman" w:hAnsi="Times New Roman" w:cs="Times New Roman"/>
          <w:b/>
          <w:bCs/>
          <w:sz w:val="24"/>
          <w:szCs w:val="24"/>
          <w:lang w:val="uk-UA"/>
        </w:rPr>
        <w:t>екологічним цілям національної політики</w:t>
      </w:r>
      <w:r w:rsidR="00B32EB6" w:rsidRPr="00431512">
        <w:rPr>
          <w:rFonts w:ascii="Times New Roman" w:hAnsi="Times New Roman" w:cs="Times New Roman"/>
          <w:b/>
          <w:bCs/>
          <w:sz w:val="24"/>
          <w:szCs w:val="24"/>
          <w:lang w:val="uk-UA"/>
        </w:rPr>
        <w:t xml:space="preserve"> </w:t>
      </w:r>
      <w:r w:rsidR="005D2FD2" w:rsidRPr="00431512">
        <w:rPr>
          <w:rFonts w:ascii="Times New Roman" w:hAnsi="Times New Roman" w:cs="Times New Roman"/>
          <w:b/>
          <w:bCs/>
          <w:sz w:val="24"/>
          <w:szCs w:val="24"/>
          <w:lang w:val="uk-UA"/>
        </w:rPr>
        <w:t>(приклад)</w:t>
      </w:r>
      <w:bookmarkStart w:id="51" w:name="_Hlk89078979"/>
      <w:bookmarkEnd w:id="50"/>
    </w:p>
    <w:tbl>
      <w:tblPr>
        <w:tblStyle w:val="a3"/>
        <w:tblW w:w="9957" w:type="dxa"/>
        <w:tblLayout w:type="fixed"/>
        <w:tblCellMar>
          <w:left w:w="0" w:type="dxa"/>
          <w:right w:w="0" w:type="dxa"/>
        </w:tblCellMar>
        <w:tblLook w:val="04A0" w:firstRow="1" w:lastRow="0" w:firstColumn="1" w:lastColumn="0" w:noHBand="0" w:noVBand="1"/>
      </w:tblPr>
      <w:tblGrid>
        <w:gridCol w:w="2426"/>
        <w:gridCol w:w="3249"/>
        <w:gridCol w:w="3251"/>
        <w:gridCol w:w="1020"/>
        <w:gridCol w:w="11"/>
      </w:tblGrid>
      <w:tr w:rsidR="001D0E00" w:rsidRPr="00431512" w14:paraId="4DB31EF2" w14:textId="77777777" w:rsidTr="00FC639B">
        <w:trPr>
          <w:tblHeader/>
        </w:trPr>
        <w:tc>
          <w:tcPr>
            <w:tcW w:w="2426" w:type="dxa"/>
            <w:vAlign w:val="center"/>
          </w:tcPr>
          <w:p w14:paraId="40C5EB5C" w14:textId="426C645A" w:rsidR="0016109E" w:rsidRPr="00431512" w:rsidRDefault="002E1A8C"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Документ</w:t>
            </w:r>
          </w:p>
        </w:tc>
        <w:tc>
          <w:tcPr>
            <w:tcW w:w="3249" w:type="dxa"/>
            <w:vAlign w:val="center"/>
          </w:tcPr>
          <w:p w14:paraId="03E30E1B" w14:textId="1924308F" w:rsidR="0016109E" w:rsidRPr="00431512" w:rsidRDefault="006329B2"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Ключові е</w:t>
            </w:r>
            <w:r w:rsidR="002B7616" w:rsidRPr="00431512">
              <w:rPr>
                <w:rFonts w:ascii="Times New Roman" w:hAnsi="Times New Roman" w:cs="Times New Roman"/>
                <w:b/>
                <w:bCs/>
                <w:sz w:val="24"/>
                <w:szCs w:val="24"/>
                <w:lang w:val="uk-UA"/>
              </w:rPr>
              <w:t>кологічні цілі</w:t>
            </w:r>
          </w:p>
        </w:tc>
        <w:tc>
          <w:tcPr>
            <w:tcW w:w="3251" w:type="dxa"/>
            <w:vAlign w:val="center"/>
          </w:tcPr>
          <w:p w14:paraId="38A0C194" w14:textId="7516EBF0" w:rsidR="0016109E" w:rsidRPr="00431512" w:rsidRDefault="002B7616"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 xml:space="preserve">Цілі </w:t>
            </w:r>
            <w:r w:rsidR="00A65EC5" w:rsidRPr="00431512">
              <w:rPr>
                <w:rFonts w:ascii="Times New Roman" w:hAnsi="Times New Roman" w:cs="Times New Roman"/>
                <w:b/>
                <w:bCs/>
                <w:sz w:val="24"/>
                <w:szCs w:val="24"/>
                <w:lang w:val="uk-UA"/>
              </w:rPr>
              <w:t>проєкт</w:t>
            </w:r>
            <w:r w:rsidRPr="00431512">
              <w:rPr>
                <w:rFonts w:ascii="Times New Roman" w:hAnsi="Times New Roman" w:cs="Times New Roman"/>
                <w:b/>
                <w:bCs/>
                <w:sz w:val="24"/>
                <w:szCs w:val="24"/>
                <w:lang w:val="uk-UA"/>
              </w:rPr>
              <w:t xml:space="preserve">у </w:t>
            </w:r>
            <w:r w:rsidR="007D7AC5" w:rsidRPr="00431512">
              <w:rPr>
                <w:rFonts w:ascii="Times New Roman" w:hAnsi="Times New Roman" w:cs="Times New Roman"/>
                <w:b/>
                <w:bCs/>
                <w:sz w:val="24"/>
                <w:szCs w:val="24"/>
                <w:lang w:val="uk-UA"/>
              </w:rPr>
              <w:t>МД</w:t>
            </w:r>
            <w:r w:rsidRPr="00431512">
              <w:rPr>
                <w:rFonts w:ascii="Times New Roman" w:hAnsi="Times New Roman" w:cs="Times New Roman"/>
                <w:b/>
                <w:bCs/>
                <w:sz w:val="24"/>
                <w:szCs w:val="24"/>
                <w:lang w:val="uk-UA"/>
              </w:rPr>
              <w:t xml:space="preserve">, </w:t>
            </w:r>
            <w:r w:rsidR="006329B2" w:rsidRPr="00431512">
              <w:rPr>
                <w:rFonts w:ascii="Times New Roman" w:hAnsi="Times New Roman" w:cs="Times New Roman"/>
                <w:b/>
                <w:bCs/>
                <w:sz w:val="24"/>
                <w:szCs w:val="24"/>
                <w:lang w:val="uk-UA"/>
              </w:rPr>
              <w:t xml:space="preserve">що </w:t>
            </w:r>
            <w:r w:rsidRPr="00431512">
              <w:rPr>
                <w:rFonts w:ascii="Times New Roman" w:hAnsi="Times New Roman" w:cs="Times New Roman"/>
                <w:b/>
                <w:bCs/>
                <w:sz w:val="24"/>
                <w:szCs w:val="24"/>
                <w:lang w:val="uk-UA"/>
              </w:rPr>
              <w:t>розглядається</w:t>
            </w:r>
          </w:p>
        </w:tc>
        <w:tc>
          <w:tcPr>
            <w:tcW w:w="1031" w:type="dxa"/>
            <w:gridSpan w:val="2"/>
            <w:vAlign w:val="center"/>
          </w:tcPr>
          <w:p w14:paraId="0A2F2535" w14:textId="0FFFA12C" w:rsidR="002B7616" w:rsidRPr="00431512" w:rsidRDefault="002B7616"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b/>
                <w:bCs/>
                <w:sz w:val="24"/>
                <w:szCs w:val="24"/>
                <w:lang w:val="uk-UA"/>
              </w:rPr>
              <w:t>Рівень відпо</w:t>
            </w:r>
            <w:r w:rsidR="00476140" w:rsidRPr="00431512">
              <w:rPr>
                <w:rFonts w:ascii="Times New Roman" w:hAnsi="Times New Roman" w:cs="Times New Roman"/>
                <w:b/>
                <w:bCs/>
                <w:sz w:val="24"/>
                <w:szCs w:val="24"/>
                <w:lang w:val="uk-UA"/>
              </w:rPr>
              <w:softHyphen/>
            </w:r>
            <w:r w:rsidRPr="00431512">
              <w:rPr>
                <w:rFonts w:ascii="Times New Roman" w:hAnsi="Times New Roman" w:cs="Times New Roman"/>
                <w:b/>
                <w:bCs/>
                <w:sz w:val="24"/>
                <w:szCs w:val="24"/>
                <w:lang w:val="uk-UA"/>
              </w:rPr>
              <w:t>відності</w:t>
            </w:r>
            <w:r w:rsidR="00D22B36" w:rsidRPr="00431512">
              <w:rPr>
                <w:rStyle w:val="a8"/>
                <w:rFonts w:ascii="Times New Roman" w:hAnsi="Times New Roman" w:cs="Times New Roman"/>
                <w:b/>
                <w:bCs/>
                <w:sz w:val="24"/>
                <w:szCs w:val="24"/>
                <w:lang w:val="uk-UA"/>
              </w:rPr>
              <w:footnoteReference w:id="3"/>
            </w:r>
          </w:p>
        </w:tc>
      </w:tr>
      <w:tr w:rsidR="001D0E00" w:rsidRPr="00431512" w14:paraId="4030282E" w14:textId="77777777" w:rsidTr="00FC639B">
        <w:tc>
          <w:tcPr>
            <w:tcW w:w="9957" w:type="dxa"/>
            <w:gridSpan w:val="5"/>
            <w:vAlign w:val="center"/>
          </w:tcPr>
          <w:p w14:paraId="6F02241C" w14:textId="45B57995" w:rsidR="00D22B36" w:rsidRPr="00431512" w:rsidRDefault="00D22B36"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Атмосферне повітря</w:t>
            </w:r>
          </w:p>
        </w:tc>
      </w:tr>
      <w:tr w:rsidR="001D0E00" w:rsidRPr="00431512" w14:paraId="2305AFB0" w14:textId="77777777" w:rsidTr="00FC639B">
        <w:tc>
          <w:tcPr>
            <w:tcW w:w="9957" w:type="dxa"/>
            <w:gridSpan w:val="5"/>
            <w:vAlign w:val="center"/>
          </w:tcPr>
          <w:p w14:paraId="089DA669" w14:textId="4AB70369" w:rsidR="00C14A1F" w:rsidRPr="00431512" w:rsidRDefault="00510059"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 xml:space="preserve">Міжнародний </w:t>
            </w:r>
            <w:r w:rsidR="00C14A1F" w:rsidRPr="00431512">
              <w:rPr>
                <w:rFonts w:ascii="Times New Roman" w:hAnsi="Times New Roman" w:cs="Times New Roman"/>
                <w:b/>
                <w:bCs/>
                <w:sz w:val="24"/>
                <w:szCs w:val="24"/>
                <w:lang w:val="uk-UA"/>
              </w:rPr>
              <w:t>рівень</w:t>
            </w:r>
          </w:p>
        </w:tc>
      </w:tr>
      <w:tr w:rsidR="001D0E00" w:rsidRPr="00431512" w14:paraId="17E5ECB7" w14:textId="77777777" w:rsidTr="00FC639B">
        <w:trPr>
          <w:gridAfter w:val="1"/>
          <w:wAfter w:w="11" w:type="dxa"/>
        </w:trPr>
        <w:tc>
          <w:tcPr>
            <w:tcW w:w="2426" w:type="dxa"/>
            <w:vAlign w:val="center"/>
          </w:tcPr>
          <w:p w14:paraId="696EEE12" w14:textId="731FF031" w:rsidR="00510059" w:rsidRPr="00431512" w:rsidRDefault="007B4319"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w:t>
            </w:r>
            <w:r w:rsidR="00510059" w:rsidRPr="00431512">
              <w:rPr>
                <w:rFonts w:ascii="Times New Roman" w:hAnsi="Times New Roman" w:cs="Times New Roman"/>
                <w:sz w:val="24"/>
                <w:szCs w:val="24"/>
                <w:lang w:val="uk-UA"/>
              </w:rPr>
              <w:t xml:space="preserve">Перетворення нашого світу: Порядок денний </w:t>
            </w:r>
            <w:r w:rsidR="00510059" w:rsidRPr="00431512">
              <w:rPr>
                <w:rFonts w:ascii="Times New Roman" w:hAnsi="Times New Roman" w:cs="Times New Roman"/>
                <w:sz w:val="24"/>
                <w:szCs w:val="24"/>
                <w:lang w:val="uk-UA"/>
              </w:rPr>
              <w:lastRenderedPageBreak/>
              <w:t>у сфері сталого розвитку до 2030 року</w:t>
            </w:r>
            <w:r w:rsidRPr="00431512">
              <w:rPr>
                <w:rFonts w:ascii="Times New Roman" w:hAnsi="Times New Roman" w:cs="Times New Roman"/>
                <w:sz w:val="24"/>
                <w:szCs w:val="24"/>
                <w:lang w:val="uk-UA"/>
              </w:rPr>
              <w:t>»</w:t>
            </w:r>
            <w:r w:rsidR="00510059"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р</w:t>
            </w:r>
            <w:r w:rsidR="00510059" w:rsidRPr="00431512">
              <w:rPr>
                <w:rFonts w:ascii="Times New Roman" w:hAnsi="Times New Roman" w:cs="Times New Roman"/>
                <w:sz w:val="24"/>
                <w:szCs w:val="24"/>
                <w:lang w:val="uk-UA"/>
              </w:rPr>
              <w:t>езолюція</w:t>
            </w:r>
            <w:r w:rsidRPr="00431512">
              <w:rPr>
                <w:rFonts w:ascii="Times New Roman" w:hAnsi="Times New Roman" w:cs="Times New Roman"/>
                <w:sz w:val="24"/>
                <w:szCs w:val="24"/>
                <w:lang w:val="uk-UA"/>
              </w:rPr>
              <w:t xml:space="preserve"> </w:t>
            </w:r>
            <w:r w:rsidR="00510059" w:rsidRPr="00431512">
              <w:rPr>
                <w:rFonts w:ascii="Times New Roman" w:hAnsi="Times New Roman" w:cs="Times New Roman"/>
                <w:sz w:val="24"/>
                <w:szCs w:val="24"/>
                <w:lang w:val="uk-UA"/>
              </w:rPr>
              <w:t>Генерально</w:t>
            </w:r>
            <w:r w:rsidRPr="00431512">
              <w:rPr>
                <w:rFonts w:ascii="Times New Roman" w:hAnsi="Times New Roman" w:cs="Times New Roman"/>
                <w:sz w:val="24"/>
                <w:szCs w:val="24"/>
                <w:lang w:val="uk-UA"/>
              </w:rPr>
              <w:t>ї</w:t>
            </w:r>
            <w:r w:rsidR="00510059" w:rsidRPr="00431512">
              <w:rPr>
                <w:rFonts w:ascii="Times New Roman" w:hAnsi="Times New Roman" w:cs="Times New Roman"/>
                <w:sz w:val="24"/>
                <w:szCs w:val="24"/>
                <w:lang w:val="uk-UA"/>
              </w:rPr>
              <w:t xml:space="preserve"> Асамбле</w:t>
            </w:r>
            <w:r w:rsidRPr="00431512">
              <w:rPr>
                <w:rFonts w:ascii="Times New Roman" w:hAnsi="Times New Roman" w:cs="Times New Roman"/>
                <w:sz w:val="24"/>
                <w:szCs w:val="24"/>
                <w:lang w:val="uk-UA"/>
              </w:rPr>
              <w:t xml:space="preserve">ї </w:t>
            </w:r>
            <w:r w:rsidR="00510059" w:rsidRPr="00431512">
              <w:rPr>
                <w:rFonts w:ascii="Times New Roman" w:hAnsi="Times New Roman" w:cs="Times New Roman"/>
                <w:sz w:val="24"/>
                <w:szCs w:val="24"/>
                <w:lang w:val="uk-UA"/>
              </w:rPr>
              <w:t xml:space="preserve">ООН </w:t>
            </w:r>
            <w:r w:rsidRPr="00431512">
              <w:rPr>
                <w:rFonts w:ascii="Times New Roman" w:hAnsi="Times New Roman" w:cs="Times New Roman"/>
                <w:sz w:val="24"/>
                <w:szCs w:val="24"/>
                <w:lang w:val="uk-UA"/>
              </w:rPr>
              <w:t xml:space="preserve">від </w:t>
            </w:r>
            <w:r w:rsidR="00510059" w:rsidRPr="00431512">
              <w:rPr>
                <w:rFonts w:ascii="Times New Roman" w:hAnsi="Times New Roman" w:cs="Times New Roman"/>
                <w:sz w:val="24"/>
                <w:szCs w:val="24"/>
                <w:lang w:val="uk-UA"/>
              </w:rPr>
              <w:t>25 вересня 2015 року)</w:t>
            </w:r>
          </w:p>
        </w:tc>
        <w:tc>
          <w:tcPr>
            <w:tcW w:w="3249" w:type="dxa"/>
            <w:vAlign w:val="center"/>
          </w:tcPr>
          <w:p w14:paraId="5FB01316" w14:textId="4758AC3F" w:rsidR="00510059" w:rsidRPr="00431512" w:rsidRDefault="003B441B" w:rsidP="00460BCE">
            <w:pPr>
              <w:ind w:left="137" w:right="126"/>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lastRenderedPageBreak/>
              <w:t xml:space="preserve">-  </w:t>
            </w:r>
            <w:r w:rsidR="00510059" w:rsidRPr="00431512">
              <w:rPr>
                <w:rFonts w:ascii="Times New Roman" w:hAnsi="Times New Roman" w:cs="Times New Roman"/>
                <w:sz w:val="24"/>
                <w:szCs w:val="24"/>
                <w:lang w:val="uk-UA"/>
              </w:rPr>
              <w:t xml:space="preserve">Ціль 11.6. До 2030 року зменшити негативний </w:t>
            </w:r>
            <w:r w:rsidR="00510059" w:rsidRPr="00431512">
              <w:rPr>
                <w:rFonts w:ascii="Times New Roman" w:hAnsi="Times New Roman" w:cs="Times New Roman"/>
                <w:sz w:val="24"/>
                <w:szCs w:val="24"/>
                <w:lang w:val="uk-UA"/>
              </w:rPr>
              <w:lastRenderedPageBreak/>
              <w:t xml:space="preserve">екологічний вплив міст у розрахунку на душу населення, зокрема шляхом приділення особливої уваги якості повітря і управлінню </w:t>
            </w:r>
            <w:r w:rsidR="007A5E81" w:rsidRPr="00431512">
              <w:rPr>
                <w:rFonts w:ascii="Times New Roman" w:hAnsi="Times New Roman" w:cs="Times New Roman"/>
                <w:sz w:val="24"/>
                <w:szCs w:val="24"/>
                <w:lang w:val="uk-UA"/>
              </w:rPr>
              <w:t>побутов</w:t>
            </w:r>
            <w:r w:rsidR="00510059" w:rsidRPr="00431512">
              <w:rPr>
                <w:rFonts w:ascii="Times New Roman" w:hAnsi="Times New Roman" w:cs="Times New Roman"/>
                <w:sz w:val="24"/>
                <w:szCs w:val="24"/>
                <w:lang w:val="uk-UA"/>
              </w:rPr>
              <w:t>ими та іншими відходами</w:t>
            </w:r>
          </w:p>
        </w:tc>
        <w:tc>
          <w:tcPr>
            <w:tcW w:w="3251" w:type="dxa"/>
            <w:vAlign w:val="center"/>
          </w:tcPr>
          <w:p w14:paraId="7159DE2B" w14:textId="1C67AC54" w:rsidR="00316876" w:rsidRPr="00431512" w:rsidRDefault="007B4319" w:rsidP="00460BCE">
            <w:pPr>
              <w:autoSpaceDE w:val="0"/>
              <w:autoSpaceDN w:val="0"/>
              <w:adjustRightInd w:val="0"/>
              <w:ind w:left="157" w:right="121" w:hanging="15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 Територіальн</w:t>
            </w:r>
            <w:r w:rsidR="00316876" w:rsidRPr="00431512">
              <w:rPr>
                <w:rFonts w:ascii="Times New Roman" w:hAnsi="Times New Roman" w:cs="Times New Roman"/>
                <w:sz w:val="24"/>
                <w:szCs w:val="24"/>
                <w:lang w:val="uk-UA"/>
              </w:rPr>
              <w:t>а</w:t>
            </w:r>
            <w:r w:rsidRPr="00431512">
              <w:rPr>
                <w:rFonts w:ascii="Times New Roman" w:hAnsi="Times New Roman" w:cs="Times New Roman"/>
                <w:sz w:val="24"/>
                <w:szCs w:val="24"/>
                <w:lang w:val="uk-UA"/>
              </w:rPr>
              <w:t xml:space="preserve"> оптимізація виробничо-комунальних </w:t>
            </w:r>
            <w:r w:rsidRPr="00431512">
              <w:rPr>
                <w:rFonts w:ascii="Times New Roman" w:hAnsi="Times New Roman" w:cs="Times New Roman"/>
                <w:sz w:val="24"/>
                <w:szCs w:val="24"/>
                <w:lang w:val="uk-UA"/>
              </w:rPr>
              <w:lastRenderedPageBreak/>
              <w:t>територій та формування санітарно-захисних зон</w:t>
            </w:r>
            <w:r w:rsidR="00316876" w:rsidRPr="00431512">
              <w:rPr>
                <w:rFonts w:ascii="Times New Roman" w:hAnsi="Times New Roman" w:cs="Times New Roman"/>
                <w:sz w:val="24"/>
                <w:szCs w:val="24"/>
                <w:lang w:val="uk-UA"/>
              </w:rPr>
              <w:t xml:space="preserve"> з метою </w:t>
            </w:r>
            <w:r w:rsidRPr="00431512">
              <w:rPr>
                <w:rFonts w:ascii="Times New Roman" w:hAnsi="Times New Roman" w:cs="Times New Roman"/>
                <w:sz w:val="24"/>
                <w:szCs w:val="24"/>
                <w:lang w:val="uk-UA"/>
              </w:rPr>
              <w:t>зменшення рівня забруднення повітря прилеглих територій</w:t>
            </w:r>
          </w:p>
          <w:p w14:paraId="00D91813" w14:textId="7AD92169" w:rsidR="00510059" w:rsidRPr="00431512" w:rsidRDefault="007B4319" w:rsidP="00460BCE">
            <w:pPr>
              <w:autoSpaceDE w:val="0"/>
              <w:autoSpaceDN w:val="0"/>
              <w:adjustRightInd w:val="0"/>
              <w:ind w:left="157" w:right="121" w:hanging="15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 </w:t>
            </w:r>
            <w:r w:rsidR="00316876" w:rsidRPr="00431512">
              <w:rPr>
                <w:rFonts w:ascii="Times New Roman" w:hAnsi="Times New Roman" w:cs="Times New Roman"/>
                <w:sz w:val="24"/>
                <w:szCs w:val="24"/>
                <w:lang w:val="uk-UA"/>
              </w:rPr>
              <w:t>Р</w:t>
            </w:r>
            <w:r w:rsidRPr="00431512">
              <w:rPr>
                <w:rFonts w:ascii="Times New Roman" w:hAnsi="Times New Roman" w:cs="Times New Roman"/>
                <w:sz w:val="24"/>
                <w:szCs w:val="24"/>
                <w:lang w:val="uk-UA"/>
              </w:rPr>
              <w:t>езервування ділянок для створення об’єктів альтернативної енергетики</w:t>
            </w:r>
          </w:p>
        </w:tc>
        <w:tc>
          <w:tcPr>
            <w:tcW w:w="1020" w:type="dxa"/>
            <w:vAlign w:val="center"/>
          </w:tcPr>
          <w:p w14:paraId="237D45A7" w14:textId="5470E926" w:rsidR="00510059" w:rsidRPr="00431512" w:rsidRDefault="00316876"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w:t>
            </w:r>
          </w:p>
        </w:tc>
      </w:tr>
      <w:tr w:rsidR="001D0E00" w:rsidRPr="00431512" w14:paraId="313D36EF" w14:textId="77777777" w:rsidTr="00FC639B">
        <w:tc>
          <w:tcPr>
            <w:tcW w:w="9957" w:type="dxa"/>
            <w:gridSpan w:val="5"/>
            <w:vAlign w:val="center"/>
          </w:tcPr>
          <w:p w14:paraId="4C59EF46" w14:textId="2079031D" w:rsidR="00510059" w:rsidRPr="00431512" w:rsidRDefault="00510059"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Національний рівень</w:t>
            </w:r>
          </w:p>
        </w:tc>
      </w:tr>
      <w:tr w:rsidR="001D0E00" w:rsidRPr="00431512" w14:paraId="5B6A39B5" w14:textId="77777777" w:rsidTr="00FC639B">
        <w:trPr>
          <w:gridAfter w:val="1"/>
          <w:wAfter w:w="11" w:type="dxa"/>
        </w:trPr>
        <w:tc>
          <w:tcPr>
            <w:tcW w:w="2426" w:type="dxa"/>
            <w:vAlign w:val="center"/>
          </w:tcPr>
          <w:p w14:paraId="138FD75B" w14:textId="504AC5D7" w:rsidR="002E1A8C" w:rsidRPr="00431512" w:rsidRDefault="002E1A8C"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Cs/>
                <w:sz w:val="24"/>
                <w:szCs w:val="24"/>
                <w:lang w:val="uk-UA"/>
              </w:rPr>
              <w:t>Закон України «</w:t>
            </w:r>
            <w:r w:rsidR="00D22B36" w:rsidRPr="00431512">
              <w:rPr>
                <w:rFonts w:ascii="Times New Roman" w:hAnsi="Times New Roman" w:cs="Times New Roman"/>
                <w:bCs/>
                <w:sz w:val="24"/>
                <w:szCs w:val="24"/>
                <w:lang w:val="uk-UA"/>
              </w:rPr>
              <w:t xml:space="preserve">Про </w:t>
            </w:r>
            <w:r w:rsidRPr="00431512">
              <w:rPr>
                <w:rFonts w:ascii="Times New Roman" w:hAnsi="Times New Roman" w:cs="Times New Roman"/>
                <w:bCs/>
                <w:sz w:val="24"/>
                <w:szCs w:val="24"/>
                <w:lang w:val="uk-UA"/>
              </w:rPr>
              <w:t>Основні засади (стратегі</w:t>
            </w:r>
            <w:r w:rsidR="00D22B36" w:rsidRPr="00431512">
              <w:rPr>
                <w:rFonts w:ascii="Times New Roman" w:hAnsi="Times New Roman" w:cs="Times New Roman"/>
                <w:bCs/>
                <w:sz w:val="24"/>
                <w:szCs w:val="24"/>
                <w:lang w:val="uk-UA"/>
              </w:rPr>
              <w:t>ю</w:t>
            </w:r>
            <w:r w:rsidRPr="00431512">
              <w:rPr>
                <w:rFonts w:ascii="Times New Roman" w:hAnsi="Times New Roman" w:cs="Times New Roman"/>
                <w:bCs/>
                <w:sz w:val="24"/>
                <w:szCs w:val="24"/>
                <w:lang w:val="uk-UA"/>
              </w:rPr>
              <w:t>) державної екологічної політики України на період до 2030 року»</w:t>
            </w:r>
          </w:p>
        </w:tc>
        <w:tc>
          <w:tcPr>
            <w:tcW w:w="3249" w:type="dxa"/>
            <w:vAlign w:val="center"/>
          </w:tcPr>
          <w:p w14:paraId="104582B2" w14:textId="1356B60F" w:rsidR="002E1A8C" w:rsidRPr="00431512" w:rsidRDefault="008A271A" w:rsidP="00460BCE">
            <w:pPr>
              <w:ind w:left="137" w:right="126"/>
              <w:jc w:val="both"/>
              <w:rPr>
                <w:rFonts w:ascii="Times New Roman" w:hAnsi="Times New Roman" w:cs="Times New Roman"/>
                <w:b/>
                <w:bCs/>
                <w:sz w:val="24"/>
                <w:szCs w:val="24"/>
                <w:lang w:val="uk-UA"/>
              </w:rPr>
            </w:pPr>
            <w:r w:rsidRPr="00431512">
              <w:rPr>
                <w:rFonts w:ascii="Times New Roman" w:eastAsia="Times New Roman" w:hAnsi="Times New Roman" w:cs="Times New Roman"/>
                <w:sz w:val="24"/>
                <w:szCs w:val="24"/>
                <w:lang w:val="uk-UA" w:eastAsia="uk-UA"/>
              </w:rPr>
              <w:t xml:space="preserve">- </w:t>
            </w:r>
            <w:r w:rsidR="00DC6239" w:rsidRPr="00431512">
              <w:rPr>
                <w:rFonts w:ascii="Times New Roman" w:eastAsia="Times New Roman" w:hAnsi="Times New Roman" w:cs="Times New Roman"/>
                <w:sz w:val="24"/>
                <w:szCs w:val="24"/>
                <w:lang w:val="uk-UA" w:eastAsia="uk-UA"/>
              </w:rPr>
              <w:t>Викиди забруднюючих речовин у атмосферне повітря від стаціонарних джерел зменшаться зі 100% рівня 2015 р. до 85% у 2030 році</w:t>
            </w:r>
          </w:p>
        </w:tc>
        <w:tc>
          <w:tcPr>
            <w:tcW w:w="3251" w:type="dxa"/>
            <w:vAlign w:val="center"/>
          </w:tcPr>
          <w:p w14:paraId="55B3A8D3" w14:textId="00930AA3" w:rsidR="002E1A8C" w:rsidRPr="00431512" w:rsidRDefault="00460BCE" w:rsidP="00460BCE">
            <w:pPr>
              <w:autoSpaceDE w:val="0"/>
              <w:autoSpaceDN w:val="0"/>
              <w:adjustRightInd w:val="0"/>
              <w:ind w:left="157" w:right="121"/>
              <w:jc w:val="both"/>
              <w:rPr>
                <w:rFonts w:ascii="Times New Roman" w:hAnsi="Times New Roman" w:cs="Times New Roman"/>
                <w:b/>
                <w:bCs/>
                <w:sz w:val="24"/>
                <w:szCs w:val="24"/>
                <w:lang w:val="uk-UA"/>
              </w:rPr>
            </w:pPr>
            <w:r w:rsidRPr="00431512">
              <w:rPr>
                <w:rFonts w:ascii="Times New Roman" w:hAnsi="Times New Roman" w:cs="Times New Roman"/>
                <w:sz w:val="24"/>
                <w:szCs w:val="24"/>
                <w:lang w:val="uk-UA"/>
              </w:rPr>
              <w:t>-</w:t>
            </w:r>
            <w:r w:rsidR="008A271A" w:rsidRPr="00431512">
              <w:rPr>
                <w:rFonts w:ascii="Times New Roman" w:hAnsi="Times New Roman" w:cs="Times New Roman"/>
                <w:sz w:val="24"/>
                <w:szCs w:val="24"/>
                <w:lang w:val="uk-UA"/>
              </w:rPr>
              <w:t xml:space="preserve"> </w:t>
            </w:r>
            <w:r w:rsidR="00DC6239" w:rsidRPr="00431512">
              <w:rPr>
                <w:rFonts w:ascii="Times New Roman" w:hAnsi="Times New Roman" w:cs="Times New Roman"/>
                <w:sz w:val="24"/>
                <w:szCs w:val="24"/>
                <w:lang w:val="uk-UA"/>
              </w:rPr>
              <w:t>Оптимізація систем опалення, підвищення коефіцієнту ефективності перетворення енергії, економія первинних енергетичних ресурсів шляхом застосування теплових установок сучасного типу</w:t>
            </w:r>
          </w:p>
        </w:tc>
        <w:tc>
          <w:tcPr>
            <w:tcW w:w="1020" w:type="dxa"/>
            <w:vAlign w:val="center"/>
          </w:tcPr>
          <w:p w14:paraId="68608F66" w14:textId="1AD92158" w:rsidR="002E1A8C" w:rsidRPr="00431512" w:rsidRDefault="00D22B36"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w:t>
            </w:r>
          </w:p>
        </w:tc>
      </w:tr>
      <w:tr w:rsidR="001D0E00" w:rsidRPr="00431512" w14:paraId="5BCF4FFB" w14:textId="77777777" w:rsidTr="00FC639B">
        <w:tc>
          <w:tcPr>
            <w:tcW w:w="9957" w:type="dxa"/>
            <w:gridSpan w:val="5"/>
            <w:vAlign w:val="center"/>
          </w:tcPr>
          <w:p w14:paraId="76209A60" w14:textId="4270FE35" w:rsidR="00C14A1F" w:rsidRPr="00431512" w:rsidRDefault="00C14A1F"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Регіональний рівень</w:t>
            </w:r>
          </w:p>
        </w:tc>
      </w:tr>
      <w:tr w:rsidR="001D0E00" w:rsidRPr="00431512" w14:paraId="19B554EA" w14:textId="77777777" w:rsidTr="00FC639B">
        <w:trPr>
          <w:gridAfter w:val="1"/>
          <w:wAfter w:w="11" w:type="dxa"/>
        </w:trPr>
        <w:tc>
          <w:tcPr>
            <w:tcW w:w="2426" w:type="dxa"/>
            <w:vAlign w:val="center"/>
          </w:tcPr>
          <w:p w14:paraId="51D77A40" w14:textId="2C2D3D34" w:rsidR="00C14A1F" w:rsidRPr="00431512" w:rsidRDefault="00515367" w:rsidP="00460BCE">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Екологічна політика Миколаєва</w:t>
            </w:r>
            <w:r w:rsidR="00460BCE" w:rsidRPr="00431512">
              <w:rPr>
                <w:rFonts w:ascii="Times New Roman" w:hAnsi="Times New Roman" w:cs="Times New Roman"/>
                <w:sz w:val="24"/>
                <w:szCs w:val="24"/>
                <w:lang w:val="uk-UA"/>
              </w:rPr>
              <w:t>, затверджена</w:t>
            </w:r>
            <w:r w:rsidR="002C3AAA" w:rsidRPr="00431512">
              <w:rPr>
                <w:rFonts w:ascii="Times New Roman" w:hAnsi="Times New Roman" w:cs="Times New Roman"/>
                <w:sz w:val="24"/>
                <w:szCs w:val="24"/>
                <w:lang w:val="uk-UA"/>
              </w:rPr>
              <w:t xml:space="preserve"> рішення</w:t>
            </w:r>
            <w:r w:rsidR="00460BCE" w:rsidRPr="00431512">
              <w:rPr>
                <w:rFonts w:ascii="Times New Roman" w:hAnsi="Times New Roman" w:cs="Times New Roman"/>
                <w:sz w:val="24"/>
                <w:szCs w:val="24"/>
                <w:lang w:val="uk-UA"/>
              </w:rPr>
              <w:t>м</w:t>
            </w:r>
            <w:r w:rsidR="002C3AAA" w:rsidRPr="00431512">
              <w:rPr>
                <w:rFonts w:ascii="Times New Roman" w:hAnsi="Times New Roman" w:cs="Times New Roman"/>
                <w:sz w:val="24"/>
                <w:szCs w:val="24"/>
                <w:lang w:val="uk-UA"/>
              </w:rPr>
              <w:t xml:space="preserve"> міської ради від 23.12.2011</w:t>
            </w:r>
            <w:r w:rsidR="00460BCE" w:rsidRPr="00431512">
              <w:rPr>
                <w:rFonts w:ascii="Times New Roman" w:hAnsi="Times New Roman" w:cs="Times New Roman"/>
                <w:sz w:val="24"/>
                <w:szCs w:val="24"/>
                <w:lang w:val="uk-UA"/>
              </w:rPr>
              <w:t xml:space="preserve"> № 12/19</w:t>
            </w:r>
          </w:p>
        </w:tc>
        <w:tc>
          <w:tcPr>
            <w:tcW w:w="3249" w:type="dxa"/>
            <w:vAlign w:val="center"/>
          </w:tcPr>
          <w:p w14:paraId="602E8B81" w14:textId="41C540ED" w:rsidR="002C3AAA" w:rsidRPr="00431512" w:rsidRDefault="007F5BD9" w:rsidP="00460BCE">
            <w:pPr>
              <w:ind w:left="137" w:right="126" w:hanging="13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   </w:t>
            </w:r>
            <w:r w:rsidR="003B441B">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 </w:t>
            </w:r>
            <w:r w:rsidR="002C3AAA" w:rsidRPr="00431512">
              <w:rPr>
                <w:rFonts w:ascii="Times New Roman" w:hAnsi="Times New Roman" w:cs="Times New Roman"/>
                <w:sz w:val="24"/>
                <w:szCs w:val="24"/>
                <w:lang w:val="uk-UA"/>
              </w:rPr>
              <w:t>Будівництво мосту через р. Південний Буг з метою зменшення потоку транзитного транспорту через місто</w:t>
            </w:r>
          </w:p>
          <w:p w14:paraId="5279CF9A" w14:textId="3DEE9E49" w:rsidR="00C14A1F" w:rsidRPr="00431512" w:rsidRDefault="00373DE7" w:rsidP="00460BCE">
            <w:pPr>
              <w:ind w:left="137" w:right="126" w:hanging="137"/>
              <w:jc w:val="both"/>
              <w:rPr>
                <w:rFonts w:ascii="Times New Roman" w:eastAsia="Times New Roman" w:hAnsi="Times New Roman" w:cs="Times New Roman"/>
                <w:sz w:val="24"/>
                <w:szCs w:val="24"/>
                <w:lang w:val="uk-UA" w:eastAsia="uk-UA"/>
              </w:rPr>
            </w:pPr>
            <w:r w:rsidRPr="00431512">
              <w:rPr>
                <w:rFonts w:ascii="Times New Roman" w:hAnsi="Times New Roman" w:cs="Times New Roman"/>
                <w:sz w:val="24"/>
                <w:szCs w:val="24"/>
                <w:lang w:val="uk-UA"/>
              </w:rPr>
              <w:t xml:space="preserve">- </w:t>
            </w:r>
            <w:r w:rsidR="002C3AAA" w:rsidRPr="00431512">
              <w:rPr>
                <w:rFonts w:ascii="Times New Roman" w:hAnsi="Times New Roman" w:cs="Times New Roman"/>
                <w:sz w:val="24"/>
                <w:szCs w:val="24"/>
                <w:lang w:val="uk-UA"/>
              </w:rPr>
              <w:t>Облаштування нових транспортних розв’язок</w:t>
            </w:r>
          </w:p>
        </w:tc>
        <w:tc>
          <w:tcPr>
            <w:tcW w:w="3251" w:type="dxa"/>
            <w:vAlign w:val="center"/>
          </w:tcPr>
          <w:p w14:paraId="7CEC4CFB" w14:textId="389272B3" w:rsidR="002C3AAA" w:rsidRPr="00431512" w:rsidRDefault="002C3AAA" w:rsidP="00460BCE">
            <w:pPr>
              <w:autoSpaceDE w:val="0"/>
              <w:autoSpaceDN w:val="0"/>
              <w:adjustRightInd w:val="0"/>
              <w:ind w:left="157" w:right="121" w:hanging="15"/>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 </w:t>
            </w:r>
            <w:r w:rsidR="008A271A"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Будівництво південного мостового переходу</w:t>
            </w:r>
          </w:p>
          <w:p w14:paraId="261E256F" w14:textId="71B2A66C" w:rsidR="00C14A1F" w:rsidRPr="00431512" w:rsidRDefault="008A271A" w:rsidP="00460BCE">
            <w:pPr>
              <w:autoSpaceDE w:val="0"/>
              <w:autoSpaceDN w:val="0"/>
              <w:adjustRightInd w:val="0"/>
              <w:ind w:left="157" w:right="121" w:hanging="15"/>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 </w:t>
            </w:r>
            <w:r w:rsidR="002C3AAA" w:rsidRPr="00431512">
              <w:rPr>
                <w:rFonts w:ascii="Times New Roman" w:hAnsi="Times New Roman" w:cs="Times New Roman"/>
                <w:sz w:val="24"/>
                <w:szCs w:val="24"/>
                <w:lang w:val="uk-UA"/>
              </w:rPr>
              <w:t>Ф</w:t>
            </w:r>
            <w:r w:rsidR="00C14A1F" w:rsidRPr="00431512">
              <w:rPr>
                <w:rFonts w:ascii="Times New Roman" w:hAnsi="Times New Roman" w:cs="Times New Roman"/>
                <w:sz w:val="24"/>
                <w:szCs w:val="24"/>
                <w:lang w:val="uk-UA"/>
              </w:rPr>
              <w:t>ормування об’їзної автодороги та транспортних розв’язок для зменшення транзитного транспортного руху через місто</w:t>
            </w:r>
          </w:p>
        </w:tc>
        <w:tc>
          <w:tcPr>
            <w:tcW w:w="1020" w:type="dxa"/>
            <w:vAlign w:val="center"/>
          </w:tcPr>
          <w:p w14:paraId="6D8EC8AC" w14:textId="37088FAE" w:rsidR="00C14A1F" w:rsidRPr="00431512" w:rsidRDefault="002C3AAA"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w:t>
            </w:r>
          </w:p>
        </w:tc>
      </w:tr>
      <w:tr w:rsidR="001D0E00" w:rsidRPr="00431512" w14:paraId="11E3AF9A" w14:textId="77777777" w:rsidTr="00FC639B">
        <w:tc>
          <w:tcPr>
            <w:tcW w:w="9957" w:type="dxa"/>
            <w:gridSpan w:val="5"/>
            <w:vAlign w:val="center"/>
          </w:tcPr>
          <w:p w14:paraId="368E7322" w14:textId="6412E927" w:rsidR="0044035F" w:rsidRPr="00431512" w:rsidRDefault="0044035F"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Зміна клімату</w:t>
            </w:r>
          </w:p>
        </w:tc>
      </w:tr>
      <w:tr w:rsidR="001D0E00" w:rsidRPr="00431512" w14:paraId="79459BB9" w14:textId="77777777" w:rsidTr="00FC639B">
        <w:tc>
          <w:tcPr>
            <w:tcW w:w="9957" w:type="dxa"/>
            <w:gridSpan w:val="5"/>
            <w:vAlign w:val="center"/>
          </w:tcPr>
          <w:p w14:paraId="7A96764F" w14:textId="4B086C92" w:rsidR="00C7056D" w:rsidRPr="00431512" w:rsidRDefault="00C7056D"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Національний рівень</w:t>
            </w:r>
          </w:p>
        </w:tc>
      </w:tr>
      <w:tr w:rsidR="001D0E00" w:rsidRPr="00431512" w14:paraId="75399CBF" w14:textId="77777777" w:rsidTr="00FC639B">
        <w:trPr>
          <w:gridAfter w:val="1"/>
          <w:wAfter w:w="11" w:type="dxa"/>
        </w:trPr>
        <w:tc>
          <w:tcPr>
            <w:tcW w:w="2426" w:type="dxa"/>
            <w:vAlign w:val="center"/>
          </w:tcPr>
          <w:p w14:paraId="465AEF58" w14:textId="39443FB5" w:rsidR="00C7056D" w:rsidRPr="00431512" w:rsidRDefault="00084E71" w:rsidP="00460BCE">
            <w:pPr>
              <w:pStyle w:val="rvps2"/>
              <w:shd w:val="clear" w:color="auto" w:fill="FFFFFF"/>
              <w:spacing w:before="0" w:beforeAutospacing="0" w:after="0" w:afterAutospacing="0"/>
              <w:jc w:val="center"/>
              <w:rPr>
                <w:bCs/>
              </w:rPr>
            </w:pPr>
            <w:r w:rsidRPr="00431512">
              <w:t>Концепці</w:t>
            </w:r>
            <w:r w:rsidR="00460BCE" w:rsidRPr="00431512">
              <w:t>я</w:t>
            </w:r>
            <w:r w:rsidRPr="00431512">
              <w:t xml:space="preserve"> реалізації державної політики у сфері зміни клімату на період до 2030 року</w:t>
            </w:r>
            <w:r w:rsidR="007B7D39" w:rsidRPr="00431512">
              <w:t>,</w:t>
            </w:r>
            <w:r w:rsidR="00460BCE" w:rsidRPr="00431512">
              <w:t xml:space="preserve"> схвалена </w:t>
            </w:r>
            <w:r w:rsidRPr="00431512">
              <w:t xml:space="preserve"> розпорядження</w:t>
            </w:r>
            <w:r w:rsidR="00460BCE" w:rsidRPr="00431512">
              <w:t>м</w:t>
            </w:r>
            <w:r w:rsidRPr="00431512">
              <w:t xml:space="preserve"> К</w:t>
            </w:r>
            <w:r w:rsidR="00A11B8A" w:rsidRPr="00431512">
              <w:t>абінету</w:t>
            </w:r>
            <w:r w:rsidR="00460BCE" w:rsidRPr="00431512">
              <w:t xml:space="preserve"> </w:t>
            </w:r>
            <w:r w:rsidRPr="00431512">
              <w:t>М</w:t>
            </w:r>
            <w:r w:rsidR="00460BCE" w:rsidRPr="00431512">
              <w:t>іністрів</w:t>
            </w:r>
            <w:r w:rsidR="00330E35" w:rsidRPr="00431512">
              <w:t xml:space="preserve"> України </w:t>
            </w:r>
            <w:r w:rsidR="007B7D39" w:rsidRPr="00431512">
              <w:t xml:space="preserve">від </w:t>
            </w:r>
            <w:r w:rsidR="00460BCE" w:rsidRPr="00431512">
              <w:t>0</w:t>
            </w:r>
            <w:r w:rsidRPr="00431512">
              <w:t>7</w:t>
            </w:r>
            <w:r w:rsidR="00460BCE" w:rsidRPr="00431512">
              <w:t>.12.</w:t>
            </w:r>
            <w:r w:rsidR="00A11B8A" w:rsidRPr="00431512">
              <w:t>2016  № 932</w:t>
            </w:r>
          </w:p>
        </w:tc>
        <w:tc>
          <w:tcPr>
            <w:tcW w:w="3249" w:type="dxa"/>
            <w:vAlign w:val="center"/>
          </w:tcPr>
          <w:p w14:paraId="299CDA43" w14:textId="3DCC9208" w:rsidR="00C7056D" w:rsidRPr="00431512" w:rsidRDefault="00373DE7" w:rsidP="00460BCE">
            <w:pPr>
              <w:pStyle w:val="af"/>
              <w:autoSpaceDE w:val="0"/>
              <w:autoSpaceDN w:val="0"/>
              <w:adjustRightInd w:val="0"/>
              <w:ind w:left="137" w:right="126"/>
              <w:jc w:val="both"/>
              <w:rPr>
                <w:rFonts w:ascii="Times New Roman" w:eastAsia="Times New Roman" w:hAnsi="Times New Roman" w:cs="Times New Roman"/>
                <w:sz w:val="24"/>
                <w:szCs w:val="24"/>
                <w:lang w:val="uk-UA" w:eastAsia="uk-UA"/>
              </w:rPr>
            </w:pPr>
            <w:r w:rsidRPr="00431512">
              <w:rPr>
                <w:rFonts w:ascii="Times New Roman" w:hAnsi="Times New Roman" w:cs="Times New Roman"/>
                <w:bCs/>
                <w:sz w:val="24"/>
                <w:szCs w:val="24"/>
                <w:lang w:val="uk-UA"/>
              </w:rPr>
              <w:t xml:space="preserve">- </w:t>
            </w:r>
            <w:r w:rsidR="00C7056D" w:rsidRPr="00431512">
              <w:rPr>
                <w:rFonts w:ascii="Times New Roman" w:hAnsi="Times New Roman" w:cs="Times New Roman"/>
                <w:bCs/>
                <w:sz w:val="24"/>
                <w:szCs w:val="24"/>
                <w:lang w:val="uk-UA"/>
              </w:rPr>
              <w:t xml:space="preserve">Скорочення антропогенних викидів </w:t>
            </w:r>
            <w:r w:rsidR="00C7056D" w:rsidRPr="00431512">
              <w:rPr>
                <w:rFonts w:ascii="Times New Roman" w:hAnsi="Times New Roman" w:cs="Times New Roman"/>
                <w:sz w:val="24"/>
                <w:szCs w:val="24"/>
                <w:lang w:val="uk-UA"/>
              </w:rPr>
              <w:t>і збільшення абсорбції парникових газів та забезпечення поступового переходу до низьковуглецевого розвитку держави</w:t>
            </w:r>
          </w:p>
        </w:tc>
        <w:tc>
          <w:tcPr>
            <w:tcW w:w="3251" w:type="dxa"/>
            <w:vAlign w:val="center"/>
          </w:tcPr>
          <w:p w14:paraId="46814BC3" w14:textId="590BA804" w:rsidR="00C7056D" w:rsidRPr="00431512" w:rsidRDefault="003B441B" w:rsidP="00460BCE">
            <w:pPr>
              <w:autoSpaceDE w:val="0"/>
              <w:autoSpaceDN w:val="0"/>
              <w:adjustRightInd w:val="0"/>
              <w:ind w:left="15" w:right="121"/>
              <w:jc w:val="both"/>
              <w:rPr>
                <w:rFonts w:ascii="Times New Roman" w:hAnsi="Times New Roman" w:cs="Times New Roman"/>
                <w:spacing w:val="-1"/>
                <w:sz w:val="24"/>
                <w:szCs w:val="24"/>
                <w:shd w:val="clear" w:color="auto" w:fill="FFFFFF"/>
                <w:lang w:val="uk-UA"/>
              </w:rPr>
            </w:pPr>
            <w:r>
              <w:rPr>
                <w:rFonts w:ascii="Times New Roman" w:hAnsi="Times New Roman" w:cs="Times New Roman"/>
                <w:spacing w:val="-1"/>
                <w:sz w:val="24"/>
                <w:szCs w:val="24"/>
                <w:shd w:val="clear" w:color="auto" w:fill="FFFFFF"/>
                <w:lang w:val="uk-UA"/>
              </w:rPr>
              <w:t xml:space="preserve">  </w:t>
            </w:r>
            <w:r w:rsidR="00373DE7" w:rsidRPr="00431512">
              <w:rPr>
                <w:rFonts w:ascii="Times New Roman" w:hAnsi="Times New Roman" w:cs="Times New Roman"/>
                <w:spacing w:val="-1"/>
                <w:sz w:val="24"/>
                <w:szCs w:val="24"/>
                <w:shd w:val="clear" w:color="auto" w:fill="FFFFFF"/>
                <w:lang w:val="uk-UA"/>
              </w:rPr>
              <w:t xml:space="preserve">- </w:t>
            </w:r>
            <w:r w:rsidR="00C7056D" w:rsidRPr="00431512">
              <w:rPr>
                <w:rFonts w:ascii="Times New Roman" w:hAnsi="Times New Roman" w:cs="Times New Roman"/>
                <w:spacing w:val="-1"/>
                <w:sz w:val="24"/>
                <w:szCs w:val="24"/>
                <w:shd w:val="clear" w:color="auto" w:fill="FFFFFF"/>
                <w:lang w:val="uk-UA"/>
              </w:rPr>
              <w:t>Проведення дегазації полігону побутових відходів</w:t>
            </w:r>
          </w:p>
          <w:p w14:paraId="016E0746" w14:textId="107781D2" w:rsidR="00C7056D" w:rsidRPr="00431512" w:rsidRDefault="003B441B" w:rsidP="003B441B">
            <w:pPr>
              <w:autoSpaceDE w:val="0"/>
              <w:autoSpaceDN w:val="0"/>
              <w:adjustRightInd w:val="0"/>
              <w:ind w:left="15" w:right="121"/>
              <w:jc w:val="both"/>
              <w:rPr>
                <w:rFonts w:ascii="Times New Roman" w:hAnsi="Times New Roman" w:cs="Times New Roman"/>
                <w:sz w:val="24"/>
                <w:szCs w:val="24"/>
                <w:lang w:val="uk-UA"/>
              </w:rPr>
            </w:pPr>
            <w:r>
              <w:rPr>
                <w:rFonts w:ascii="Times New Roman" w:hAnsi="Times New Roman" w:cs="Times New Roman"/>
                <w:spacing w:val="-1"/>
                <w:sz w:val="24"/>
                <w:szCs w:val="24"/>
                <w:shd w:val="clear" w:color="auto" w:fill="FFFFFF"/>
                <w:lang w:val="uk-UA"/>
              </w:rPr>
              <w:t xml:space="preserve">  </w:t>
            </w:r>
            <w:r w:rsidR="00C7056D" w:rsidRPr="00431512">
              <w:rPr>
                <w:rFonts w:ascii="Times New Roman" w:hAnsi="Times New Roman" w:cs="Times New Roman"/>
                <w:spacing w:val="-1"/>
                <w:sz w:val="24"/>
                <w:szCs w:val="24"/>
                <w:shd w:val="clear" w:color="auto" w:fill="FFFFFF"/>
                <w:lang w:val="uk-UA"/>
              </w:rPr>
              <w:t xml:space="preserve">- </w:t>
            </w:r>
            <w:r w:rsidR="00373DE7" w:rsidRPr="00431512">
              <w:rPr>
                <w:rFonts w:ascii="Times New Roman" w:hAnsi="Times New Roman" w:cs="Times New Roman"/>
                <w:spacing w:val="-1"/>
                <w:sz w:val="24"/>
                <w:szCs w:val="24"/>
                <w:shd w:val="clear" w:color="auto" w:fill="FFFFFF"/>
                <w:lang w:val="uk-UA"/>
              </w:rPr>
              <w:t xml:space="preserve"> </w:t>
            </w:r>
            <w:r>
              <w:rPr>
                <w:rFonts w:ascii="Times New Roman" w:hAnsi="Times New Roman" w:cs="Times New Roman"/>
                <w:spacing w:val="-1"/>
                <w:sz w:val="24"/>
                <w:szCs w:val="24"/>
                <w:shd w:val="clear" w:color="auto" w:fill="FFFFFF"/>
                <w:lang w:val="uk-UA"/>
              </w:rPr>
              <w:t xml:space="preserve"> </w:t>
            </w:r>
            <w:r w:rsidR="00373DE7" w:rsidRPr="00431512">
              <w:rPr>
                <w:rFonts w:ascii="Times New Roman" w:hAnsi="Times New Roman" w:cs="Times New Roman"/>
                <w:spacing w:val="-1"/>
                <w:sz w:val="24"/>
                <w:szCs w:val="24"/>
                <w:shd w:val="clear" w:color="auto" w:fill="FFFFFF"/>
                <w:lang w:val="uk-UA"/>
              </w:rPr>
              <w:t xml:space="preserve">   </w:t>
            </w:r>
            <w:r>
              <w:rPr>
                <w:rFonts w:ascii="Times New Roman" w:hAnsi="Times New Roman" w:cs="Times New Roman"/>
                <w:spacing w:val="-1"/>
                <w:sz w:val="24"/>
                <w:szCs w:val="24"/>
                <w:shd w:val="clear" w:color="auto" w:fill="FFFFFF"/>
                <w:lang w:val="uk-UA"/>
              </w:rPr>
              <w:t>Р</w:t>
            </w:r>
            <w:r w:rsidR="00C7056D" w:rsidRPr="00431512">
              <w:rPr>
                <w:rFonts w:ascii="Times New Roman" w:hAnsi="Times New Roman" w:cs="Times New Roman"/>
                <w:spacing w:val="-1"/>
                <w:sz w:val="24"/>
                <w:szCs w:val="24"/>
                <w:shd w:val="clear" w:color="auto" w:fill="FFFFFF"/>
                <w:lang w:val="uk-UA"/>
              </w:rPr>
              <w:t>озроблення Плану дій зі сталого енергетичного розвитку</w:t>
            </w:r>
          </w:p>
        </w:tc>
        <w:tc>
          <w:tcPr>
            <w:tcW w:w="1020" w:type="dxa"/>
            <w:vAlign w:val="center"/>
          </w:tcPr>
          <w:p w14:paraId="7519AE1E" w14:textId="42223501" w:rsidR="00C7056D" w:rsidRPr="00431512" w:rsidRDefault="00C7056D"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w:t>
            </w:r>
          </w:p>
        </w:tc>
      </w:tr>
      <w:tr w:rsidR="001D0E00" w:rsidRPr="00431512" w14:paraId="3AB5EEFA" w14:textId="77777777" w:rsidTr="00FC639B">
        <w:tc>
          <w:tcPr>
            <w:tcW w:w="9957" w:type="dxa"/>
            <w:gridSpan w:val="5"/>
            <w:vAlign w:val="center"/>
          </w:tcPr>
          <w:p w14:paraId="40313473" w14:textId="54F03F21" w:rsidR="00C7056D" w:rsidRPr="00431512" w:rsidRDefault="00C7056D"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Водні ресурси</w:t>
            </w:r>
          </w:p>
        </w:tc>
      </w:tr>
      <w:tr w:rsidR="001D0E00" w:rsidRPr="00431512" w14:paraId="4EAF2EBA" w14:textId="77777777" w:rsidTr="00FC639B">
        <w:tc>
          <w:tcPr>
            <w:tcW w:w="9957" w:type="dxa"/>
            <w:gridSpan w:val="5"/>
            <w:vAlign w:val="center"/>
          </w:tcPr>
          <w:p w14:paraId="5C734F1F" w14:textId="042BB3ED" w:rsidR="00C7056D" w:rsidRPr="00431512" w:rsidRDefault="00C7056D"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Національний рівень</w:t>
            </w:r>
          </w:p>
        </w:tc>
      </w:tr>
      <w:tr w:rsidR="001D0E00" w:rsidRPr="00431512" w14:paraId="4A0EB4E4" w14:textId="77777777" w:rsidTr="00FC639B">
        <w:trPr>
          <w:gridAfter w:val="1"/>
          <w:wAfter w:w="11" w:type="dxa"/>
        </w:trPr>
        <w:tc>
          <w:tcPr>
            <w:tcW w:w="2426" w:type="dxa"/>
            <w:vAlign w:val="center"/>
          </w:tcPr>
          <w:p w14:paraId="5ABF2C61" w14:textId="6EF8CEB2" w:rsidR="00C7056D" w:rsidRPr="00431512" w:rsidRDefault="00084E71" w:rsidP="00460BCE">
            <w:pPr>
              <w:pStyle w:val="tc"/>
              <w:shd w:val="clear" w:color="auto" w:fill="FFFFFF"/>
              <w:spacing w:before="0" w:beforeAutospacing="0" w:after="0" w:afterAutospacing="0"/>
              <w:jc w:val="center"/>
              <w:rPr>
                <w:b/>
                <w:bCs/>
              </w:rPr>
            </w:pPr>
            <w:r w:rsidRPr="00431512">
              <w:t xml:space="preserve">Концепція </w:t>
            </w:r>
            <w:r w:rsidRPr="00431512">
              <w:rPr>
                <w:bCs/>
              </w:rPr>
              <w:t>реалізації державної політики у сфері промислового забруднення</w:t>
            </w:r>
            <w:r w:rsidR="007B7D39" w:rsidRPr="00431512">
              <w:rPr>
                <w:bCs/>
              </w:rPr>
              <w:t xml:space="preserve">, </w:t>
            </w:r>
            <w:r w:rsidR="00460BCE" w:rsidRPr="00431512">
              <w:rPr>
                <w:bCs/>
              </w:rPr>
              <w:t>схвалена</w:t>
            </w:r>
            <w:r w:rsidRPr="00431512">
              <w:rPr>
                <w:bCs/>
              </w:rPr>
              <w:t xml:space="preserve"> розпорядження</w:t>
            </w:r>
            <w:r w:rsidR="00460BCE" w:rsidRPr="00431512">
              <w:rPr>
                <w:bCs/>
              </w:rPr>
              <w:t>м</w:t>
            </w:r>
            <w:r w:rsidRPr="00431512">
              <w:rPr>
                <w:bCs/>
              </w:rPr>
              <w:t xml:space="preserve"> К</w:t>
            </w:r>
            <w:r w:rsidR="00460BCE" w:rsidRPr="00431512">
              <w:rPr>
                <w:bCs/>
              </w:rPr>
              <w:t xml:space="preserve">абінету </w:t>
            </w:r>
            <w:r w:rsidRPr="00431512">
              <w:rPr>
                <w:bCs/>
              </w:rPr>
              <w:t>М</w:t>
            </w:r>
            <w:r w:rsidR="00460BCE" w:rsidRPr="00431512">
              <w:rPr>
                <w:bCs/>
              </w:rPr>
              <w:t>іністрів</w:t>
            </w:r>
            <w:r w:rsidRPr="00431512">
              <w:rPr>
                <w:bCs/>
              </w:rPr>
              <w:t xml:space="preserve"> України </w:t>
            </w:r>
            <w:r w:rsidR="007B7D39" w:rsidRPr="00431512">
              <w:rPr>
                <w:bCs/>
              </w:rPr>
              <w:t xml:space="preserve">від </w:t>
            </w:r>
            <w:r w:rsidRPr="00431512">
              <w:rPr>
                <w:bCs/>
              </w:rPr>
              <w:t>22</w:t>
            </w:r>
            <w:r w:rsidR="00460BCE" w:rsidRPr="00431512">
              <w:rPr>
                <w:bCs/>
              </w:rPr>
              <w:t>.05.</w:t>
            </w:r>
            <w:r w:rsidRPr="00431512">
              <w:rPr>
                <w:bCs/>
              </w:rPr>
              <w:t xml:space="preserve">2019 </w:t>
            </w:r>
            <w:r w:rsidR="00460BCE" w:rsidRPr="00431512">
              <w:rPr>
                <w:bCs/>
              </w:rPr>
              <w:t>№</w:t>
            </w:r>
            <w:r w:rsidR="00A11B8A" w:rsidRPr="00431512">
              <w:rPr>
                <w:bCs/>
              </w:rPr>
              <w:t>402</w:t>
            </w:r>
          </w:p>
        </w:tc>
        <w:tc>
          <w:tcPr>
            <w:tcW w:w="3249" w:type="dxa"/>
            <w:vAlign w:val="center"/>
          </w:tcPr>
          <w:p w14:paraId="73167015" w14:textId="368BE228" w:rsidR="00C7056D" w:rsidRPr="00431512" w:rsidRDefault="00C7056D" w:rsidP="00FC639B">
            <w:pPr>
              <w:pStyle w:val="tj"/>
              <w:shd w:val="clear" w:color="auto" w:fill="FFFFFF"/>
              <w:spacing w:before="0" w:beforeAutospacing="0" w:after="0" w:afterAutospacing="0"/>
              <w:ind w:left="137" w:right="126"/>
              <w:jc w:val="both"/>
              <w:rPr>
                <w:b/>
                <w:bCs/>
              </w:rPr>
            </w:pPr>
            <w:r w:rsidRPr="00431512">
              <w:t>- Зменшення скидів забруднених стічних вод у водні об'єкти у 2030 р. до 5% загального обсягу скидів порівняно з 15,7% у 2015 році</w:t>
            </w:r>
          </w:p>
        </w:tc>
        <w:tc>
          <w:tcPr>
            <w:tcW w:w="3251" w:type="dxa"/>
            <w:vAlign w:val="center"/>
          </w:tcPr>
          <w:p w14:paraId="3ED6D695" w14:textId="2B8FF54D" w:rsidR="00C7056D" w:rsidRPr="00431512" w:rsidRDefault="00FC639B" w:rsidP="00FC639B">
            <w:pPr>
              <w:autoSpaceDE w:val="0"/>
              <w:autoSpaceDN w:val="0"/>
              <w:adjustRightInd w:val="0"/>
              <w:ind w:left="157" w:right="121"/>
              <w:jc w:val="both"/>
              <w:rPr>
                <w:rFonts w:ascii="Times New Roman" w:hAnsi="Times New Roman" w:cs="Times New Roman"/>
                <w:b/>
                <w:bCs/>
                <w:sz w:val="24"/>
                <w:szCs w:val="24"/>
                <w:lang w:val="uk-UA"/>
              </w:rPr>
            </w:pPr>
            <w:r w:rsidRPr="00431512">
              <w:rPr>
                <w:rFonts w:ascii="Times New Roman" w:hAnsi="Times New Roman" w:cs="Times New Roman"/>
                <w:sz w:val="24"/>
                <w:szCs w:val="24"/>
                <w:lang w:val="uk-UA"/>
              </w:rPr>
              <w:t>-</w:t>
            </w:r>
            <w:r w:rsidR="00373DE7" w:rsidRPr="00431512">
              <w:rPr>
                <w:rFonts w:ascii="Times New Roman" w:hAnsi="Times New Roman" w:cs="Times New Roman"/>
                <w:sz w:val="24"/>
                <w:szCs w:val="24"/>
                <w:lang w:val="uk-UA"/>
              </w:rPr>
              <w:t xml:space="preserve">   </w:t>
            </w:r>
            <w:r w:rsidR="00C7056D" w:rsidRPr="00431512">
              <w:rPr>
                <w:rFonts w:ascii="Times New Roman" w:hAnsi="Times New Roman" w:cs="Times New Roman"/>
                <w:sz w:val="24"/>
                <w:szCs w:val="24"/>
                <w:lang w:val="uk-UA"/>
              </w:rPr>
              <w:t>Розвиток споруд та мереж інженерної інфраструктури міста для забезпечення потреб сельбищних, промислових і рекреаційних зон</w:t>
            </w:r>
          </w:p>
        </w:tc>
        <w:tc>
          <w:tcPr>
            <w:tcW w:w="1020" w:type="dxa"/>
            <w:vAlign w:val="center"/>
          </w:tcPr>
          <w:p w14:paraId="52F2DCD5" w14:textId="0F6A2D2B" w:rsidR="00C7056D" w:rsidRPr="00431512" w:rsidRDefault="00C7056D"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w:t>
            </w:r>
          </w:p>
        </w:tc>
      </w:tr>
      <w:tr w:rsidR="001D0E00" w:rsidRPr="00431512" w14:paraId="3E72E686" w14:textId="77777777" w:rsidTr="00646C9D">
        <w:tc>
          <w:tcPr>
            <w:tcW w:w="9957" w:type="dxa"/>
            <w:gridSpan w:val="5"/>
            <w:vAlign w:val="center"/>
          </w:tcPr>
          <w:p w14:paraId="5C9AEC95" w14:textId="5FECD73C" w:rsidR="00C7056D" w:rsidRPr="00431512" w:rsidRDefault="00C7056D"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lastRenderedPageBreak/>
              <w:t>Земельні ресурси</w:t>
            </w:r>
          </w:p>
        </w:tc>
      </w:tr>
      <w:tr w:rsidR="001D0E00" w:rsidRPr="00431512" w14:paraId="239AB6A1" w14:textId="77777777" w:rsidTr="00FC639B">
        <w:tc>
          <w:tcPr>
            <w:tcW w:w="9957" w:type="dxa"/>
            <w:gridSpan w:val="5"/>
            <w:vAlign w:val="center"/>
          </w:tcPr>
          <w:p w14:paraId="506090AA" w14:textId="4D1B615E" w:rsidR="00C7056D" w:rsidRPr="00431512" w:rsidRDefault="00C7056D"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Національний рівень</w:t>
            </w:r>
          </w:p>
        </w:tc>
      </w:tr>
      <w:tr w:rsidR="001D0E00" w:rsidRPr="00431512" w14:paraId="5657CB38" w14:textId="77777777" w:rsidTr="00FC639B">
        <w:trPr>
          <w:gridAfter w:val="1"/>
          <w:wAfter w:w="11" w:type="dxa"/>
        </w:trPr>
        <w:tc>
          <w:tcPr>
            <w:tcW w:w="2426" w:type="dxa"/>
            <w:vAlign w:val="center"/>
          </w:tcPr>
          <w:p w14:paraId="381A9F74" w14:textId="12CB3DBF" w:rsidR="00084E71" w:rsidRPr="00431512" w:rsidRDefault="00084E71"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Закон України «Про охорону земель»</w:t>
            </w:r>
          </w:p>
        </w:tc>
        <w:tc>
          <w:tcPr>
            <w:tcW w:w="3249" w:type="dxa"/>
            <w:vAlign w:val="center"/>
          </w:tcPr>
          <w:p w14:paraId="7063F1F1" w14:textId="61E14555" w:rsidR="00084E71" w:rsidRPr="00431512" w:rsidRDefault="00084E71" w:rsidP="00FC639B">
            <w:pPr>
              <w:autoSpaceDE w:val="0"/>
              <w:autoSpaceDN w:val="0"/>
              <w:adjustRightInd w:val="0"/>
              <w:ind w:left="137" w:right="126"/>
              <w:jc w:val="both"/>
              <w:rPr>
                <w:rFonts w:ascii="Times New Roman" w:hAnsi="Times New Roman" w:cs="Times New Roman"/>
                <w:b/>
                <w:bCs/>
                <w:sz w:val="24"/>
                <w:szCs w:val="24"/>
                <w:lang w:val="uk-UA"/>
              </w:rPr>
            </w:pPr>
            <w:r w:rsidRPr="00431512">
              <w:rPr>
                <w:rFonts w:ascii="Times New Roman" w:hAnsi="Times New Roman" w:cs="Times New Roman"/>
                <w:sz w:val="24"/>
                <w:szCs w:val="24"/>
                <w:shd w:val="clear" w:color="auto" w:fill="FFFFFF"/>
                <w:lang w:val="uk-UA"/>
              </w:rPr>
              <w:t>- Забезпечення раціонального використання земель, відтворення та підвищення родючості ґрунтів, інших корисних властивостей землі, збереження екологічних функцій ґрунтового покриву та охорони довкілля</w:t>
            </w:r>
          </w:p>
        </w:tc>
        <w:tc>
          <w:tcPr>
            <w:tcW w:w="3251" w:type="dxa"/>
            <w:vAlign w:val="center"/>
          </w:tcPr>
          <w:p w14:paraId="45458B5C" w14:textId="4CC257EC" w:rsidR="00084E71" w:rsidRPr="00431512" w:rsidRDefault="00FC639B" w:rsidP="00FC639B">
            <w:pPr>
              <w:autoSpaceDE w:val="0"/>
              <w:autoSpaceDN w:val="0"/>
              <w:adjustRightInd w:val="0"/>
              <w:ind w:left="157" w:right="121" w:hanging="157"/>
              <w:jc w:val="both"/>
              <w:rPr>
                <w:rFonts w:ascii="Times New Roman" w:hAnsi="Times New Roman" w:cs="Times New Roman"/>
                <w:b/>
                <w:bCs/>
                <w:sz w:val="24"/>
                <w:szCs w:val="24"/>
                <w:lang w:val="uk-UA"/>
              </w:rPr>
            </w:pPr>
            <w:r w:rsidRPr="00431512">
              <w:rPr>
                <w:rFonts w:ascii="Times New Roman" w:hAnsi="Times New Roman" w:cs="Times New Roman"/>
                <w:sz w:val="24"/>
                <w:szCs w:val="24"/>
                <w:lang w:val="uk-UA"/>
              </w:rPr>
              <w:t>-</w:t>
            </w:r>
            <w:r w:rsidR="00373DE7" w:rsidRPr="00431512">
              <w:rPr>
                <w:rFonts w:ascii="Times New Roman" w:hAnsi="Times New Roman" w:cs="Times New Roman"/>
                <w:sz w:val="24"/>
                <w:szCs w:val="24"/>
                <w:lang w:val="uk-UA"/>
              </w:rPr>
              <w:t xml:space="preserve"> </w:t>
            </w:r>
            <w:r w:rsidR="00084E71" w:rsidRPr="00431512">
              <w:rPr>
                <w:rFonts w:ascii="Times New Roman" w:hAnsi="Times New Roman" w:cs="Times New Roman"/>
                <w:sz w:val="24"/>
                <w:szCs w:val="24"/>
                <w:lang w:val="uk-UA"/>
              </w:rPr>
              <w:t>Створення ландшафтно-рекреаційних зон короткочасного відпочинку та резервування ділянок для розміщення об’єктів рекреаційно-туристичного призначення на заплавних територіях</w:t>
            </w:r>
          </w:p>
        </w:tc>
        <w:tc>
          <w:tcPr>
            <w:tcW w:w="1020" w:type="dxa"/>
            <w:vAlign w:val="center"/>
          </w:tcPr>
          <w:p w14:paraId="180015FA" w14:textId="0E7846F7" w:rsidR="00084E71" w:rsidRPr="00431512" w:rsidRDefault="00084E71"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w:t>
            </w:r>
          </w:p>
        </w:tc>
      </w:tr>
      <w:tr w:rsidR="001D0E00" w:rsidRPr="001D0E00" w14:paraId="3AD113D0" w14:textId="77777777" w:rsidTr="00FC639B">
        <w:tc>
          <w:tcPr>
            <w:tcW w:w="9957" w:type="dxa"/>
            <w:gridSpan w:val="5"/>
            <w:vAlign w:val="center"/>
          </w:tcPr>
          <w:p w14:paraId="00078049" w14:textId="4F0C4C95" w:rsidR="00084E71" w:rsidRPr="001D0E00" w:rsidRDefault="00084E71" w:rsidP="00F83DB9">
            <w:pPr>
              <w:autoSpaceDE w:val="0"/>
              <w:autoSpaceDN w:val="0"/>
              <w:adjustRightInd w:val="0"/>
              <w:jc w:val="center"/>
              <w:rPr>
                <w:rFonts w:ascii="Times New Roman" w:hAnsi="Times New Roman" w:cs="Times New Roman"/>
                <w:b/>
                <w:bCs/>
                <w:sz w:val="24"/>
                <w:szCs w:val="24"/>
                <w:lang w:val="uk-UA"/>
              </w:rPr>
            </w:pPr>
            <w:r w:rsidRPr="001D0E00">
              <w:rPr>
                <w:rFonts w:ascii="Times New Roman" w:hAnsi="Times New Roman" w:cs="Times New Roman"/>
                <w:b/>
                <w:bCs/>
                <w:sz w:val="24"/>
                <w:szCs w:val="24"/>
                <w:lang w:val="uk-UA"/>
              </w:rPr>
              <w:t>Відходи</w:t>
            </w:r>
          </w:p>
        </w:tc>
      </w:tr>
      <w:tr w:rsidR="001D0E00" w:rsidRPr="001D0E00" w14:paraId="7E10A396" w14:textId="77777777" w:rsidTr="00FC639B">
        <w:tc>
          <w:tcPr>
            <w:tcW w:w="9957" w:type="dxa"/>
            <w:gridSpan w:val="5"/>
            <w:vAlign w:val="center"/>
          </w:tcPr>
          <w:p w14:paraId="46491DFF" w14:textId="77C27F4E" w:rsidR="00084E71" w:rsidRPr="001D0E00" w:rsidRDefault="00084E71" w:rsidP="00F83DB9">
            <w:pPr>
              <w:autoSpaceDE w:val="0"/>
              <w:autoSpaceDN w:val="0"/>
              <w:adjustRightInd w:val="0"/>
              <w:jc w:val="center"/>
              <w:rPr>
                <w:rFonts w:ascii="Times New Roman" w:hAnsi="Times New Roman" w:cs="Times New Roman"/>
                <w:sz w:val="24"/>
                <w:szCs w:val="24"/>
                <w:lang w:val="uk-UA"/>
              </w:rPr>
            </w:pPr>
            <w:r w:rsidRPr="001D0E00">
              <w:rPr>
                <w:rFonts w:ascii="Times New Roman" w:hAnsi="Times New Roman" w:cs="Times New Roman"/>
                <w:b/>
                <w:bCs/>
                <w:sz w:val="24"/>
                <w:szCs w:val="24"/>
                <w:lang w:val="uk-UA"/>
              </w:rPr>
              <w:t>Міжнародний рівень</w:t>
            </w:r>
          </w:p>
        </w:tc>
      </w:tr>
      <w:tr w:rsidR="001D0E00" w:rsidRPr="001D0E00" w14:paraId="565D5BE2" w14:textId="77777777" w:rsidTr="00FC639B">
        <w:trPr>
          <w:gridAfter w:val="1"/>
          <w:wAfter w:w="11" w:type="dxa"/>
        </w:trPr>
        <w:tc>
          <w:tcPr>
            <w:tcW w:w="2426" w:type="dxa"/>
            <w:vAlign w:val="center"/>
          </w:tcPr>
          <w:p w14:paraId="1CBB70D2" w14:textId="3F953B86" w:rsidR="00084E71" w:rsidRPr="001D0E00" w:rsidRDefault="00084E71" w:rsidP="00F83DB9">
            <w:pPr>
              <w:autoSpaceDE w:val="0"/>
              <w:autoSpaceDN w:val="0"/>
              <w:adjustRightInd w:val="0"/>
              <w:jc w:val="center"/>
              <w:rPr>
                <w:rFonts w:ascii="Times New Roman" w:hAnsi="Times New Roman" w:cs="Times New Roman"/>
                <w:sz w:val="24"/>
                <w:szCs w:val="24"/>
                <w:lang w:val="uk-UA"/>
              </w:rPr>
            </w:pPr>
            <w:r w:rsidRPr="001D0E00">
              <w:rPr>
                <w:rFonts w:ascii="Times New Roman" w:hAnsi="Times New Roman" w:cs="Times New Roman"/>
                <w:sz w:val="24"/>
                <w:szCs w:val="24"/>
                <w:lang w:val="uk-UA"/>
              </w:rPr>
              <w:t>«Перетворення нашого світу: Порядок денний у сфері сталого розвитку до 2030 року» (резолюція Генеральної Асамблеї ООН від 25 вересня 2015 року)</w:t>
            </w:r>
          </w:p>
        </w:tc>
        <w:tc>
          <w:tcPr>
            <w:tcW w:w="3249" w:type="dxa"/>
            <w:vAlign w:val="center"/>
          </w:tcPr>
          <w:p w14:paraId="5DE3D7DE" w14:textId="00CDD304" w:rsidR="00084E71" w:rsidRPr="001D0E00" w:rsidRDefault="00431512" w:rsidP="00BD25EB">
            <w:pPr>
              <w:tabs>
                <w:tab w:val="left" w:pos="425"/>
              </w:tabs>
              <w:ind w:left="137" w:right="141"/>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005C7E21" w:rsidRPr="001D0E00">
              <w:rPr>
                <w:rFonts w:ascii="Times New Roman" w:hAnsi="Times New Roman" w:cs="Times New Roman"/>
                <w:sz w:val="24"/>
                <w:szCs w:val="24"/>
                <w:lang w:val="uk-UA"/>
              </w:rPr>
              <w:t>Завдання</w:t>
            </w:r>
            <w:r w:rsidR="00084E71" w:rsidRPr="001D0E00">
              <w:rPr>
                <w:rFonts w:ascii="Times New Roman" w:hAnsi="Times New Roman" w:cs="Times New Roman"/>
                <w:sz w:val="24"/>
                <w:szCs w:val="24"/>
                <w:lang w:val="uk-UA"/>
              </w:rPr>
              <w:t xml:space="preserve"> 11.</w:t>
            </w:r>
            <w:r w:rsidR="005C7E21" w:rsidRPr="001D0E00">
              <w:rPr>
                <w:rFonts w:ascii="Times New Roman" w:hAnsi="Times New Roman" w:cs="Times New Roman"/>
                <w:sz w:val="24"/>
                <w:szCs w:val="24"/>
                <w:lang w:val="uk-UA"/>
              </w:rPr>
              <w:t>5</w:t>
            </w:r>
            <w:r w:rsidR="00084E71" w:rsidRPr="001D0E00">
              <w:rPr>
                <w:rFonts w:ascii="Times New Roman" w:hAnsi="Times New Roman" w:cs="Times New Roman"/>
                <w:sz w:val="24"/>
                <w:szCs w:val="24"/>
                <w:lang w:val="uk-UA"/>
              </w:rPr>
              <w:t>. До 2030 року зменшити негативний екологічний вплив міст у розрахунку на душу населення, зокрема шляхом приділення особливої уваги якості повітря і управлінню міськими та іншими відходами</w:t>
            </w:r>
          </w:p>
        </w:tc>
        <w:tc>
          <w:tcPr>
            <w:tcW w:w="3251" w:type="dxa"/>
            <w:vAlign w:val="center"/>
          </w:tcPr>
          <w:p w14:paraId="08DD469B" w14:textId="28553835" w:rsidR="00084E71" w:rsidRPr="001D0E00" w:rsidRDefault="007F5BD9" w:rsidP="00BD25EB">
            <w:pPr>
              <w:autoSpaceDE w:val="0"/>
              <w:autoSpaceDN w:val="0"/>
              <w:adjustRightInd w:val="0"/>
              <w:ind w:left="142" w:right="121"/>
              <w:jc w:val="both"/>
              <w:rPr>
                <w:rFonts w:ascii="Times New Roman" w:hAnsi="Times New Roman" w:cs="Times New Roman"/>
                <w:sz w:val="24"/>
                <w:szCs w:val="24"/>
                <w:lang w:val="uk-UA"/>
              </w:rPr>
            </w:pPr>
            <w:r w:rsidRPr="001D0E00">
              <w:rPr>
                <w:rFonts w:ascii="Times New Roman" w:hAnsi="Times New Roman" w:cs="Times New Roman"/>
                <w:sz w:val="24"/>
                <w:szCs w:val="24"/>
                <w:lang w:val="uk-UA"/>
              </w:rPr>
              <w:t xml:space="preserve">- </w:t>
            </w:r>
            <w:r w:rsidR="00084E71" w:rsidRPr="001D0E00">
              <w:rPr>
                <w:rFonts w:ascii="Times New Roman" w:hAnsi="Times New Roman" w:cs="Times New Roman"/>
                <w:sz w:val="24"/>
                <w:szCs w:val="24"/>
                <w:lang w:val="uk-UA"/>
              </w:rPr>
              <w:t>Визначення стратегічних напрямків санітарної очистки території з урахуванням перспективних обсягів утворення побутових відходів</w:t>
            </w:r>
          </w:p>
        </w:tc>
        <w:tc>
          <w:tcPr>
            <w:tcW w:w="1020" w:type="dxa"/>
            <w:vAlign w:val="center"/>
          </w:tcPr>
          <w:p w14:paraId="2BEA4B74" w14:textId="6A696A2A" w:rsidR="00084E71" w:rsidRPr="001D0E00" w:rsidRDefault="00084E71" w:rsidP="00F83DB9">
            <w:pPr>
              <w:autoSpaceDE w:val="0"/>
              <w:autoSpaceDN w:val="0"/>
              <w:adjustRightInd w:val="0"/>
              <w:jc w:val="center"/>
              <w:rPr>
                <w:rFonts w:ascii="Times New Roman" w:hAnsi="Times New Roman" w:cs="Times New Roman"/>
                <w:sz w:val="24"/>
                <w:szCs w:val="24"/>
                <w:lang w:val="uk-UA"/>
              </w:rPr>
            </w:pPr>
            <w:r w:rsidRPr="001D0E00">
              <w:rPr>
                <w:rFonts w:ascii="Times New Roman" w:hAnsi="Times New Roman" w:cs="Times New Roman"/>
                <w:sz w:val="24"/>
                <w:szCs w:val="24"/>
                <w:lang w:val="uk-UA"/>
              </w:rPr>
              <w:t>+/-</w:t>
            </w:r>
          </w:p>
        </w:tc>
      </w:tr>
      <w:tr w:rsidR="001D0E00" w:rsidRPr="00431512" w14:paraId="0FBF62ED" w14:textId="77777777" w:rsidTr="00FC639B">
        <w:tc>
          <w:tcPr>
            <w:tcW w:w="9957" w:type="dxa"/>
            <w:gridSpan w:val="5"/>
            <w:vAlign w:val="center"/>
          </w:tcPr>
          <w:p w14:paraId="7A905FFD" w14:textId="508BCD87" w:rsidR="00084E71" w:rsidRPr="00431512" w:rsidRDefault="00084E71"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Національний рівень</w:t>
            </w:r>
          </w:p>
        </w:tc>
      </w:tr>
      <w:tr w:rsidR="001D0E00" w:rsidRPr="00431512" w14:paraId="7A2A50FC" w14:textId="77777777" w:rsidTr="00FC639B">
        <w:trPr>
          <w:gridAfter w:val="1"/>
          <w:wAfter w:w="11" w:type="dxa"/>
        </w:trPr>
        <w:tc>
          <w:tcPr>
            <w:tcW w:w="2426" w:type="dxa"/>
            <w:vAlign w:val="center"/>
          </w:tcPr>
          <w:p w14:paraId="57A95758" w14:textId="5A1E6DA9" w:rsidR="00084E71" w:rsidRPr="00431512" w:rsidRDefault="00084E71" w:rsidP="00BD25EB">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Національна стратегія управління відходами в Україні до 2030 року</w:t>
            </w:r>
            <w:r w:rsidR="007B7D39" w:rsidRPr="00431512">
              <w:rPr>
                <w:rFonts w:ascii="Times New Roman" w:hAnsi="Times New Roman" w:cs="Times New Roman"/>
                <w:sz w:val="24"/>
                <w:szCs w:val="24"/>
                <w:lang w:val="uk-UA"/>
              </w:rPr>
              <w:t>,</w:t>
            </w:r>
            <w:r w:rsidR="00BD25EB" w:rsidRPr="00431512">
              <w:rPr>
                <w:rFonts w:ascii="Times New Roman" w:hAnsi="Times New Roman" w:cs="Times New Roman"/>
                <w:sz w:val="24"/>
                <w:szCs w:val="24"/>
                <w:lang w:val="uk-UA"/>
              </w:rPr>
              <w:t xml:space="preserve"> схвалена</w:t>
            </w:r>
            <w:r w:rsidRPr="00431512">
              <w:rPr>
                <w:rFonts w:ascii="Times New Roman" w:hAnsi="Times New Roman" w:cs="Times New Roman"/>
                <w:sz w:val="24"/>
                <w:szCs w:val="24"/>
                <w:lang w:val="uk-UA"/>
              </w:rPr>
              <w:t xml:space="preserve"> розпорядження</w:t>
            </w:r>
            <w:r w:rsidR="00BD25EB" w:rsidRPr="00431512">
              <w:rPr>
                <w:rFonts w:ascii="Times New Roman" w:hAnsi="Times New Roman" w:cs="Times New Roman"/>
                <w:sz w:val="24"/>
                <w:szCs w:val="24"/>
                <w:lang w:val="uk-UA"/>
              </w:rPr>
              <w:t>м</w:t>
            </w:r>
            <w:r w:rsidRPr="00431512">
              <w:rPr>
                <w:rFonts w:ascii="Times New Roman" w:hAnsi="Times New Roman" w:cs="Times New Roman"/>
                <w:sz w:val="24"/>
                <w:szCs w:val="24"/>
                <w:lang w:val="uk-UA"/>
              </w:rPr>
              <w:t xml:space="preserve"> Кабінету Міністрів</w:t>
            </w:r>
            <w:r w:rsidR="00A11B8A" w:rsidRPr="00431512">
              <w:rPr>
                <w:rFonts w:ascii="Times New Roman" w:hAnsi="Times New Roman" w:cs="Times New Roman"/>
                <w:sz w:val="24"/>
                <w:szCs w:val="24"/>
                <w:lang w:val="uk-UA"/>
              </w:rPr>
              <w:t xml:space="preserve"> України від 08.11.2017  № 820</w:t>
            </w:r>
          </w:p>
        </w:tc>
        <w:tc>
          <w:tcPr>
            <w:tcW w:w="3249" w:type="dxa"/>
            <w:vAlign w:val="center"/>
          </w:tcPr>
          <w:p w14:paraId="6666ECD2" w14:textId="1D49D963" w:rsidR="00084E71" w:rsidRPr="00431512" w:rsidRDefault="00084E71" w:rsidP="00BD25EB">
            <w:pPr>
              <w:tabs>
                <w:tab w:val="left" w:pos="425"/>
              </w:tabs>
              <w:ind w:left="137" w:right="141"/>
              <w:jc w:val="both"/>
              <w:rPr>
                <w:rFonts w:ascii="Times New Roman" w:hAnsi="Times New Roman" w:cs="Times New Roman"/>
                <w:bCs/>
                <w:sz w:val="24"/>
                <w:szCs w:val="24"/>
                <w:lang w:val="uk-UA"/>
              </w:rPr>
            </w:pPr>
            <w:r w:rsidRPr="00431512">
              <w:rPr>
                <w:rFonts w:ascii="Times New Roman" w:hAnsi="Times New Roman" w:cs="Times New Roman"/>
                <w:bCs/>
                <w:sz w:val="24"/>
                <w:szCs w:val="24"/>
                <w:lang w:val="uk-UA"/>
              </w:rPr>
              <w:t>- Створення до 2030 р</w:t>
            </w:r>
            <w:r w:rsidR="00BD25EB" w:rsidRPr="00431512">
              <w:rPr>
                <w:rFonts w:ascii="Times New Roman" w:hAnsi="Times New Roman" w:cs="Times New Roman"/>
                <w:bCs/>
                <w:sz w:val="24"/>
                <w:szCs w:val="24"/>
                <w:lang w:val="uk-UA"/>
              </w:rPr>
              <w:t>оку</w:t>
            </w:r>
            <w:r w:rsidRPr="00431512">
              <w:rPr>
                <w:rFonts w:ascii="Times New Roman" w:hAnsi="Times New Roman" w:cs="Times New Roman"/>
                <w:bCs/>
                <w:sz w:val="24"/>
                <w:szCs w:val="24"/>
                <w:lang w:val="uk-UA"/>
              </w:rPr>
              <w:t xml:space="preserve"> 800 нових потужностей із переробки вторинної сировини, утилізації та компостування біовідходів</w:t>
            </w:r>
          </w:p>
          <w:p w14:paraId="1688BE70" w14:textId="2C7ACF74" w:rsidR="00084E71" w:rsidRPr="00431512" w:rsidRDefault="00084E71" w:rsidP="00BD25EB">
            <w:pPr>
              <w:tabs>
                <w:tab w:val="left" w:pos="425"/>
              </w:tabs>
              <w:ind w:left="137" w:right="141"/>
              <w:jc w:val="both"/>
              <w:rPr>
                <w:rFonts w:ascii="Times New Roman" w:hAnsi="Times New Roman" w:cs="Times New Roman"/>
                <w:b/>
                <w:bCs/>
                <w:sz w:val="24"/>
                <w:szCs w:val="24"/>
                <w:lang w:val="uk-UA"/>
              </w:rPr>
            </w:pPr>
            <w:r w:rsidRPr="00431512">
              <w:rPr>
                <w:rFonts w:ascii="Times New Roman" w:hAnsi="Times New Roman" w:cs="Times New Roman"/>
                <w:bCs/>
                <w:sz w:val="24"/>
                <w:szCs w:val="24"/>
                <w:lang w:val="uk-UA"/>
              </w:rPr>
              <w:t>- Зменшення загального обсягу захоронення побутових відходів з 95% до 30%</w:t>
            </w:r>
          </w:p>
        </w:tc>
        <w:tc>
          <w:tcPr>
            <w:tcW w:w="3251" w:type="dxa"/>
            <w:vAlign w:val="center"/>
          </w:tcPr>
          <w:p w14:paraId="16FE7EA5" w14:textId="0A2BDDB9" w:rsidR="00084E71" w:rsidRPr="00431512" w:rsidRDefault="007F5BD9" w:rsidP="00BD25EB">
            <w:pPr>
              <w:autoSpaceDE w:val="0"/>
              <w:autoSpaceDN w:val="0"/>
              <w:adjustRightInd w:val="0"/>
              <w:ind w:left="142" w:right="121"/>
              <w:jc w:val="both"/>
              <w:rPr>
                <w:rFonts w:ascii="Times New Roman" w:hAnsi="Times New Roman" w:cs="Times New Roman"/>
                <w:bCs/>
                <w:sz w:val="24"/>
                <w:szCs w:val="24"/>
                <w:lang w:val="uk-UA"/>
              </w:rPr>
            </w:pPr>
            <w:r w:rsidRPr="00431512">
              <w:rPr>
                <w:rFonts w:ascii="Times New Roman" w:hAnsi="Times New Roman" w:cs="Times New Roman"/>
                <w:sz w:val="24"/>
                <w:szCs w:val="24"/>
                <w:lang w:val="uk-UA"/>
              </w:rPr>
              <w:t xml:space="preserve">- </w:t>
            </w:r>
            <w:r w:rsidR="00084E71" w:rsidRPr="00431512">
              <w:rPr>
                <w:rFonts w:ascii="Times New Roman" w:hAnsi="Times New Roman" w:cs="Times New Roman"/>
                <w:sz w:val="24"/>
                <w:szCs w:val="24"/>
                <w:lang w:val="uk-UA"/>
              </w:rPr>
              <w:t>Визначення стратегічних напрямків санітарної очистки території з урахуванням перспективних обсягів утворення побутових відходів</w:t>
            </w:r>
          </w:p>
        </w:tc>
        <w:tc>
          <w:tcPr>
            <w:tcW w:w="1020" w:type="dxa"/>
            <w:vAlign w:val="center"/>
          </w:tcPr>
          <w:p w14:paraId="3C4D3D02" w14:textId="655784D6" w:rsidR="00084E71" w:rsidRPr="00431512" w:rsidRDefault="00084E71"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w:t>
            </w:r>
          </w:p>
        </w:tc>
      </w:tr>
      <w:tr w:rsidR="001D0E00" w:rsidRPr="00431512" w14:paraId="6318C845" w14:textId="77777777" w:rsidTr="00FC639B">
        <w:tc>
          <w:tcPr>
            <w:tcW w:w="9957" w:type="dxa"/>
            <w:gridSpan w:val="5"/>
            <w:vAlign w:val="center"/>
          </w:tcPr>
          <w:p w14:paraId="108540EF" w14:textId="3BD7DAF0" w:rsidR="00084E71" w:rsidRPr="00431512" w:rsidRDefault="00084E71"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Регіональний рівень</w:t>
            </w:r>
          </w:p>
        </w:tc>
      </w:tr>
      <w:tr w:rsidR="001D0E00" w:rsidRPr="00431512" w14:paraId="00543B79" w14:textId="77777777" w:rsidTr="00FC639B">
        <w:trPr>
          <w:gridAfter w:val="1"/>
          <w:wAfter w:w="11" w:type="dxa"/>
        </w:trPr>
        <w:tc>
          <w:tcPr>
            <w:tcW w:w="2426" w:type="dxa"/>
            <w:vAlign w:val="center"/>
          </w:tcPr>
          <w:p w14:paraId="41F41655" w14:textId="69398482" w:rsidR="00084E71" w:rsidRPr="00431512" w:rsidRDefault="00084E71" w:rsidP="00221FDB">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Комплексна програма охорони довкілля Миколаївської області на 2018-2020 роки</w:t>
            </w:r>
            <w:r w:rsidR="00221FDB" w:rsidRPr="00431512">
              <w:rPr>
                <w:rFonts w:ascii="Times New Roman" w:hAnsi="Times New Roman" w:cs="Times New Roman"/>
                <w:sz w:val="24"/>
                <w:szCs w:val="24"/>
                <w:lang w:val="uk-UA"/>
              </w:rPr>
              <w:t xml:space="preserve"> затверджена </w:t>
            </w:r>
            <w:r w:rsidRPr="00431512">
              <w:rPr>
                <w:rFonts w:ascii="Times New Roman" w:hAnsi="Times New Roman" w:cs="Times New Roman"/>
                <w:sz w:val="24"/>
                <w:szCs w:val="24"/>
                <w:lang w:val="uk-UA"/>
              </w:rPr>
              <w:t>рішення</w:t>
            </w:r>
            <w:r w:rsidR="00221FDB" w:rsidRPr="00431512">
              <w:rPr>
                <w:rFonts w:ascii="Times New Roman" w:hAnsi="Times New Roman" w:cs="Times New Roman"/>
                <w:sz w:val="24"/>
                <w:szCs w:val="24"/>
                <w:lang w:val="uk-UA"/>
              </w:rPr>
              <w:t>м</w:t>
            </w:r>
            <w:r w:rsidRPr="00431512">
              <w:rPr>
                <w:rFonts w:ascii="Times New Roman" w:hAnsi="Times New Roman" w:cs="Times New Roman"/>
                <w:sz w:val="24"/>
                <w:szCs w:val="24"/>
                <w:lang w:val="uk-UA"/>
              </w:rPr>
              <w:t xml:space="preserve"> Миколаївської обласної ради від 21</w:t>
            </w:r>
            <w:r w:rsidR="00221FDB" w:rsidRPr="00431512">
              <w:rPr>
                <w:rFonts w:ascii="Times New Roman" w:hAnsi="Times New Roman" w:cs="Times New Roman"/>
                <w:sz w:val="24"/>
                <w:szCs w:val="24"/>
                <w:lang w:val="uk-UA"/>
              </w:rPr>
              <w:t>.12.</w:t>
            </w:r>
            <w:r w:rsidRPr="00431512">
              <w:rPr>
                <w:rFonts w:ascii="Times New Roman" w:hAnsi="Times New Roman" w:cs="Times New Roman"/>
                <w:sz w:val="24"/>
                <w:szCs w:val="24"/>
                <w:lang w:val="uk-UA"/>
              </w:rPr>
              <w:t>2017 № 22</w:t>
            </w:r>
          </w:p>
        </w:tc>
        <w:tc>
          <w:tcPr>
            <w:tcW w:w="3249" w:type="dxa"/>
            <w:vAlign w:val="center"/>
          </w:tcPr>
          <w:p w14:paraId="4C098BF3" w14:textId="5C4BAE7C" w:rsidR="00084E71" w:rsidRPr="00431512" w:rsidRDefault="00084E71" w:rsidP="00221FDB">
            <w:pPr>
              <w:tabs>
                <w:tab w:val="left" w:pos="425"/>
              </w:tabs>
              <w:ind w:left="137" w:right="141"/>
              <w:jc w:val="both"/>
              <w:rPr>
                <w:rFonts w:ascii="Times New Roman" w:hAnsi="Times New Roman" w:cs="Times New Roman"/>
                <w:bCs/>
                <w:sz w:val="24"/>
                <w:szCs w:val="24"/>
                <w:lang w:val="uk-UA"/>
              </w:rPr>
            </w:pPr>
            <w:r w:rsidRPr="00431512">
              <w:rPr>
                <w:rFonts w:ascii="Times New Roman" w:hAnsi="Times New Roman" w:cs="Times New Roman"/>
                <w:sz w:val="24"/>
                <w:szCs w:val="24"/>
                <w:lang w:val="uk-UA"/>
              </w:rPr>
              <w:t xml:space="preserve">- Забезпечення екологічно безпечного </w:t>
            </w:r>
            <w:r w:rsidR="00E24E8C" w:rsidRPr="00431512">
              <w:rPr>
                <w:rFonts w:ascii="Times New Roman" w:hAnsi="Times New Roman" w:cs="Times New Roman"/>
                <w:sz w:val="24"/>
                <w:szCs w:val="24"/>
                <w:lang w:val="uk-UA"/>
              </w:rPr>
              <w:t>управління</w:t>
            </w:r>
            <w:r w:rsidRPr="00431512">
              <w:rPr>
                <w:rFonts w:ascii="Times New Roman" w:hAnsi="Times New Roman" w:cs="Times New Roman"/>
                <w:sz w:val="24"/>
                <w:szCs w:val="24"/>
                <w:lang w:val="uk-UA"/>
              </w:rPr>
              <w:t xml:space="preserve"> відходів, у тому числі пестицидів</w:t>
            </w:r>
          </w:p>
        </w:tc>
        <w:tc>
          <w:tcPr>
            <w:tcW w:w="3251" w:type="dxa"/>
            <w:vAlign w:val="center"/>
          </w:tcPr>
          <w:p w14:paraId="254AD7A6" w14:textId="4EC64BC2" w:rsidR="00084E71" w:rsidRPr="00431512" w:rsidRDefault="007F5BD9" w:rsidP="00221FDB">
            <w:pPr>
              <w:autoSpaceDE w:val="0"/>
              <w:autoSpaceDN w:val="0"/>
              <w:adjustRightInd w:val="0"/>
              <w:ind w:left="142" w:right="121"/>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 </w:t>
            </w:r>
            <w:r w:rsidR="00084E71" w:rsidRPr="00431512">
              <w:rPr>
                <w:rFonts w:ascii="Times New Roman" w:hAnsi="Times New Roman" w:cs="Times New Roman"/>
                <w:sz w:val="24"/>
                <w:szCs w:val="24"/>
                <w:lang w:val="uk-UA"/>
              </w:rPr>
              <w:t>Визначення стратегічних напрямків санітарної очистки території з урахуванням перспективних обсягів утворення побутових відходів</w:t>
            </w:r>
          </w:p>
        </w:tc>
        <w:tc>
          <w:tcPr>
            <w:tcW w:w="1020" w:type="dxa"/>
            <w:vAlign w:val="center"/>
          </w:tcPr>
          <w:p w14:paraId="433FC423" w14:textId="566E7CF0" w:rsidR="00084E71" w:rsidRPr="00431512" w:rsidRDefault="00084E71"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w:t>
            </w:r>
          </w:p>
        </w:tc>
      </w:tr>
      <w:tr w:rsidR="001D0E00" w:rsidRPr="00431512" w14:paraId="3473E478" w14:textId="77777777" w:rsidTr="00FC639B">
        <w:tc>
          <w:tcPr>
            <w:tcW w:w="9957" w:type="dxa"/>
            <w:gridSpan w:val="5"/>
            <w:vAlign w:val="center"/>
          </w:tcPr>
          <w:p w14:paraId="26B2CD1F" w14:textId="08870BEA" w:rsidR="00084E71" w:rsidRPr="00431512" w:rsidRDefault="00084E71"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Біорізноманіття</w:t>
            </w:r>
          </w:p>
        </w:tc>
      </w:tr>
      <w:tr w:rsidR="001D0E00" w:rsidRPr="00431512" w14:paraId="56BC23F8" w14:textId="77777777" w:rsidTr="00FC639B">
        <w:tc>
          <w:tcPr>
            <w:tcW w:w="9957" w:type="dxa"/>
            <w:gridSpan w:val="5"/>
            <w:vAlign w:val="center"/>
          </w:tcPr>
          <w:p w14:paraId="75B25D8F" w14:textId="2CBF5F58" w:rsidR="00084E71" w:rsidRPr="00431512" w:rsidRDefault="00084E71"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Міжнародний рівень</w:t>
            </w:r>
          </w:p>
        </w:tc>
      </w:tr>
      <w:tr w:rsidR="001D0E00" w:rsidRPr="00431512" w14:paraId="7B818295" w14:textId="77777777" w:rsidTr="00FC639B">
        <w:trPr>
          <w:gridAfter w:val="1"/>
          <w:wAfter w:w="11" w:type="dxa"/>
        </w:trPr>
        <w:tc>
          <w:tcPr>
            <w:tcW w:w="2426" w:type="dxa"/>
            <w:vAlign w:val="center"/>
          </w:tcPr>
          <w:p w14:paraId="13AA29D7" w14:textId="77777777" w:rsidR="00084E71" w:rsidRPr="00431512" w:rsidRDefault="00084E71"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Конвенція про охорону дикої флори і фауни та природних середовищ існування в Європі </w:t>
            </w:r>
            <w:r w:rsidRPr="00431512">
              <w:rPr>
                <w:rFonts w:ascii="Times New Roman" w:hAnsi="Times New Roman" w:cs="Times New Roman"/>
                <w:sz w:val="24"/>
                <w:szCs w:val="24"/>
                <w:lang w:val="uk-UA"/>
              </w:rPr>
              <w:lastRenderedPageBreak/>
              <w:t>(Бернська конвенція)</w:t>
            </w:r>
          </w:p>
          <w:p w14:paraId="10C0F8F9" w14:textId="7ABFB987" w:rsidR="00084E71" w:rsidRPr="00431512" w:rsidRDefault="00084E71" w:rsidP="00F83DB9">
            <w:pPr>
              <w:autoSpaceDE w:val="0"/>
              <w:autoSpaceDN w:val="0"/>
              <w:adjustRightInd w:val="0"/>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(глава 2, стаття 4)</w:t>
            </w:r>
          </w:p>
        </w:tc>
        <w:tc>
          <w:tcPr>
            <w:tcW w:w="3249" w:type="dxa"/>
            <w:vAlign w:val="center"/>
          </w:tcPr>
          <w:p w14:paraId="5C353E4D" w14:textId="0B7626A7" w:rsidR="00084E71" w:rsidRPr="00431512" w:rsidRDefault="00084E71" w:rsidP="002C7A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41"/>
              <w:jc w:val="both"/>
              <w:rPr>
                <w:rFonts w:ascii="Times New Roman" w:eastAsia="Times New Roman" w:hAnsi="Times New Roman" w:cs="Times New Roman"/>
                <w:sz w:val="24"/>
                <w:szCs w:val="24"/>
                <w:lang w:val="uk-UA"/>
              </w:rPr>
            </w:pPr>
            <w:r w:rsidRPr="00431512">
              <w:rPr>
                <w:rFonts w:ascii="Times New Roman" w:eastAsia="Times New Roman" w:hAnsi="Times New Roman" w:cs="Times New Roman"/>
                <w:sz w:val="24"/>
                <w:szCs w:val="24"/>
                <w:lang w:val="uk-UA"/>
              </w:rPr>
              <w:lastRenderedPageBreak/>
              <w:t xml:space="preserve">1. Кожна Договірна Сторона вживає відповідних і необхідних законодавчих та адміністративних заходів </w:t>
            </w:r>
            <w:r w:rsidRPr="00431512">
              <w:rPr>
                <w:rFonts w:ascii="Times New Roman" w:eastAsia="Times New Roman" w:hAnsi="Times New Roman" w:cs="Times New Roman"/>
                <w:sz w:val="24"/>
                <w:szCs w:val="24"/>
                <w:lang w:val="uk-UA"/>
              </w:rPr>
              <w:lastRenderedPageBreak/>
              <w:t>для забезпечення охорони середовищ існування видів дикої флори та фауни, особливо тих, які зазначені у додатках I і II, а також охорони природних середовищ існування, яким загрожує зникнення.</w:t>
            </w:r>
          </w:p>
          <w:p w14:paraId="561C34CF" w14:textId="4CAF3A96" w:rsidR="00084E71" w:rsidRPr="00431512" w:rsidRDefault="00084E71" w:rsidP="000B7A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7" w:right="141"/>
              <w:jc w:val="both"/>
              <w:rPr>
                <w:rFonts w:ascii="Times New Roman" w:hAnsi="Times New Roman" w:cs="Times New Roman"/>
                <w:sz w:val="24"/>
                <w:szCs w:val="24"/>
                <w:lang w:val="uk-UA"/>
              </w:rPr>
            </w:pPr>
            <w:bookmarkStart w:id="52" w:name="o32"/>
            <w:bookmarkEnd w:id="52"/>
            <w:r w:rsidRPr="00431512">
              <w:rPr>
                <w:rFonts w:ascii="Times New Roman" w:eastAsia="Times New Roman" w:hAnsi="Times New Roman" w:cs="Times New Roman"/>
                <w:sz w:val="24"/>
                <w:szCs w:val="24"/>
                <w:lang w:val="uk-UA"/>
              </w:rPr>
              <w:t>2. Договірні Сторони у своїй політиці планування забудови і розвитку територій враховують потреби охорони природних територій, що охороняються згідно із попереднім пунктом, для того щоб уникнути будь-якої деградації таких територій або у міру можливості звести її до мінімуму.</w:t>
            </w:r>
          </w:p>
        </w:tc>
        <w:tc>
          <w:tcPr>
            <w:tcW w:w="3251" w:type="dxa"/>
            <w:vAlign w:val="center"/>
          </w:tcPr>
          <w:p w14:paraId="1322C690" w14:textId="01665B39" w:rsidR="00084E71" w:rsidRPr="00431512" w:rsidRDefault="007F5BD9" w:rsidP="002C7A1B">
            <w:pPr>
              <w:autoSpaceDE w:val="0"/>
              <w:autoSpaceDN w:val="0"/>
              <w:adjustRightInd w:val="0"/>
              <w:ind w:left="142" w:right="121"/>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 xml:space="preserve">- </w:t>
            </w:r>
            <w:r w:rsidR="00084E71" w:rsidRPr="00431512">
              <w:rPr>
                <w:rFonts w:ascii="Times New Roman" w:hAnsi="Times New Roman" w:cs="Times New Roman"/>
                <w:sz w:val="24"/>
                <w:szCs w:val="24"/>
                <w:lang w:val="uk-UA"/>
              </w:rPr>
              <w:t xml:space="preserve">У </w:t>
            </w:r>
            <w:r w:rsidR="007D7AC5" w:rsidRPr="00431512">
              <w:rPr>
                <w:rFonts w:ascii="Times New Roman" w:hAnsi="Times New Roman" w:cs="Times New Roman"/>
                <w:sz w:val="24"/>
                <w:szCs w:val="24"/>
                <w:lang w:val="uk-UA"/>
              </w:rPr>
              <w:t>МД</w:t>
            </w:r>
            <w:r w:rsidR="00084E71" w:rsidRPr="00431512">
              <w:rPr>
                <w:rFonts w:ascii="Times New Roman" w:hAnsi="Times New Roman" w:cs="Times New Roman"/>
                <w:sz w:val="24"/>
                <w:szCs w:val="24"/>
                <w:lang w:val="uk-UA"/>
              </w:rPr>
              <w:t xml:space="preserve"> відсутня інформація стосовно наявних на території, яку охоплює </w:t>
            </w:r>
            <w:r w:rsidR="007D7AC5" w:rsidRPr="00431512">
              <w:rPr>
                <w:rFonts w:ascii="Times New Roman" w:hAnsi="Times New Roman" w:cs="Times New Roman"/>
                <w:sz w:val="24"/>
                <w:szCs w:val="24"/>
                <w:lang w:val="uk-UA"/>
              </w:rPr>
              <w:t>МД</w:t>
            </w:r>
            <w:r w:rsidR="00084E71" w:rsidRPr="00431512">
              <w:rPr>
                <w:rFonts w:ascii="Times New Roman" w:hAnsi="Times New Roman" w:cs="Times New Roman"/>
                <w:sz w:val="24"/>
                <w:szCs w:val="24"/>
                <w:lang w:val="uk-UA"/>
              </w:rPr>
              <w:t xml:space="preserve">, природних середовищ </w:t>
            </w:r>
            <w:r w:rsidR="00084E71" w:rsidRPr="00431512">
              <w:rPr>
                <w:rFonts w:ascii="Times New Roman" w:hAnsi="Times New Roman" w:cs="Times New Roman"/>
                <w:sz w:val="24"/>
                <w:szCs w:val="24"/>
                <w:lang w:val="uk-UA"/>
              </w:rPr>
              <w:lastRenderedPageBreak/>
              <w:t>існування, включених до складу Смарагдової мережі України</w:t>
            </w:r>
          </w:p>
        </w:tc>
        <w:tc>
          <w:tcPr>
            <w:tcW w:w="1020" w:type="dxa"/>
            <w:vAlign w:val="center"/>
          </w:tcPr>
          <w:p w14:paraId="3828423A" w14:textId="506FDE44" w:rsidR="00084E71" w:rsidRPr="00431512" w:rsidRDefault="00084E71"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w:t>
            </w:r>
          </w:p>
        </w:tc>
      </w:tr>
      <w:tr w:rsidR="001D0E00" w:rsidRPr="00431512" w14:paraId="619F8745" w14:textId="77777777" w:rsidTr="00FC639B">
        <w:tc>
          <w:tcPr>
            <w:tcW w:w="9957" w:type="dxa"/>
            <w:gridSpan w:val="5"/>
            <w:vAlign w:val="center"/>
          </w:tcPr>
          <w:p w14:paraId="11C58582" w14:textId="65FB976E" w:rsidR="00084E71" w:rsidRPr="00431512" w:rsidRDefault="00084E71"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Національний рівень</w:t>
            </w:r>
          </w:p>
        </w:tc>
      </w:tr>
      <w:tr w:rsidR="001D0E00" w:rsidRPr="00431512" w14:paraId="7EE7DC5A" w14:textId="77777777" w:rsidTr="00FC639B">
        <w:trPr>
          <w:gridAfter w:val="1"/>
          <w:wAfter w:w="11" w:type="dxa"/>
        </w:trPr>
        <w:tc>
          <w:tcPr>
            <w:tcW w:w="2426" w:type="dxa"/>
            <w:vAlign w:val="center"/>
          </w:tcPr>
          <w:p w14:paraId="285E5F1E" w14:textId="17A7E802" w:rsidR="00084E71" w:rsidRPr="00431512" w:rsidRDefault="00084E71"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Cs/>
                <w:sz w:val="24"/>
                <w:szCs w:val="24"/>
                <w:lang w:val="uk-UA"/>
              </w:rPr>
              <w:t>Закон України «Про Основні засади (стратегію) державної екологічної політики України на період до 2030 року»</w:t>
            </w:r>
          </w:p>
        </w:tc>
        <w:tc>
          <w:tcPr>
            <w:tcW w:w="3249" w:type="dxa"/>
            <w:vAlign w:val="center"/>
          </w:tcPr>
          <w:p w14:paraId="0090BA0D" w14:textId="77777777" w:rsidR="00084E71" w:rsidRPr="00431512" w:rsidRDefault="00084E71" w:rsidP="000B7AE2">
            <w:pPr>
              <w:pStyle w:val="tj"/>
              <w:shd w:val="clear" w:color="auto" w:fill="FFFFFF"/>
              <w:spacing w:before="0" w:beforeAutospacing="0" w:after="0" w:afterAutospacing="0"/>
              <w:ind w:left="137" w:right="141"/>
              <w:jc w:val="both"/>
            </w:pPr>
            <w:r w:rsidRPr="00431512">
              <w:t>- Частка площі земель природно-заповідного фонду у загальній території країни: 2015 рік – 6,3%, 2030 рік – 15%</w:t>
            </w:r>
          </w:p>
          <w:p w14:paraId="4773B78C" w14:textId="4704DC57" w:rsidR="00084E71" w:rsidRPr="00431512" w:rsidRDefault="00084E71" w:rsidP="00F83DB9">
            <w:pPr>
              <w:autoSpaceDE w:val="0"/>
              <w:autoSpaceDN w:val="0"/>
              <w:adjustRightInd w:val="0"/>
              <w:jc w:val="both"/>
              <w:rPr>
                <w:rFonts w:ascii="Times New Roman" w:hAnsi="Times New Roman" w:cs="Times New Roman"/>
                <w:b/>
                <w:bCs/>
                <w:sz w:val="24"/>
                <w:szCs w:val="24"/>
                <w:lang w:val="uk-UA"/>
              </w:rPr>
            </w:pPr>
          </w:p>
        </w:tc>
        <w:tc>
          <w:tcPr>
            <w:tcW w:w="3251" w:type="dxa"/>
            <w:vAlign w:val="center"/>
          </w:tcPr>
          <w:p w14:paraId="3D5551CC" w14:textId="72AB42BD" w:rsidR="00084E71" w:rsidRPr="00431512" w:rsidRDefault="00084E71" w:rsidP="000B7AE2">
            <w:pPr>
              <w:autoSpaceDE w:val="0"/>
              <w:autoSpaceDN w:val="0"/>
              <w:adjustRightInd w:val="0"/>
              <w:ind w:left="142" w:right="121"/>
              <w:jc w:val="both"/>
              <w:rPr>
                <w:rFonts w:ascii="Times New Roman" w:hAnsi="Times New Roman" w:cs="Times New Roman"/>
                <w:bCs/>
                <w:sz w:val="24"/>
                <w:szCs w:val="24"/>
                <w:lang w:val="uk-UA"/>
              </w:rPr>
            </w:pPr>
            <w:r w:rsidRPr="00431512">
              <w:rPr>
                <w:rFonts w:ascii="Times New Roman" w:hAnsi="Times New Roman" w:cs="Times New Roman"/>
                <w:sz w:val="24"/>
                <w:szCs w:val="24"/>
                <w:lang w:val="uk-UA"/>
              </w:rPr>
              <w:t>- Формування ландшафтно-рекреаційних зон, в тому числі з використанням існуючих водойм та резервуванням територій для створення об’єктів природно-заповідного фонду</w:t>
            </w:r>
          </w:p>
        </w:tc>
        <w:tc>
          <w:tcPr>
            <w:tcW w:w="1020" w:type="dxa"/>
            <w:vAlign w:val="center"/>
          </w:tcPr>
          <w:p w14:paraId="0D2FD415" w14:textId="72764E00" w:rsidR="00084E71" w:rsidRPr="00431512" w:rsidRDefault="00084E71"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w:t>
            </w:r>
          </w:p>
        </w:tc>
      </w:tr>
      <w:tr w:rsidR="001D0E00" w:rsidRPr="00431512" w14:paraId="77E207EE" w14:textId="77777777" w:rsidTr="00FC639B">
        <w:tc>
          <w:tcPr>
            <w:tcW w:w="9957" w:type="dxa"/>
            <w:gridSpan w:val="5"/>
            <w:vAlign w:val="center"/>
          </w:tcPr>
          <w:p w14:paraId="371D3E0B" w14:textId="070C0F5A" w:rsidR="00084E71" w:rsidRPr="00431512" w:rsidRDefault="00084E71"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Регіональний рівень</w:t>
            </w:r>
          </w:p>
        </w:tc>
      </w:tr>
      <w:tr w:rsidR="001D0E00" w:rsidRPr="00431512" w14:paraId="4B3E3261" w14:textId="77777777" w:rsidTr="00FC639B">
        <w:trPr>
          <w:gridAfter w:val="1"/>
          <w:wAfter w:w="11" w:type="dxa"/>
        </w:trPr>
        <w:tc>
          <w:tcPr>
            <w:tcW w:w="2426" w:type="dxa"/>
            <w:vAlign w:val="center"/>
          </w:tcPr>
          <w:p w14:paraId="152635BA" w14:textId="5C61D4EB" w:rsidR="00084E71" w:rsidRPr="00431512" w:rsidRDefault="00084E71" w:rsidP="00311AA0">
            <w:pPr>
              <w:autoSpaceDE w:val="0"/>
              <w:autoSpaceDN w:val="0"/>
              <w:adjustRightInd w:val="0"/>
              <w:ind w:right="5"/>
              <w:jc w:val="center"/>
              <w:rPr>
                <w:rFonts w:ascii="Times New Roman" w:hAnsi="Times New Roman" w:cs="Times New Roman"/>
                <w:bCs/>
                <w:sz w:val="24"/>
                <w:szCs w:val="24"/>
                <w:lang w:val="uk-UA"/>
              </w:rPr>
            </w:pPr>
            <w:r w:rsidRPr="00431512">
              <w:rPr>
                <w:rFonts w:ascii="Times New Roman" w:hAnsi="Times New Roman" w:cs="Times New Roman"/>
                <w:sz w:val="24"/>
                <w:szCs w:val="24"/>
                <w:lang w:val="uk-UA"/>
              </w:rPr>
              <w:t>Програма охорони довкілля та раціо</w:t>
            </w:r>
            <w:r w:rsidRPr="00431512">
              <w:rPr>
                <w:rFonts w:ascii="Times New Roman" w:hAnsi="Times New Roman" w:cs="Times New Roman"/>
                <w:sz w:val="24"/>
                <w:szCs w:val="24"/>
                <w:lang w:val="uk-UA"/>
              </w:rPr>
              <w:softHyphen/>
              <w:t>нального використання природних ресурсів Київської області на 2017-2018 роки</w:t>
            </w:r>
            <w:r w:rsidR="007B7D39" w:rsidRPr="00431512">
              <w:rPr>
                <w:rFonts w:ascii="Times New Roman" w:hAnsi="Times New Roman" w:cs="Times New Roman"/>
                <w:sz w:val="24"/>
                <w:szCs w:val="24"/>
                <w:lang w:val="uk-UA"/>
              </w:rPr>
              <w:t>,</w:t>
            </w:r>
            <w:r w:rsidR="00311AA0" w:rsidRPr="00431512">
              <w:rPr>
                <w:rFonts w:ascii="Times New Roman" w:hAnsi="Times New Roman" w:cs="Times New Roman"/>
                <w:sz w:val="24"/>
                <w:szCs w:val="24"/>
                <w:lang w:val="uk-UA"/>
              </w:rPr>
              <w:t xml:space="preserve"> затверджена </w:t>
            </w:r>
            <w:r w:rsidRPr="00431512">
              <w:rPr>
                <w:rFonts w:ascii="Times New Roman" w:hAnsi="Times New Roman" w:cs="Times New Roman"/>
                <w:sz w:val="24"/>
                <w:szCs w:val="24"/>
                <w:lang w:val="uk-UA"/>
              </w:rPr>
              <w:t>рішення</w:t>
            </w:r>
            <w:r w:rsidR="00311AA0" w:rsidRPr="00431512">
              <w:rPr>
                <w:rFonts w:ascii="Times New Roman" w:hAnsi="Times New Roman" w:cs="Times New Roman"/>
                <w:sz w:val="24"/>
                <w:szCs w:val="24"/>
                <w:lang w:val="uk-UA"/>
              </w:rPr>
              <w:t>м</w:t>
            </w:r>
            <w:r w:rsidRPr="00431512">
              <w:rPr>
                <w:rFonts w:ascii="Times New Roman" w:hAnsi="Times New Roman" w:cs="Times New Roman"/>
                <w:sz w:val="24"/>
                <w:szCs w:val="24"/>
                <w:lang w:val="uk-UA"/>
              </w:rPr>
              <w:t xml:space="preserve"> Київської обласної ради від 19.05.2017 №299-14-VIІ</w:t>
            </w:r>
          </w:p>
        </w:tc>
        <w:tc>
          <w:tcPr>
            <w:tcW w:w="3249" w:type="dxa"/>
            <w:vAlign w:val="center"/>
          </w:tcPr>
          <w:p w14:paraId="75E7E0DB" w14:textId="7D99AEF8" w:rsidR="00084E71" w:rsidRPr="00431512" w:rsidRDefault="00335E04" w:rsidP="00311AA0">
            <w:pPr>
              <w:pStyle w:val="tj"/>
              <w:shd w:val="clear" w:color="auto" w:fill="FFFFFF"/>
              <w:spacing w:before="0" w:beforeAutospacing="0" w:after="0" w:afterAutospacing="0"/>
              <w:ind w:left="137" w:right="141" w:hanging="137"/>
              <w:jc w:val="both"/>
            </w:pPr>
            <w:r>
              <w:t xml:space="preserve"> </w:t>
            </w:r>
            <w:r w:rsidR="00084E71" w:rsidRPr="00431512">
              <w:t>- Створення нових та розширення існуючих територій і об’єктів природно-заповідного фонду</w:t>
            </w:r>
          </w:p>
        </w:tc>
        <w:tc>
          <w:tcPr>
            <w:tcW w:w="3251" w:type="dxa"/>
            <w:vAlign w:val="center"/>
          </w:tcPr>
          <w:p w14:paraId="5BAA2BEA" w14:textId="53F6CE68" w:rsidR="00084E71" w:rsidRPr="00431512" w:rsidRDefault="007F5BD9" w:rsidP="00311AA0">
            <w:pPr>
              <w:autoSpaceDE w:val="0"/>
              <w:autoSpaceDN w:val="0"/>
              <w:adjustRightInd w:val="0"/>
              <w:ind w:left="142" w:right="121"/>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 </w:t>
            </w:r>
            <w:r w:rsidR="00084E71" w:rsidRPr="00431512">
              <w:rPr>
                <w:rFonts w:ascii="Times New Roman" w:hAnsi="Times New Roman" w:cs="Times New Roman"/>
                <w:sz w:val="24"/>
                <w:szCs w:val="24"/>
                <w:lang w:val="uk-UA"/>
              </w:rPr>
              <w:t>Формування ландшафтно-рекреаційних зон, в тому числі з використанням існуючих водойм та резервуванням територій для створення об’єктів природно-заповідного фонду</w:t>
            </w:r>
          </w:p>
        </w:tc>
        <w:tc>
          <w:tcPr>
            <w:tcW w:w="1020" w:type="dxa"/>
            <w:vAlign w:val="center"/>
          </w:tcPr>
          <w:p w14:paraId="2A63A1AD" w14:textId="273C8820" w:rsidR="00084E71" w:rsidRPr="00431512" w:rsidRDefault="00084E71"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w:t>
            </w:r>
          </w:p>
        </w:tc>
      </w:tr>
      <w:tr w:rsidR="001D0E00" w:rsidRPr="00431512" w14:paraId="07BB743F" w14:textId="77777777" w:rsidTr="00FC639B">
        <w:tc>
          <w:tcPr>
            <w:tcW w:w="9957" w:type="dxa"/>
            <w:gridSpan w:val="5"/>
            <w:vAlign w:val="center"/>
          </w:tcPr>
          <w:p w14:paraId="6493734E" w14:textId="01BC1D85" w:rsidR="00084E71" w:rsidRPr="00431512" w:rsidRDefault="00084E71"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Здоров’я населення</w:t>
            </w:r>
          </w:p>
        </w:tc>
      </w:tr>
      <w:tr w:rsidR="001D0E00" w:rsidRPr="00431512" w14:paraId="018D9B8B" w14:textId="77777777" w:rsidTr="00FC639B">
        <w:tc>
          <w:tcPr>
            <w:tcW w:w="9957" w:type="dxa"/>
            <w:gridSpan w:val="5"/>
            <w:vAlign w:val="center"/>
          </w:tcPr>
          <w:p w14:paraId="3A7A514C" w14:textId="60B4A522" w:rsidR="00084E71" w:rsidRPr="00431512" w:rsidRDefault="00084E71" w:rsidP="00F83DB9">
            <w:pPr>
              <w:autoSpaceDE w:val="0"/>
              <w:autoSpaceDN w:val="0"/>
              <w:adjustRightInd w:val="0"/>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Національний рівень</w:t>
            </w:r>
          </w:p>
        </w:tc>
      </w:tr>
      <w:tr w:rsidR="001D0E00" w:rsidRPr="00431512" w14:paraId="1E487E25" w14:textId="77777777" w:rsidTr="00FC639B">
        <w:trPr>
          <w:gridAfter w:val="1"/>
          <w:wAfter w:w="11" w:type="dxa"/>
        </w:trPr>
        <w:tc>
          <w:tcPr>
            <w:tcW w:w="2426" w:type="dxa"/>
            <w:vAlign w:val="center"/>
          </w:tcPr>
          <w:p w14:paraId="09EB77E2" w14:textId="6C44C08E" w:rsidR="00084E71" w:rsidRPr="00431512" w:rsidRDefault="00084E71"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Національна доповідь «</w:t>
            </w:r>
            <w:r w:rsidRPr="00431512">
              <w:rPr>
                <w:rFonts w:ascii="Times New Roman" w:hAnsi="Times New Roman" w:cs="Times New Roman"/>
                <w:sz w:val="24"/>
                <w:szCs w:val="24"/>
                <w:bdr w:val="none" w:sz="0" w:space="0" w:color="auto" w:frame="1"/>
                <w:lang w:val="uk-UA"/>
              </w:rPr>
              <w:t>Цілі сталого розвитку: Україна» (2017</w:t>
            </w:r>
            <w:r w:rsidR="00311AA0" w:rsidRPr="00431512">
              <w:rPr>
                <w:rFonts w:ascii="Times New Roman" w:hAnsi="Times New Roman" w:cs="Times New Roman"/>
                <w:sz w:val="24"/>
                <w:szCs w:val="24"/>
                <w:bdr w:val="none" w:sz="0" w:space="0" w:color="auto" w:frame="1"/>
                <w:lang w:val="uk-UA"/>
              </w:rPr>
              <w:t xml:space="preserve"> рік</w:t>
            </w:r>
            <w:r w:rsidRPr="00431512">
              <w:rPr>
                <w:rFonts w:ascii="Times New Roman" w:hAnsi="Times New Roman" w:cs="Times New Roman"/>
                <w:sz w:val="24"/>
                <w:szCs w:val="24"/>
                <w:bdr w:val="none" w:sz="0" w:space="0" w:color="auto" w:frame="1"/>
                <w:lang w:val="uk-UA"/>
              </w:rPr>
              <w:t>)</w:t>
            </w:r>
          </w:p>
        </w:tc>
        <w:tc>
          <w:tcPr>
            <w:tcW w:w="3249" w:type="dxa"/>
            <w:vAlign w:val="center"/>
          </w:tcPr>
          <w:p w14:paraId="2962CDED" w14:textId="7DF3642C" w:rsidR="00084E71" w:rsidRPr="00431512" w:rsidRDefault="00084E71" w:rsidP="00311AA0">
            <w:pPr>
              <w:autoSpaceDE w:val="0"/>
              <w:autoSpaceDN w:val="0"/>
              <w:adjustRightInd w:val="0"/>
              <w:ind w:left="137" w:right="141"/>
              <w:jc w:val="both"/>
              <w:rPr>
                <w:rFonts w:ascii="Times New Roman" w:hAnsi="Times New Roman" w:cs="Times New Roman"/>
                <w:b/>
                <w:bCs/>
                <w:sz w:val="24"/>
                <w:szCs w:val="24"/>
                <w:lang w:val="uk-UA"/>
              </w:rPr>
            </w:pPr>
            <w:r w:rsidRPr="00431512">
              <w:rPr>
                <w:rFonts w:ascii="Times New Roman" w:hAnsi="Times New Roman" w:cs="Times New Roman"/>
                <w:bCs/>
                <w:sz w:val="24"/>
                <w:szCs w:val="24"/>
                <w:lang w:val="uk-UA"/>
              </w:rPr>
              <w:t>- Кількість смертей унаслідок транспортних нещасних випадків: 2015 рік – 12,6 на 100 тис. населення, 2030 рік – 10-9</w:t>
            </w:r>
          </w:p>
        </w:tc>
        <w:tc>
          <w:tcPr>
            <w:tcW w:w="3251" w:type="dxa"/>
            <w:vAlign w:val="center"/>
          </w:tcPr>
          <w:p w14:paraId="4E82D91C" w14:textId="3E5942D9" w:rsidR="00084E71" w:rsidRPr="00431512" w:rsidRDefault="007F5BD9" w:rsidP="00311AA0">
            <w:pPr>
              <w:autoSpaceDE w:val="0"/>
              <w:autoSpaceDN w:val="0"/>
              <w:adjustRightInd w:val="0"/>
              <w:ind w:left="142" w:right="121"/>
              <w:jc w:val="both"/>
              <w:rPr>
                <w:rFonts w:ascii="Times New Roman" w:hAnsi="Times New Roman" w:cs="Times New Roman"/>
                <w:bCs/>
                <w:sz w:val="24"/>
                <w:szCs w:val="24"/>
                <w:lang w:val="uk-UA"/>
              </w:rPr>
            </w:pPr>
            <w:r w:rsidRPr="00431512">
              <w:rPr>
                <w:rFonts w:ascii="Times New Roman" w:hAnsi="Times New Roman" w:cs="Times New Roman"/>
                <w:sz w:val="24"/>
                <w:szCs w:val="24"/>
                <w:lang w:val="uk-UA"/>
              </w:rPr>
              <w:t xml:space="preserve">- </w:t>
            </w:r>
            <w:r w:rsidR="00084E71" w:rsidRPr="00431512">
              <w:rPr>
                <w:rFonts w:ascii="Times New Roman" w:hAnsi="Times New Roman" w:cs="Times New Roman"/>
                <w:sz w:val="24"/>
                <w:szCs w:val="24"/>
                <w:lang w:val="uk-UA"/>
              </w:rPr>
              <w:t>Забезпечення сучасним діагностичним і лікувальним обладнанням та санітарним автотранспортом закладів охорони здоров’я</w:t>
            </w:r>
          </w:p>
        </w:tc>
        <w:tc>
          <w:tcPr>
            <w:tcW w:w="1020" w:type="dxa"/>
            <w:vAlign w:val="center"/>
          </w:tcPr>
          <w:p w14:paraId="0CCFE31D" w14:textId="76A8F9A7" w:rsidR="00084E71" w:rsidRPr="00431512" w:rsidRDefault="00084E71" w:rsidP="00F83DB9">
            <w:pPr>
              <w:autoSpaceDE w:val="0"/>
              <w:autoSpaceDN w:val="0"/>
              <w:adjustRightInd w:val="0"/>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w:t>
            </w:r>
          </w:p>
        </w:tc>
      </w:tr>
    </w:tbl>
    <w:bookmarkEnd w:id="51"/>
    <w:p w14:paraId="1A672E15" w14:textId="297A8B1B" w:rsidR="00480548" w:rsidRPr="00431512" w:rsidRDefault="00B17C4E"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Ц</w:t>
      </w:r>
      <w:r w:rsidR="00480548" w:rsidRPr="00431512">
        <w:rPr>
          <w:rFonts w:ascii="Times New Roman" w:hAnsi="Times New Roman" w:cs="Times New Roman"/>
          <w:sz w:val="24"/>
          <w:szCs w:val="24"/>
          <w:lang w:val="uk-UA"/>
        </w:rPr>
        <w:t>ей перелік не є вичерпний (див. додаток</w:t>
      </w:r>
      <w:r w:rsidR="00FC4AE6" w:rsidRPr="00431512">
        <w:rPr>
          <w:rFonts w:ascii="Times New Roman" w:hAnsi="Times New Roman" w:cs="Times New Roman"/>
          <w:sz w:val="24"/>
          <w:szCs w:val="24"/>
          <w:lang w:val="uk-UA"/>
        </w:rPr>
        <w:t xml:space="preserve"> 2</w:t>
      </w:r>
      <w:r w:rsidR="00480548" w:rsidRPr="00431512">
        <w:rPr>
          <w:rFonts w:ascii="Times New Roman" w:hAnsi="Times New Roman" w:cs="Times New Roman"/>
          <w:sz w:val="24"/>
          <w:szCs w:val="24"/>
          <w:lang w:val="uk-UA"/>
        </w:rPr>
        <w:t>)</w:t>
      </w:r>
    </w:p>
    <w:p w14:paraId="57EFC444" w14:textId="4470F298" w:rsidR="00F64922" w:rsidRPr="00431512" w:rsidRDefault="006329B2"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цьому </w:t>
      </w:r>
      <w:r w:rsidR="00D1456B" w:rsidRPr="00431512">
        <w:rPr>
          <w:rFonts w:ascii="Times New Roman" w:hAnsi="Times New Roman" w:cs="Times New Roman"/>
          <w:sz w:val="24"/>
          <w:szCs w:val="24"/>
          <w:lang w:val="uk-UA"/>
        </w:rPr>
        <w:t>під</w:t>
      </w:r>
      <w:r w:rsidRPr="00431512">
        <w:rPr>
          <w:rFonts w:ascii="Times New Roman" w:hAnsi="Times New Roman" w:cs="Times New Roman"/>
          <w:sz w:val="24"/>
          <w:szCs w:val="24"/>
          <w:lang w:val="uk-UA"/>
        </w:rPr>
        <w:t xml:space="preserve">розділі також </w:t>
      </w:r>
      <w:r w:rsidR="00CD2FA9" w:rsidRPr="00431512">
        <w:rPr>
          <w:rFonts w:ascii="Times New Roman" w:hAnsi="Times New Roman" w:cs="Times New Roman"/>
          <w:sz w:val="24"/>
          <w:szCs w:val="24"/>
          <w:lang w:val="uk-UA"/>
        </w:rPr>
        <w:t xml:space="preserve">рекомендується </w:t>
      </w:r>
      <w:r w:rsidRPr="00431512">
        <w:rPr>
          <w:rFonts w:ascii="Times New Roman" w:hAnsi="Times New Roman" w:cs="Times New Roman"/>
          <w:sz w:val="24"/>
          <w:szCs w:val="24"/>
          <w:lang w:val="uk-UA"/>
        </w:rPr>
        <w:t>описати, як враховані зобов’язання у сфері охорони довкілля, встановлені на міжнародному рівні.</w:t>
      </w:r>
    </w:p>
    <w:p w14:paraId="37D4E771" w14:textId="66556DC5" w:rsidR="00356DD3" w:rsidRPr="00431512" w:rsidRDefault="006329B2"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Основними напрямами співробітництва з міжнародними організаціями, членом яких є Україна, є: охорона біологічного різноманіття; охорона транскордонних водотоків і міжнародних озер; зміна клімату; охорона озонового шару; охорона атмосферного повітря; </w:t>
      </w:r>
      <w:r w:rsidR="00E24E8C" w:rsidRPr="00431512">
        <w:rPr>
          <w:rFonts w:ascii="Times New Roman" w:hAnsi="Times New Roman" w:cs="Times New Roman"/>
          <w:sz w:val="24"/>
          <w:szCs w:val="24"/>
          <w:lang w:val="uk-UA"/>
        </w:rPr>
        <w:t>управління</w:t>
      </w:r>
      <w:r w:rsidRPr="00431512">
        <w:rPr>
          <w:rFonts w:ascii="Times New Roman" w:hAnsi="Times New Roman" w:cs="Times New Roman"/>
          <w:sz w:val="24"/>
          <w:szCs w:val="24"/>
          <w:lang w:val="uk-UA"/>
        </w:rPr>
        <w:t xml:space="preserve"> відходами; </w:t>
      </w:r>
      <w:r w:rsidR="0035008C">
        <w:rPr>
          <w:rFonts w:ascii="Times New Roman" w:hAnsi="Times New Roman" w:cs="Times New Roman"/>
          <w:sz w:val="24"/>
          <w:szCs w:val="24"/>
          <w:lang w:val="uk-UA"/>
        </w:rPr>
        <w:t>ОВД</w:t>
      </w:r>
      <w:r w:rsidRPr="00431512">
        <w:rPr>
          <w:rFonts w:ascii="Times New Roman" w:hAnsi="Times New Roman" w:cs="Times New Roman"/>
          <w:sz w:val="24"/>
          <w:szCs w:val="24"/>
          <w:lang w:val="uk-UA"/>
        </w:rPr>
        <w:t>.</w:t>
      </w:r>
      <w:r w:rsidR="007764A7" w:rsidRPr="00431512">
        <w:rPr>
          <w:rFonts w:ascii="Times New Roman" w:hAnsi="Times New Roman" w:cs="Times New Roman"/>
          <w:sz w:val="24"/>
          <w:szCs w:val="24"/>
          <w:lang w:val="uk-UA"/>
        </w:rPr>
        <w:t xml:space="preserve"> </w:t>
      </w:r>
    </w:p>
    <w:p w14:paraId="227B87C4" w14:textId="77777777" w:rsidR="00F64922" w:rsidRPr="00431512" w:rsidRDefault="004D2B31" w:rsidP="00E10D3C">
      <w:pPr>
        <w:spacing w:line="240" w:lineRule="auto"/>
        <w:ind w:firstLine="567"/>
        <w:jc w:val="both"/>
        <w:rPr>
          <w:rFonts w:ascii="Times New Roman" w:hAnsi="Times New Roman" w:cs="Times New Roman"/>
          <w:iCs/>
          <w:sz w:val="24"/>
          <w:szCs w:val="24"/>
          <w:shd w:val="clear" w:color="auto" w:fill="FFFFFF"/>
          <w:lang w:val="uk-UA"/>
        </w:rPr>
      </w:pPr>
      <w:r w:rsidRPr="00431512">
        <w:rPr>
          <w:rFonts w:ascii="Times New Roman" w:hAnsi="Times New Roman" w:cs="Times New Roman"/>
          <w:iCs/>
          <w:sz w:val="24"/>
          <w:szCs w:val="24"/>
          <w:shd w:val="clear" w:color="auto" w:fill="FFFFFF"/>
          <w:lang w:val="uk-UA"/>
        </w:rPr>
        <w:t xml:space="preserve">Наприклад, на міжнародному рівні у контексті захисту території Карпат </w:t>
      </w:r>
      <w:r w:rsidR="00CD2FA9" w:rsidRPr="00431512">
        <w:rPr>
          <w:rFonts w:ascii="Times New Roman" w:hAnsi="Times New Roman" w:cs="Times New Roman"/>
          <w:iCs/>
          <w:sz w:val="24"/>
          <w:szCs w:val="24"/>
          <w:shd w:val="clear" w:color="auto" w:fill="FFFFFF"/>
          <w:lang w:val="uk-UA"/>
        </w:rPr>
        <w:t xml:space="preserve">доцільно </w:t>
      </w:r>
      <w:r w:rsidRPr="00431512">
        <w:rPr>
          <w:rFonts w:ascii="Times New Roman" w:hAnsi="Times New Roman" w:cs="Times New Roman"/>
          <w:iCs/>
          <w:sz w:val="24"/>
          <w:szCs w:val="24"/>
          <w:shd w:val="clear" w:color="auto" w:fill="FFFFFF"/>
          <w:lang w:val="uk-UA"/>
        </w:rPr>
        <w:t>враховувати Карпатську конвенцію</w:t>
      </w:r>
      <w:r w:rsidR="00030047" w:rsidRPr="00431512">
        <w:rPr>
          <w:rFonts w:ascii="Times New Roman" w:hAnsi="Times New Roman" w:cs="Times New Roman"/>
          <w:iCs/>
          <w:sz w:val="24"/>
          <w:szCs w:val="24"/>
          <w:shd w:val="clear" w:color="auto" w:fill="FFFFFF"/>
          <w:lang w:val="uk-UA"/>
        </w:rPr>
        <w:t>. Я</w:t>
      </w:r>
      <w:r w:rsidRPr="00431512">
        <w:rPr>
          <w:rFonts w:ascii="Times New Roman" w:hAnsi="Times New Roman" w:cs="Times New Roman"/>
          <w:iCs/>
          <w:sz w:val="24"/>
          <w:szCs w:val="24"/>
          <w:shd w:val="clear" w:color="auto" w:fill="FFFFFF"/>
          <w:lang w:val="uk-UA"/>
        </w:rPr>
        <w:t xml:space="preserve">кщо це територія басейну річки, </w:t>
      </w:r>
      <w:r w:rsidR="00CD2FA9" w:rsidRPr="00431512">
        <w:rPr>
          <w:rFonts w:ascii="Times New Roman" w:hAnsi="Times New Roman" w:cs="Times New Roman"/>
          <w:iCs/>
          <w:sz w:val="24"/>
          <w:szCs w:val="24"/>
          <w:shd w:val="clear" w:color="auto" w:fill="FFFFFF"/>
          <w:lang w:val="uk-UA"/>
        </w:rPr>
        <w:t xml:space="preserve">доцільно </w:t>
      </w:r>
      <w:r w:rsidRPr="00431512">
        <w:rPr>
          <w:rFonts w:ascii="Times New Roman" w:hAnsi="Times New Roman" w:cs="Times New Roman"/>
          <w:iCs/>
          <w:sz w:val="24"/>
          <w:szCs w:val="24"/>
          <w:shd w:val="clear" w:color="auto" w:fill="FFFFFF"/>
          <w:lang w:val="uk-UA"/>
        </w:rPr>
        <w:t>керуватися Водною рамковою директивою</w:t>
      </w:r>
      <w:r w:rsidR="00030047" w:rsidRPr="00431512">
        <w:rPr>
          <w:rFonts w:ascii="Times New Roman" w:hAnsi="Times New Roman" w:cs="Times New Roman"/>
          <w:iCs/>
          <w:sz w:val="24"/>
          <w:szCs w:val="24"/>
          <w:shd w:val="clear" w:color="auto" w:fill="FFFFFF"/>
          <w:lang w:val="uk-UA"/>
        </w:rPr>
        <w:t>. Я</w:t>
      </w:r>
      <w:r w:rsidRPr="00431512">
        <w:rPr>
          <w:rFonts w:ascii="Times New Roman" w:hAnsi="Times New Roman" w:cs="Times New Roman"/>
          <w:iCs/>
          <w:sz w:val="24"/>
          <w:szCs w:val="24"/>
          <w:shd w:val="clear" w:color="auto" w:fill="FFFFFF"/>
          <w:lang w:val="uk-UA"/>
        </w:rPr>
        <w:t xml:space="preserve">кщо це територія Смарагдової мережі, </w:t>
      </w:r>
      <w:r w:rsidR="00CD2FA9" w:rsidRPr="00431512">
        <w:rPr>
          <w:rFonts w:ascii="Times New Roman" w:hAnsi="Times New Roman" w:cs="Times New Roman"/>
          <w:iCs/>
          <w:sz w:val="24"/>
          <w:szCs w:val="24"/>
          <w:shd w:val="clear" w:color="auto" w:fill="FFFFFF"/>
          <w:lang w:val="uk-UA"/>
        </w:rPr>
        <w:t>доцільно</w:t>
      </w:r>
      <w:r w:rsidRPr="00431512">
        <w:rPr>
          <w:rFonts w:ascii="Times New Roman" w:hAnsi="Times New Roman" w:cs="Times New Roman"/>
          <w:iCs/>
          <w:sz w:val="24"/>
          <w:szCs w:val="24"/>
          <w:shd w:val="clear" w:color="auto" w:fill="FFFFFF"/>
          <w:lang w:val="uk-UA"/>
        </w:rPr>
        <w:t xml:space="preserve"> керуватися Бернською конвенцією. Зокрема, в</w:t>
      </w:r>
      <w:r w:rsidR="00425711" w:rsidRPr="00431512">
        <w:rPr>
          <w:rFonts w:ascii="Times New Roman" w:hAnsi="Times New Roman" w:cs="Times New Roman"/>
          <w:iCs/>
          <w:sz w:val="24"/>
          <w:szCs w:val="24"/>
          <w:lang w:val="uk-UA"/>
        </w:rPr>
        <w:t xml:space="preserve"> рамках Конвенції про охорону дикої флори і фауни та природних середовищ існування в Європі (Бернська конвенція</w:t>
      </w:r>
      <w:r w:rsidR="00356DD3" w:rsidRPr="00431512">
        <w:rPr>
          <w:rFonts w:ascii="Times New Roman" w:hAnsi="Times New Roman" w:cs="Times New Roman"/>
          <w:iCs/>
          <w:sz w:val="24"/>
          <w:szCs w:val="24"/>
          <w:lang w:val="uk-UA"/>
        </w:rPr>
        <w:t>) Україна взяла на себе зобов’язання створити Смарагдову мережу – ме</w:t>
      </w:r>
      <w:r w:rsidR="00425711" w:rsidRPr="00431512">
        <w:rPr>
          <w:rFonts w:ascii="Times New Roman" w:hAnsi="Times New Roman" w:cs="Times New Roman"/>
          <w:iCs/>
          <w:sz w:val="24"/>
          <w:szCs w:val="24"/>
          <w:shd w:val="clear" w:color="auto" w:fill="FFFFFF"/>
          <w:lang w:val="uk-UA"/>
        </w:rPr>
        <w:t>реж</w:t>
      </w:r>
      <w:r w:rsidR="00356DD3" w:rsidRPr="00431512">
        <w:rPr>
          <w:rFonts w:ascii="Times New Roman" w:hAnsi="Times New Roman" w:cs="Times New Roman"/>
          <w:iCs/>
          <w:sz w:val="24"/>
          <w:szCs w:val="24"/>
          <w:shd w:val="clear" w:color="auto" w:fill="FFFFFF"/>
          <w:lang w:val="uk-UA"/>
        </w:rPr>
        <w:t>у</w:t>
      </w:r>
      <w:r w:rsidR="00425711" w:rsidRPr="00431512">
        <w:rPr>
          <w:rFonts w:ascii="Times New Roman" w:hAnsi="Times New Roman" w:cs="Times New Roman"/>
          <w:iCs/>
          <w:sz w:val="24"/>
          <w:szCs w:val="24"/>
          <w:shd w:val="clear" w:color="auto" w:fill="FFFFFF"/>
          <w:lang w:val="uk-UA"/>
        </w:rPr>
        <w:t xml:space="preserve"> природоохоронних територій європейського значення</w:t>
      </w:r>
      <w:r w:rsidR="00356DD3" w:rsidRPr="00431512">
        <w:rPr>
          <w:rFonts w:ascii="Times New Roman" w:hAnsi="Times New Roman" w:cs="Times New Roman"/>
          <w:iCs/>
          <w:sz w:val="24"/>
          <w:szCs w:val="24"/>
          <w:shd w:val="clear" w:color="auto" w:fill="FFFFFF"/>
          <w:lang w:val="uk-UA"/>
        </w:rPr>
        <w:t xml:space="preserve">. У 2019 році на засіданні Постійного комітету Бернської конвенції була затверджена сучасна схема Смарагдової мережі України. </w:t>
      </w:r>
      <w:r w:rsidR="00A65EC5" w:rsidRPr="00431512">
        <w:rPr>
          <w:rFonts w:ascii="Times New Roman" w:hAnsi="Times New Roman" w:cs="Times New Roman"/>
          <w:iCs/>
          <w:sz w:val="24"/>
          <w:szCs w:val="24"/>
          <w:shd w:val="clear" w:color="auto" w:fill="FFFFFF"/>
          <w:lang w:val="uk-UA"/>
        </w:rPr>
        <w:t>Проєкт</w:t>
      </w:r>
      <w:r w:rsidR="00E027D1" w:rsidRPr="00431512">
        <w:rPr>
          <w:rFonts w:ascii="Times New Roman" w:hAnsi="Times New Roman" w:cs="Times New Roman"/>
          <w:iCs/>
          <w:sz w:val="24"/>
          <w:szCs w:val="24"/>
          <w:shd w:val="clear" w:color="auto" w:fill="FFFFFF"/>
          <w:lang w:val="uk-UA"/>
        </w:rPr>
        <w:t xml:space="preserve"> </w:t>
      </w:r>
      <w:r w:rsidR="007D7AC5" w:rsidRPr="00431512">
        <w:rPr>
          <w:rFonts w:ascii="Times New Roman" w:hAnsi="Times New Roman" w:cs="Times New Roman"/>
          <w:iCs/>
          <w:sz w:val="24"/>
          <w:szCs w:val="24"/>
          <w:shd w:val="clear" w:color="auto" w:fill="FFFFFF"/>
          <w:lang w:val="uk-UA"/>
        </w:rPr>
        <w:t>МД</w:t>
      </w:r>
      <w:r w:rsidR="00E027D1" w:rsidRPr="00431512">
        <w:rPr>
          <w:rFonts w:ascii="Times New Roman" w:hAnsi="Times New Roman" w:cs="Times New Roman"/>
          <w:iCs/>
          <w:sz w:val="24"/>
          <w:szCs w:val="24"/>
          <w:shd w:val="clear" w:color="auto" w:fill="FFFFFF"/>
          <w:lang w:val="uk-UA"/>
        </w:rPr>
        <w:t xml:space="preserve"> у </w:t>
      </w:r>
      <w:r w:rsidR="00BA0B03" w:rsidRPr="00431512">
        <w:rPr>
          <w:rFonts w:ascii="Times New Roman" w:hAnsi="Times New Roman" w:cs="Times New Roman"/>
          <w:iCs/>
          <w:sz w:val="24"/>
          <w:szCs w:val="24"/>
          <w:shd w:val="clear" w:color="auto" w:fill="FFFFFF"/>
          <w:lang w:val="uk-UA"/>
        </w:rPr>
        <w:t xml:space="preserve">разі </w:t>
      </w:r>
      <w:r w:rsidR="00E027D1" w:rsidRPr="00431512">
        <w:rPr>
          <w:rFonts w:ascii="Times New Roman" w:hAnsi="Times New Roman" w:cs="Times New Roman"/>
          <w:iCs/>
          <w:sz w:val="24"/>
          <w:szCs w:val="24"/>
          <w:shd w:val="clear" w:color="auto" w:fill="FFFFFF"/>
          <w:lang w:val="uk-UA"/>
        </w:rPr>
        <w:t>наявності на території об’єктів Смарагдової мережі має враховувати зобов’язання України в рамках Бернської конвенції.</w:t>
      </w:r>
      <w:r w:rsidR="0023743F" w:rsidRPr="00431512">
        <w:rPr>
          <w:rFonts w:ascii="Times New Roman" w:hAnsi="Times New Roman" w:cs="Times New Roman"/>
          <w:iCs/>
          <w:sz w:val="24"/>
          <w:szCs w:val="24"/>
          <w:shd w:val="clear" w:color="auto" w:fill="FFFFFF"/>
          <w:lang w:val="uk-UA"/>
        </w:rPr>
        <w:t xml:space="preserve"> </w:t>
      </w:r>
    </w:p>
    <w:p w14:paraId="5C13F899" w14:textId="241FC1BC" w:rsidR="0045574D" w:rsidRPr="00431512" w:rsidRDefault="00BB5B65" w:rsidP="00E10D3C">
      <w:pPr>
        <w:pStyle w:val="2"/>
        <w:ind w:firstLine="567"/>
        <w:jc w:val="both"/>
        <w:rPr>
          <w:rFonts w:ascii="Times New Roman" w:hAnsi="Times New Roman" w:cs="Times New Roman"/>
          <w:iCs/>
          <w:color w:val="auto"/>
          <w:sz w:val="24"/>
          <w:szCs w:val="24"/>
          <w:shd w:val="clear" w:color="auto" w:fill="FFFFFF"/>
          <w:lang w:val="uk-UA"/>
        </w:rPr>
      </w:pPr>
      <w:bookmarkStart w:id="53" w:name="_Toc147763302"/>
      <w:r w:rsidRPr="00431512">
        <w:rPr>
          <w:rFonts w:ascii="Times New Roman" w:hAnsi="Times New Roman" w:cs="Times New Roman"/>
          <w:b/>
          <w:bCs/>
          <w:color w:val="auto"/>
          <w:sz w:val="24"/>
          <w:szCs w:val="24"/>
          <w:lang w:val="uk-UA"/>
        </w:rPr>
        <w:t>3.6.</w:t>
      </w:r>
      <w:r w:rsidR="00C7429B" w:rsidRPr="00431512">
        <w:rPr>
          <w:rFonts w:ascii="Times New Roman" w:hAnsi="Times New Roman" w:cs="Times New Roman"/>
          <w:b/>
          <w:bCs/>
          <w:color w:val="auto"/>
          <w:sz w:val="24"/>
          <w:szCs w:val="24"/>
          <w:lang w:val="uk-UA"/>
        </w:rPr>
        <w:t xml:space="preserve"> О</w:t>
      </w:r>
      <w:r w:rsidR="00E80ADC" w:rsidRPr="00431512">
        <w:rPr>
          <w:rFonts w:ascii="Times New Roman" w:hAnsi="Times New Roman" w:cs="Times New Roman"/>
          <w:b/>
          <w:bCs/>
          <w:color w:val="auto"/>
          <w:sz w:val="24"/>
          <w:szCs w:val="24"/>
          <w:lang w:val="uk-UA"/>
        </w:rPr>
        <w:t>пис</w:t>
      </w:r>
      <w:r w:rsidR="002031F4" w:rsidRPr="00431512">
        <w:rPr>
          <w:rFonts w:ascii="Times New Roman" w:hAnsi="Times New Roman" w:cs="Times New Roman"/>
          <w:b/>
          <w:bCs/>
          <w:color w:val="auto"/>
          <w:sz w:val="24"/>
          <w:szCs w:val="24"/>
          <w:lang w:val="uk-UA"/>
        </w:rPr>
        <w:t xml:space="preserve"> наслідків для довкілля</w:t>
      </w:r>
      <w:r w:rsidR="0045574D" w:rsidRPr="00431512">
        <w:rPr>
          <w:rFonts w:ascii="Times New Roman" w:hAnsi="Times New Roman" w:cs="Times New Roman"/>
          <w:b/>
          <w:bCs/>
          <w:color w:val="auto"/>
          <w:sz w:val="24"/>
          <w:szCs w:val="24"/>
          <w:lang w:val="uk-UA"/>
        </w:rPr>
        <w:t xml:space="preserve">, </w:t>
      </w:r>
      <w:r w:rsidR="002031F4" w:rsidRPr="00431512">
        <w:rPr>
          <w:rFonts w:ascii="Times New Roman" w:hAnsi="Times New Roman" w:cs="Times New Roman"/>
          <w:b/>
          <w:bCs/>
          <w:color w:val="auto"/>
          <w:sz w:val="24"/>
          <w:szCs w:val="24"/>
          <w:lang w:val="uk-UA"/>
        </w:rPr>
        <w:t xml:space="preserve">у тому числі </w:t>
      </w:r>
      <w:r w:rsidR="00E80ADC" w:rsidRPr="00431512">
        <w:rPr>
          <w:rFonts w:ascii="Times New Roman" w:hAnsi="Times New Roman" w:cs="Times New Roman"/>
          <w:b/>
          <w:bCs/>
          <w:color w:val="auto"/>
          <w:sz w:val="24"/>
          <w:szCs w:val="24"/>
          <w:lang w:val="uk-UA"/>
        </w:rPr>
        <w:t xml:space="preserve">для </w:t>
      </w:r>
      <w:r w:rsidR="0045574D" w:rsidRPr="00431512">
        <w:rPr>
          <w:rFonts w:ascii="Times New Roman" w:hAnsi="Times New Roman" w:cs="Times New Roman"/>
          <w:b/>
          <w:bCs/>
          <w:color w:val="auto"/>
          <w:sz w:val="24"/>
          <w:szCs w:val="24"/>
          <w:lang w:val="uk-UA"/>
        </w:rPr>
        <w:t xml:space="preserve">здоров'я </w:t>
      </w:r>
      <w:r w:rsidR="002031F4" w:rsidRPr="00431512">
        <w:rPr>
          <w:rFonts w:ascii="Times New Roman" w:hAnsi="Times New Roman" w:cs="Times New Roman"/>
          <w:b/>
          <w:bCs/>
          <w:color w:val="auto"/>
          <w:sz w:val="24"/>
          <w:szCs w:val="24"/>
          <w:lang w:val="uk-UA"/>
        </w:rPr>
        <w:t>населення</w:t>
      </w:r>
      <w:bookmarkEnd w:id="53"/>
    </w:p>
    <w:p w14:paraId="163D73C7" w14:textId="4CF21506" w:rsidR="00885DAE" w:rsidRPr="00431512" w:rsidRDefault="00FB0A1F" w:rsidP="00E10D3C">
      <w:pPr>
        <w:tabs>
          <w:tab w:val="left" w:pos="-567"/>
        </w:tabs>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Наслідки реалізації </w:t>
      </w:r>
      <w:r w:rsidR="00F64922"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зокрема, можуть бути вторинними, кумулятивними або синергічними. </w:t>
      </w:r>
      <w:r w:rsidR="00885DAE" w:rsidRPr="00431512">
        <w:rPr>
          <w:rFonts w:ascii="Times New Roman" w:hAnsi="Times New Roman" w:cs="Times New Roman"/>
          <w:sz w:val="24"/>
          <w:szCs w:val="24"/>
          <w:lang w:val="uk-UA"/>
        </w:rPr>
        <w:t xml:space="preserve">Слід оцінювати ймовірні суттєві аспекти впливу об’єктів та МД в цілому на всі компоненти, що охороняються, окремо по кожному із зазначених компонентів. Кумулятивні та синергетичні впливи повинні розглядатись і оцінюватись відносно впливу всіх об’єктів МД на окремі компоненти навколишнього середовища. </w:t>
      </w:r>
    </w:p>
    <w:p w14:paraId="54499A10" w14:textId="355023CB" w:rsidR="00FB0A1F" w:rsidRPr="00431512" w:rsidRDefault="00FB0A1F" w:rsidP="00E10D3C">
      <w:pPr>
        <w:tabs>
          <w:tab w:val="left" w:pos="-567"/>
        </w:tabs>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Часові рамки, протягом яких можуть виникнути наслідки, також мають значення для їх впливу на довкілля та здоров'я населення</w:t>
      </w:r>
      <w:r w:rsidR="00F64922" w:rsidRPr="00431512">
        <w:rPr>
          <w:rFonts w:ascii="Times New Roman" w:hAnsi="Times New Roman" w:cs="Times New Roman"/>
          <w:sz w:val="24"/>
          <w:szCs w:val="24"/>
          <w:lang w:val="uk-UA"/>
        </w:rPr>
        <w:t>. Н</w:t>
      </w:r>
      <w:r w:rsidRPr="00431512">
        <w:rPr>
          <w:rFonts w:ascii="Times New Roman" w:hAnsi="Times New Roman" w:cs="Times New Roman"/>
          <w:sz w:val="24"/>
          <w:szCs w:val="24"/>
          <w:lang w:val="uk-UA"/>
        </w:rPr>
        <w:t>аслідки слід розглядати на основі того, чи є вони коротко</w:t>
      </w:r>
      <w:r w:rsidR="007212A1" w:rsidRPr="00431512">
        <w:rPr>
          <w:rFonts w:ascii="Times New Roman" w:hAnsi="Times New Roman" w:cs="Times New Roman"/>
          <w:sz w:val="24"/>
          <w:szCs w:val="24"/>
          <w:lang w:val="uk-UA"/>
        </w:rPr>
        <w:t>-, середньо- та довгостроковими</w:t>
      </w:r>
      <w:r w:rsidR="00646C9D"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(1</w:t>
      </w:r>
      <w:r w:rsidR="00A97010" w:rsidRPr="00431512">
        <w:rPr>
          <w:rFonts w:ascii="Times New Roman" w:hAnsi="Times New Roman" w:cs="Times New Roman"/>
          <w:sz w:val="24"/>
          <w:szCs w:val="24"/>
          <w:lang w:val="uk-UA"/>
        </w:rPr>
        <w:t xml:space="preserve"> рік</w:t>
      </w:r>
      <w:r w:rsidRPr="00431512">
        <w:rPr>
          <w:rFonts w:ascii="Times New Roman" w:hAnsi="Times New Roman" w:cs="Times New Roman"/>
          <w:sz w:val="24"/>
          <w:szCs w:val="24"/>
          <w:lang w:val="uk-UA"/>
        </w:rPr>
        <w:t xml:space="preserve">, 3-5 </w:t>
      </w:r>
      <w:r w:rsidR="00A97010" w:rsidRPr="00431512">
        <w:rPr>
          <w:rFonts w:ascii="Times New Roman" w:hAnsi="Times New Roman" w:cs="Times New Roman"/>
          <w:sz w:val="24"/>
          <w:szCs w:val="24"/>
          <w:lang w:val="uk-UA"/>
        </w:rPr>
        <w:t>років і</w:t>
      </w:r>
      <w:r w:rsidRPr="00431512">
        <w:rPr>
          <w:rFonts w:ascii="Times New Roman" w:hAnsi="Times New Roman" w:cs="Times New Roman"/>
          <w:sz w:val="24"/>
          <w:szCs w:val="24"/>
          <w:lang w:val="uk-UA"/>
        </w:rPr>
        <w:t xml:space="preserve"> 10-15 років відповідно). Деякі наслідки можуть бути постійними, інші можуть бути тимчасовими. Наслідки можуть</w:t>
      </w:r>
      <w:r w:rsidR="00A97010" w:rsidRPr="00431512">
        <w:rPr>
          <w:rFonts w:ascii="Times New Roman" w:hAnsi="Times New Roman" w:cs="Times New Roman"/>
          <w:sz w:val="24"/>
          <w:szCs w:val="24"/>
          <w:lang w:val="uk-UA"/>
        </w:rPr>
        <w:t xml:space="preserve"> бути </w:t>
      </w:r>
      <w:r w:rsidRPr="00431512">
        <w:rPr>
          <w:rFonts w:ascii="Times New Roman" w:hAnsi="Times New Roman" w:cs="Times New Roman"/>
          <w:sz w:val="24"/>
          <w:szCs w:val="24"/>
          <w:lang w:val="uk-UA"/>
        </w:rPr>
        <w:t>позитивн</w:t>
      </w:r>
      <w:r w:rsidR="00A97010" w:rsidRPr="00431512">
        <w:rPr>
          <w:rFonts w:ascii="Times New Roman" w:hAnsi="Times New Roman" w:cs="Times New Roman"/>
          <w:sz w:val="24"/>
          <w:szCs w:val="24"/>
          <w:lang w:val="uk-UA"/>
        </w:rPr>
        <w:t xml:space="preserve">ими </w:t>
      </w:r>
      <w:r w:rsidRPr="00431512">
        <w:rPr>
          <w:rFonts w:ascii="Times New Roman" w:hAnsi="Times New Roman" w:cs="Times New Roman"/>
          <w:sz w:val="24"/>
          <w:szCs w:val="24"/>
          <w:lang w:val="uk-UA"/>
        </w:rPr>
        <w:t>чи негативн</w:t>
      </w:r>
      <w:r w:rsidR="00A97010" w:rsidRPr="00431512">
        <w:rPr>
          <w:rFonts w:ascii="Times New Roman" w:hAnsi="Times New Roman" w:cs="Times New Roman"/>
          <w:sz w:val="24"/>
          <w:szCs w:val="24"/>
          <w:lang w:val="uk-UA"/>
        </w:rPr>
        <w:t>ими</w:t>
      </w:r>
      <w:r w:rsidRPr="00431512">
        <w:rPr>
          <w:rFonts w:ascii="Times New Roman" w:hAnsi="Times New Roman" w:cs="Times New Roman"/>
          <w:sz w:val="24"/>
          <w:szCs w:val="24"/>
          <w:lang w:val="uk-UA"/>
        </w:rPr>
        <w:t>.</w:t>
      </w:r>
    </w:p>
    <w:p w14:paraId="44E4B41A" w14:textId="387B0323" w:rsidR="00C7429B" w:rsidRPr="00431512" w:rsidRDefault="00770286" w:rsidP="00E10D3C">
      <w:pPr>
        <w:tabs>
          <w:tab w:val="left" w:pos="-567"/>
        </w:tabs>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Відповідно до </w:t>
      </w:r>
      <w:r w:rsidR="00EF4F0D" w:rsidRPr="00431512">
        <w:rPr>
          <w:rFonts w:ascii="Times New Roman" w:hAnsi="Times New Roman" w:cs="Times New Roman"/>
          <w:sz w:val="24"/>
          <w:szCs w:val="24"/>
          <w:lang w:val="uk-UA"/>
        </w:rPr>
        <w:t>з</w:t>
      </w:r>
      <w:r w:rsidR="00C43809" w:rsidRPr="00431512">
        <w:rPr>
          <w:rFonts w:ascii="Times New Roman" w:hAnsi="Times New Roman" w:cs="Times New Roman"/>
          <w:sz w:val="24"/>
          <w:szCs w:val="24"/>
          <w:lang w:val="uk-UA"/>
        </w:rPr>
        <w:t>аяв</w:t>
      </w:r>
      <w:r w:rsidRPr="00431512">
        <w:rPr>
          <w:rFonts w:ascii="Times New Roman" w:hAnsi="Times New Roman" w:cs="Times New Roman"/>
          <w:sz w:val="24"/>
          <w:szCs w:val="24"/>
          <w:lang w:val="uk-UA"/>
        </w:rPr>
        <w:t>и про визначення обсягу СЕО, о</w:t>
      </w:r>
      <w:r w:rsidR="006901B9" w:rsidRPr="00431512">
        <w:rPr>
          <w:rFonts w:ascii="Times New Roman" w:hAnsi="Times New Roman" w:cs="Times New Roman"/>
          <w:sz w:val="24"/>
          <w:szCs w:val="24"/>
          <w:lang w:val="uk-UA"/>
        </w:rPr>
        <w:t>цінку наслідків для довкілля, у тому числі для здоров’я населення, доцільно зосередити на наслідках, пов’язаних із запропонованими змінами функціонального використання територій та основни</w:t>
      </w:r>
      <w:r w:rsidR="00C7429B" w:rsidRPr="00431512">
        <w:rPr>
          <w:rFonts w:ascii="Times New Roman" w:hAnsi="Times New Roman" w:cs="Times New Roman"/>
          <w:sz w:val="24"/>
          <w:szCs w:val="24"/>
          <w:lang w:val="uk-UA"/>
        </w:rPr>
        <w:t>ми</w:t>
      </w:r>
      <w:r w:rsidR="006901B9" w:rsidRPr="00431512">
        <w:rPr>
          <w:rFonts w:ascii="Times New Roman" w:hAnsi="Times New Roman" w:cs="Times New Roman"/>
          <w:sz w:val="24"/>
          <w:szCs w:val="24"/>
          <w:lang w:val="uk-UA"/>
        </w:rPr>
        <w:t xml:space="preserve"> </w:t>
      </w:r>
      <w:r w:rsidR="00A65EC5" w:rsidRPr="00431512">
        <w:rPr>
          <w:rFonts w:ascii="Times New Roman" w:hAnsi="Times New Roman" w:cs="Times New Roman"/>
          <w:sz w:val="24"/>
          <w:szCs w:val="24"/>
          <w:lang w:val="uk-UA"/>
        </w:rPr>
        <w:t>проєкт</w:t>
      </w:r>
      <w:r w:rsidR="006901B9" w:rsidRPr="00431512">
        <w:rPr>
          <w:rFonts w:ascii="Times New Roman" w:hAnsi="Times New Roman" w:cs="Times New Roman"/>
          <w:sz w:val="24"/>
          <w:szCs w:val="24"/>
          <w:lang w:val="uk-UA"/>
        </w:rPr>
        <w:t>ни</w:t>
      </w:r>
      <w:r w:rsidR="00C7429B" w:rsidRPr="00431512">
        <w:rPr>
          <w:rFonts w:ascii="Times New Roman" w:hAnsi="Times New Roman" w:cs="Times New Roman"/>
          <w:sz w:val="24"/>
          <w:szCs w:val="24"/>
          <w:lang w:val="uk-UA"/>
        </w:rPr>
        <w:t>ми</w:t>
      </w:r>
      <w:r w:rsidR="006901B9" w:rsidRPr="00431512">
        <w:rPr>
          <w:rFonts w:ascii="Times New Roman" w:hAnsi="Times New Roman" w:cs="Times New Roman"/>
          <w:sz w:val="24"/>
          <w:szCs w:val="24"/>
          <w:lang w:val="uk-UA"/>
        </w:rPr>
        <w:t xml:space="preserve"> рішення</w:t>
      </w:r>
      <w:r w:rsidR="00C7429B" w:rsidRPr="00431512">
        <w:rPr>
          <w:rFonts w:ascii="Times New Roman" w:hAnsi="Times New Roman" w:cs="Times New Roman"/>
          <w:sz w:val="24"/>
          <w:szCs w:val="24"/>
          <w:lang w:val="uk-UA"/>
        </w:rPr>
        <w:t>ми</w:t>
      </w:r>
      <w:r w:rsidR="006901B9" w:rsidRPr="00431512">
        <w:rPr>
          <w:rFonts w:ascii="Times New Roman" w:hAnsi="Times New Roman" w:cs="Times New Roman"/>
          <w:sz w:val="24"/>
          <w:szCs w:val="24"/>
          <w:lang w:val="uk-UA"/>
        </w:rPr>
        <w:t>, передбачени</w:t>
      </w:r>
      <w:r w:rsidR="00C7429B" w:rsidRPr="00431512">
        <w:rPr>
          <w:rFonts w:ascii="Times New Roman" w:hAnsi="Times New Roman" w:cs="Times New Roman"/>
          <w:sz w:val="24"/>
          <w:szCs w:val="24"/>
          <w:lang w:val="uk-UA"/>
        </w:rPr>
        <w:t>ми</w:t>
      </w:r>
      <w:r w:rsidR="006901B9" w:rsidRPr="00431512">
        <w:rPr>
          <w:rFonts w:ascii="Times New Roman" w:hAnsi="Times New Roman" w:cs="Times New Roman"/>
          <w:sz w:val="24"/>
          <w:szCs w:val="24"/>
          <w:lang w:val="uk-UA"/>
        </w:rPr>
        <w:t xml:space="preserve"> </w:t>
      </w:r>
      <w:r w:rsidR="00F64922" w:rsidRPr="00431512">
        <w:rPr>
          <w:rFonts w:ascii="Times New Roman" w:hAnsi="Times New Roman" w:cs="Times New Roman"/>
          <w:sz w:val="24"/>
          <w:szCs w:val="24"/>
          <w:lang w:val="uk-UA"/>
        </w:rPr>
        <w:t>МД</w:t>
      </w:r>
      <w:r w:rsidR="006901B9" w:rsidRPr="00431512">
        <w:rPr>
          <w:rFonts w:ascii="Times New Roman" w:hAnsi="Times New Roman" w:cs="Times New Roman"/>
          <w:sz w:val="24"/>
          <w:szCs w:val="24"/>
          <w:lang w:val="uk-UA"/>
        </w:rPr>
        <w:t>.</w:t>
      </w:r>
      <w:r w:rsidR="00C7429B" w:rsidRPr="00431512">
        <w:rPr>
          <w:rFonts w:ascii="Times New Roman" w:hAnsi="Times New Roman" w:cs="Times New Roman"/>
          <w:sz w:val="24"/>
          <w:szCs w:val="24"/>
          <w:lang w:val="uk-UA"/>
        </w:rPr>
        <w:t xml:space="preserve"> Оцінку наслідків рекомендується проводити для визначених територій, які ймовірно зазнають впливу.</w:t>
      </w:r>
      <w:r w:rsidR="0023743F" w:rsidRPr="00431512">
        <w:rPr>
          <w:rFonts w:ascii="Times New Roman" w:hAnsi="Times New Roman" w:cs="Times New Roman"/>
          <w:sz w:val="24"/>
          <w:szCs w:val="24"/>
          <w:lang w:val="uk-UA"/>
        </w:rPr>
        <w:t xml:space="preserve"> </w:t>
      </w:r>
    </w:p>
    <w:p w14:paraId="6B28D7EF" w14:textId="406D2DAC" w:rsidR="00646C9D" w:rsidRPr="00431512" w:rsidRDefault="002768EC" w:rsidP="00646C9D">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Результати оцінки рекомендується представити у вигляді матриці, яка для кожної території (зони), що ймовірно зазнає впливу, міститиме оцінку наслідків для ключових складових довкілля</w:t>
      </w:r>
      <w:r w:rsidR="00F64922" w:rsidRPr="00431512">
        <w:rPr>
          <w:rFonts w:ascii="Times New Roman" w:hAnsi="Times New Roman" w:cs="Times New Roman"/>
          <w:sz w:val="24"/>
          <w:szCs w:val="24"/>
          <w:lang w:val="uk-UA"/>
        </w:rPr>
        <w:t xml:space="preserve"> (див. таблицю </w:t>
      </w:r>
      <w:r w:rsidR="00646C9D" w:rsidRPr="00431512">
        <w:rPr>
          <w:rFonts w:ascii="Times New Roman" w:hAnsi="Times New Roman" w:cs="Times New Roman"/>
          <w:sz w:val="24"/>
          <w:szCs w:val="24"/>
          <w:lang w:val="uk-UA"/>
        </w:rPr>
        <w:t>5</w:t>
      </w:r>
      <w:r w:rsidR="00F64922" w:rsidRPr="00431512">
        <w:rPr>
          <w:rFonts w:ascii="Times New Roman" w:hAnsi="Times New Roman" w:cs="Times New Roman"/>
          <w:sz w:val="24"/>
          <w:szCs w:val="24"/>
          <w:lang w:val="uk-UA"/>
        </w:rPr>
        <w:t>)</w:t>
      </w:r>
      <w:r w:rsidR="00F03144" w:rsidRPr="00431512">
        <w:rPr>
          <w:rFonts w:ascii="Times New Roman" w:hAnsi="Times New Roman" w:cs="Times New Roman"/>
          <w:sz w:val="24"/>
          <w:szCs w:val="24"/>
          <w:lang w:val="uk-UA"/>
        </w:rPr>
        <w:t>.</w:t>
      </w:r>
      <w:r w:rsidR="0023743F" w:rsidRPr="00431512">
        <w:rPr>
          <w:rFonts w:ascii="Times New Roman" w:hAnsi="Times New Roman" w:cs="Times New Roman"/>
          <w:sz w:val="24"/>
          <w:szCs w:val="24"/>
          <w:lang w:val="uk-UA"/>
        </w:rPr>
        <w:t xml:space="preserve"> </w:t>
      </w:r>
      <w:r w:rsidR="00BF5159" w:rsidRPr="00431512">
        <w:rPr>
          <w:rFonts w:ascii="Times New Roman" w:hAnsi="Times New Roman" w:cs="Times New Roman"/>
          <w:sz w:val="24"/>
          <w:szCs w:val="24"/>
          <w:lang w:val="uk-UA"/>
        </w:rPr>
        <w:t xml:space="preserve">Очікуваний вплив кожної діяльності визначається для кожної зі складових довкілля, зазначених у </w:t>
      </w:r>
      <w:r w:rsidR="00311AA0" w:rsidRPr="00431512">
        <w:rPr>
          <w:rFonts w:ascii="Times New Roman" w:hAnsi="Times New Roman" w:cs="Times New Roman"/>
          <w:sz w:val="24"/>
          <w:szCs w:val="24"/>
          <w:lang w:val="uk-UA"/>
        </w:rPr>
        <w:t xml:space="preserve">статті 1 </w:t>
      </w:r>
      <w:r w:rsidR="00BF5159" w:rsidRPr="00431512">
        <w:rPr>
          <w:rFonts w:ascii="Times New Roman" w:hAnsi="Times New Roman" w:cs="Times New Roman"/>
          <w:sz w:val="24"/>
          <w:szCs w:val="24"/>
          <w:lang w:val="uk-UA"/>
        </w:rPr>
        <w:t>Закон</w:t>
      </w:r>
      <w:r w:rsidR="00311AA0" w:rsidRPr="00431512">
        <w:rPr>
          <w:rFonts w:ascii="Times New Roman" w:hAnsi="Times New Roman" w:cs="Times New Roman"/>
          <w:sz w:val="24"/>
          <w:szCs w:val="24"/>
          <w:lang w:val="uk-UA"/>
        </w:rPr>
        <w:t>у України</w:t>
      </w:r>
      <w:r w:rsidR="00BF5159" w:rsidRPr="00431512">
        <w:rPr>
          <w:rFonts w:ascii="Times New Roman" w:hAnsi="Times New Roman" w:cs="Times New Roman"/>
          <w:sz w:val="24"/>
          <w:szCs w:val="24"/>
          <w:lang w:val="uk-UA"/>
        </w:rPr>
        <w:t xml:space="preserve"> </w:t>
      </w:r>
      <w:r w:rsidR="00311AA0" w:rsidRPr="00431512">
        <w:rPr>
          <w:rFonts w:ascii="Times New Roman" w:hAnsi="Times New Roman" w:cs="Times New Roman"/>
          <w:sz w:val="24"/>
          <w:szCs w:val="24"/>
          <w:lang w:val="uk-UA"/>
        </w:rPr>
        <w:t>«П</w:t>
      </w:r>
      <w:r w:rsidR="00BF5159" w:rsidRPr="00431512">
        <w:rPr>
          <w:rFonts w:ascii="Times New Roman" w:hAnsi="Times New Roman" w:cs="Times New Roman"/>
          <w:sz w:val="24"/>
          <w:szCs w:val="24"/>
          <w:lang w:val="uk-UA"/>
        </w:rPr>
        <w:t xml:space="preserve">ро </w:t>
      </w:r>
      <w:r w:rsidR="00311AA0" w:rsidRPr="00431512">
        <w:rPr>
          <w:rFonts w:ascii="Times New Roman" w:hAnsi="Times New Roman" w:cs="Times New Roman"/>
          <w:sz w:val="24"/>
          <w:szCs w:val="24"/>
          <w:lang w:val="uk-UA"/>
        </w:rPr>
        <w:t>стратегічну екологічну оцінку»</w:t>
      </w:r>
      <w:r w:rsidR="00BF5159" w:rsidRPr="00431512">
        <w:rPr>
          <w:rFonts w:ascii="Times New Roman" w:hAnsi="Times New Roman" w:cs="Times New Roman"/>
          <w:sz w:val="24"/>
          <w:szCs w:val="24"/>
          <w:lang w:val="uk-UA"/>
        </w:rPr>
        <w:t xml:space="preserve">. Також визначаються «фактори впливу», пов'язані з кожною діяльністю. </w:t>
      </w:r>
      <w:bookmarkStart w:id="54" w:name="_Toc96269291"/>
    </w:p>
    <w:p w14:paraId="534CFE78" w14:textId="77777777" w:rsidR="00646C9D" w:rsidRPr="00431512" w:rsidRDefault="00646C9D" w:rsidP="00646C9D">
      <w:pPr>
        <w:autoSpaceDE w:val="0"/>
        <w:autoSpaceDN w:val="0"/>
        <w:adjustRightInd w:val="0"/>
        <w:spacing w:line="240" w:lineRule="auto"/>
        <w:ind w:firstLine="567"/>
        <w:jc w:val="both"/>
        <w:rPr>
          <w:rFonts w:ascii="Times New Roman" w:hAnsi="Times New Roman" w:cs="Times New Roman"/>
          <w:sz w:val="24"/>
          <w:szCs w:val="24"/>
          <w:lang w:val="uk-UA"/>
        </w:rPr>
      </w:pPr>
    </w:p>
    <w:p w14:paraId="72ABA1D8" w14:textId="101498F1" w:rsidR="00D1456B" w:rsidRPr="00431512" w:rsidRDefault="00646C9D" w:rsidP="00646C9D">
      <w:pPr>
        <w:autoSpaceDE w:val="0"/>
        <w:autoSpaceDN w:val="0"/>
        <w:adjustRightInd w:val="0"/>
        <w:spacing w:line="240" w:lineRule="auto"/>
        <w:ind w:firstLine="567"/>
        <w:jc w:val="right"/>
        <w:rPr>
          <w:rFonts w:ascii="Times New Roman" w:hAnsi="Times New Roman" w:cs="Times New Roman"/>
          <w:bCs/>
          <w:sz w:val="24"/>
          <w:szCs w:val="24"/>
          <w:lang w:val="uk-UA"/>
        </w:rPr>
      </w:pPr>
      <w:r w:rsidRPr="00431512">
        <w:rPr>
          <w:rFonts w:ascii="Times New Roman" w:hAnsi="Times New Roman" w:cs="Times New Roman"/>
          <w:sz w:val="24"/>
          <w:szCs w:val="24"/>
          <w:lang w:val="uk-UA"/>
        </w:rPr>
        <w:t>Та</w:t>
      </w:r>
      <w:r w:rsidR="00A4181B" w:rsidRPr="00431512">
        <w:rPr>
          <w:rFonts w:ascii="Times New Roman" w:hAnsi="Times New Roman" w:cs="Times New Roman"/>
          <w:bCs/>
          <w:sz w:val="24"/>
          <w:szCs w:val="24"/>
          <w:lang w:val="uk-UA"/>
        </w:rPr>
        <w:t xml:space="preserve">блиця </w:t>
      </w:r>
      <w:r w:rsidRPr="00431512">
        <w:rPr>
          <w:rFonts w:ascii="Times New Roman" w:hAnsi="Times New Roman" w:cs="Times New Roman"/>
          <w:bCs/>
          <w:sz w:val="24"/>
          <w:szCs w:val="24"/>
          <w:lang w:val="uk-UA"/>
        </w:rPr>
        <w:t>5</w:t>
      </w:r>
    </w:p>
    <w:p w14:paraId="12D756E3" w14:textId="63133380" w:rsidR="005A12FC" w:rsidRPr="00431512" w:rsidRDefault="00FC356C" w:rsidP="00E10D3C">
      <w:pPr>
        <w:tabs>
          <w:tab w:val="left" w:pos="-567"/>
        </w:tabs>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b/>
          <w:sz w:val="24"/>
          <w:szCs w:val="24"/>
          <w:lang w:val="uk-UA"/>
        </w:rPr>
        <w:t xml:space="preserve">Узагальнені результати процедури оцінки </w:t>
      </w:r>
      <w:r w:rsidR="00835013" w:rsidRPr="00431512">
        <w:rPr>
          <w:rFonts w:ascii="Times New Roman" w:hAnsi="Times New Roman" w:cs="Times New Roman"/>
          <w:b/>
          <w:sz w:val="24"/>
          <w:szCs w:val="24"/>
          <w:lang w:val="uk-UA"/>
        </w:rPr>
        <w:t>містобудівної документації</w:t>
      </w:r>
      <w:r w:rsidR="00E15081" w:rsidRPr="00431512">
        <w:rPr>
          <w:rFonts w:ascii="Times New Roman" w:hAnsi="Times New Roman" w:cs="Times New Roman"/>
          <w:b/>
          <w:sz w:val="24"/>
          <w:szCs w:val="24"/>
          <w:lang w:val="uk-UA"/>
        </w:rPr>
        <w:t xml:space="preserve"> (приклад)</w:t>
      </w:r>
      <w:bookmarkEnd w:id="54"/>
    </w:p>
    <w:tbl>
      <w:tblPr>
        <w:tblStyle w:val="a3"/>
        <w:tblpPr w:leftFromText="181" w:rightFromText="181" w:vertAnchor="text" w:horzAnchor="margin" w:tblpXSpec="center" w:tblpY="61"/>
        <w:tblW w:w="9889" w:type="dxa"/>
        <w:tblLayout w:type="fixed"/>
        <w:tblLook w:val="0000" w:firstRow="0" w:lastRow="0" w:firstColumn="0" w:lastColumn="0" w:noHBand="0" w:noVBand="0"/>
      </w:tblPr>
      <w:tblGrid>
        <w:gridCol w:w="1702"/>
        <w:gridCol w:w="1134"/>
        <w:gridCol w:w="1134"/>
        <w:gridCol w:w="1134"/>
        <w:gridCol w:w="1134"/>
        <w:gridCol w:w="1134"/>
        <w:gridCol w:w="1134"/>
        <w:gridCol w:w="1383"/>
      </w:tblGrid>
      <w:tr w:rsidR="001D0E00" w:rsidRPr="00431512" w14:paraId="49D6E39D" w14:textId="77777777" w:rsidTr="00311AA0">
        <w:trPr>
          <w:cantSplit/>
          <w:trHeight w:val="1408"/>
        </w:trPr>
        <w:tc>
          <w:tcPr>
            <w:tcW w:w="1702" w:type="dxa"/>
            <w:textDirection w:val="btLr"/>
            <w:vAlign w:val="center"/>
          </w:tcPr>
          <w:p w14:paraId="760DD796" w14:textId="36F516B7" w:rsidR="00FC356C" w:rsidRPr="00431512" w:rsidRDefault="00835013"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Територія</w:t>
            </w:r>
          </w:p>
        </w:tc>
        <w:tc>
          <w:tcPr>
            <w:tcW w:w="1134" w:type="dxa"/>
            <w:textDirection w:val="btLr"/>
            <w:vAlign w:val="center"/>
          </w:tcPr>
          <w:p w14:paraId="0C147ACC" w14:textId="09F266DF" w:rsidR="00FC356C" w:rsidRPr="00431512" w:rsidRDefault="00FC35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Атмо</w:t>
            </w:r>
            <w:r w:rsidR="00762EB5" w:rsidRPr="00431512">
              <w:rPr>
                <w:rFonts w:ascii="Times New Roman" w:hAnsi="Times New Roman" w:cs="Times New Roman"/>
                <w:b/>
                <w:sz w:val="24"/>
                <w:szCs w:val="24"/>
                <w:lang w:val="uk-UA"/>
              </w:rPr>
              <w:softHyphen/>
            </w:r>
            <w:r w:rsidRPr="00431512">
              <w:rPr>
                <w:rFonts w:ascii="Times New Roman" w:hAnsi="Times New Roman" w:cs="Times New Roman"/>
                <w:b/>
                <w:sz w:val="24"/>
                <w:szCs w:val="24"/>
                <w:lang w:val="uk-UA"/>
              </w:rPr>
              <w:t>сферне повітря</w:t>
            </w:r>
          </w:p>
        </w:tc>
        <w:tc>
          <w:tcPr>
            <w:tcW w:w="1134" w:type="dxa"/>
            <w:textDirection w:val="btLr"/>
            <w:vAlign w:val="center"/>
          </w:tcPr>
          <w:p w14:paraId="08B7ADC5" w14:textId="77777777" w:rsidR="00FC356C" w:rsidRPr="00431512" w:rsidRDefault="00FC35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Клімат</w:t>
            </w:r>
          </w:p>
        </w:tc>
        <w:tc>
          <w:tcPr>
            <w:tcW w:w="1134" w:type="dxa"/>
            <w:textDirection w:val="btLr"/>
            <w:vAlign w:val="center"/>
          </w:tcPr>
          <w:p w14:paraId="099200E3" w14:textId="77777777" w:rsidR="00FC356C" w:rsidRPr="00431512" w:rsidRDefault="00FC35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Вода</w:t>
            </w:r>
          </w:p>
        </w:tc>
        <w:tc>
          <w:tcPr>
            <w:tcW w:w="1134" w:type="dxa"/>
            <w:textDirection w:val="btLr"/>
            <w:vAlign w:val="center"/>
          </w:tcPr>
          <w:p w14:paraId="4138BF49" w14:textId="2E2ADD19" w:rsidR="00FC356C" w:rsidRPr="00431512" w:rsidRDefault="00835013"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Ґрунти</w:t>
            </w:r>
          </w:p>
        </w:tc>
        <w:tc>
          <w:tcPr>
            <w:tcW w:w="1134" w:type="dxa"/>
            <w:textDirection w:val="btLr"/>
            <w:vAlign w:val="center"/>
          </w:tcPr>
          <w:p w14:paraId="390F1D8D" w14:textId="3D70C79F" w:rsidR="00FC356C" w:rsidRPr="00431512" w:rsidRDefault="00835013"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Природо</w:t>
            </w:r>
            <w:r w:rsidR="00762EB5" w:rsidRPr="00431512">
              <w:rPr>
                <w:rFonts w:ascii="Times New Roman" w:hAnsi="Times New Roman" w:cs="Times New Roman"/>
                <w:b/>
                <w:sz w:val="24"/>
                <w:szCs w:val="24"/>
                <w:lang w:val="uk-UA"/>
              </w:rPr>
              <w:softHyphen/>
            </w:r>
            <w:r w:rsidRPr="00431512">
              <w:rPr>
                <w:rFonts w:ascii="Times New Roman" w:hAnsi="Times New Roman" w:cs="Times New Roman"/>
                <w:b/>
                <w:sz w:val="24"/>
                <w:szCs w:val="24"/>
                <w:lang w:val="uk-UA"/>
              </w:rPr>
              <w:t>ох</w:t>
            </w:r>
            <w:r w:rsidR="00762EB5" w:rsidRPr="00431512">
              <w:rPr>
                <w:rFonts w:ascii="Times New Roman" w:hAnsi="Times New Roman" w:cs="Times New Roman"/>
                <w:b/>
                <w:sz w:val="24"/>
                <w:szCs w:val="24"/>
                <w:lang w:val="uk-UA"/>
              </w:rPr>
              <w:t>о</w:t>
            </w:r>
            <w:r w:rsidRPr="00431512">
              <w:rPr>
                <w:rFonts w:ascii="Times New Roman" w:hAnsi="Times New Roman" w:cs="Times New Roman"/>
                <w:b/>
                <w:sz w:val="24"/>
                <w:szCs w:val="24"/>
                <w:lang w:val="uk-UA"/>
              </w:rPr>
              <w:t>ронні території</w:t>
            </w:r>
          </w:p>
        </w:tc>
        <w:tc>
          <w:tcPr>
            <w:tcW w:w="1134" w:type="dxa"/>
            <w:textDirection w:val="btLr"/>
            <w:vAlign w:val="center"/>
          </w:tcPr>
          <w:p w14:paraId="13ED6F62" w14:textId="02E65501" w:rsidR="00FC356C" w:rsidRPr="00431512" w:rsidRDefault="00FC35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Біо</w:t>
            </w:r>
            <w:r w:rsidRPr="00431512">
              <w:rPr>
                <w:rFonts w:ascii="Times New Roman" w:hAnsi="Times New Roman" w:cs="Times New Roman"/>
                <w:b/>
                <w:sz w:val="24"/>
                <w:szCs w:val="24"/>
                <w:lang w:val="uk-UA"/>
              </w:rPr>
              <w:softHyphen/>
              <w:t>різно</w:t>
            </w:r>
            <w:r w:rsidR="00762EB5" w:rsidRPr="00431512">
              <w:rPr>
                <w:rFonts w:ascii="Times New Roman" w:hAnsi="Times New Roman" w:cs="Times New Roman"/>
                <w:b/>
                <w:sz w:val="24"/>
                <w:szCs w:val="24"/>
                <w:lang w:val="uk-UA"/>
              </w:rPr>
              <w:softHyphen/>
            </w:r>
            <w:r w:rsidRPr="00431512">
              <w:rPr>
                <w:rFonts w:ascii="Times New Roman" w:hAnsi="Times New Roman" w:cs="Times New Roman"/>
                <w:b/>
                <w:sz w:val="24"/>
                <w:szCs w:val="24"/>
                <w:lang w:val="uk-UA"/>
              </w:rPr>
              <w:t>маніття</w:t>
            </w:r>
          </w:p>
        </w:tc>
        <w:tc>
          <w:tcPr>
            <w:tcW w:w="1383" w:type="dxa"/>
            <w:textDirection w:val="btLr"/>
            <w:vAlign w:val="center"/>
          </w:tcPr>
          <w:p w14:paraId="16D6CF2E" w14:textId="2AA6F9CD" w:rsidR="00FC356C" w:rsidRPr="00431512" w:rsidRDefault="00FC35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Здо</w:t>
            </w:r>
            <w:r w:rsidR="00762EB5" w:rsidRPr="00431512">
              <w:rPr>
                <w:rFonts w:ascii="Times New Roman" w:hAnsi="Times New Roman" w:cs="Times New Roman"/>
                <w:b/>
                <w:sz w:val="24"/>
                <w:szCs w:val="24"/>
                <w:lang w:val="uk-UA"/>
              </w:rPr>
              <w:softHyphen/>
            </w:r>
            <w:r w:rsidRPr="00431512">
              <w:rPr>
                <w:rFonts w:ascii="Times New Roman" w:hAnsi="Times New Roman" w:cs="Times New Roman"/>
                <w:b/>
                <w:sz w:val="24"/>
                <w:szCs w:val="24"/>
                <w:lang w:val="uk-UA"/>
              </w:rPr>
              <w:t>ров’я</w:t>
            </w:r>
          </w:p>
        </w:tc>
      </w:tr>
      <w:tr w:rsidR="001D0E00" w:rsidRPr="00431512" w14:paraId="020834BB" w14:textId="77777777" w:rsidTr="00311AA0">
        <w:trPr>
          <w:trHeight w:val="364"/>
        </w:trPr>
        <w:tc>
          <w:tcPr>
            <w:tcW w:w="1702" w:type="dxa"/>
            <w:vAlign w:val="center"/>
          </w:tcPr>
          <w:p w14:paraId="01DAD5A5" w14:textId="737533D5" w:rsidR="00FC356C" w:rsidRPr="00431512" w:rsidRDefault="00835013" w:rsidP="00F83DB9">
            <w:pPr>
              <w:jc w:val="center"/>
              <w:rPr>
                <w:rFonts w:ascii="Times New Roman" w:hAnsi="Times New Roman" w:cs="Times New Roman"/>
                <w:sz w:val="24"/>
                <w:szCs w:val="24"/>
                <w:lang w:val="uk-UA"/>
              </w:rPr>
            </w:pPr>
            <w:r w:rsidRPr="00431512">
              <w:rPr>
                <w:rFonts w:ascii="Times New Roman" w:eastAsia="Calibri" w:hAnsi="Times New Roman" w:cs="Times New Roman"/>
                <w:bCs/>
                <w:sz w:val="24"/>
                <w:szCs w:val="24"/>
                <w:lang w:val="uk-UA"/>
              </w:rPr>
              <w:t>Територія 1</w:t>
            </w:r>
          </w:p>
        </w:tc>
        <w:tc>
          <w:tcPr>
            <w:tcW w:w="1134" w:type="dxa"/>
            <w:shd w:val="clear" w:color="auto" w:fill="FF0000"/>
            <w:vAlign w:val="center"/>
          </w:tcPr>
          <w:p w14:paraId="4342C32E" w14:textId="05497940" w:rsidR="00FC356C" w:rsidRPr="00431512" w:rsidRDefault="001A43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w:t>
            </w:r>
            <w:r w:rsidR="00FC356C"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ДС</w:t>
            </w:r>
          </w:p>
          <w:p w14:paraId="734683F1" w14:textId="6EBD2D97" w:rsidR="00FC356C" w:rsidRPr="00431512" w:rsidRDefault="001A43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Р/ТрК</w:t>
            </w:r>
          </w:p>
        </w:tc>
        <w:tc>
          <w:tcPr>
            <w:tcW w:w="1134" w:type="dxa"/>
            <w:shd w:val="clear" w:color="auto" w:fill="FFC000"/>
            <w:vAlign w:val="center"/>
          </w:tcPr>
          <w:p w14:paraId="0477EA7D" w14:textId="6FADCE5F" w:rsidR="00762EB5" w:rsidRPr="00431512" w:rsidRDefault="001A43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Нп</w:t>
            </w:r>
            <w:r w:rsidR="00762EB5"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ДС</w:t>
            </w:r>
          </w:p>
          <w:p w14:paraId="7340A949" w14:textId="2DAD9467" w:rsidR="00FC356C" w:rsidRPr="00431512" w:rsidRDefault="001A43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Р</w:t>
            </w:r>
            <w:r w:rsidR="00762EB5"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ТрК</w:t>
            </w:r>
          </w:p>
        </w:tc>
        <w:tc>
          <w:tcPr>
            <w:tcW w:w="1134" w:type="dxa"/>
            <w:shd w:val="clear" w:color="auto" w:fill="FFC000"/>
            <w:vAlign w:val="center"/>
          </w:tcPr>
          <w:p w14:paraId="12AB5593" w14:textId="16A96FB0" w:rsidR="00FC356C" w:rsidRPr="00431512" w:rsidRDefault="001A43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w:t>
            </w:r>
            <w:r w:rsidR="00FC356C"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СС</w:t>
            </w:r>
          </w:p>
          <w:p w14:paraId="51FEAC36" w14:textId="7D2E60B7" w:rsidR="00FC356C" w:rsidRPr="00431512" w:rsidRDefault="001A436C" w:rsidP="00F83DB9">
            <w:pPr>
              <w:jc w:val="center"/>
              <w:rPr>
                <w:rFonts w:ascii="Times New Roman" w:hAnsi="Times New Roman" w:cs="Times New Roman"/>
                <w:b/>
                <w:kern w:val="32"/>
                <w:sz w:val="24"/>
                <w:szCs w:val="24"/>
                <w:lang w:val="uk-UA"/>
              </w:rPr>
            </w:pPr>
            <w:r w:rsidRPr="00431512">
              <w:rPr>
                <w:rFonts w:ascii="Times New Roman" w:hAnsi="Times New Roman" w:cs="Times New Roman"/>
                <w:b/>
                <w:sz w:val="24"/>
                <w:szCs w:val="24"/>
                <w:lang w:val="uk-UA"/>
              </w:rPr>
              <w:t>М</w:t>
            </w:r>
          </w:p>
        </w:tc>
        <w:tc>
          <w:tcPr>
            <w:tcW w:w="1134" w:type="dxa"/>
            <w:shd w:val="clear" w:color="auto" w:fill="FFC000"/>
            <w:vAlign w:val="center"/>
          </w:tcPr>
          <w:p w14:paraId="32217C38" w14:textId="1F0DC890" w:rsidR="00FC356C" w:rsidRPr="00431512" w:rsidRDefault="001A43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w:t>
            </w:r>
            <w:r w:rsidR="00FC356C"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КС</w:t>
            </w:r>
          </w:p>
          <w:p w14:paraId="49A739B3" w14:textId="6ED3FC13" w:rsidR="00FC356C" w:rsidRPr="00431512" w:rsidRDefault="001A436C" w:rsidP="00F83DB9">
            <w:pPr>
              <w:jc w:val="center"/>
              <w:rPr>
                <w:rFonts w:ascii="Times New Roman" w:hAnsi="Times New Roman" w:cs="Times New Roman"/>
                <w:b/>
                <w:kern w:val="32"/>
                <w:sz w:val="24"/>
                <w:szCs w:val="24"/>
                <w:lang w:val="uk-UA"/>
              </w:rPr>
            </w:pPr>
            <w:r w:rsidRPr="00431512">
              <w:rPr>
                <w:rFonts w:ascii="Times New Roman" w:hAnsi="Times New Roman" w:cs="Times New Roman"/>
                <w:b/>
                <w:sz w:val="24"/>
                <w:szCs w:val="24"/>
                <w:lang w:val="uk-UA"/>
              </w:rPr>
              <w:t>М</w:t>
            </w:r>
          </w:p>
        </w:tc>
        <w:tc>
          <w:tcPr>
            <w:tcW w:w="1134" w:type="dxa"/>
            <w:shd w:val="clear" w:color="auto" w:fill="FFC000"/>
            <w:vAlign w:val="center"/>
          </w:tcPr>
          <w:p w14:paraId="2F5D5B33" w14:textId="5115CAB1" w:rsidR="00FC356C" w:rsidRPr="00431512" w:rsidRDefault="001A43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w:t>
            </w:r>
            <w:r w:rsidR="00FC356C"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КС</w:t>
            </w:r>
          </w:p>
          <w:p w14:paraId="2B807ED5" w14:textId="4C0DDB8A" w:rsidR="00FC356C" w:rsidRPr="00431512" w:rsidRDefault="001A43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М</w:t>
            </w:r>
          </w:p>
        </w:tc>
        <w:tc>
          <w:tcPr>
            <w:tcW w:w="1134" w:type="dxa"/>
            <w:shd w:val="clear" w:color="auto" w:fill="FFC000"/>
            <w:vAlign w:val="center"/>
          </w:tcPr>
          <w:p w14:paraId="46254301" w14:textId="4910C813" w:rsidR="00762EB5" w:rsidRPr="00431512" w:rsidRDefault="001A43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DП</w:t>
            </w:r>
            <w:r w:rsidR="00762EB5"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КС</w:t>
            </w:r>
          </w:p>
          <w:p w14:paraId="7B8E79E8" w14:textId="23D85B0B" w:rsidR="00FC356C" w:rsidRPr="00431512" w:rsidRDefault="001A43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М</w:t>
            </w:r>
          </w:p>
        </w:tc>
        <w:tc>
          <w:tcPr>
            <w:tcW w:w="1383" w:type="dxa"/>
            <w:shd w:val="clear" w:color="auto" w:fill="FFC000"/>
            <w:vAlign w:val="center"/>
          </w:tcPr>
          <w:p w14:paraId="23E7B2E4" w14:textId="588DB99D" w:rsidR="00FC356C" w:rsidRPr="00431512" w:rsidRDefault="001A436C" w:rsidP="00F83DB9">
            <w:pPr>
              <w:shd w:val="clear" w:color="auto" w:fill="FFC000"/>
              <w:jc w:val="center"/>
              <w:rPr>
                <w:rFonts w:ascii="Times New Roman" w:hAnsi="Times New Roman" w:cs="Times New Roman"/>
                <w:b/>
                <w:kern w:val="32"/>
                <w:sz w:val="24"/>
                <w:szCs w:val="24"/>
                <w:lang w:val="uk-UA"/>
              </w:rPr>
            </w:pPr>
            <w:r w:rsidRPr="00431512">
              <w:rPr>
                <w:rFonts w:ascii="Times New Roman" w:hAnsi="Times New Roman" w:cs="Times New Roman"/>
                <w:b/>
                <w:kern w:val="32"/>
                <w:sz w:val="24"/>
                <w:szCs w:val="24"/>
                <w:lang w:val="uk-UA"/>
              </w:rPr>
              <w:t>Нп</w:t>
            </w:r>
            <w:r w:rsidR="00FC356C" w:rsidRPr="00431512">
              <w:rPr>
                <w:rFonts w:ascii="Times New Roman" w:hAnsi="Times New Roman" w:cs="Times New Roman"/>
                <w:b/>
                <w:kern w:val="32"/>
                <w:sz w:val="24"/>
                <w:szCs w:val="24"/>
                <w:lang w:val="uk-UA"/>
              </w:rPr>
              <w:t>/</w:t>
            </w:r>
            <w:r w:rsidRPr="00431512">
              <w:rPr>
                <w:rFonts w:ascii="Times New Roman" w:hAnsi="Times New Roman" w:cs="Times New Roman"/>
                <w:b/>
                <w:kern w:val="32"/>
                <w:sz w:val="24"/>
                <w:szCs w:val="24"/>
                <w:lang w:val="uk-UA"/>
              </w:rPr>
              <w:t>СС</w:t>
            </w:r>
          </w:p>
          <w:p w14:paraId="0AC6A72E" w14:textId="5016B21F" w:rsidR="00FC356C" w:rsidRPr="00431512" w:rsidRDefault="001A436C" w:rsidP="00F83DB9">
            <w:pPr>
              <w:jc w:val="center"/>
              <w:rPr>
                <w:rFonts w:ascii="Times New Roman" w:hAnsi="Times New Roman" w:cs="Times New Roman"/>
                <w:b/>
                <w:sz w:val="24"/>
                <w:szCs w:val="24"/>
                <w:lang w:val="uk-UA"/>
              </w:rPr>
            </w:pPr>
            <w:r w:rsidRPr="00431512">
              <w:rPr>
                <w:rFonts w:ascii="Times New Roman" w:hAnsi="Times New Roman" w:cs="Times New Roman"/>
                <w:b/>
                <w:kern w:val="32"/>
                <w:sz w:val="24"/>
                <w:szCs w:val="24"/>
                <w:lang w:val="uk-UA"/>
              </w:rPr>
              <w:t>М</w:t>
            </w:r>
          </w:p>
        </w:tc>
      </w:tr>
      <w:tr w:rsidR="001D0E00" w:rsidRPr="00431512" w14:paraId="7CC9F1A2" w14:textId="77777777" w:rsidTr="00311AA0">
        <w:trPr>
          <w:trHeight w:val="397"/>
        </w:trPr>
        <w:tc>
          <w:tcPr>
            <w:tcW w:w="1702" w:type="dxa"/>
            <w:vAlign w:val="center"/>
          </w:tcPr>
          <w:p w14:paraId="0FDB9313" w14:textId="32B2408C" w:rsidR="00FC356C" w:rsidRPr="00431512" w:rsidRDefault="00835013" w:rsidP="00F83DB9">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Територія </w:t>
            </w:r>
            <w:r w:rsidR="00FC356C" w:rsidRPr="00431512">
              <w:rPr>
                <w:rFonts w:ascii="Times New Roman" w:hAnsi="Times New Roman" w:cs="Times New Roman"/>
                <w:sz w:val="24"/>
                <w:szCs w:val="24"/>
                <w:lang w:val="uk-UA"/>
              </w:rPr>
              <w:t>2</w:t>
            </w:r>
          </w:p>
        </w:tc>
        <w:tc>
          <w:tcPr>
            <w:tcW w:w="1134" w:type="dxa"/>
            <w:vAlign w:val="center"/>
          </w:tcPr>
          <w:p w14:paraId="75A5E8AA" w14:textId="71B777C0" w:rsidR="00FC356C" w:rsidRPr="00431512" w:rsidRDefault="00116592"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w:t>
            </w:r>
          </w:p>
        </w:tc>
        <w:tc>
          <w:tcPr>
            <w:tcW w:w="1134" w:type="dxa"/>
            <w:vAlign w:val="center"/>
          </w:tcPr>
          <w:p w14:paraId="78DBAB67" w14:textId="3024B22B" w:rsidR="00FC356C" w:rsidRPr="00431512" w:rsidRDefault="00116592"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w:t>
            </w:r>
          </w:p>
        </w:tc>
        <w:tc>
          <w:tcPr>
            <w:tcW w:w="1134" w:type="dxa"/>
            <w:vAlign w:val="center"/>
          </w:tcPr>
          <w:p w14:paraId="1E4B92F8" w14:textId="77777777" w:rsidR="00FC356C" w:rsidRPr="00431512" w:rsidRDefault="00FC35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0</w:t>
            </w:r>
          </w:p>
        </w:tc>
        <w:tc>
          <w:tcPr>
            <w:tcW w:w="1134" w:type="dxa"/>
            <w:shd w:val="clear" w:color="auto" w:fill="92D050"/>
            <w:vAlign w:val="center"/>
          </w:tcPr>
          <w:p w14:paraId="5451F402" w14:textId="49FADFD4" w:rsidR="00FC356C"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w:t>
            </w:r>
            <w:r w:rsidR="00FC356C"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СС</w:t>
            </w:r>
          </w:p>
          <w:p w14:paraId="670AC83E" w14:textId="26BBD4A6" w:rsidR="00FC356C"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М</w:t>
            </w:r>
            <w:r w:rsidR="00762EB5"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К</w:t>
            </w:r>
          </w:p>
        </w:tc>
        <w:tc>
          <w:tcPr>
            <w:tcW w:w="1134" w:type="dxa"/>
            <w:shd w:val="clear" w:color="auto" w:fill="92D050"/>
            <w:vAlign w:val="center"/>
          </w:tcPr>
          <w:p w14:paraId="33A38EBB" w14:textId="5AE7B931" w:rsidR="00762EB5"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w:t>
            </w:r>
            <w:r w:rsidR="00762EB5"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СС</w:t>
            </w:r>
          </w:p>
          <w:p w14:paraId="23B0D25C" w14:textId="5EF551C1" w:rsidR="00FC356C"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М</w:t>
            </w:r>
          </w:p>
        </w:tc>
        <w:tc>
          <w:tcPr>
            <w:tcW w:w="1134" w:type="dxa"/>
            <w:vAlign w:val="center"/>
          </w:tcPr>
          <w:p w14:paraId="5182D31C" w14:textId="77777777" w:rsidR="00FC356C" w:rsidRPr="00431512" w:rsidRDefault="00FC35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0</w:t>
            </w:r>
          </w:p>
        </w:tc>
        <w:tc>
          <w:tcPr>
            <w:tcW w:w="1383" w:type="dxa"/>
            <w:shd w:val="clear" w:color="auto" w:fill="92D050"/>
            <w:vAlign w:val="center"/>
          </w:tcPr>
          <w:p w14:paraId="2928A139" w14:textId="4FF5C71F" w:rsidR="00762EB5" w:rsidRPr="00431512" w:rsidRDefault="00E02DF6" w:rsidP="00F83DB9">
            <w:pPr>
              <w:shd w:val="clear" w:color="auto" w:fill="92D050"/>
              <w:jc w:val="center"/>
              <w:rPr>
                <w:rFonts w:ascii="Times New Roman" w:hAnsi="Times New Roman" w:cs="Times New Roman"/>
                <w:b/>
                <w:kern w:val="32"/>
                <w:sz w:val="24"/>
                <w:szCs w:val="24"/>
                <w:lang w:val="uk-UA"/>
              </w:rPr>
            </w:pPr>
            <w:r w:rsidRPr="00431512">
              <w:rPr>
                <w:rFonts w:ascii="Times New Roman" w:hAnsi="Times New Roman" w:cs="Times New Roman"/>
                <w:b/>
                <w:kern w:val="32"/>
                <w:sz w:val="24"/>
                <w:szCs w:val="24"/>
                <w:lang w:val="uk-UA"/>
              </w:rPr>
              <w:t>Нп</w:t>
            </w:r>
            <w:r w:rsidR="00762EB5" w:rsidRPr="00431512">
              <w:rPr>
                <w:rFonts w:ascii="Times New Roman" w:hAnsi="Times New Roman" w:cs="Times New Roman"/>
                <w:b/>
                <w:kern w:val="32"/>
                <w:sz w:val="24"/>
                <w:szCs w:val="24"/>
                <w:lang w:val="uk-UA"/>
              </w:rPr>
              <w:t>/</w:t>
            </w:r>
            <w:r w:rsidRPr="00431512">
              <w:rPr>
                <w:rFonts w:ascii="Times New Roman" w:hAnsi="Times New Roman" w:cs="Times New Roman"/>
                <w:b/>
                <w:kern w:val="32"/>
                <w:sz w:val="24"/>
                <w:szCs w:val="24"/>
                <w:lang w:val="uk-UA"/>
              </w:rPr>
              <w:t>СС</w:t>
            </w:r>
          </w:p>
          <w:p w14:paraId="22E9C226" w14:textId="43C2A929" w:rsidR="00FC356C"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kern w:val="32"/>
                <w:sz w:val="24"/>
                <w:szCs w:val="24"/>
                <w:lang w:val="uk-UA"/>
              </w:rPr>
              <w:t>М</w:t>
            </w:r>
          </w:p>
        </w:tc>
      </w:tr>
      <w:tr w:rsidR="001D0E00" w:rsidRPr="00431512" w14:paraId="58C6423E" w14:textId="77777777" w:rsidTr="00311AA0">
        <w:trPr>
          <w:trHeight w:val="397"/>
        </w:trPr>
        <w:tc>
          <w:tcPr>
            <w:tcW w:w="1702" w:type="dxa"/>
            <w:vAlign w:val="center"/>
          </w:tcPr>
          <w:p w14:paraId="6A47DF24" w14:textId="72526BE9" w:rsidR="00FC356C" w:rsidRPr="00431512" w:rsidRDefault="00835013" w:rsidP="00F83DB9">
            <w:pPr>
              <w:jc w:val="center"/>
              <w:rPr>
                <w:rFonts w:ascii="Times New Roman" w:eastAsia="Calibri" w:hAnsi="Times New Roman" w:cs="Times New Roman"/>
                <w:bCs/>
                <w:sz w:val="24"/>
                <w:szCs w:val="24"/>
                <w:lang w:val="uk-UA"/>
              </w:rPr>
            </w:pPr>
            <w:r w:rsidRPr="00431512">
              <w:rPr>
                <w:rFonts w:ascii="Times New Roman" w:hAnsi="Times New Roman" w:cs="Times New Roman"/>
                <w:sz w:val="24"/>
                <w:szCs w:val="24"/>
                <w:lang w:val="uk-UA"/>
              </w:rPr>
              <w:lastRenderedPageBreak/>
              <w:t>Територія 3</w:t>
            </w:r>
          </w:p>
        </w:tc>
        <w:tc>
          <w:tcPr>
            <w:tcW w:w="1134" w:type="dxa"/>
            <w:shd w:val="clear" w:color="auto" w:fill="00B050"/>
            <w:vAlign w:val="center"/>
          </w:tcPr>
          <w:p w14:paraId="62485BB1" w14:textId="7707C373" w:rsidR="00FC356C"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w:t>
            </w:r>
            <w:r w:rsidR="00FC356C"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СС</w:t>
            </w:r>
          </w:p>
          <w:p w14:paraId="0CF2798F" w14:textId="1D7ED092" w:rsidR="00FC356C"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М</w:t>
            </w:r>
          </w:p>
        </w:tc>
        <w:tc>
          <w:tcPr>
            <w:tcW w:w="1134" w:type="dxa"/>
            <w:shd w:val="clear" w:color="auto" w:fill="92D050"/>
            <w:vAlign w:val="center"/>
          </w:tcPr>
          <w:p w14:paraId="4D2E17C6" w14:textId="4309F49E" w:rsidR="00FC356C"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Нп/СС</w:t>
            </w:r>
          </w:p>
          <w:p w14:paraId="7C52E2F0" w14:textId="0E2EE05A" w:rsidR="00FC356C"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М</w:t>
            </w:r>
          </w:p>
        </w:tc>
        <w:tc>
          <w:tcPr>
            <w:tcW w:w="1134" w:type="dxa"/>
            <w:shd w:val="clear" w:color="auto" w:fill="92D050"/>
            <w:vAlign w:val="center"/>
          </w:tcPr>
          <w:p w14:paraId="0E1FB76D" w14:textId="0B3AF472" w:rsidR="00762EB5"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П</w:t>
            </w:r>
            <w:r w:rsidR="00762EB5"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СС</w:t>
            </w:r>
          </w:p>
          <w:p w14:paraId="12D9137E" w14:textId="5C65EB1C" w:rsidR="00FC356C"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М</w:t>
            </w:r>
          </w:p>
        </w:tc>
        <w:tc>
          <w:tcPr>
            <w:tcW w:w="1134" w:type="dxa"/>
            <w:vAlign w:val="center"/>
          </w:tcPr>
          <w:p w14:paraId="2CCD7775" w14:textId="77777777" w:rsidR="00FC356C" w:rsidRPr="00431512" w:rsidRDefault="00FC35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0</w:t>
            </w:r>
          </w:p>
        </w:tc>
        <w:tc>
          <w:tcPr>
            <w:tcW w:w="1134" w:type="dxa"/>
            <w:vAlign w:val="center"/>
          </w:tcPr>
          <w:p w14:paraId="616C7D32" w14:textId="77777777" w:rsidR="00FC356C" w:rsidRPr="00431512" w:rsidRDefault="00FC356C"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0</w:t>
            </w:r>
          </w:p>
        </w:tc>
        <w:tc>
          <w:tcPr>
            <w:tcW w:w="1134" w:type="dxa"/>
            <w:shd w:val="clear" w:color="auto" w:fill="92D050"/>
            <w:vAlign w:val="center"/>
          </w:tcPr>
          <w:p w14:paraId="562C8CA9" w14:textId="30C721C3" w:rsidR="00772F29"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Нп</w:t>
            </w:r>
            <w:r w:rsidR="00772F29"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СС</w:t>
            </w:r>
          </w:p>
          <w:p w14:paraId="1A0BE220" w14:textId="0FE4AC64" w:rsidR="00FC356C"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М</w:t>
            </w:r>
            <w:r w:rsidR="00772F29" w:rsidRPr="00431512">
              <w:rPr>
                <w:rFonts w:ascii="Times New Roman" w:hAnsi="Times New Roman" w:cs="Times New Roman"/>
                <w:b/>
                <w:sz w:val="24"/>
                <w:szCs w:val="24"/>
                <w:lang w:val="uk-UA"/>
              </w:rPr>
              <w:t>/</w:t>
            </w:r>
            <w:r w:rsidRPr="00431512">
              <w:rPr>
                <w:rFonts w:ascii="Times New Roman" w:hAnsi="Times New Roman" w:cs="Times New Roman"/>
                <w:b/>
                <w:sz w:val="24"/>
                <w:szCs w:val="24"/>
                <w:lang w:val="uk-UA"/>
              </w:rPr>
              <w:t>К</w:t>
            </w:r>
          </w:p>
        </w:tc>
        <w:tc>
          <w:tcPr>
            <w:tcW w:w="1383" w:type="dxa"/>
            <w:shd w:val="clear" w:color="auto" w:fill="92D050"/>
            <w:vAlign w:val="center"/>
          </w:tcPr>
          <w:p w14:paraId="54EE9BDF" w14:textId="5F02BB76" w:rsidR="00FC356C" w:rsidRPr="00431512" w:rsidRDefault="00E02DF6" w:rsidP="00F83DB9">
            <w:pPr>
              <w:shd w:val="clear" w:color="auto" w:fill="92D050"/>
              <w:tabs>
                <w:tab w:val="center" w:pos="317"/>
              </w:tabs>
              <w:jc w:val="center"/>
              <w:rPr>
                <w:rFonts w:ascii="Times New Roman" w:hAnsi="Times New Roman" w:cs="Times New Roman"/>
                <w:b/>
                <w:kern w:val="32"/>
                <w:sz w:val="24"/>
                <w:szCs w:val="24"/>
                <w:lang w:val="uk-UA"/>
              </w:rPr>
            </w:pPr>
            <w:r w:rsidRPr="00431512">
              <w:rPr>
                <w:rFonts w:ascii="Times New Roman" w:hAnsi="Times New Roman" w:cs="Times New Roman"/>
                <w:b/>
                <w:kern w:val="32"/>
                <w:sz w:val="24"/>
                <w:szCs w:val="24"/>
                <w:shd w:val="clear" w:color="auto" w:fill="92D050"/>
                <w:lang w:val="uk-UA"/>
              </w:rPr>
              <w:t>Нп</w:t>
            </w:r>
            <w:r w:rsidR="00FC356C" w:rsidRPr="00431512">
              <w:rPr>
                <w:rFonts w:ascii="Times New Roman" w:hAnsi="Times New Roman" w:cs="Times New Roman"/>
                <w:b/>
                <w:kern w:val="32"/>
                <w:sz w:val="24"/>
                <w:szCs w:val="24"/>
                <w:shd w:val="clear" w:color="auto" w:fill="92D050"/>
                <w:lang w:val="uk-UA"/>
              </w:rPr>
              <w:t>/</w:t>
            </w:r>
            <w:r w:rsidRPr="00431512">
              <w:rPr>
                <w:rFonts w:ascii="Times New Roman" w:hAnsi="Times New Roman" w:cs="Times New Roman"/>
                <w:b/>
                <w:kern w:val="32"/>
                <w:sz w:val="24"/>
                <w:szCs w:val="24"/>
                <w:shd w:val="clear" w:color="auto" w:fill="92D050"/>
                <w:lang w:val="uk-UA"/>
              </w:rPr>
              <w:t>СС</w:t>
            </w:r>
          </w:p>
          <w:p w14:paraId="60DEA755" w14:textId="121A0C29" w:rsidR="00FC356C" w:rsidRPr="00431512" w:rsidRDefault="00E02DF6" w:rsidP="00F83DB9">
            <w:pPr>
              <w:jc w:val="center"/>
              <w:rPr>
                <w:rFonts w:ascii="Times New Roman" w:hAnsi="Times New Roman" w:cs="Times New Roman"/>
                <w:b/>
                <w:sz w:val="24"/>
                <w:szCs w:val="24"/>
                <w:lang w:val="uk-UA"/>
              </w:rPr>
            </w:pPr>
            <w:r w:rsidRPr="00431512">
              <w:rPr>
                <w:rFonts w:ascii="Times New Roman" w:hAnsi="Times New Roman" w:cs="Times New Roman"/>
                <w:b/>
                <w:kern w:val="32"/>
                <w:sz w:val="24"/>
                <w:szCs w:val="24"/>
                <w:lang w:val="uk-UA"/>
              </w:rPr>
              <w:t>М</w:t>
            </w:r>
          </w:p>
        </w:tc>
      </w:tr>
    </w:tbl>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7822"/>
      </w:tblGrid>
      <w:tr w:rsidR="001D0E00" w:rsidRPr="00431512" w14:paraId="62961DD3" w14:textId="77777777" w:rsidTr="00311AA0">
        <w:tc>
          <w:tcPr>
            <w:tcW w:w="1001" w:type="pct"/>
            <w:shd w:val="clear" w:color="auto" w:fill="9BBB59"/>
            <w:hideMark/>
          </w:tcPr>
          <w:p w14:paraId="0949BC5C" w14:textId="77777777" w:rsidR="00FC356C" w:rsidRPr="00431512" w:rsidRDefault="00FC356C"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ПОЗНАЧЕННЯ</w:t>
            </w:r>
          </w:p>
        </w:tc>
        <w:tc>
          <w:tcPr>
            <w:tcW w:w="3999" w:type="pct"/>
            <w:shd w:val="clear" w:color="auto" w:fill="9BBB59"/>
            <w:hideMark/>
          </w:tcPr>
          <w:p w14:paraId="6CCBD422" w14:textId="77777777" w:rsidR="00FC356C" w:rsidRPr="00431512" w:rsidRDefault="00FC356C"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Пояснення</w:t>
            </w:r>
          </w:p>
        </w:tc>
      </w:tr>
      <w:tr w:rsidR="001D0E00" w:rsidRPr="007D19B4" w14:paraId="72860DD1" w14:textId="77777777" w:rsidTr="00311AA0">
        <w:trPr>
          <w:trHeight w:val="275"/>
        </w:trPr>
        <w:tc>
          <w:tcPr>
            <w:tcW w:w="1001" w:type="pct"/>
            <w:shd w:val="clear" w:color="auto" w:fill="FF0000"/>
            <w:vAlign w:val="center"/>
            <w:hideMark/>
          </w:tcPr>
          <w:p w14:paraId="3403230F" w14:textId="0118F7A4" w:rsidR="00FC356C" w:rsidRPr="00431512" w:rsidRDefault="00835013"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-2</w:t>
            </w:r>
          </w:p>
        </w:tc>
        <w:tc>
          <w:tcPr>
            <w:tcW w:w="3999" w:type="pct"/>
            <w:shd w:val="clear" w:color="auto" w:fill="EAF1DD"/>
            <w:vAlign w:val="center"/>
          </w:tcPr>
          <w:p w14:paraId="7764D681" w14:textId="77777777" w:rsidR="00FC356C" w:rsidRPr="00431512" w:rsidRDefault="00FC356C" w:rsidP="00F83DB9">
            <w:pPr>
              <w:spacing w:line="240" w:lineRule="auto"/>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Значний негативний вплив. Значний негативний вплив слід звести до мінімуму із застосуванням заходів щодо пом’якшення наслідків, щоб він став незначним.</w:t>
            </w:r>
          </w:p>
        </w:tc>
      </w:tr>
      <w:tr w:rsidR="001D0E00" w:rsidRPr="007D19B4" w14:paraId="5C1F3E80" w14:textId="77777777" w:rsidTr="00311AA0">
        <w:trPr>
          <w:trHeight w:val="324"/>
        </w:trPr>
        <w:tc>
          <w:tcPr>
            <w:tcW w:w="1001" w:type="pct"/>
            <w:shd w:val="clear" w:color="auto" w:fill="FFC000"/>
            <w:vAlign w:val="center"/>
            <w:hideMark/>
          </w:tcPr>
          <w:p w14:paraId="1BCD0DFA" w14:textId="35E0ED3A" w:rsidR="00FC356C" w:rsidRPr="00431512" w:rsidRDefault="00FC356C"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w:t>
            </w:r>
            <w:r w:rsidR="00835013" w:rsidRPr="00431512">
              <w:rPr>
                <w:rFonts w:ascii="Times New Roman" w:hAnsi="Times New Roman" w:cs="Times New Roman"/>
                <w:b/>
                <w:bCs/>
                <w:sz w:val="24"/>
                <w:szCs w:val="24"/>
                <w:lang w:val="uk-UA"/>
              </w:rPr>
              <w:t>1</w:t>
            </w:r>
          </w:p>
        </w:tc>
        <w:tc>
          <w:tcPr>
            <w:tcW w:w="3999" w:type="pct"/>
            <w:shd w:val="clear" w:color="auto" w:fill="auto"/>
            <w:vAlign w:val="center"/>
          </w:tcPr>
          <w:p w14:paraId="249DFDD3" w14:textId="77777777" w:rsidR="00FC356C" w:rsidRPr="00431512" w:rsidRDefault="00FC356C" w:rsidP="00F83DB9">
            <w:pPr>
              <w:spacing w:line="240" w:lineRule="auto"/>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Помірний негативний вплив. Цей вплив є прийнятним.</w:t>
            </w:r>
          </w:p>
        </w:tc>
      </w:tr>
      <w:tr w:rsidR="001D0E00" w:rsidRPr="00431512" w14:paraId="6598445E" w14:textId="77777777" w:rsidTr="00311AA0">
        <w:trPr>
          <w:trHeight w:val="248"/>
        </w:trPr>
        <w:tc>
          <w:tcPr>
            <w:tcW w:w="1001" w:type="pct"/>
            <w:shd w:val="clear" w:color="auto" w:fill="EAF1DD"/>
            <w:vAlign w:val="center"/>
            <w:hideMark/>
          </w:tcPr>
          <w:p w14:paraId="35AD8CD7" w14:textId="77777777" w:rsidR="00FC356C" w:rsidRPr="00431512" w:rsidRDefault="00FC356C"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0</w:t>
            </w:r>
          </w:p>
        </w:tc>
        <w:tc>
          <w:tcPr>
            <w:tcW w:w="3999" w:type="pct"/>
            <w:shd w:val="clear" w:color="auto" w:fill="EAF1DD"/>
            <w:vAlign w:val="center"/>
          </w:tcPr>
          <w:p w14:paraId="5E00F3DD" w14:textId="61DD3400" w:rsidR="00FC356C" w:rsidRPr="00431512" w:rsidRDefault="00FC356C" w:rsidP="00F83DB9">
            <w:pPr>
              <w:spacing w:line="240" w:lineRule="auto"/>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Немає впливу. </w:t>
            </w:r>
          </w:p>
        </w:tc>
      </w:tr>
      <w:tr w:rsidR="001D0E00" w:rsidRPr="00431512" w14:paraId="31B5656C" w14:textId="77777777" w:rsidTr="00311AA0">
        <w:trPr>
          <w:trHeight w:val="80"/>
        </w:trPr>
        <w:tc>
          <w:tcPr>
            <w:tcW w:w="1001" w:type="pct"/>
            <w:shd w:val="clear" w:color="auto" w:fill="92D050"/>
            <w:vAlign w:val="center"/>
          </w:tcPr>
          <w:p w14:paraId="1D83B73F" w14:textId="4FFE8DBA" w:rsidR="00FC356C" w:rsidRPr="00431512" w:rsidRDefault="00FC356C"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w:t>
            </w:r>
            <w:r w:rsidR="00835013" w:rsidRPr="00431512">
              <w:rPr>
                <w:rFonts w:ascii="Times New Roman" w:hAnsi="Times New Roman" w:cs="Times New Roman"/>
                <w:b/>
                <w:bCs/>
                <w:sz w:val="24"/>
                <w:szCs w:val="24"/>
                <w:lang w:val="uk-UA"/>
              </w:rPr>
              <w:t xml:space="preserve"> 1 </w:t>
            </w:r>
          </w:p>
        </w:tc>
        <w:tc>
          <w:tcPr>
            <w:tcW w:w="3999" w:type="pct"/>
            <w:shd w:val="clear" w:color="auto" w:fill="auto"/>
            <w:vAlign w:val="center"/>
          </w:tcPr>
          <w:p w14:paraId="6119B158" w14:textId="77777777" w:rsidR="00FC356C" w:rsidRPr="00431512" w:rsidRDefault="00FC356C" w:rsidP="00F83DB9">
            <w:pPr>
              <w:spacing w:line="240" w:lineRule="auto"/>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Помірний позитивний вплив.</w:t>
            </w:r>
          </w:p>
        </w:tc>
      </w:tr>
      <w:tr w:rsidR="001D0E00" w:rsidRPr="00431512" w14:paraId="3E47BD2F" w14:textId="77777777" w:rsidTr="00311AA0">
        <w:trPr>
          <w:trHeight w:val="260"/>
        </w:trPr>
        <w:tc>
          <w:tcPr>
            <w:tcW w:w="1001" w:type="pct"/>
            <w:shd w:val="clear" w:color="auto" w:fill="00B050"/>
            <w:vAlign w:val="center"/>
          </w:tcPr>
          <w:p w14:paraId="17009BA8" w14:textId="730606D1" w:rsidR="00FC356C" w:rsidRPr="00431512" w:rsidRDefault="00FC356C"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w:t>
            </w:r>
            <w:r w:rsidR="00835013" w:rsidRPr="00431512">
              <w:rPr>
                <w:rFonts w:ascii="Times New Roman" w:hAnsi="Times New Roman" w:cs="Times New Roman"/>
                <w:b/>
                <w:bCs/>
                <w:sz w:val="24"/>
                <w:szCs w:val="24"/>
                <w:lang w:val="uk-UA"/>
              </w:rPr>
              <w:t xml:space="preserve"> 2</w:t>
            </w:r>
          </w:p>
        </w:tc>
        <w:tc>
          <w:tcPr>
            <w:tcW w:w="3999" w:type="pct"/>
            <w:shd w:val="clear" w:color="auto" w:fill="EAF1DD"/>
            <w:vAlign w:val="center"/>
          </w:tcPr>
          <w:p w14:paraId="0D603115" w14:textId="6AEABB1C" w:rsidR="00FC356C" w:rsidRPr="00431512" w:rsidRDefault="00FC356C" w:rsidP="00F83DB9">
            <w:pPr>
              <w:spacing w:line="240" w:lineRule="auto"/>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Значний позитивний вплив</w:t>
            </w:r>
            <w:r w:rsidR="00835013" w:rsidRPr="00431512">
              <w:rPr>
                <w:rFonts w:ascii="Times New Roman" w:hAnsi="Times New Roman" w:cs="Times New Roman"/>
                <w:sz w:val="24"/>
                <w:szCs w:val="24"/>
                <w:lang w:val="uk-UA"/>
              </w:rPr>
              <w:t>.</w:t>
            </w:r>
          </w:p>
        </w:tc>
      </w:tr>
      <w:tr w:rsidR="001D0E00" w:rsidRPr="007D19B4" w14:paraId="2B6A1095" w14:textId="77777777" w:rsidTr="00311AA0">
        <w:trPr>
          <w:trHeight w:val="309"/>
        </w:trPr>
        <w:tc>
          <w:tcPr>
            <w:tcW w:w="1001" w:type="pct"/>
            <w:shd w:val="clear" w:color="auto" w:fill="BDD6EE"/>
            <w:vAlign w:val="center"/>
          </w:tcPr>
          <w:p w14:paraId="613183A5" w14:textId="77777777" w:rsidR="00FC356C" w:rsidRPr="00431512" w:rsidRDefault="00FC356C"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w:t>
            </w:r>
          </w:p>
        </w:tc>
        <w:tc>
          <w:tcPr>
            <w:tcW w:w="3999" w:type="pct"/>
            <w:shd w:val="clear" w:color="auto" w:fill="auto"/>
            <w:vAlign w:val="center"/>
          </w:tcPr>
          <w:p w14:paraId="43944D66" w14:textId="22EFD937" w:rsidR="00FC356C" w:rsidRPr="00431512" w:rsidRDefault="00FC356C" w:rsidP="00F83DB9">
            <w:pPr>
              <w:spacing w:line="240" w:lineRule="auto"/>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Значення впливу не може бути оцінено з певністю через відсутність даних про компоненти </w:t>
            </w:r>
            <w:r w:rsidR="006901B9" w:rsidRPr="00431512">
              <w:rPr>
                <w:rFonts w:ascii="Times New Roman" w:hAnsi="Times New Roman" w:cs="Times New Roman"/>
                <w:sz w:val="24"/>
                <w:szCs w:val="24"/>
                <w:lang w:val="uk-UA"/>
              </w:rPr>
              <w:t>довкілля</w:t>
            </w:r>
            <w:r w:rsidRPr="00431512">
              <w:rPr>
                <w:rFonts w:ascii="Times New Roman" w:hAnsi="Times New Roman" w:cs="Times New Roman"/>
                <w:sz w:val="24"/>
                <w:szCs w:val="24"/>
                <w:lang w:val="uk-UA"/>
              </w:rPr>
              <w:t>, заплановану діяльність або з інших причин.</w:t>
            </w:r>
          </w:p>
        </w:tc>
      </w:tr>
      <w:tr w:rsidR="001D0E00" w:rsidRPr="00431512" w14:paraId="5CC66074" w14:textId="77777777" w:rsidTr="00311AA0">
        <w:trPr>
          <w:trHeight w:val="53"/>
        </w:trPr>
        <w:tc>
          <w:tcPr>
            <w:tcW w:w="1001" w:type="pct"/>
            <w:shd w:val="clear" w:color="auto" w:fill="EAF1DD"/>
            <w:vAlign w:val="center"/>
          </w:tcPr>
          <w:p w14:paraId="1F0AE565" w14:textId="6EB7456A" w:rsidR="00FC356C" w:rsidRPr="00431512" w:rsidRDefault="00B17C4E"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П</w:t>
            </w:r>
            <w:r w:rsidR="00FC356C" w:rsidRPr="00431512">
              <w:rPr>
                <w:rFonts w:ascii="Times New Roman" w:hAnsi="Times New Roman" w:cs="Times New Roman"/>
                <w:b/>
                <w:bCs/>
                <w:sz w:val="24"/>
                <w:szCs w:val="24"/>
                <w:lang w:val="uk-UA"/>
              </w:rPr>
              <w:t>/</w:t>
            </w:r>
            <w:r w:rsidRPr="00431512">
              <w:rPr>
                <w:rFonts w:ascii="Times New Roman" w:hAnsi="Times New Roman" w:cs="Times New Roman"/>
                <w:b/>
                <w:bCs/>
                <w:sz w:val="24"/>
                <w:szCs w:val="24"/>
                <w:lang w:val="uk-UA"/>
              </w:rPr>
              <w:t>Н</w:t>
            </w:r>
            <w:r w:rsidR="001A436C" w:rsidRPr="00431512">
              <w:rPr>
                <w:rFonts w:ascii="Times New Roman" w:hAnsi="Times New Roman" w:cs="Times New Roman"/>
                <w:b/>
                <w:bCs/>
                <w:sz w:val="24"/>
                <w:szCs w:val="24"/>
                <w:lang w:val="uk-UA"/>
              </w:rPr>
              <w:t>п</w:t>
            </w:r>
          </w:p>
        </w:tc>
        <w:tc>
          <w:tcPr>
            <w:tcW w:w="3999" w:type="pct"/>
            <w:shd w:val="clear" w:color="auto" w:fill="EAF1DD"/>
            <w:vAlign w:val="center"/>
          </w:tcPr>
          <w:p w14:paraId="000F0F30" w14:textId="77777777" w:rsidR="00FC356C" w:rsidRPr="00431512" w:rsidRDefault="00FC356C" w:rsidP="00F83DB9">
            <w:pPr>
              <w:spacing w:line="240" w:lineRule="auto"/>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Прямий / Непрямий</w:t>
            </w:r>
          </w:p>
        </w:tc>
      </w:tr>
      <w:tr w:rsidR="001D0E00" w:rsidRPr="007D19B4" w14:paraId="02A0A2C1" w14:textId="77777777" w:rsidTr="00311AA0">
        <w:trPr>
          <w:trHeight w:val="282"/>
        </w:trPr>
        <w:tc>
          <w:tcPr>
            <w:tcW w:w="1001" w:type="pct"/>
            <w:shd w:val="clear" w:color="auto" w:fill="auto"/>
            <w:vAlign w:val="center"/>
          </w:tcPr>
          <w:p w14:paraId="416F2EF0" w14:textId="6505EF1C" w:rsidR="00FC356C" w:rsidRPr="00431512" w:rsidRDefault="00B17C4E"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ДС</w:t>
            </w:r>
            <w:r w:rsidR="00FC356C" w:rsidRPr="00431512">
              <w:rPr>
                <w:rFonts w:ascii="Times New Roman" w:hAnsi="Times New Roman" w:cs="Times New Roman"/>
                <w:b/>
                <w:bCs/>
                <w:sz w:val="24"/>
                <w:szCs w:val="24"/>
                <w:lang w:val="uk-UA"/>
              </w:rPr>
              <w:t xml:space="preserve">/ </w:t>
            </w:r>
            <w:r w:rsidRPr="00431512">
              <w:rPr>
                <w:rFonts w:ascii="Times New Roman" w:hAnsi="Times New Roman" w:cs="Times New Roman"/>
                <w:b/>
                <w:bCs/>
                <w:sz w:val="24"/>
                <w:szCs w:val="24"/>
                <w:lang w:val="uk-UA"/>
              </w:rPr>
              <w:t>СС</w:t>
            </w:r>
            <w:r w:rsidR="00FC356C" w:rsidRPr="00431512">
              <w:rPr>
                <w:rFonts w:ascii="Times New Roman" w:hAnsi="Times New Roman" w:cs="Times New Roman"/>
                <w:b/>
                <w:bCs/>
                <w:sz w:val="24"/>
                <w:szCs w:val="24"/>
                <w:lang w:val="uk-UA"/>
              </w:rPr>
              <w:t>/</w:t>
            </w:r>
            <w:r w:rsidRPr="00431512">
              <w:rPr>
                <w:rFonts w:ascii="Times New Roman" w:hAnsi="Times New Roman" w:cs="Times New Roman"/>
                <w:b/>
                <w:bCs/>
                <w:sz w:val="24"/>
                <w:szCs w:val="24"/>
                <w:lang w:val="uk-UA"/>
              </w:rPr>
              <w:t>КС</w:t>
            </w:r>
            <w:r w:rsidR="00FC356C" w:rsidRPr="00431512">
              <w:rPr>
                <w:rFonts w:ascii="Times New Roman" w:hAnsi="Times New Roman" w:cs="Times New Roman"/>
                <w:b/>
                <w:bCs/>
                <w:sz w:val="24"/>
                <w:szCs w:val="24"/>
                <w:lang w:val="uk-UA"/>
              </w:rPr>
              <w:t xml:space="preserve"> </w:t>
            </w:r>
          </w:p>
        </w:tc>
        <w:tc>
          <w:tcPr>
            <w:tcW w:w="3999" w:type="pct"/>
            <w:shd w:val="clear" w:color="auto" w:fill="auto"/>
            <w:vAlign w:val="center"/>
          </w:tcPr>
          <w:p w14:paraId="61688AC5" w14:textId="437B4175" w:rsidR="00FC356C" w:rsidRPr="00431512" w:rsidRDefault="00FC356C" w:rsidP="00F83DB9">
            <w:pPr>
              <w:spacing w:line="240" w:lineRule="auto"/>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Довгостроковий (</w:t>
            </w:r>
            <w:r w:rsidR="006901B9" w:rsidRPr="00431512">
              <w:rPr>
                <w:rFonts w:ascii="Times New Roman" w:hAnsi="Times New Roman" w:cs="Times New Roman"/>
                <w:sz w:val="24"/>
                <w:szCs w:val="24"/>
                <w:lang w:val="uk-UA"/>
              </w:rPr>
              <w:t>1</w:t>
            </w:r>
            <w:r w:rsidRPr="00431512">
              <w:rPr>
                <w:rFonts w:ascii="Times New Roman" w:hAnsi="Times New Roman" w:cs="Times New Roman"/>
                <w:sz w:val="24"/>
                <w:szCs w:val="24"/>
                <w:lang w:val="uk-UA"/>
              </w:rPr>
              <w:t>0-1</w:t>
            </w:r>
            <w:r w:rsidR="006901B9" w:rsidRPr="00431512">
              <w:rPr>
                <w:rFonts w:ascii="Times New Roman" w:hAnsi="Times New Roman" w:cs="Times New Roman"/>
                <w:sz w:val="24"/>
                <w:szCs w:val="24"/>
                <w:lang w:val="uk-UA"/>
              </w:rPr>
              <w:t>5</w:t>
            </w:r>
            <w:r w:rsidRPr="00431512">
              <w:rPr>
                <w:rFonts w:ascii="Times New Roman" w:hAnsi="Times New Roman" w:cs="Times New Roman"/>
                <w:sz w:val="24"/>
                <w:szCs w:val="24"/>
                <w:lang w:val="uk-UA"/>
              </w:rPr>
              <w:t xml:space="preserve"> років) / Середньостроковий (</w:t>
            </w:r>
            <w:r w:rsidR="006901B9" w:rsidRPr="00431512">
              <w:rPr>
                <w:rFonts w:ascii="Times New Roman" w:hAnsi="Times New Roman" w:cs="Times New Roman"/>
                <w:sz w:val="24"/>
                <w:szCs w:val="24"/>
                <w:lang w:val="uk-UA"/>
              </w:rPr>
              <w:t>3</w:t>
            </w:r>
            <w:r w:rsidRPr="00431512">
              <w:rPr>
                <w:rFonts w:ascii="Times New Roman" w:hAnsi="Times New Roman" w:cs="Times New Roman"/>
                <w:sz w:val="24"/>
                <w:szCs w:val="24"/>
                <w:lang w:val="uk-UA"/>
              </w:rPr>
              <w:t>-5 років)</w:t>
            </w:r>
            <w:r w:rsidR="006901B9"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 Короткостроковий </w:t>
            </w:r>
            <w:r w:rsidR="006901B9"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1 рік)</w:t>
            </w:r>
          </w:p>
        </w:tc>
      </w:tr>
      <w:tr w:rsidR="001D0E00" w:rsidRPr="00431512" w14:paraId="0CC883DE" w14:textId="77777777" w:rsidTr="00311AA0">
        <w:trPr>
          <w:trHeight w:val="282"/>
        </w:trPr>
        <w:tc>
          <w:tcPr>
            <w:tcW w:w="1001" w:type="pct"/>
            <w:shd w:val="clear" w:color="auto" w:fill="auto"/>
            <w:vAlign w:val="center"/>
          </w:tcPr>
          <w:p w14:paraId="67906AE7" w14:textId="004F97A8" w:rsidR="00FC356C" w:rsidRPr="00431512" w:rsidRDefault="00B17C4E"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М/Р</w:t>
            </w:r>
          </w:p>
        </w:tc>
        <w:tc>
          <w:tcPr>
            <w:tcW w:w="3999" w:type="pct"/>
            <w:shd w:val="clear" w:color="auto" w:fill="auto"/>
            <w:vAlign w:val="center"/>
          </w:tcPr>
          <w:p w14:paraId="2A6200E1" w14:textId="77777777" w:rsidR="00FC356C" w:rsidRPr="00431512" w:rsidRDefault="00FC356C" w:rsidP="00F83DB9">
            <w:pPr>
              <w:spacing w:line="240" w:lineRule="auto"/>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Місцевий / Регіональний</w:t>
            </w:r>
          </w:p>
        </w:tc>
      </w:tr>
      <w:tr w:rsidR="00FC356C" w:rsidRPr="00431512" w14:paraId="59425E62" w14:textId="77777777" w:rsidTr="00311AA0">
        <w:trPr>
          <w:trHeight w:val="303"/>
        </w:trPr>
        <w:tc>
          <w:tcPr>
            <w:tcW w:w="1001" w:type="pct"/>
            <w:shd w:val="clear" w:color="auto" w:fill="auto"/>
            <w:vAlign w:val="center"/>
          </w:tcPr>
          <w:p w14:paraId="0377A41C" w14:textId="41437A17" w:rsidR="00FC356C" w:rsidRPr="00431512" w:rsidRDefault="001A436C" w:rsidP="00F83DB9">
            <w:pPr>
              <w:spacing w:line="240" w:lineRule="auto"/>
              <w:jc w:val="both"/>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К/С/ТрК</w:t>
            </w:r>
          </w:p>
        </w:tc>
        <w:tc>
          <w:tcPr>
            <w:tcW w:w="3999" w:type="pct"/>
            <w:shd w:val="clear" w:color="auto" w:fill="auto"/>
            <w:vAlign w:val="center"/>
          </w:tcPr>
          <w:p w14:paraId="1FDF6C16" w14:textId="456AE132" w:rsidR="00FC356C" w:rsidRPr="00431512" w:rsidRDefault="00FC356C" w:rsidP="00F83DB9">
            <w:pPr>
              <w:spacing w:line="240" w:lineRule="auto"/>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Кумулятивний / Синер</w:t>
            </w:r>
            <w:r w:rsidR="00EC3FB8" w:rsidRPr="00431512">
              <w:rPr>
                <w:rFonts w:ascii="Times New Roman" w:hAnsi="Times New Roman" w:cs="Times New Roman"/>
                <w:sz w:val="24"/>
                <w:szCs w:val="24"/>
                <w:lang w:val="uk-UA"/>
              </w:rPr>
              <w:t>гі</w:t>
            </w:r>
            <w:r w:rsidRPr="00431512">
              <w:rPr>
                <w:rFonts w:ascii="Times New Roman" w:hAnsi="Times New Roman" w:cs="Times New Roman"/>
                <w:sz w:val="24"/>
                <w:szCs w:val="24"/>
                <w:lang w:val="uk-UA"/>
              </w:rPr>
              <w:t>чний / Транскордонний</w:t>
            </w:r>
          </w:p>
        </w:tc>
      </w:tr>
    </w:tbl>
    <w:p w14:paraId="2D522FE7" w14:textId="77777777" w:rsidR="00646C9D" w:rsidRPr="00431512" w:rsidRDefault="00646C9D" w:rsidP="00E10D3C">
      <w:pPr>
        <w:spacing w:line="240" w:lineRule="auto"/>
        <w:ind w:firstLine="567"/>
        <w:jc w:val="both"/>
        <w:rPr>
          <w:rFonts w:ascii="Times New Roman" w:hAnsi="Times New Roman" w:cs="Times New Roman"/>
          <w:sz w:val="24"/>
          <w:szCs w:val="24"/>
          <w:lang w:val="uk-UA"/>
        </w:rPr>
      </w:pPr>
    </w:p>
    <w:p w14:paraId="1F3B9644" w14:textId="5CCC8689" w:rsidR="00D02AAF" w:rsidRPr="00431512" w:rsidRDefault="00D02AAF"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Може виникати невизначеність стосовно значущості можливих наслідків через відсутність критеріїв, за якими можна виміряти </w:t>
      </w:r>
      <w:r w:rsidR="00054D59" w:rsidRPr="00431512">
        <w:rPr>
          <w:rFonts w:ascii="Times New Roman" w:hAnsi="Times New Roman" w:cs="Times New Roman"/>
          <w:sz w:val="24"/>
          <w:szCs w:val="24"/>
          <w:lang w:val="uk-UA"/>
        </w:rPr>
        <w:t xml:space="preserve">їх </w:t>
      </w:r>
      <w:r w:rsidRPr="00431512">
        <w:rPr>
          <w:rFonts w:ascii="Times New Roman" w:hAnsi="Times New Roman" w:cs="Times New Roman"/>
          <w:sz w:val="24"/>
          <w:szCs w:val="24"/>
          <w:lang w:val="uk-UA"/>
        </w:rPr>
        <w:t>«значущість».</w:t>
      </w:r>
    </w:p>
    <w:p w14:paraId="42643129" w14:textId="471F20BC" w:rsidR="00D02AAF" w:rsidRPr="00431512" w:rsidRDefault="00D02AAF"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Рівень значущості, пов'язаний з можливими наслідками, слід розуміти відповідно до наступного</w:t>
      </w:r>
      <w:r w:rsidRPr="00431512">
        <w:rPr>
          <w:rStyle w:val="a8"/>
          <w:rFonts w:ascii="Times New Roman" w:hAnsi="Times New Roman" w:cs="Times New Roman"/>
          <w:sz w:val="24"/>
          <w:szCs w:val="24"/>
          <w:lang w:val="uk-UA"/>
        </w:rPr>
        <w:footnoteReference w:id="4"/>
      </w:r>
      <w:r w:rsidRPr="00431512">
        <w:rPr>
          <w:rFonts w:ascii="Times New Roman" w:hAnsi="Times New Roman" w:cs="Times New Roman"/>
          <w:sz w:val="24"/>
          <w:szCs w:val="24"/>
          <w:lang w:val="uk-UA"/>
        </w:rPr>
        <w:t>:</w:t>
      </w:r>
    </w:p>
    <w:p w14:paraId="18BEB88E" w14:textId="44A54DEB" w:rsidR="00D02AAF" w:rsidRPr="00431512" w:rsidRDefault="00D02AAF" w:rsidP="00E10D3C">
      <w:pPr>
        <w:pStyle w:val="Default"/>
        <w:ind w:firstLine="567"/>
        <w:jc w:val="both"/>
        <w:rPr>
          <w:bCs/>
          <w:color w:val="auto"/>
          <w:u w:val="single"/>
        </w:rPr>
      </w:pPr>
      <w:r w:rsidRPr="00431512">
        <w:rPr>
          <w:bCs/>
          <w:color w:val="auto"/>
          <w:u w:val="single"/>
        </w:rPr>
        <w:t xml:space="preserve">A. Ймовірні значні негативні наслідки включають наслідки впровадження </w:t>
      </w:r>
      <w:r w:rsidR="007D7AC5" w:rsidRPr="00431512">
        <w:rPr>
          <w:bCs/>
          <w:color w:val="auto"/>
          <w:u w:val="single"/>
        </w:rPr>
        <w:t>МД</w:t>
      </w:r>
      <w:r w:rsidRPr="00431512">
        <w:rPr>
          <w:bCs/>
          <w:color w:val="auto"/>
          <w:u w:val="single"/>
        </w:rPr>
        <w:t xml:space="preserve">, які: </w:t>
      </w:r>
    </w:p>
    <w:p w14:paraId="67BADE13" w14:textId="77777777" w:rsidR="00D02AAF" w:rsidRPr="00431512" w:rsidRDefault="00D02AAF" w:rsidP="004B22F9">
      <w:pPr>
        <w:pStyle w:val="Default"/>
        <w:numPr>
          <w:ilvl w:val="0"/>
          <w:numId w:val="10"/>
        </w:numPr>
        <w:ind w:left="0" w:firstLine="567"/>
        <w:jc w:val="both"/>
        <w:rPr>
          <w:bCs/>
          <w:color w:val="auto"/>
        </w:rPr>
      </w:pPr>
      <w:r w:rsidRPr="00431512">
        <w:rPr>
          <w:bCs/>
          <w:color w:val="auto"/>
        </w:rPr>
        <w:t xml:space="preserve">можуть спричинити порушення екологічного стандарту або стандарту охорони здоров’я чи іншої екологічної вимоги або вимоги щодо охорони здоров’я правового/ нормативного характеру, якщо не буде вжито заходів щодо пом’якшення наслідків; </w:t>
      </w:r>
    </w:p>
    <w:p w14:paraId="06E66B7A" w14:textId="01D267C0" w:rsidR="00D02AAF" w:rsidRPr="00431512" w:rsidRDefault="00D02AAF" w:rsidP="004B22F9">
      <w:pPr>
        <w:pStyle w:val="Default"/>
        <w:numPr>
          <w:ilvl w:val="0"/>
          <w:numId w:val="10"/>
        </w:numPr>
        <w:ind w:left="0" w:firstLine="567"/>
        <w:jc w:val="both"/>
        <w:rPr>
          <w:bCs/>
          <w:color w:val="auto"/>
        </w:rPr>
      </w:pPr>
      <w:r w:rsidRPr="00431512">
        <w:rPr>
          <w:bCs/>
          <w:color w:val="auto"/>
        </w:rPr>
        <w:t xml:space="preserve">можуть призвести до недотримання цілей державної екологічної політики, програм чи планів або державної політики в цілому, програм чи планів у сфері охорони здоров’я; </w:t>
      </w:r>
    </w:p>
    <w:p w14:paraId="50B5E25D" w14:textId="389AABB9" w:rsidR="00D02AAF" w:rsidRPr="00431512" w:rsidRDefault="00D02AAF" w:rsidP="004B22F9">
      <w:pPr>
        <w:pStyle w:val="Default"/>
        <w:numPr>
          <w:ilvl w:val="0"/>
          <w:numId w:val="10"/>
        </w:numPr>
        <w:ind w:left="0" w:firstLine="567"/>
        <w:jc w:val="both"/>
        <w:rPr>
          <w:bCs/>
          <w:color w:val="auto"/>
        </w:rPr>
      </w:pPr>
      <w:r w:rsidRPr="00431512">
        <w:rPr>
          <w:bCs/>
          <w:color w:val="auto"/>
        </w:rPr>
        <w:t xml:space="preserve">можуть спричинити втрату одного чи кількох компонентів екосистеми, що загрожуватиме виживанню виду, який постійно або періодично (наприклад, мігрує) знаходиться на території, яку охоплює </w:t>
      </w:r>
      <w:r w:rsidR="007D7AC5" w:rsidRPr="00431512">
        <w:rPr>
          <w:bCs/>
          <w:color w:val="auto"/>
        </w:rPr>
        <w:t>МД</w:t>
      </w:r>
      <w:r w:rsidRPr="00431512">
        <w:rPr>
          <w:bCs/>
          <w:color w:val="auto"/>
        </w:rPr>
        <w:t xml:space="preserve">, якщо не будуть вжиті заходи з пом'якшення наслідків; </w:t>
      </w:r>
    </w:p>
    <w:p w14:paraId="795A9677" w14:textId="77777777" w:rsidR="007F5BD9" w:rsidRPr="00431512" w:rsidRDefault="00D02AAF" w:rsidP="007F5BD9">
      <w:pPr>
        <w:pStyle w:val="Default"/>
        <w:numPr>
          <w:ilvl w:val="0"/>
          <w:numId w:val="10"/>
        </w:numPr>
        <w:ind w:left="0" w:firstLine="567"/>
        <w:jc w:val="both"/>
        <w:rPr>
          <w:bCs/>
          <w:color w:val="auto"/>
        </w:rPr>
      </w:pPr>
      <w:r w:rsidRPr="00431512">
        <w:rPr>
          <w:bCs/>
          <w:color w:val="auto"/>
        </w:rPr>
        <w:t xml:space="preserve">можуть завдати шкоди якості чи кількості природних чи культурних ресурсів, що призведе до впливу на здоров’я людей на території, яку охоплює </w:t>
      </w:r>
      <w:r w:rsidR="007D7AC5" w:rsidRPr="00431512">
        <w:rPr>
          <w:bCs/>
          <w:color w:val="auto"/>
        </w:rPr>
        <w:t>МД</w:t>
      </w:r>
      <w:r w:rsidRPr="00431512">
        <w:rPr>
          <w:bCs/>
          <w:color w:val="auto"/>
        </w:rPr>
        <w:t xml:space="preserve">, чи за її межами, або пошкодити існуючу інфраструктуру (у тому числі інфраструктуру культурної спадщини), якщо в цих випадках не буде вжито заходів щодо пом’якшення наслідків; </w:t>
      </w:r>
    </w:p>
    <w:p w14:paraId="2FE98637" w14:textId="234B41AD" w:rsidR="00D02AAF" w:rsidRPr="00431512" w:rsidRDefault="00D02AAF" w:rsidP="007F5BD9">
      <w:pPr>
        <w:pStyle w:val="Default"/>
        <w:numPr>
          <w:ilvl w:val="0"/>
          <w:numId w:val="10"/>
        </w:numPr>
        <w:ind w:left="0" w:firstLine="567"/>
        <w:jc w:val="both"/>
        <w:rPr>
          <w:bCs/>
          <w:color w:val="auto"/>
        </w:rPr>
      </w:pPr>
      <w:r w:rsidRPr="00431512">
        <w:rPr>
          <w:bCs/>
          <w:color w:val="auto"/>
        </w:rPr>
        <w:t xml:space="preserve">а також інші наслідки впровадження </w:t>
      </w:r>
      <w:r w:rsidR="007D7AC5" w:rsidRPr="00431512">
        <w:rPr>
          <w:bCs/>
          <w:color w:val="auto"/>
        </w:rPr>
        <w:t>МД</w:t>
      </w:r>
      <w:r w:rsidRPr="00431512">
        <w:rPr>
          <w:bCs/>
          <w:color w:val="auto"/>
        </w:rPr>
        <w:t xml:space="preserve">, які на думку громадськості або органів виконавчої влади (наприклад, в результаті консультацій) матимуть </w:t>
      </w:r>
      <w:r w:rsidR="0010353D" w:rsidRPr="00431512">
        <w:rPr>
          <w:bCs/>
          <w:color w:val="auto"/>
        </w:rPr>
        <w:t>значний</w:t>
      </w:r>
      <w:r w:rsidRPr="00431512">
        <w:rPr>
          <w:bCs/>
          <w:color w:val="auto"/>
        </w:rPr>
        <w:t xml:space="preserve"> вплив на </w:t>
      </w:r>
      <w:r w:rsidR="0010353D" w:rsidRPr="00431512">
        <w:rPr>
          <w:bCs/>
          <w:color w:val="auto"/>
        </w:rPr>
        <w:t>довкілля</w:t>
      </w:r>
      <w:r w:rsidRPr="00431512">
        <w:rPr>
          <w:bCs/>
          <w:color w:val="auto"/>
        </w:rPr>
        <w:t>, здоров’я населення, соціальне середовище або культурну спадщину</w:t>
      </w:r>
      <w:r w:rsidRPr="00431512">
        <w:rPr>
          <w:rStyle w:val="a8"/>
          <w:bCs/>
          <w:color w:val="auto"/>
        </w:rPr>
        <w:footnoteReference w:id="5"/>
      </w:r>
      <w:r w:rsidRPr="00431512">
        <w:rPr>
          <w:bCs/>
          <w:color w:val="auto"/>
        </w:rPr>
        <w:t>.</w:t>
      </w:r>
    </w:p>
    <w:p w14:paraId="2CCEBB42" w14:textId="5ADF7770" w:rsidR="00D02AAF" w:rsidRPr="00431512" w:rsidRDefault="00D02AAF" w:rsidP="00E10D3C">
      <w:pPr>
        <w:pStyle w:val="Default"/>
        <w:ind w:firstLine="567"/>
        <w:jc w:val="both"/>
        <w:rPr>
          <w:bCs/>
          <w:color w:val="auto"/>
        </w:rPr>
      </w:pPr>
      <w:r w:rsidRPr="00431512">
        <w:rPr>
          <w:bCs/>
          <w:color w:val="auto"/>
        </w:rPr>
        <w:lastRenderedPageBreak/>
        <w:t xml:space="preserve">Визначити, чи може впровадження </w:t>
      </w:r>
      <w:r w:rsidR="007D7AC5" w:rsidRPr="00431512">
        <w:rPr>
          <w:bCs/>
          <w:color w:val="auto"/>
        </w:rPr>
        <w:t>МД</w:t>
      </w:r>
      <w:r w:rsidRPr="00431512">
        <w:rPr>
          <w:bCs/>
          <w:color w:val="auto"/>
        </w:rPr>
        <w:t xml:space="preserve"> спричинити порушення екологічного стандарту або</w:t>
      </w:r>
      <w:r w:rsidR="0053789F" w:rsidRPr="00431512">
        <w:rPr>
          <w:bCs/>
          <w:color w:val="auto"/>
        </w:rPr>
        <w:t xml:space="preserve"> </w:t>
      </w:r>
      <w:r w:rsidRPr="00431512">
        <w:rPr>
          <w:bCs/>
          <w:color w:val="auto"/>
        </w:rPr>
        <w:t xml:space="preserve">стандарту охорони здоров’я чи іншої юридичної вимоги, можна шляхом оцінки наслідків впровадження </w:t>
      </w:r>
      <w:r w:rsidR="007D7AC5" w:rsidRPr="00431512">
        <w:rPr>
          <w:bCs/>
          <w:color w:val="auto"/>
        </w:rPr>
        <w:t>МД</w:t>
      </w:r>
      <w:r w:rsidRPr="00431512">
        <w:rPr>
          <w:bCs/>
          <w:color w:val="auto"/>
        </w:rPr>
        <w:t xml:space="preserve"> щодо відповідних нормативних вимог.</w:t>
      </w:r>
    </w:p>
    <w:p w14:paraId="11F28D33" w14:textId="3FD3E7BA" w:rsidR="00D02AAF" w:rsidRPr="00431512" w:rsidRDefault="00D02AAF" w:rsidP="00E10D3C">
      <w:pPr>
        <w:pStyle w:val="Default"/>
        <w:ind w:firstLine="567"/>
        <w:jc w:val="both"/>
        <w:rPr>
          <w:bCs/>
          <w:color w:val="auto"/>
        </w:rPr>
      </w:pPr>
      <w:r w:rsidRPr="00431512">
        <w:rPr>
          <w:bCs/>
          <w:color w:val="auto"/>
        </w:rPr>
        <w:t xml:space="preserve">Аналогічно, визначити, чи може впровадження </w:t>
      </w:r>
      <w:r w:rsidR="007D7AC5" w:rsidRPr="00431512">
        <w:rPr>
          <w:bCs/>
          <w:color w:val="auto"/>
        </w:rPr>
        <w:t>МД</w:t>
      </w:r>
      <w:r w:rsidRPr="00431512">
        <w:rPr>
          <w:bCs/>
          <w:color w:val="auto"/>
        </w:rPr>
        <w:t xml:space="preserve"> призвести до недотримання цілей державної політики, програм або планів щодо охорони довкілля чи охорони здоров’я, можна шляхом оцінки наслідків впровадження </w:t>
      </w:r>
      <w:r w:rsidR="007D7AC5" w:rsidRPr="00431512">
        <w:rPr>
          <w:bCs/>
          <w:color w:val="auto"/>
        </w:rPr>
        <w:t>МД</w:t>
      </w:r>
      <w:r w:rsidRPr="00431512">
        <w:rPr>
          <w:bCs/>
          <w:color w:val="auto"/>
        </w:rPr>
        <w:t xml:space="preserve"> щодо цілей відповідної політики, програми чи плану.</w:t>
      </w:r>
    </w:p>
    <w:p w14:paraId="211F962D" w14:textId="3C16E18B" w:rsidR="00D02AAF" w:rsidRPr="00431512" w:rsidRDefault="00D02AAF" w:rsidP="00E10D3C">
      <w:pPr>
        <w:pStyle w:val="Default"/>
        <w:ind w:firstLine="567"/>
        <w:jc w:val="both"/>
        <w:rPr>
          <w:bCs/>
          <w:color w:val="auto"/>
        </w:rPr>
      </w:pPr>
      <w:r w:rsidRPr="00431512">
        <w:rPr>
          <w:bCs/>
          <w:color w:val="auto"/>
        </w:rPr>
        <w:t>Відповідно до практики ЄС, слід розглянути на</w:t>
      </w:r>
      <w:r w:rsidR="00054D59" w:rsidRPr="00431512">
        <w:rPr>
          <w:bCs/>
          <w:color w:val="auto"/>
        </w:rPr>
        <w:t>ступні характеристики наслідків</w:t>
      </w:r>
      <w:r w:rsidRPr="00431512">
        <w:rPr>
          <w:rStyle w:val="a8"/>
          <w:bCs/>
          <w:color w:val="auto"/>
        </w:rPr>
        <w:footnoteReference w:id="6"/>
      </w:r>
      <w:r w:rsidRPr="00431512">
        <w:rPr>
          <w:bCs/>
          <w:color w:val="auto"/>
        </w:rPr>
        <w:t>:</w:t>
      </w:r>
    </w:p>
    <w:p w14:paraId="53D0FC1C" w14:textId="77777777" w:rsidR="00D02AAF" w:rsidRPr="00431512" w:rsidRDefault="00D02AAF" w:rsidP="004B22F9">
      <w:pPr>
        <w:pStyle w:val="Default"/>
        <w:numPr>
          <w:ilvl w:val="1"/>
          <w:numId w:val="5"/>
        </w:numPr>
        <w:tabs>
          <w:tab w:val="left" w:pos="993"/>
        </w:tabs>
        <w:ind w:left="0" w:firstLine="567"/>
        <w:jc w:val="both"/>
        <w:rPr>
          <w:bCs/>
          <w:color w:val="auto"/>
        </w:rPr>
      </w:pPr>
      <w:r w:rsidRPr="00431512">
        <w:rPr>
          <w:bCs/>
          <w:color w:val="auto"/>
        </w:rPr>
        <w:t>ймовірність, тривалість, частота та зворотність наслідків;</w:t>
      </w:r>
    </w:p>
    <w:p w14:paraId="1364AE1E" w14:textId="77777777" w:rsidR="00D02AAF" w:rsidRPr="00431512" w:rsidRDefault="00D02AAF" w:rsidP="004B22F9">
      <w:pPr>
        <w:pStyle w:val="Default"/>
        <w:numPr>
          <w:ilvl w:val="1"/>
          <w:numId w:val="5"/>
        </w:numPr>
        <w:tabs>
          <w:tab w:val="left" w:pos="993"/>
        </w:tabs>
        <w:ind w:left="0" w:firstLine="567"/>
        <w:jc w:val="both"/>
        <w:rPr>
          <w:bCs/>
          <w:color w:val="auto"/>
        </w:rPr>
      </w:pPr>
      <w:r w:rsidRPr="00431512">
        <w:rPr>
          <w:bCs/>
          <w:color w:val="auto"/>
        </w:rPr>
        <w:t>кумулятивний характер наслідків;</w:t>
      </w:r>
    </w:p>
    <w:p w14:paraId="1878769D" w14:textId="7B000FE5" w:rsidR="00D02AAF" w:rsidRPr="00431512" w:rsidRDefault="00D02AAF" w:rsidP="004B22F9">
      <w:pPr>
        <w:pStyle w:val="Default"/>
        <w:numPr>
          <w:ilvl w:val="1"/>
          <w:numId w:val="5"/>
        </w:numPr>
        <w:tabs>
          <w:tab w:val="left" w:pos="993"/>
        </w:tabs>
        <w:ind w:left="0" w:firstLine="567"/>
        <w:jc w:val="both"/>
        <w:rPr>
          <w:bCs/>
          <w:color w:val="auto"/>
        </w:rPr>
      </w:pPr>
      <w:r w:rsidRPr="00431512">
        <w:rPr>
          <w:bCs/>
          <w:color w:val="auto"/>
        </w:rPr>
        <w:t>тр</w:t>
      </w:r>
      <w:r w:rsidR="003B441B">
        <w:rPr>
          <w:bCs/>
          <w:color w:val="auto"/>
        </w:rPr>
        <w:t>анскордонний характер наслідків;</w:t>
      </w:r>
    </w:p>
    <w:p w14:paraId="606B23F9" w14:textId="77777777" w:rsidR="00D02AAF" w:rsidRPr="00431512" w:rsidRDefault="00D02AAF" w:rsidP="004B22F9">
      <w:pPr>
        <w:pStyle w:val="Default"/>
        <w:numPr>
          <w:ilvl w:val="1"/>
          <w:numId w:val="5"/>
        </w:numPr>
        <w:tabs>
          <w:tab w:val="left" w:pos="993"/>
        </w:tabs>
        <w:ind w:left="0" w:firstLine="567"/>
        <w:jc w:val="both"/>
        <w:rPr>
          <w:bCs/>
          <w:color w:val="auto"/>
        </w:rPr>
      </w:pPr>
      <w:r w:rsidRPr="00431512">
        <w:rPr>
          <w:bCs/>
          <w:color w:val="auto"/>
        </w:rPr>
        <w:t>ризики для здоров'я людей або довкілля (наприклад, внаслідок нещасних випадків);</w:t>
      </w:r>
    </w:p>
    <w:p w14:paraId="094FF77A" w14:textId="4A605A60" w:rsidR="00D02AAF" w:rsidRPr="00431512" w:rsidRDefault="00D02AAF" w:rsidP="004B22F9">
      <w:pPr>
        <w:pStyle w:val="Default"/>
        <w:numPr>
          <w:ilvl w:val="1"/>
          <w:numId w:val="5"/>
        </w:numPr>
        <w:tabs>
          <w:tab w:val="left" w:pos="993"/>
        </w:tabs>
        <w:ind w:left="0" w:firstLine="567"/>
        <w:jc w:val="both"/>
        <w:rPr>
          <w:bCs/>
          <w:color w:val="auto"/>
        </w:rPr>
      </w:pPr>
      <w:r w:rsidRPr="00431512">
        <w:rPr>
          <w:bCs/>
          <w:color w:val="auto"/>
        </w:rPr>
        <w:t>величина та просторовий масштаб наслідків (розміри території та чисельність населення, яке може постраждати);</w:t>
      </w:r>
    </w:p>
    <w:p w14:paraId="5BD5CC00" w14:textId="77777777" w:rsidR="00D02AAF" w:rsidRPr="00431512" w:rsidRDefault="00D02AAF" w:rsidP="004B22F9">
      <w:pPr>
        <w:pStyle w:val="Default"/>
        <w:numPr>
          <w:ilvl w:val="1"/>
          <w:numId w:val="5"/>
        </w:numPr>
        <w:tabs>
          <w:tab w:val="left" w:pos="993"/>
        </w:tabs>
        <w:ind w:left="0" w:firstLine="567"/>
        <w:jc w:val="both"/>
        <w:rPr>
          <w:bCs/>
          <w:color w:val="auto"/>
        </w:rPr>
      </w:pPr>
      <w:r w:rsidRPr="00431512">
        <w:rPr>
          <w:bCs/>
          <w:color w:val="auto"/>
        </w:rPr>
        <w:t>цінність і вразливість території, яка може піддаватися впливу через особливі природні характеристики, культурну спадщину або інтенсивне землекористування;</w:t>
      </w:r>
    </w:p>
    <w:p w14:paraId="33FFFD2F" w14:textId="77777777" w:rsidR="00D02AAF" w:rsidRPr="00431512" w:rsidRDefault="00D02AAF" w:rsidP="004B22F9">
      <w:pPr>
        <w:pStyle w:val="Default"/>
        <w:numPr>
          <w:ilvl w:val="1"/>
          <w:numId w:val="5"/>
        </w:numPr>
        <w:tabs>
          <w:tab w:val="left" w:pos="993"/>
        </w:tabs>
        <w:ind w:left="0" w:firstLine="567"/>
        <w:jc w:val="both"/>
        <w:rPr>
          <w:bCs/>
          <w:color w:val="auto"/>
        </w:rPr>
      </w:pPr>
      <w:r w:rsidRPr="00431512">
        <w:rPr>
          <w:bCs/>
          <w:color w:val="auto"/>
        </w:rPr>
        <w:t>вплив на території або ландшафти, які мають визнаний міжнародний, національний чи місцевий природоохоронний статус.</w:t>
      </w:r>
    </w:p>
    <w:p w14:paraId="77A9D6F7" w14:textId="43AE3795" w:rsidR="00D02AAF" w:rsidRPr="00431512" w:rsidRDefault="00335E04" w:rsidP="00E10D3C">
      <w:pPr>
        <w:pStyle w:val="Default"/>
        <w:ind w:firstLine="567"/>
        <w:jc w:val="both"/>
        <w:rPr>
          <w:bCs/>
          <w:color w:val="auto"/>
        </w:rPr>
      </w:pPr>
      <w:r>
        <w:rPr>
          <w:bCs/>
          <w:color w:val="auto"/>
          <w:u w:val="single"/>
        </w:rPr>
        <w:t>Б</w:t>
      </w:r>
      <w:r w:rsidR="008A0D19" w:rsidRPr="00431512">
        <w:rPr>
          <w:bCs/>
          <w:color w:val="auto"/>
          <w:u w:val="single"/>
        </w:rPr>
        <w:t xml:space="preserve">. </w:t>
      </w:r>
      <w:r w:rsidR="00D02AAF" w:rsidRPr="00431512">
        <w:rPr>
          <w:bCs/>
          <w:color w:val="auto"/>
          <w:u w:val="single"/>
        </w:rPr>
        <w:t xml:space="preserve">Значні негативні наслідки та заходи щодо коригування </w:t>
      </w:r>
      <w:r w:rsidR="007D7AC5" w:rsidRPr="00431512">
        <w:rPr>
          <w:bCs/>
          <w:color w:val="auto"/>
          <w:u w:val="single"/>
        </w:rPr>
        <w:t>МД</w:t>
      </w:r>
      <w:r w:rsidR="00D02AAF" w:rsidRPr="00431512">
        <w:rPr>
          <w:bCs/>
          <w:color w:val="auto"/>
        </w:rPr>
        <w:t xml:space="preserve"> з метою запобігання та/або пом’якшення впливу цих наслідків до прийнятного рівня будуть розглядатися далі у </w:t>
      </w:r>
      <w:r w:rsidR="00C43809" w:rsidRPr="00431512">
        <w:rPr>
          <w:bCs/>
          <w:color w:val="auto"/>
        </w:rPr>
        <w:t>звіт</w:t>
      </w:r>
      <w:r w:rsidR="00D02AAF" w:rsidRPr="00431512">
        <w:rPr>
          <w:bCs/>
          <w:color w:val="auto"/>
        </w:rPr>
        <w:t xml:space="preserve">і про СЕО. Тому необхідно якомога точніше визначити причину значних наслідків та самі наслідки, щоб надалі якомога точніше оцінити наслідки та визначити відповідні заходи у </w:t>
      </w:r>
      <w:r w:rsidR="00C43809" w:rsidRPr="00431512">
        <w:rPr>
          <w:bCs/>
          <w:color w:val="auto"/>
        </w:rPr>
        <w:t>звіт</w:t>
      </w:r>
      <w:r w:rsidR="00D02AAF" w:rsidRPr="00431512">
        <w:rPr>
          <w:bCs/>
          <w:color w:val="auto"/>
        </w:rPr>
        <w:t>і про СЕО.</w:t>
      </w:r>
    </w:p>
    <w:p w14:paraId="49A8B4BF" w14:textId="2788E39D" w:rsidR="00D02AAF" w:rsidRPr="00431512" w:rsidRDefault="00D02AAF" w:rsidP="00E10D3C">
      <w:pPr>
        <w:pStyle w:val="Default"/>
        <w:ind w:firstLine="567"/>
        <w:jc w:val="both"/>
        <w:rPr>
          <w:bCs/>
          <w:color w:val="auto"/>
          <w:u w:val="single"/>
        </w:rPr>
      </w:pPr>
      <w:r w:rsidRPr="00431512">
        <w:rPr>
          <w:bCs/>
          <w:color w:val="auto"/>
          <w:u w:val="single"/>
        </w:rPr>
        <w:t>B. Ймовірні негативні ефекти, які вважаються незначними, є ймовірними негативними наслідками, що не відповідають критеріям «значних», зазначеним в «А».</w:t>
      </w:r>
    </w:p>
    <w:p w14:paraId="682AD655" w14:textId="7CC0701B" w:rsidR="00D02AAF" w:rsidRPr="00431512" w:rsidRDefault="00335E04" w:rsidP="00E10D3C">
      <w:pPr>
        <w:pStyle w:val="Default"/>
        <w:ind w:firstLine="567"/>
        <w:jc w:val="both"/>
        <w:rPr>
          <w:bCs/>
          <w:color w:val="auto"/>
        </w:rPr>
      </w:pPr>
      <w:r>
        <w:rPr>
          <w:bCs/>
          <w:color w:val="auto"/>
          <w:u w:val="single"/>
        </w:rPr>
        <w:t>Г</w:t>
      </w:r>
      <w:r w:rsidR="00D02AAF" w:rsidRPr="00431512">
        <w:rPr>
          <w:bCs/>
          <w:color w:val="auto"/>
          <w:u w:val="single"/>
        </w:rPr>
        <w:t>. Оцінка «ймовірно відсутність негативних наслідків або позитивні наслідки»</w:t>
      </w:r>
      <w:r w:rsidR="00D02AAF" w:rsidRPr="00431512">
        <w:rPr>
          <w:bCs/>
          <w:color w:val="auto"/>
        </w:rPr>
        <w:t xml:space="preserve"> буде зроблена щодо всіх можливих наслідків впровадження </w:t>
      </w:r>
      <w:r w:rsidR="00D2562D" w:rsidRPr="00431512">
        <w:rPr>
          <w:bCs/>
          <w:color w:val="auto"/>
        </w:rPr>
        <w:t>МД</w:t>
      </w:r>
      <w:r w:rsidR="00D02AAF" w:rsidRPr="00431512">
        <w:rPr>
          <w:bCs/>
          <w:color w:val="auto"/>
        </w:rPr>
        <w:t xml:space="preserve">, якщо не буде підстав для визначення того, що ймовірно матимуть місце наслідки відповідно до вищезазначених пунктів А і Б. </w:t>
      </w:r>
    </w:p>
    <w:p w14:paraId="2738287F" w14:textId="77777777" w:rsidR="007F5BD9" w:rsidRPr="00431512" w:rsidRDefault="00D02AAF" w:rsidP="007F5BD9">
      <w:pPr>
        <w:pStyle w:val="Default"/>
        <w:ind w:firstLine="567"/>
        <w:jc w:val="both"/>
        <w:rPr>
          <w:bCs/>
          <w:color w:val="auto"/>
        </w:rPr>
      </w:pPr>
      <w:r w:rsidRPr="00431512">
        <w:rPr>
          <w:bCs/>
          <w:color w:val="auto"/>
        </w:rPr>
        <w:t xml:space="preserve">Важливо, щоб визначення та оцінка ймовірних наслідків зосереджувалися на масштабних наслідках, пов’язаних із зонуванням і використанням землі, а не на конкретних будівлях чи будівельних заходах. </w:t>
      </w:r>
    </w:p>
    <w:p w14:paraId="52355874" w14:textId="30765359" w:rsidR="00DE0E18" w:rsidRPr="00431512" w:rsidRDefault="00DE0E18" w:rsidP="007F5BD9">
      <w:pPr>
        <w:pStyle w:val="Default"/>
        <w:ind w:firstLine="567"/>
        <w:jc w:val="both"/>
        <w:rPr>
          <w:bCs/>
          <w:strike/>
          <w:color w:val="auto"/>
        </w:rPr>
      </w:pPr>
      <w:r w:rsidRPr="00431512">
        <w:rPr>
          <w:color w:val="auto"/>
        </w:rPr>
        <w:t xml:space="preserve">Детальніший опис наслідків для довкілля і пояснювальні коментарі для </w:t>
      </w:r>
      <w:r w:rsidR="00D63896" w:rsidRPr="00431512">
        <w:rPr>
          <w:color w:val="auto"/>
        </w:rPr>
        <w:t>ключових територій</w:t>
      </w:r>
      <w:r w:rsidR="00646C9D" w:rsidRPr="00431512">
        <w:rPr>
          <w:color w:val="auto"/>
        </w:rPr>
        <w:t xml:space="preserve"> </w:t>
      </w:r>
      <w:r w:rsidRPr="00431512">
        <w:rPr>
          <w:color w:val="auto"/>
        </w:rPr>
        <w:t>рекомендується представити у вигляді матриці (</w:t>
      </w:r>
      <w:r w:rsidR="00CF46BD" w:rsidRPr="00431512">
        <w:rPr>
          <w:color w:val="auto"/>
        </w:rPr>
        <w:t xml:space="preserve">див. </w:t>
      </w:r>
      <w:r w:rsidRPr="00431512">
        <w:rPr>
          <w:color w:val="auto"/>
        </w:rPr>
        <w:t>табл</w:t>
      </w:r>
      <w:r w:rsidR="00054D59" w:rsidRPr="00431512">
        <w:rPr>
          <w:color w:val="auto"/>
        </w:rPr>
        <w:t>ицю</w:t>
      </w:r>
      <w:r w:rsidRPr="00431512">
        <w:rPr>
          <w:color w:val="auto"/>
        </w:rPr>
        <w:t xml:space="preserve"> </w:t>
      </w:r>
      <w:r w:rsidR="00646C9D" w:rsidRPr="00431512">
        <w:rPr>
          <w:color w:val="auto"/>
        </w:rPr>
        <w:t>6</w:t>
      </w:r>
      <w:r w:rsidRPr="00431512">
        <w:rPr>
          <w:color w:val="auto"/>
        </w:rPr>
        <w:t xml:space="preserve">). Оскільки територій, які зазнають впливу, може бути досить багато, доцільно описові таблиці розмістити в додатку до </w:t>
      </w:r>
      <w:r w:rsidR="00EF4F0D" w:rsidRPr="00431512">
        <w:rPr>
          <w:color w:val="auto"/>
        </w:rPr>
        <w:t>з</w:t>
      </w:r>
      <w:r w:rsidR="00C43809" w:rsidRPr="00431512">
        <w:rPr>
          <w:color w:val="auto"/>
        </w:rPr>
        <w:t>віт</w:t>
      </w:r>
      <w:r w:rsidRPr="00431512">
        <w:rPr>
          <w:color w:val="auto"/>
        </w:rPr>
        <w:t xml:space="preserve">у про СЕО. </w:t>
      </w:r>
    </w:p>
    <w:p w14:paraId="06CDF813" w14:textId="77777777" w:rsidR="00A05A90" w:rsidRPr="00431512" w:rsidRDefault="00A05A90" w:rsidP="00E10D3C">
      <w:pPr>
        <w:autoSpaceDE w:val="0"/>
        <w:autoSpaceDN w:val="0"/>
        <w:adjustRightInd w:val="0"/>
        <w:spacing w:line="240" w:lineRule="auto"/>
        <w:ind w:firstLine="567"/>
        <w:jc w:val="both"/>
        <w:rPr>
          <w:rFonts w:ascii="Times New Roman" w:hAnsi="Times New Roman" w:cs="Times New Roman"/>
          <w:sz w:val="24"/>
          <w:szCs w:val="24"/>
          <w:lang w:val="uk-UA"/>
        </w:rPr>
      </w:pPr>
      <w:bookmarkStart w:id="55" w:name="_Toc96269292"/>
    </w:p>
    <w:p w14:paraId="02DC4242" w14:textId="319A00F8" w:rsidR="00D1456B" w:rsidRPr="00431512" w:rsidRDefault="00A4181B" w:rsidP="00A05A90">
      <w:pPr>
        <w:autoSpaceDE w:val="0"/>
        <w:autoSpaceDN w:val="0"/>
        <w:adjustRightInd w:val="0"/>
        <w:spacing w:line="240" w:lineRule="auto"/>
        <w:ind w:firstLine="567"/>
        <w:jc w:val="right"/>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Таблиця </w:t>
      </w:r>
      <w:r w:rsidR="00646C9D" w:rsidRPr="00431512">
        <w:rPr>
          <w:rFonts w:ascii="Times New Roman" w:hAnsi="Times New Roman" w:cs="Times New Roman"/>
          <w:sz w:val="24"/>
          <w:szCs w:val="24"/>
          <w:lang w:val="uk-UA"/>
        </w:rPr>
        <w:t>6</w:t>
      </w:r>
    </w:p>
    <w:p w14:paraId="198AD2FC" w14:textId="7C70CA9A" w:rsidR="00A4181B" w:rsidRPr="00431512" w:rsidRDefault="00A4181B" w:rsidP="00A05A90">
      <w:pPr>
        <w:autoSpaceDE w:val="0"/>
        <w:autoSpaceDN w:val="0"/>
        <w:adjustRightInd w:val="0"/>
        <w:spacing w:line="240" w:lineRule="auto"/>
        <w:ind w:firstLine="567"/>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Наслідки для довкілля: приклад для території «Створення гідропарку» існуючий стан - водойми на місці колишніх кар’єрів, північна околиця міста)</w:t>
      </w:r>
      <w:bookmarkEnd w:id="55"/>
    </w:p>
    <w:tbl>
      <w:tblPr>
        <w:tblStyle w:val="a3"/>
        <w:tblW w:w="0" w:type="auto"/>
        <w:tblLook w:val="04A0" w:firstRow="1" w:lastRow="0" w:firstColumn="1" w:lastColumn="0" w:noHBand="0" w:noVBand="1"/>
      </w:tblPr>
      <w:tblGrid>
        <w:gridCol w:w="1739"/>
        <w:gridCol w:w="992"/>
        <w:gridCol w:w="7016"/>
      </w:tblGrid>
      <w:tr w:rsidR="001D0E00" w:rsidRPr="00431512" w14:paraId="2B296DA4" w14:textId="77777777" w:rsidTr="00311AA0">
        <w:tc>
          <w:tcPr>
            <w:tcW w:w="1739" w:type="dxa"/>
            <w:vAlign w:val="center"/>
          </w:tcPr>
          <w:p w14:paraId="5DD8D8CC" w14:textId="138A2074" w:rsidR="00060905" w:rsidRPr="00431512" w:rsidRDefault="00060905" w:rsidP="00A05A90">
            <w:pPr>
              <w:autoSpaceDE w:val="0"/>
              <w:autoSpaceDN w:val="0"/>
              <w:adjustRightInd w:val="0"/>
              <w:ind w:hanging="106"/>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Складова довкілля</w:t>
            </w:r>
          </w:p>
        </w:tc>
        <w:tc>
          <w:tcPr>
            <w:tcW w:w="992" w:type="dxa"/>
            <w:vAlign w:val="center"/>
          </w:tcPr>
          <w:p w14:paraId="6301EC30" w14:textId="3074FFE7" w:rsidR="00060905" w:rsidRPr="00431512" w:rsidRDefault="00060905" w:rsidP="00A05A90">
            <w:pPr>
              <w:autoSpaceDE w:val="0"/>
              <w:autoSpaceDN w:val="0"/>
              <w:adjustRightInd w:val="0"/>
              <w:ind w:hanging="106"/>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Оцінка впливу</w:t>
            </w:r>
          </w:p>
        </w:tc>
        <w:tc>
          <w:tcPr>
            <w:tcW w:w="7016" w:type="dxa"/>
            <w:vAlign w:val="center"/>
          </w:tcPr>
          <w:p w14:paraId="5BCEE4B9" w14:textId="2C1CD6E0" w:rsidR="00060905" w:rsidRPr="00431512" w:rsidRDefault="00060905" w:rsidP="00A05A90">
            <w:pPr>
              <w:autoSpaceDE w:val="0"/>
              <w:autoSpaceDN w:val="0"/>
              <w:adjustRightInd w:val="0"/>
              <w:ind w:hanging="106"/>
              <w:jc w:val="center"/>
              <w:rPr>
                <w:rFonts w:ascii="Times New Roman" w:hAnsi="Times New Roman" w:cs="Times New Roman"/>
                <w:sz w:val="24"/>
                <w:szCs w:val="24"/>
                <w:lang w:val="uk-UA"/>
              </w:rPr>
            </w:pPr>
            <w:r w:rsidRPr="00431512">
              <w:rPr>
                <w:rFonts w:ascii="Times New Roman" w:hAnsi="Times New Roman" w:cs="Times New Roman"/>
                <w:b/>
                <w:bCs/>
                <w:sz w:val="24"/>
                <w:szCs w:val="24"/>
                <w:lang w:val="uk-UA"/>
              </w:rPr>
              <w:t>Характеристика впливу</w:t>
            </w:r>
          </w:p>
        </w:tc>
      </w:tr>
      <w:tr w:rsidR="001D0E00" w:rsidRPr="003B441B" w14:paraId="3371FA1C" w14:textId="77777777" w:rsidTr="00311AA0">
        <w:tc>
          <w:tcPr>
            <w:tcW w:w="1739" w:type="dxa"/>
          </w:tcPr>
          <w:p w14:paraId="362767B8" w14:textId="665357AA" w:rsidR="00060905" w:rsidRPr="00431512" w:rsidRDefault="00060905" w:rsidP="00A05A90">
            <w:pPr>
              <w:autoSpaceDE w:val="0"/>
              <w:autoSpaceDN w:val="0"/>
              <w:adjustRightInd w:val="0"/>
              <w:ind w:hanging="106"/>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Повітря</w:t>
            </w:r>
          </w:p>
        </w:tc>
        <w:tc>
          <w:tcPr>
            <w:tcW w:w="992" w:type="dxa"/>
          </w:tcPr>
          <w:p w14:paraId="20C2BDC3" w14:textId="5CC19B2F" w:rsidR="00060905" w:rsidRPr="00431512" w:rsidRDefault="00060905" w:rsidP="00A05A90">
            <w:pPr>
              <w:autoSpaceDE w:val="0"/>
              <w:autoSpaceDN w:val="0"/>
              <w:adjustRightInd w:val="0"/>
              <w:ind w:hanging="106"/>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0, +1</w:t>
            </w:r>
          </w:p>
        </w:tc>
        <w:tc>
          <w:tcPr>
            <w:tcW w:w="7016" w:type="dxa"/>
          </w:tcPr>
          <w:p w14:paraId="69F692FE" w14:textId="4C6EB3D6" w:rsidR="00060905" w:rsidRPr="00431512" w:rsidRDefault="00060905" w:rsidP="00A05A90">
            <w:pPr>
              <w:autoSpaceDE w:val="0"/>
              <w:autoSpaceDN w:val="0"/>
              <w:adjustRightInd w:val="0"/>
              <w:ind w:hanging="106"/>
              <w:jc w:val="both"/>
              <w:rPr>
                <w:rFonts w:ascii="Times New Roman" w:hAnsi="Times New Roman" w:cs="Times New Roman"/>
                <w:b/>
                <w:bCs/>
                <w:sz w:val="24"/>
                <w:szCs w:val="24"/>
                <w:lang w:val="uk-UA"/>
              </w:rPr>
            </w:pPr>
            <w:r w:rsidRPr="00431512">
              <w:rPr>
                <w:rFonts w:ascii="Times New Roman" w:hAnsi="Times New Roman" w:cs="Times New Roman"/>
                <w:sz w:val="24"/>
                <w:szCs w:val="24"/>
                <w:lang w:val="uk-UA"/>
              </w:rPr>
              <w:t>Збільшення зелених насаджень</w:t>
            </w:r>
            <w:r w:rsidR="003B441B">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 </w:t>
            </w:r>
          </w:p>
        </w:tc>
      </w:tr>
      <w:tr w:rsidR="001D0E00" w:rsidRPr="007D19B4" w14:paraId="534A9A86" w14:textId="77777777" w:rsidTr="00311AA0">
        <w:tc>
          <w:tcPr>
            <w:tcW w:w="1739" w:type="dxa"/>
          </w:tcPr>
          <w:p w14:paraId="55F792E4" w14:textId="56F43914" w:rsidR="00060905" w:rsidRPr="00431512" w:rsidRDefault="00060905" w:rsidP="00A05A90">
            <w:pPr>
              <w:autoSpaceDE w:val="0"/>
              <w:autoSpaceDN w:val="0"/>
              <w:adjustRightInd w:val="0"/>
              <w:ind w:hanging="106"/>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Вода</w:t>
            </w:r>
          </w:p>
        </w:tc>
        <w:tc>
          <w:tcPr>
            <w:tcW w:w="992" w:type="dxa"/>
          </w:tcPr>
          <w:p w14:paraId="15CB2872" w14:textId="07BD708D" w:rsidR="00060905" w:rsidRPr="00431512" w:rsidRDefault="00060905" w:rsidP="00A05A90">
            <w:pPr>
              <w:autoSpaceDE w:val="0"/>
              <w:autoSpaceDN w:val="0"/>
              <w:adjustRightInd w:val="0"/>
              <w:ind w:hanging="106"/>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+1</w:t>
            </w:r>
          </w:p>
        </w:tc>
        <w:tc>
          <w:tcPr>
            <w:tcW w:w="7016" w:type="dxa"/>
          </w:tcPr>
          <w:p w14:paraId="2DDB5B4E" w14:textId="4DF5E518" w:rsidR="00060905" w:rsidRPr="00431512" w:rsidRDefault="00060905" w:rsidP="00A05A90">
            <w:pPr>
              <w:autoSpaceDE w:val="0"/>
              <w:autoSpaceDN w:val="0"/>
              <w:adjustRightInd w:val="0"/>
              <w:ind w:hanging="106"/>
              <w:jc w:val="both"/>
              <w:rPr>
                <w:rFonts w:ascii="Times New Roman" w:hAnsi="Times New Roman" w:cs="Times New Roman"/>
                <w:b/>
                <w:bCs/>
                <w:sz w:val="24"/>
                <w:szCs w:val="24"/>
                <w:lang w:val="uk-UA"/>
              </w:rPr>
            </w:pPr>
            <w:r w:rsidRPr="00431512">
              <w:rPr>
                <w:rFonts w:ascii="Times New Roman" w:hAnsi="Times New Roman" w:cs="Times New Roman"/>
                <w:sz w:val="24"/>
                <w:szCs w:val="24"/>
                <w:lang w:val="uk-UA"/>
              </w:rPr>
              <w:t xml:space="preserve">Покращення гідрологічного стану водойм після виконання </w:t>
            </w:r>
            <w:r w:rsidRPr="00431512">
              <w:rPr>
                <w:rFonts w:ascii="Times New Roman" w:hAnsi="Times New Roman" w:cs="Times New Roman"/>
                <w:sz w:val="24"/>
                <w:szCs w:val="24"/>
                <w:lang w:val="uk-UA"/>
              </w:rPr>
              <w:lastRenderedPageBreak/>
              <w:t>комплексу гідротехнічних заходів</w:t>
            </w:r>
            <w:r w:rsidR="003B441B">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 </w:t>
            </w:r>
          </w:p>
        </w:tc>
      </w:tr>
      <w:tr w:rsidR="001D0E00" w:rsidRPr="007D19B4" w14:paraId="4D8EA115" w14:textId="77777777" w:rsidTr="00311AA0">
        <w:tc>
          <w:tcPr>
            <w:tcW w:w="1739" w:type="dxa"/>
          </w:tcPr>
          <w:p w14:paraId="0F4E7BF4" w14:textId="74E1D210" w:rsidR="00060905" w:rsidRPr="00431512" w:rsidRDefault="00060905" w:rsidP="00A05A90">
            <w:pPr>
              <w:autoSpaceDE w:val="0"/>
              <w:autoSpaceDN w:val="0"/>
              <w:adjustRightInd w:val="0"/>
              <w:ind w:hanging="106"/>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lastRenderedPageBreak/>
              <w:t>Ґрунти</w:t>
            </w:r>
          </w:p>
        </w:tc>
        <w:tc>
          <w:tcPr>
            <w:tcW w:w="992" w:type="dxa"/>
          </w:tcPr>
          <w:p w14:paraId="50F5EDDF" w14:textId="126DC492" w:rsidR="00060905" w:rsidRPr="00431512" w:rsidRDefault="00060905" w:rsidP="00A05A90">
            <w:pPr>
              <w:autoSpaceDE w:val="0"/>
              <w:autoSpaceDN w:val="0"/>
              <w:adjustRightInd w:val="0"/>
              <w:ind w:hanging="106"/>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+1</w:t>
            </w:r>
          </w:p>
        </w:tc>
        <w:tc>
          <w:tcPr>
            <w:tcW w:w="7016" w:type="dxa"/>
          </w:tcPr>
          <w:p w14:paraId="05B360A1" w14:textId="1E0D8CEB" w:rsidR="00060905" w:rsidRPr="00431512" w:rsidRDefault="00060905" w:rsidP="00A05A90">
            <w:pPr>
              <w:autoSpaceDE w:val="0"/>
              <w:autoSpaceDN w:val="0"/>
              <w:adjustRightInd w:val="0"/>
              <w:ind w:hanging="106"/>
              <w:jc w:val="both"/>
              <w:rPr>
                <w:rFonts w:ascii="Times New Roman" w:hAnsi="Times New Roman" w:cs="Times New Roman"/>
                <w:b/>
                <w:bCs/>
                <w:sz w:val="24"/>
                <w:szCs w:val="24"/>
                <w:lang w:val="uk-UA"/>
              </w:rPr>
            </w:pPr>
            <w:r w:rsidRPr="00431512">
              <w:rPr>
                <w:rFonts w:ascii="Times New Roman" w:hAnsi="Times New Roman" w:cs="Times New Roman"/>
                <w:sz w:val="24"/>
                <w:szCs w:val="24"/>
                <w:lang w:val="uk-UA"/>
              </w:rPr>
              <w:t>Упорядкування та облаштування берегів, реконструкція природного рослинного шару.</w:t>
            </w:r>
          </w:p>
        </w:tc>
      </w:tr>
      <w:tr w:rsidR="001D0E00" w:rsidRPr="00431512" w14:paraId="6FF4907D" w14:textId="77777777" w:rsidTr="00311AA0">
        <w:tc>
          <w:tcPr>
            <w:tcW w:w="1739" w:type="dxa"/>
          </w:tcPr>
          <w:p w14:paraId="784C7B3B" w14:textId="02EA0012" w:rsidR="00060905" w:rsidRPr="00431512" w:rsidRDefault="00060905" w:rsidP="00A05A90">
            <w:pPr>
              <w:autoSpaceDE w:val="0"/>
              <w:autoSpaceDN w:val="0"/>
              <w:adjustRightInd w:val="0"/>
              <w:ind w:hanging="106"/>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Біорізноманіття</w:t>
            </w:r>
          </w:p>
        </w:tc>
        <w:tc>
          <w:tcPr>
            <w:tcW w:w="992" w:type="dxa"/>
          </w:tcPr>
          <w:p w14:paraId="29208225" w14:textId="7982CBC8" w:rsidR="00060905" w:rsidRPr="00431512" w:rsidRDefault="00060905" w:rsidP="00A05A90">
            <w:pPr>
              <w:autoSpaceDE w:val="0"/>
              <w:autoSpaceDN w:val="0"/>
              <w:adjustRightInd w:val="0"/>
              <w:ind w:hanging="106"/>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+1</w:t>
            </w:r>
          </w:p>
        </w:tc>
        <w:tc>
          <w:tcPr>
            <w:tcW w:w="7016" w:type="dxa"/>
          </w:tcPr>
          <w:p w14:paraId="5F2D8282" w14:textId="261F3B32" w:rsidR="00060905" w:rsidRPr="00431512" w:rsidRDefault="00060905" w:rsidP="00A05A90">
            <w:pPr>
              <w:autoSpaceDE w:val="0"/>
              <w:autoSpaceDN w:val="0"/>
              <w:adjustRightInd w:val="0"/>
              <w:ind w:hanging="106"/>
              <w:jc w:val="both"/>
              <w:rPr>
                <w:rFonts w:ascii="Times New Roman" w:hAnsi="Times New Roman" w:cs="Times New Roman"/>
                <w:b/>
                <w:bCs/>
                <w:sz w:val="24"/>
                <w:szCs w:val="24"/>
                <w:lang w:val="uk-UA"/>
              </w:rPr>
            </w:pPr>
            <w:r w:rsidRPr="00431512">
              <w:rPr>
                <w:rFonts w:ascii="Times New Roman" w:hAnsi="Times New Roman" w:cs="Times New Roman"/>
                <w:sz w:val="24"/>
                <w:szCs w:val="24"/>
                <w:lang w:val="uk-UA"/>
              </w:rPr>
              <w:t>Збільшення зелених насаджень.</w:t>
            </w:r>
          </w:p>
        </w:tc>
      </w:tr>
      <w:tr w:rsidR="001D0E00" w:rsidRPr="007D19B4" w14:paraId="1D364140" w14:textId="77777777" w:rsidTr="00311AA0">
        <w:tc>
          <w:tcPr>
            <w:tcW w:w="1739" w:type="dxa"/>
          </w:tcPr>
          <w:p w14:paraId="5B63587A" w14:textId="04C9F90B" w:rsidR="00060905" w:rsidRPr="00431512" w:rsidRDefault="00060905" w:rsidP="00A05A90">
            <w:pPr>
              <w:autoSpaceDE w:val="0"/>
              <w:autoSpaceDN w:val="0"/>
              <w:adjustRightInd w:val="0"/>
              <w:ind w:hanging="106"/>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Соціально-економічне середовище</w:t>
            </w:r>
          </w:p>
        </w:tc>
        <w:tc>
          <w:tcPr>
            <w:tcW w:w="992" w:type="dxa"/>
          </w:tcPr>
          <w:p w14:paraId="0D462B2C" w14:textId="3729C19C" w:rsidR="00060905" w:rsidRPr="00431512" w:rsidRDefault="00060905" w:rsidP="00A05A90">
            <w:pPr>
              <w:autoSpaceDE w:val="0"/>
              <w:autoSpaceDN w:val="0"/>
              <w:adjustRightInd w:val="0"/>
              <w:ind w:hanging="106"/>
              <w:jc w:val="center"/>
              <w:rPr>
                <w:rFonts w:ascii="Times New Roman" w:hAnsi="Times New Roman" w:cs="Times New Roman"/>
                <w:b/>
                <w:bCs/>
                <w:sz w:val="24"/>
                <w:szCs w:val="24"/>
                <w:lang w:val="uk-UA"/>
              </w:rPr>
            </w:pPr>
            <w:r w:rsidRPr="00431512">
              <w:rPr>
                <w:rFonts w:ascii="Times New Roman" w:hAnsi="Times New Roman" w:cs="Times New Roman"/>
                <w:sz w:val="24"/>
                <w:szCs w:val="24"/>
                <w:lang w:val="uk-UA"/>
              </w:rPr>
              <w:t>+2</w:t>
            </w:r>
          </w:p>
        </w:tc>
        <w:tc>
          <w:tcPr>
            <w:tcW w:w="7016" w:type="dxa"/>
          </w:tcPr>
          <w:p w14:paraId="57F2EB35" w14:textId="744B346F" w:rsidR="00060905" w:rsidRPr="00431512" w:rsidRDefault="00060905" w:rsidP="00A05A90">
            <w:pPr>
              <w:autoSpaceDE w:val="0"/>
              <w:autoSpaceDN w:val="0"/>
              <w:adjustRightInd w:val="0"/>
              <w:ind w:hanging="106"/>
              <w:jc w:val="both"/>
              <w:rPr>
                <w:rFonts w:ascii="Times New Roman" w:hAnsi="Times New Roman" w:cs="Times New Roman"/>
                <w:b/>
                <w:bCs/>
                <w:sz w:val="24"/>
                <w:szCs w:val="24"/>
                <w:lang w:val="uk-UA"/>
              </w:rPr>
            </w:pPr>
            <w:r w:rsidRPr="00431512">
              <w:rPr>
                <w:rFonts w:ascii="Times New Roman" w:hAnsi="Times New Roman" w:cs="Times New Roman"/>
                <w:sz w:val="24"/>
                <w:szCs w:val="24"/>
                <w:lang w:val="uk-UA"/>
              </w:rPr>
              <w:t>Підвищення комфорту середовища, доступності об’єктів відпочинку, соціальних зв’язків громадян, покращення здоров’я населення</w:t>
            </w:r>
          </w:p>
        </w:tc>
      </w:tr>
    </w:tbl>
    <w:p w14:paraId="019223DF" w14:textId="77777777" w:rsidR="00A05A90" w:rsidRPr="00431512" w:rsidRDefault="00A05A90" w:rsidP="00E10D3C">
      <w:pPr>
        <w:pStyle w:val="af7"/>
        <w:ind w:firstLine="567"/>
        <w:jc w:val="both"/>
        <w:rPr>
          <w:rFonts w:ascii="Times New Roman" w:hAnsi="Times New Roman" w:cs="Times New Roman"/>
          <w:sz w:val="24"/>
          <w:szCs w:val="24"/>
          <w:lang w:val="uk-UA"/>
        </w:rPr>
      </w:pPr>
    </w:p>
    <w:p w14:paraId="626AF6DD" w14:textId="115B95E5" w:rsidR="00F94CAD" w:rsidRPr="00431512" w:rsidRDefault="005C551B" w:rsidP="00E10D3C">
      <w:pPr>
        <w:pStyle w:val="af7"/>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Доцільно згрупувати території з подібними характеристиками існуючого стану та пропонованих змін. </w:t>
      </w:r>
      <w:r w:rsidR="00A13B34" w:rsidRPr="00431512">
        <w:rPr>
          <w:rFonts w:ascii="Times New Roman" w:hAnsi="Times New Roman" w:cs="Times New Roman"/>
          <w:sz w:val="24"/>
          <w:szCs w:val="24"/>
          <w:lang w:val="uk-UA"/>
        </w:rPr>
        <w:t>Для таких груп територій рекомендується узагальнити д</w:t>
      </w:r>
      <w:r w:rsidR="005D3275" w:rsidRPr="00431512">
        <w:rPr>
          <w:rFonts w:ascii="Times New Roman" w:hAnsi="Times New Roman" w:cs="Times New Roman"/>
          <w:sz w:val="24"/>
          <w:szCs w:val="24"/>
          <w:lang w:val="uk-UA"/>
        </w:rPr>
        <w:t xml:space="preserve">етальні описи наслідків для довкілля. Для цього потрібно </w:t>
      </w:r>
      <w:r w:rsidR="00436205" w:rsidRPr="00431512">
        <w:rPr>
          <w:rFonts w:ascii="Times New Roman" w:hAnsi="Times New Roman" w:cs="Times New Roman"/>
          <w:sz w:val="24"/>
          <w:szCs w:val="24"/>
          <w:lang w:val="uk-UA"/>
        </w:rPr>
        <w:t>для кожної ключової складової довкілля (атмосферне повітря</w:t>
      </w:r>
      <w:r w:rsidR="005D3275" w:rsidRPr="00431512">
        <w:rPr>
          <w:rFonts w:ascii="Times New Roman" w:hAnsi="Times New Roman" w:cs="Times New Roman"/>
          <w:sz w:val="24"/>
          <w:szCs w:val="24"/>
          <w:lang w:val="uk-UA"/>
        </w:rPr>
        <w:t xml:space="preserve">, </w:t>
      </w:r>
      <w:r w:rsidR="00436205" w:rsidRPr="00431512">
        <w:rPr>
          <w:rFonts w:ascii="Times New Roman" w:hAnsi="Times New Roman" w:cs="Times New Roman"/>
          <w:sz w:val="24"/>
          <w:szCs w:val="24"/>
          <w:lang w:val="uk-UA"/>
        </w:rPr>
        <w:t>вода, ґрунти, біорізноманіття, а також здоров’я населення</w:t>
      </w:r>
      <w:r w:rsidR="00DB01C0" w:rsidRPr="00431512">
        <w:rPr>
          <w:rFonts w:ascii="Times New Roman" w:hAnsi="Times New Roman" w:cs="Times New Roman"/>
          <w:sz w:val="24"/>
          <w:szCs w:val="24"/>
          <w:lang w:val="uk-UA"/>
        </w:rPr>
        <w:t>)</w:t>
      </w:r>
      <w:r w:rsidR="00436205" w:rsidRPr="00431512">
        <w:rPr>
          <w:rFonts w:ascii="Times New Roman" w:hAnsi="Times New Roman" w:cs="Times New Roman"/>
          <w:sz w:val="24"/>
          <w:szCs w:val="24"/>
          <w:lang w:val="uk-UA"/>
        </w:rPr>
        <w:t xml:space="preserve"> надати загальний опис наслідків, вказавши усі </w:t>
      </w:r>
      <w:r w:rsidR="00527BAA" w:rsidRPr="00431512">
        <w:rPr>
          <w:rFonts w:ascii="Times New Roman" w:hAnsi="Times New Roman" w:cs="Times New Roman"/>
          <w:sz w:val="24"/>
          <w:szCs w:val="24"/>
          <w:lang w:val="uk-UA"/>
        </w:rPr>
        <w:t xml:space="preserve">ймовірні </w:t>
      </w:r>
      <w:r w:rsidR="003A0B25" w:rsidRPr="00431512">
        <w:rPr>
          <w:rFonts w:ascii="Times New Roman" w:hAnsi="Times New Roman" w:cs="Times New Roman"/>
          <w:sz w:val="24"/>
          <w:szCs w:val="24"/>
          <w:lang w:val="uk-UA"/>
        </w:rPr>
        <w:t xml:space="preserve">як </w:t>
      </w:r>
      <w:r w:rsidR="00436205" w:rsidRPr="00431512">
        <w:rPr>
          <w:rFonts w:ascii="Times New Roman" w:hAnsi="Times New Roman" w:cs="Times New Roman"/>
          <w:sz w:val="24"/>
          <w:szCs w:val="24"/>
          <w:lang w:val="uk-UA"/>
        </w:rPr>
        <w:t>негативні</w:t>
      </w:r>
      <w:r w:rsidR="003A0B25" w:rsidRPr="00431512">
        <w:rPr>
          <w:rFonts w:ascii="Times New Roman" w:hAnsi="Times New Roman" w:cs="Times New Roman"/>
          <w:sz w:val="24"/>
          <w:szCs w:val="24"/>
          <w:lang w:val="uk-UA"/>
        </w:rPr>
        <w:t xml:space="preserve">, </w:t>
      </w:r>
      <w:r w:rsidR="00436205" w:rsidRPr="00431512">
        <w:rPr>
          <w:rFonts w:ascii="Times New Roman" w:hAnsi="Times New Roman" w:cs="Times New Roman"/>
          <w:sz w:val="24"/>
          <w:szCs w:val="24"/>
          <w:lang w:val="uk-UA"/>
        </w:rPr>
        <w:t>та</w:t>
      </w:r>
      <w:r w:rsidR="003A0B25" w:rsidRPr="00431512">
        <w:rPr>
          <w:rFonts w:ascii="Times New Roman" w:hAnsi="Times New Roman" w:cs="Times New Roman"/>
          <w:sz w:val="24"/>
          <w:szCs w:val="24"/>
          <w:lang w:val="uk-UA"/>
        </w:rPr>
        <w:t>к</w:t>
      </w:r>
      <w:r w:rsidR="00436205" w:rsidRPr="00431512">
        <w:rPr>
          <w:rFonts w:ascii="Times New Roman" w:hAnsi="Times New Roman" w:cs="Times New Roman"/>
          <w:sz w:val="24"/>
          <w:szCs w:val="24"/>
          <w:lang w:val="uk-UA"/>
        </w:rPr>
        <w:t xml:space="preserve"> </w:t>
      </w:r>
      <w:r w:rsidR="003A0B25" w:rsidRPr="00431512">
        <w:rPr>
          <w:rFonts w:ascii="Times New Roman" w:hAnsi="Times New Roman" w:cs="Times New Roman"/>
          <w:sz w:val="24"/>
          <w:szCs w:val="24"/>
          <w:lang w:val="uk-UA"/>
        </w:rPr>
        <w:t xml:space="preserve">і </w:t>
      </w:r>
      <w:r w:rsidR="00436205" w:rsidRPr="00431512">
        <w:rPr>
          <w:rFonts w:ascii="Times New Roman" w:hAnsi="Times New Roman" w:cs="Times New Roman"/>
          <w:sz w:val="24"/>
          <w:szCs w:val="24"/>
          <w:lang w:val="uk-UA"/>
        </w:rPr>
        <w:t>позитивні наслідки.</w:t>
      </w:r>
      <w:r w:rsidR="0023743F" w:rsidRPr="00431512">
        <w:rPr>
          <w:rFonts w:ascii="Times New Roman" w:hAnsi="Times New Roman" w:cs="Times New Roman"/>
          <w:sz w:val="24"/>
          <w:szCs w:val="24"/>
          <w:lang w:val="uk-UA"/>
        </w:rPr>
        <w:t xml:space="preserve"> </w:t>
      </w:r>
    </w:p>
    <w:p w14:paraId="04036B9A" w14:textId="2990ED0E" w:rsidR="00CD5E0B" w:rsidRPr="00431512" w:rsidRDefault="00F94CAD"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Для здійснення оцінки впливу </w:t>
      </w:r>
      <w:r w:rsidR="007D7AC5"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на клімат рекомендується </w:t>
      </w:r>
      <w:r w:rsidR="00B8446D" w:rsidRPr="00431512">
        <w:rPr>
          <w:rFonts w:ascii="Times New Roman" w:hAnsi="Times New Roman" w:cs="Times New Roman"/>
          <w:sz w:val="24"/>
          <w:szCs w:val="24"/>
          <w:lang w:val="uk-UA"/>
        </w:rPr>
        <w:t>використовувати</w:t>
      </w:r>
      <w:r w:rsidR="002A3263" w:rsidRPr="00431512">
        <w:rPr>
          <w:rFonts w:ascii="Times New Roman" w:hAnsi="Times New Roman" w:cs="Times New Roman"/>
          <w:sz w:val="24"/>
          <w:szCs w:val="24"/>
          <w:lang w:val="uk-UA"/>
        </w:rPr>
        <w:br/>
      </w:r>
      <w:r w:rsidR="00CD5E0B" w:rsidRPr="00431512">
        <w:rPr>
          <w:rFonts w:ascii="Times New Roman" w:hAnsi="Times New Roman" w:cs="Times New Roman"/>
          <w:sz w:val="24"/>
          <w:szCs w:val="24"/>
          <w:lang w:val="uk-UA"/>
        </w:rPr>
        <w:t xml:space="preserve">таблицю </w:t>
      </w:r>
      <w:r w:rsidR="00646C9D" w:rsidRPr="00431512">
        <w:rPr>
          <w:rFonts w:ascii="Times New Roman" w:hAnsi="Times New Roman" w:cs="Times New Roman"/>
          <w:sz w:val="24"/>
          <w:szCs w:val="24"/>
          <w:lang w:val="uk-UA"/>
        </w:rPr>
        <w:t>7</w:t>
      </w:r>
      <w:r w:rsidR="00CD5E0B" w:rsidRPr="00431512">
        <w:rPr>
          <w:rFonts w:ascii="Times New Roman" w:hAnsi="Times New Roman" w:cs="Times New Roman"/>
          <w:sz w:val="24"/>
          <w:szCs w:val="24"/>
          <w:lang w:val="uk-UA"/>
        </w:rPr>
        <w:t>.</w:t>
      </w:r>
    </w:p>
    <w:p w14:paraId="7850003F" w14:textId="77777777" w:rsidR="007F5BD9" w:rsidRPr="00431512" w:rsidRDefault="007F5BD9" w:rsidP="00E10D3C">
      <w:pPr>
        <w:spacing w:line="240" w:lineRule="auto"/>
        <w:ind w:firstLine="567"/>
        <w:jc w:val="both"/>
        <w:rPr>
          <w:rFonts w:ascii="Times New Roman" w:hAnsi="Times New Roman" w:cs="Times New Roman"/>
          <w:sz w:val="24"/>
          <w:szCs w:val="24"/>
          <w:lang w:val="uk-UA"/>
        </w:rPr>
      </w:pPr>
    </w:p>
    <w:p w14:paraId="3AE10420" w14:textId="6D1B0799" w:rsidR="00ED0F3D" w:rsidRPr="00431512" w:rsidRDefault="00F13490" w:rsidP="002A3263">
      <w:pPr>
        <w:spacing w:line="240" w:lineRule="auto"/>
        <w:ind w:firstLine="567"/>
        <w:jc w:val="right"/>
        <w:rPr>
          <w:rFonts w:ascii="Times New Roman" w:hAnsi="Times New Roman" w:cs="Times New Roman"/>
          <w:sz w:val="24"/>
          <w:szCs w:val="24"/>
          <w:lang w:val="uk-UA"/>
        </w:rPr>
      </w:pPr>
      <w:r w:rsidRPr="00431512">
        <w:rPr>
          <w:rFonts w:ascii="Times New Roman" w:hAnsi="Times New Roman" w:cs="Times New Roman"/>
          <w:sz w:val="24"/>
          <w:szCs w:val="24"/>
          <w:lang w:val="uk-UA"/>
        </w:rPr>
        <w:t>Т</w:t>
      </w:r>
      <w:r w:rsidR="00B8446D" w:rsidRPr="00431512">
        <w:rPr>
          <w:rFonts w:ascii="Times New Roman" w:hAnsi="Times New Roman" w:cs="Times New Roman"/>
          <w:sz w:val="24"/>
          <w:szCs w:val="24"/>
          <w:lang w:val="uk-UA"/>
        </w:rPr>
        <w:t>аблиц</w:t>
      </w:r>
      <w:r w:rsidR="00ED0F3D" w:rsidRPr="00431512">
        <w:rPr>
          <w:rFonts w:ascii="Times New Roman" w:hAnsi="Times New Roman" w:cs="Times New Roman"/>
          <w:sz w:val="24"/>
          <w:szCs w:val="24"/>
          <w:lang w:val="uk-UA"/>
        </w:rPr>
        <w:t>я</w:t>
      </w:r>
      <w:r w:rsidR="00B8446D" w:rsidRPr="00431512">
        <w:rPr>
          <w:rFonts w:ascii="Times New Roman" w:hAnsi="Times New Roman" w:cs="Times New Roman"/>
          <w:sz w:val="24"/>
          <w:szCs w:val="24"/>
          <w:lang w:val="uk-UA"/>
        </w:rPr>
        <w:t xml:space="preserve"> </w:t>
      </w:r>
      <w:r w:rsidR="00646C9D" w:rsidRPr="00431512">
        <w:rPr>
          <w:rFonts w:ascii="Times New Roman" w:hAnsi="Times New Roman" w:cs="Times New Roman"/>
          <w:sz w:val="24"/>
          <w:szCs w:val="24"/>
          <w:lang w:val="uk-UA"/>
        </w:rPr>
        <w:t>7</w:t>
      </w:r>
      <w:r w:rsidR="00476140" w:rsidRPr="00431512">
        <w:rPr>
          <w:rFonts w:ascii="Times New Roman" w:hAnsi="Times New Roman" w:cs="Times New Roman"/>
          <w:sz w:val="24"/>
          <w:szCs w:val="24"/>
          <w:lang w:val="uk-UA"/>
        </w:rPr>
        <w:t xml:space="preserve"> </w:t>
      </w:r>
      <w:bookmarkStart w:id="56" w:name="_Toc96269293"/>
    </w:p>
    <w:p w14:paraId="4CF4C544" w14:textId="11746F5D" w:rsidR="00B8446D" w:rsidRPr="00431512" w:rsidRDefault="00DB5E70" w:rsidP="002A3263">
      <w:pPr>
        <w:spacing w:line="240" w:lineRule="auto"/>
        <w:jc w:val="center"/>
        <w:rPr>
          <w:rFonts w:ascii="Times New Roman" w:hAnsi="Times New Roman" w:cs="Times New Roman"/>
          <w:sz w:val="24"/>
          <w:szCs w:val="24"/>
          <w:lang w:val="uk-UA"/>
        </w:rPr>
      </w:pPr>
      <w:r w:rsidRPr="00431512">
        <w:rPr>
          <w:rFonts w:ascii="Times New Roman" w:hAnsi="Times New Roman" w:cs="Times New Roman"/>
          <w:b/>
          <w:bCs/>
          <w:iCs/>
          <w:sz w:val="24"/>
          <w:szCs w:val="24"/>
          <w:lang w:val="uk-UA"/>
        </w:rPr>
        <w:t xml:space="preserve">Ознаки впливу на клімат внаслідок реалізації </w:t>
      </w:r>
      <w:bookmarkEnd w:id="56"/>
      <w:r w:rsidR="009A4C5F" w:rsidRPr="00431512">
        <w:rPr>
          <w:rFonts w:ascii="Times New Roman" w:hAnsi="Times New Roman" w:cs="Times New Roman"/>
          <w:b/>
          <w:bCs/>
          <w:iCs/>
          <w:sz w:val="24"/>
          <w:szCs w:val="24"/>
          <w:lang w:val="uk-UA"/>
        </w:rPr>
        <w:t>МД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1271"/>
        <w:gridCol w:w="2410"/>
        <w:gridCol w:w="5812"/>
      </w:tblGrid>
      <w:tr w:rsidR="001D0E00" w:rsidRPr="00431512" w14:paraId="2403AA6E" w14:textId="77777777" w:rsidTr="002A3263">
        <w:trPr>
          <w:tblHeader/>
          <w:jc w:val="center"/>
        </w:trPr>
        <w:tc>
          <w:tcPr>
            <w:tcW w:w="1271" w:type="dxa"/>
            <w:shd w:val="clear" w:color="auto" w:fill="FFFFFF" w:themeFill="background1"/>
            <w:vAlign w:val="center"/>
            <w:hideMark/>
          </w:tcPr>
          <w:p w14:paraId="08B62863" w14:textId="6E386D29" w:rsidR="00B8446D" w:rsidRPr="00431512" w:rsidRDefault="00B8446D" w:rsidP="002A3263">
            <w:pPr>
              <w:spacing w:line="240" w:lineRule="auto"/>
              <w:ind w:firstLine="36"/>
              <w:jc w:val="center"/>
              <w:rPr>
                <w:rFonts w:ascii="Times New Roman" w:hAnsi="Times New Roman" w:cs="Times New Roman"/>
                <w:b/>
                <w:sz w:val="24"/>
                <w:szCs w:val="24"/>
                <w:lang w:val="uk-UA" w:eastAsia="uk-UA"/>
              </w:rPr>
            </w:pPr>
            <w:r w:rsidRPr="00431512">
              <w:rPr>
                <w:rFonts w:ascii="Times New Roman" w:hAnsi="Times New Roman" w:cs="Times New Roman"/>
                <w:b/>
                <w:sz w:val="24"/>
                <w:szCs w:val="24"/>
                <w:lang w:val="uk-UA" w:eastAsia="uk-UA"/>
              </w:rPr>
              <w:t>Напря</w:t>
            </w:r>
            <w:r w:rsidR="002A3263" w:rsidRPr="00431512">
              <w:rPr>
                <w:rFonts w:ascii="Times New Roman" w:hAnsi="Times New Roman" w:cs="Times New Roman"/>
                <w:b/>
                <w:sz w:val="24"/>
                <w:szCs w:val="24"/>
                <w:lang w:val="uk-UA" w:eastAsia="uk-UA"/>
              </w:rPr>
              <w:t>м</w:t>
            </w:r>
          </w:p>
        </w:tc>
        <w:tc>
          <w:tcPr>
            <w:tcW w:w="2410" w:type="dxa"/>
            <w:shd w:val="clear" w:color="auto" w:fill="FFFFFF" w:themeFill="background1"/>
            <w:vAlign w:val="center"/>
            <w:hideMark/>
          </w:tcPr>
          <w:p w14:paraId="4F38139D" w14:textId="6E9663EC" w:rsidR="00B8446D" w:rsidRPr="00431512" w:rsidRDefault="00DB5E70" w:rsidP="002A3263">
            <w:pPr>
              <w:spacing w:line="240" w:lineRule="auto"/>
              <w:ind w:firstLine="36"/>
              <w:jc w:val="center"/>
              <w:rPr>
                <w:rFonts w:ascii="Times New Roman" w:hAnsi="Times New Roman" w:cs="Times New Roman"/>
                <w:b/>
                <w:sz w:val="24"/>
                <w:szCs w:val="24"/>
                <w:lang w:val="uk-UA" w:eastAsia="uk-UA"/>
              </w:rPr>
            </w:pPr>
            <w:r w:rsidRPr="00431512">
              <w:rPr>
                <w:rFonts w:ascii="Times New Roman" w:hAnsi="Times New Roman" w:cs="Times New Roman"/>
                <w:b/>
                <w:sz w:val="24"/>
                <w:szCs w:val="24"/>
                <w:lang w:val="uk-UA" w:eastAsia="uk-UA"/>
              </w:rPr>
              <w:t>Вплив на клімат</w:t>
            </w:r>
          </w:p>
        </w:tc>
        <w:tc>
          <w:tcPr>
            <w:tcW w:w="5812" w:type="dxa"/>
            <w:shd w:val="clear" w:color="auto" w:fill="FFFFFF" w:themeFill="background1"/>
            <w:vAlign w:val="center"/>
            <w:hideMark/>
          </w:tcPr>
          <w:p w14:paraId="355549F9" w14:textId="77777777" w:rsidR="00B8446D" w:rsidRPr="00431512" w:rsidRDefault="00B8446D" w:rsidP="002A3263">
            <w:pPr>
              <w:spacing w:line="240" w:lineRule="auto"/>
              <w:ind w:firstLine="36"/>
              <w:jc w:val="center"/>
              <w:rPr>
                <w:rFonts w:ascii="Times New Roman" w:hAnsi="Times New Roman" w:cs="Times New Roman"/>
                <w:b/>
                <w:sz w:val="24"/>
                <w:szCs w:val="24"/>
                <w:lang w:val="uk-UA" w:eastAsia="uk-UA"/>
              </w:rPr>
            </w:pPr>
            <w:r w:rsidRPr="00431512">
              <w:rPr>
                <w:rFonts w:ascii="Times New Roman" w:hAnsi="Times New Roman" w:cs="Times New Roman"/>
                <w:b/>
                <w:sz w:val="24"/>
                <w:szCs w:val="24"/>
                <w:lang w:val="uk-UA" w:eastAsia="uk-UA"/>
              </w:rPr>
              <w:t>Ознаки</w:t>
            </w:r>
          </w:p>
        </w:tc>
      </w:tr>
      <w:tr w:rsidR="001D0E00" w:rsidRPr="00534B5C" w14:paraId="2619CA5D" w14:textId="77777777" w:rsidTr="002A3263">
        <w:trPr>
          <w:jc w:val="center"/>
        </w:trPr>
        <w:tc>
          <w:tcPr>
            <w:tcW w:w="1271" w:type="dxa"/>
            <w:vMerge w:val="restart"/>
            <w:shd w:val="clear" w:color="auto" w:fill="FFFFFF" w:themeFill="background1"/>
            <w:textDirection w:val="btLr"/>
            <w:vAlign w:val="center"/>
            <w:hideMark/>
          </w:tcPr>
          <w:p w14:paraId="1AF768A8" w14:textId="3C4E27F0" w:rsidR="00B8446D" w:rsidRPr="00431512" w:rsidRDefault="006242A2" w:rsidP="002A3263">
            <w:pPr>
              <w:spacing w:line="240" w:lineRule="auto"/>
              <w:ind w:firstLine="36"/>
              <w:jc w:val="center"/>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П</w:t>
            </w:r>
            <w:r w:rsidR="00B8446D" w:rsidRPr="00431512">
              <w:rPr>
                <w:rFonts w:ascii="Times New Roman" w:hAnsi="Times New Roman" w:cs="Times New Roman"/>
                <w:sz w:val="24"/>
                <w:szCs w:val="24"/>
                <w:lang w:val="uk-UA" w:eastAsia="uk-UA"/>
              </w:rPr>
              <w:t xml:space="preserve">ом'якшення </w:t>
            </w:r>
            <w:r w:rsidRPr="00431512">
              <w:rPr>
                <w:rFonts w:ascii="Times New Roman" w:hAnsi="Times New Roman" w:cs="Times New Roman"/>
                <w:sz w:val="24"/>
                <w:szCs w:val="24"/>
                <w:lang w:val="uk-UA" w:eastAsia="uk-UA"/>
              </w:rPr>
              <w:t>наслідків зміни клімату</w:t>
            </w:r>
          </w:p>
        </w:tc>
        <w:tc>
          <w:tcPr>
            <w:tcW w:w="2410" w:type="dxa"/>
            <w:shd w:val="clear" w:color="auto" w:fill="FFFFFF" w:themeFill="background1"/>
            <w:vAlign w:val="center"/>
            <w:hideMark/>
          </w:tcPr>
          <w:p w14:paraId="2076AAE8" w14:textId="4C1C0153" w:rsidR="00B8446D" w:rsidRPr="00431512" w:rsidRDefault="006242A2" w:rsidP="007F5BD9">
            <w:pPr>
              <w:spacing w:line="240" w:lineRule="auto"/>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 xml:space="preserve">меншення </w:t>
            </w:r>
            <w:r w:rsidRPr="00431512">
              <w:rPr>
                <w:rFonts w:ascii="Times New Roman" w:hAnsi="Times New Roman" w:cs="Times New Roman"/>
                <w:sz w:val="24"/>
                <w:szCs w:val="24"/>
                <w:lang w:val="uk-UA" w:eastAsia="uk-UA"/>
              </w:rPr>
              <w:t>сумарного</w:t>
            </w:r>
            <w:r w:rsidR="00B8446D" w:rsidRPr="00431512">
              <w:rPr>
                <w:rFonts w:ascii="Times New Roman" w:hAnsi="Times New Roman" w:cs="Times New Roman"/>
                <w:sz w:val="24"/>
                <w:szCs w:val="24"/>
                <w:lang w:val="uk-UA" w:eastAsia="uk-UA"/>
              </w:rPr>
              <w:t xml:space="preserve"> щорічного негативного впливу на клімат</w:t>
            </w:r>
          </w:p>
        </w:tc>
        <w:tc>
          <w:tcPr>
            <w:tcW w:w="5812" w:type="dxa"/>
            <w:shd w:val="clear" w:color="auto" w:fill="FFFFFF" w:themeFill="background1"/>
            <w:vAlign w:val="center"/>
            <w:hideMark/>
          </w:tcPr>
          <w:p w14:paraId="71A9CF59" w14:textId="6D62A714" w:rsidR="00F13490" w:rsidRPr="00431512" w:rsidRDefault="007F5BD9" w:rsidP="007F5BD9">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DB5E70"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меншення енерго-, ресурсо- та водокористування</w:t>
            </w:r>
            <w:r w:rsidR="003B441B">
              <w:rPr>
                <w:rFonts w:ascii="Times New Roman" w:hAnsi="Times New Roman" w:cs="Times New Roman"/>
                <w:sz w:val="24"/>
                <w:szCs w:val="24"/>
                <w:lang w:val="uk-UA" w:eastAsia="uk-UA"/>
              </w:rPr>
              <w:t>;</w:t>
            </w:r>
          </w:p>
          <w:p w14:paraId="3026585D" w14:textId="7CB0908A" w:rsidR="007F5BD9" w:rsidRPr="00431512" w:rsidRDefault="007F5BD9" w:rsidP="007F5BD9">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DB5E70"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більшення території лісів, лу</w:t>
            </w:r>
            <w:r w:rsidR="00DB5E70" w:rsidRPr="00431512">
              <w:rPr>
                <w:rFonts w:ascii="Times New Roman" w:hAnsi="Times New Roman" w:cs="Times New Roman"/>
                <w:sz w:val="24"/>
                <w:szCs w:val="24"/>
                <w:lang w:val="uk-UA" w:eastAsia="uk-UA"/>
              </w:rPr>
              <w:t>к</w:t>
            </w:r>
            <w:r w:rsidR="00B8446D" w:rsidRPr="00431512">
              <w:rPr>
                <w:rFonts w:ascii="Times New Roman" w:hAnsi="Times New Roman" w:cs="Times New Roman"/>
                <w:sz w:val="24"/>
                <w:szCs w:val="24"/>
                <w:lang w:val="uk-UA" w:eastAsia="uk-UA"/>
              </w:rPr>
              <w:t>, водно</w:t>
            </w:r>
            <w:r w:rsidR="00DB5E70" w:rsidRPr="00431512">
              <w:rPr>
                <w:rFonts w:ascii="Times New Roman" w:hAnsi="Times New Roman" w:cs="Times New Roman"/>
                <w:sz w:val="24"/>
                <w:szCs w:val="24"/>
                <w:lang w:val="uk-UA" w:eastAsia="uk-UA"/>
              </w:rPr>
              <w:t>-</w:t>
            </w:r>
            <w:r w:rsidR="00B8446D" w:rsidRPr="00431512">
              <w:rPr>
                <w:rFonts w:ascii="Times New Roman" w:hAnsi="Times New Roman" w:cs="Times New Roman"/>
                <w:sz w:val="24"/>
                <w:szCs w:val="24"/>
                <w:lang w:val="uk-UA" w:eastAsia="uk-UA"/>
              </w:rPr>
              <w:t>болотних угідь</w:t>
            </w:r>
            <w:r w:rsidR="003B441B">
              <w:rPr>
                <w:rFonts w:ascii="Times New Roman" w:hAnsi="Times New Roman" w:cs="Times New Roman"/>
                <w:sz w:val="24"/>
                <w:szCs w:val="24"/>
                <w:lang w:val="uk-UA" w:eastAsia="uk-UA"/>
              </w:rPr>
              <w:t>;</w:t>
            </w:r>
            <w:r w:rsidR="00B8446D" w:rsidRPr="00431512">
              <w:rPr>
                <w:rFonts w:ascii="Times New Roman" w:hAnsi="Times New Roman" w:cs="Times New Roman"/>
                <w:sz w:val="24"/>
                <w:szCs w:val="24"/>
                <w:lang w:val="uk-UA" w:eastAsia="uk-UA"/>
              </w:rPr>
              <w:t xml:space="preserve"> </w:t>
            </w:r>
          </w:p>
          <w:p w14:paraId="038750C4" w14:textId="1CA5FC17" w:rsidR="00B8446D" w:rsidRPr="00431512" w:rsidRDefault="007F5BD9" w:rsidP="007F5BD9">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DB5E70"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більшення громадського транспорту у порівнянні з індивідуальним</w:t>
            </w:r>
            <w:r w:rsidR="003B441B">
              <w:rPr>
                <w:rFonts w:ascii="Times New Roman" w:hAnsi="Times New Roman" w:cs="Times New Roman"/>
                <w:sz w:val="24"/>
                <w:szCs w:val="24"/>
                <w:lang w:val="uk-UA" w:eastAsia="uk-UA"/>
              </w:rPr>
              <w:t>;</w:t>
            </w:r>
          </w:p>
          <w:p w14:paraId="79321171" w14:textId="26C4BEDF" w:rsidR="00B8446D" w:rsidRPr="00431512" w:rsidRDefault="007F5BD9" w:rsidP="007F5BD9">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DB5E70" w:rsidRPr="00431512">
              <w:rPr>
                <w:rFonts w:ascii="Times New Roman" w:hAnsi="Times New Roman" w:cs="Times New Roman"/>
                <w:sz w:val="24"/>
                <w:szCs w:val="24"/>
                <w:lang w:val="uk-UA" w:eastAsia="uk-UA"/>
              </w:rPr>
              <w:t>О</w:t>
            </w:r>
            <w:r w:rsidR="00B8446D" w:rsidRPr="00431512">
              <w:rPr>
                <w:rFonts w:ascii="Times New Roman" w:hAnsi="Times New Roman" w:cs="Times New Roman"/>
                <w:sz w:val="24"/>
                <w:szCs w:val="24"/>
                <w:lang w:val="uk-UA" w:eastAsia="uk-UA"/>
              </w:rPr>
              <w:t xml:space="preserve">птимізація транспортних мережевих і розподільчих витрат </w:t>
            </w:r>
            <w:r w:rsidR="00DB5E70" w:rsidRPr="00431512">
              <w:rPr>
                <w:rFonts w:ascii="Times New Roman" w:hAnsi="Times New Roman" w:cs="Times New Roman"/>
                <w:sz w:val="24"/>
                <w:szCs w:val="24"/>
                <w:lang w:val="uk-UA" w:eastAsia="uk-UA"/>
              </w:rPr>
              <w:t>і</w:t>
            </w:r>
            <w:r w:rsidR="00B8446D" w:rsidRPr="00431512">
              <w:rPr>
                <w:rFonts w:ascii="Times New Roman" w:hAnsi="Times New Roman" w:cs="Times New Roman"/>
                <w:sz w:val="24"/>
                <w:szCs w:val="24"/>
                <w:lang w:val="uk-UA" w:eastAsia="uk-UA"/>
              </w:rPr>
              <w:t xml:space="preserve"> розміщення ресурсів</w:t>
            </w:r>
            <w:r w:rsidR="003B441B">
              <w:rPr>
                <w:rFonts w:ascii="Times New Roman" w:hAnsi="Times New Roman" w:cs="Times New Roman"/>
                <w:sz w:val="24"/>
                <w:szCs w:val="24"/>
                <w:lang w:val="uk-UA" w:eastAsia="uk-UA"/>
              </w:rPr>
              <w:t>;</w:t>
            </w:r>
          </w:p>
          <w:p w14:paraId="10D41CA2" w14:textId="64DB338C" w:rsidR="00B8446D" w:rsidRPr="00431512" w:rsidRDefault="007F5BD9" w:rsidP="007F5BD9">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DB5E70"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меншення або відмова від використання викопного палива</w:t>
            </w:r>
            <w:r w:rsidR="003B441B">
              <w:rPr>
                <w:rFonts w:ascii="Times New Roman" w:hAnsi="Times New Roman" w:cs="Times New Roman"/>
                <w:sz w:val="24"/>
                <w:szCs w:val="24"/>
                <w:lang w:val="uk-UA" w:eastAsia="uk-UA"/>
              </w:rPr>
              <w:t>;</w:t>
            </w:r>
          </w:p>
          <w:p w14:paraId="0B3A03E0" w14:textId="48556716" w:rsidR="00DB5E70" w:rsidRPr="00431512" w:rsidRDefault="007F5BD9" w:rsidP="007F5BD9">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DB5E70"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більшення використання відновлювальних джерел енергії</w:t>
            </w:r>
            <w:r w:rsidR="003B441B">
              <w:rPr>
                <w:rFonts w:ascii="Times New Roman" w:hAnsi="Times New Roman" w:cs="Times New Roman"/>
                <w:sz w:val="24"/>
                <w:szCs w:val="24"/>
                <w:lang w:val="uk-UA" w:eastAsia="uk-UA"/>
              </w:rPr>
              <w:t>;</w:t>
            </w:r>
          </w:p>
          <w:p w14:paraId="345B1AA4" w14:textId="2CCB1BF0" w:rsidR="00B8446D" w:rsidRPr="00431512" w:rsidRDefault="007F5BD9" w:rsidP="007F5BD9">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DB5E70" w:rsidRPr="00431512">
              <w:rPr>
                <w:rFonts w:ascii="Times New Roman" w:hAnsi="Times New Roman" w:cs="Times New Roman"/>
                <w:sz w:val="24"/>
                <w:szCs w:val="24"/>
                <w:lang w:val="uk-UA" w:eastAsia="uk-UA"/>
              </w:rPr>
              <w:t>П</w:t>
            </w:r>
            <w:r w:rsidR="00B8446D" w:rsidRPr="00431512">
              <w:rPr>
                <w:rFonts w:ascii="Times New Roman" w:hAnsi="Times New Roman" w:cs="Times New Roman"/>
                <w:sz w:val="24"/>
                <w:szCs w:val="24"/>
                <w:lang w:val="uk-UA" w:eastAsia="uk-UA"/>
              </w:rPr>
              <w:t>ерехід на низьковуглецеві технології</w:t>
            </w:r>
            <w:r w:rsidR="003B441B">
              <w:rPr>
                <w:rFonts w:ascii="Times New Roman" w:hAnsi="Times New Roman" w:cs="Times New Roman"/>
                <w:sz w:val="24"/>
                <w:szCs w:val="24"/>
                <w:lang w:val="uk-UA" w:eastAsia="uk-UA"/>
              </w:rPr>
              <w:t>.</w:t>
            </w:r>
          </w:p>
        </w:tc>
      </w:tr>
      <w:tr w:rsidR="001D0E00" w:rsidRPr="00431512" w14:paraId="45FD8255" w14:textId="77777777" w:rsidTr="002A3263">
        <w:trPr>
          <w:jc w:val="center"/>
        </w:trPr>
        <w:tc>
          <w:tcPr>
            <w:tcW w:w="1271" w:type="dxa"/>
            <w:vMerge/>
            <w:shd w:val="clear" w:color="auto" w:fill="FFFFFF" w:themeFill="background1"/>
            <w:vAlign w:val="center"/>
            <w:hideMark/>
          </w:tcPr>
          <w:p w14:paraId="16A1BB9D" w14:textId="77777777" w:rsidR="00B8446D" w:rsidRPr="00431512" w:rsidRDefault="00B8446D" w:rsidP="002A3263">
            <w:pPr>
              <w:spacing w:line="240" w:lineRule="auto"/>
              <w:ind w:firstLine="36"/>
              <w:jc w:val="center"/>
              <w:rPr>
                <w:rFonts w:ascii="Times New Roman" w:hAnsi="Times New Roman" w:cs="Times New Roman"/>
                <w:sz w:val="24"/>
                <w:szCs w:val="24"/>
                <w:lang w:val="uk-UA" w:eastAsia="uk-UA"/>
              </w:rPr>
            </w:pPr>
          </w:p>
        </w:tc>
        <w:tc>
          <w:tcPr>
            <w:tcW w:w="2410" w:type="dxa"/>
            <w:shd w:val="clear" w:color="auto" w:fill="FFFFFF" w:themeFill="background1"/>
            <w:vAlign w:val="center"/>
            <w:hideMark/>
          </w:tcPr>
          <w:p w14:paraId="55A727B6" w14:textId="696BA710" w:rsidR="00B8446D" w:rsidRPr="00431512" w:rsidRDefault="006242A2" w:rsidP="007F5BD9">
            <w:pPr>
              <w:spacing w:line="240" w:lineRule="auto"/>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 xml:space="preserve">більшення </w:t>
            </w:r>
            <w:r w:rsidRPr="00431512">
              <w:rPr>
                <w:rFonts w:ascii="Times New Roman" w:hAnsi="Times New Roman" w:cs="Times New Roman"/>
                <w:sz w:val="24"/>
                <w:szCs w:val="24"/>
                <w:lang w:val="uk-UA" w:eastAsia="uk-UA"/>
              </w:rPr>
              <w:t>сумарного</w:t>
            </w:r>
            <w:r w:rsidR="00B8446D" w:rsidRPr="00431512">
              <w:rPr>
                <w:rFonts w:ascii="Times New Roman" w:hAnsi="Times New Roman" w:cs="Times New Roman"/>
                <w:sz w:val="24"/>
                <w:szCs w:val="24"/>
                <w:lang w:val="uk-UA" w:eastAsia="uk-UA"/>
              </w:rPr>
              <w:t xml:space="preserve"> щорічного негативного впливу на клімат</w:t>
            </w:r>
          </w:p>
        </w:tc>
        <w:tc>
          <w:tcPr>
            <w:tcW w:w="5812" w:type="dxa"/>
            <w:shd w:val="clear" w:color="auto" w:fill="FFFFFF" w:themeFill="background1"/>
            <w:vAlign w:val="center"/>
            <w:hideMark/>
          </w:tcPr>
          <w:p w14:paraId="08AB5B5F" w14:textId="08E892CD" w:rsidR="00B8446D" w:rsidRPr="00431512" w:rsidRDefault="007F5BD9"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DB5E70"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більшення енерго-, ресурсо- та водокористування</w:t>
            </w:r>
            <w:r w:rsidR="003B441B">
              <w:rPr>
                <w:rFonts w:ascii="Times New Roman" w:hAnsi="Times New Roman" w:cs="Times New Roman"/>
                <w:sz w:val="24"/>
                <w:szCs w:val="24"/>
                <w:lang w:val="uk-UA" w:eastAsia="uk-UA"/>
              </w:rPr>
              <w:t>;</w:t>
            </w:r>
          </w:p>
          <w:p w14:paraId="30DCEE5B" w14:textId="5D547CEA" w:rsidR="00B8446D" w:rsidRPr="00431512" w:rsidRDefault="007F5BD9"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DB5E70"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меншення території лісів, лу</w:t>
            </w:r>
            <w:r w:rsidR="00DB5E70" w:rsidRPr="00431512">
              <w:rPr>
                <w:rFonts w:ascii="Times New Roman" w:hAnsi="Times New Roman" w:cs="Times New Roman"/>
                <w:sz w:val="24"/>
                <w:szCs w:val="24"/>
                <w:lang w:val="uk-UA" w:eastAsia="uk-UA"/>
              </w:rPr>
              <w:t>к</w:t>
            </w:r>
            <w:r w:rsidR="00B8446D" w:rsidRPr="00431512">
              <w:rPr>
                <w:rFonts w:ascii="Times New Roman" w:hAnsi="Times New Roman" w:cs="Times New Roman"/>
                <w:sz w:val="24"/>
                <w:szCs w:val="24"/>
                <w:lang w:val="uk-UA" w:eastAsia="uk-UA"/>
              </w:rPr>
              <w:t>, водно-болотних угідь</w:t>
            </w:r>
            <w:r w:rsidR="003B441B">
              <w:rPr>
                <w:rFonts w:ascii="Times New Roman" w:hAnsi="Times New Roman" w:cs="Times New Roman"/>
                <w:sz w:val="24"/>
                <w:szCs w:val="24"/>
                <w:lang w:val="uk-UA" w:eastAsia="uk-UA"/>
              </w:rPr>
              <w:t>;</w:t>
            </w:r>
          </w:p>
          <w:p w14:paraId="26B0DE4B" w14:textId="0D4910ED" w:rsidR="00B8446D" w:rsidRPr="00431512" w:rsidRDefault="00C628EA"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xml:space="preserve">- </w:t>
            </w:r>
            <w:r w:rsidR="007F5BD9" w:rsidRPr="00431512">
              <w:rPr>
                <w:rFonts w:ascii="Times New Roman" w:hAnsi="Times New Roman" w:cs="Times New Roman"/>
                <w:sz w:val="24"/>
                <w:szCs w:val="24"/>
                <w:lang w:val="uk-UA" w:eastAsia="uk-UA"/>
              </w:rPr>
              <w:t> </w:t>
            </w:r>
            <w:r w:rsidR="00DB5E70"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більшення індивідуального транспорту</w:t>
            </w:r>
            <w:r w:rsidR="003B441B">
              <w:rPr>
                <w:rFonts w:ascii="Times New Roman" w:hAnsi="Times New Roman" w:cs="Times New Roman"/>
                <w:sz w:val="24"/>
                <w:szCs w:val="24"/>
                <w:lang w:val="uk-UA" w:eastAsia="uk-UA"/>
              </w:rPr>
              <w:t>;</w:t>
            </w:r>
          </w:p>
          <w:p w14:paraId="6A4CB6CA" w14:textId="471B0780" w:rsidR="00B8446D" w:rsidRPr="00431512" w:rsidRDefault="007F5BD9"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DB5E70"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більшення використання викопного палива</w:t>
            </w:r>
            <w:r w:rsidR="003B441B">
              <w:rPr>
                <w:rFonts w:ascii="Times New Roman" w:hAnsi="Times New Roman" w:cs="Times New Roman"/>
                <w:sz w:val="24"/>
                <w:szCs w:val="24"/>
                <w:lang w:val="uk-UA" w:eastAsia="uk-UA"/>
              </w:rPr>
              <w:t>;</w:t>
            </w:r>
          </w:p>
          <w:p w14:paraId="1C0D5188" w14:textId="6C7B5052" w:rsidR="00B8446D" w:rsidRPr="00431512" w:rsidRDefault="007F5BD9"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C628EA"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більшення неефективних втрат</w:t>
            </w:r>
            <w:r w:rsidR="003B441B">
              <w:rPr>
                <w:rFonts w:ascii="Times New Roman" w:hAnsi="Times New Roman" w:cs="Times New Roman"/>
                <w:sz w:val="24"/>
                <w:szCs w:val="24"/>
                <w:lang w:val="uk-UA" w:eastAsia="uk-UA"/>
              </w:rPr>
              <w:t>.</w:t>
            </w:r>
          </w:p>
        </w:tc>
      </w:tr>
      <w:tr w:rsidR="001D0E00" w:rsidRPr="00431512" w14:paraId="3070BCBF" w14:textId="77777777" w:rsidTr="002A3263">
        <w:trPr>
          <w:jc w:val="center"/>
        </w:trPr>
        <w:tc>
          <w:tcPr>
            <w:tcW w:w="1271" w:type="dxa"/>
            <w:vMerge/>
            <w:shd w:val="clear" w:color="auto" w:fill="FFFFFF" w:themeFill="background1"/>
            <w:vAlign w:val="center"/>
            <w:hideMark/>
          </w:tcPr>
          <w:p w14:paraId="5A07DCA9" w14:textId="77777777" w:rsidR="00B8446D" w:rsidRPr="00431512" w:rsidRDefault="00B8446D" w:rsidP="002A3263">
            <w:pPr>
              <w:spacing w:line="240" w:lineRule="auto"/>
              <w:ind w:firstLine="36"/>
              <w:jc w:val="center"/>
              <w:rPr>
                <w:rFonts w:ascii="Times New Roman" w:hAnsi="Times New Roman" w:cs="Times New Roman"/>
                <w:sz w:val="24"/>
                <w:szCs w:val="24"/>
                <w:lang w:val="uk-UA" w:eastAsia="uk-UA"/>
              </w:rPr>
            </w:pPr>
          </w:p>
        </w:tc>
        <w:tc>
          <w:tcPr>
            <w:tcW w:w="2410" w:type="dxa"/>
            <w:shd w:val="clear" w:color="auto" w:fill="FFFFFF" w:themeFill="background1"/>
            <w:vAlign w:val="center"/>
            <w:hideMark/>
          </w:tcPr>
          <w:p w14:paraId="7AA9363A" w14:textId="61F50FD0" w:rsidR="00B8446D" w:rsidRPr="00431512" w:rsidRDefault="006242A2" w:rsidP="007F5BD9">
            <w:pPr>
              <w:spacing w:line="240" w:lineRule="auto"/>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О</w:t>
            </w:r>
            <w:r w:rsidR="00B8446D" w:rsidRPr="00431512">
              <w:rPr>
                <w:rFonts w:ascii="Times New Roman" w:hAnsi="Times New Roman" w:cs="Times New Roman"/>
                <w:sz w:val="24"/>
                <w:szCs w:val="24"/>
                <w:lang w:val="uk-UA" w:eastAsia="uk-UA"/>
              </w:rPr>
              <w:t xml:space="preserve">дноразові великі викиди </w:t>
            </w:r>
            <w:r w:rsidRPr="00431512">
              <w:rPr>
                <w:rFonts w:ascii="Times New Roman" w:hAnsi="Times New Roman" w:cs="Times New Roman"/>
                <w:sz w:val="24"/>
                <w:szCs w:val="24"/>
                <w:lang w:val="uk-UA" w:eastAsia="uk-UA"/>
              </w:rPr>
              <w:t>парникових газі</w:t>
            </w:r>
            <w:r w:rsidR="00DB5E70" w:rsidRPr="00431512">
              <w:rPr>
                <w:rFonts w:ascii="Times New Roman" w:hAnsi="Times New Roman" w:cs="Times New Roman"/>
                <w:sz w:val="24"/>
                <w:szCs w:val="24"/>
                <w:lang w:val="uk-UA" w:eastAsia="uk-UA"/>
              </w:rPr>
              <w:t>в</w:t>
            </w:r>
          </w:p>
        </w:tc>
        <w:tc>
          <w:tcPr>
            <w:tcW w:w="5812" w:type="dxa"/>
            <w:shd w:val="clear" w:color="auto" w:fill="FFFFFF" w:themeFill="background1"/>
            <w:vAlign w:val="center"/>
            <w:hideMark/>
          </w:tcPr>
          <w:p w14:paraId="719AF477" w14:textId="360B9C67" w:rsidR="00C628EA" w:rsidRPr="00431512" w:rsidRDefault="007F5BD9"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C628EA" w:rsidRPr="00431512">
              <w:rPr>
                <w:rFonts w:ascii="Times New Roman" w:hAnsi="Times New Roman" w:cs="Times New Roman"/>
                <w:sz w:val="24"/>
                <w:szCs w:val="24"/>
                <w:lang w:val="uk-UA" w:eastAsia="uk-UA"/>
              </w:rPr>
              <w:t>В</w:t>
            </w:r>
            <w:r w:rsidR="00B8446D" w:rsidRPr="00431512">
              <w:rPr>
                <w:rFonts w:ascii="Times New Roman" w:hAnsi="Times New Roman" w:cs="Times New Roman"/>
                <w:sz w:val="24"/>
                <w:szCs w:val="24"/>
                <w:lang w:val="uk-UA" w:eastAsia="uk-UA"/>
              </w:rPr>
              <w:t>еликі витрати матеріальних та енергетичних ресурсів</w:t>
            </w:r>
            <w:r w:rsidR="003B441B">
              <w:rPr>
                <w:rFonts w:ascii="Times New Roman" w:hAnsi="Times New Roman" w:cs="Times New Roman"/>
                <w:sz w:val="24"/>
                <w:szCs w:val="24"/>
                <w:lang w:val="uk-UA" w:eastAsia="uk-UA"/>
              </w:rPr>
              <w:t>;</w:t>
            </w:r>
          </w:p>
          <w:p w14:paraId="4892526B" w14:textId="3B75A957" w:rsidR="00B8446D" w:rsidRPr="00431512" w:rsidRDefault="00C628EA"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w:t>
            </w:r>
            <w:r w:rsidR="007F5BD9" w:rsidRPr="00431512">
              <w:rPr>
                <w:rFonts w:ascii="Times New Roman" w:hAnsi="Times New Roman" w:cs="Times New Roman"/>
                <w:sz w:val="24"/>
                <w:szCs w:val="24"/>
                <w:lang w:val="uk-UA" w:eastAsia="uk-UA"/>
              </w:rPr>
              <w:t> </w:t>
            </w:r>
            <w:r w:rsidRPr="00431512">
              <w:rPr>
                <w:rFonts w:ascii="Times New Roman" w:hAnsi="Times New Roman" w:cs="Times New Roman"/>
                <w:sz w:val="24"/>
                <w:szCs w:val="24"/>
                <w:lang w:val="uk-UA" w:eastAsia="uk-UA"/>
              </w:rPr>
              <w:t>М</w:t>
            </w:r>
            <w:r w:rsidR="003B441B">
              <w:rPr>
                <w:rFonts w:ascii="Times New Roman" w:hAnsi="Times New Roman" w:cs="Times New Roman"/>
                <w:sz w:val="24"/>
                <w:szCs w:val="24"/>
                <w:lang w:val="uk-UA" w:eastAsia="uk-UA"/>
              </w:rPr>
              <w:t>асштабні земельні роботи.</w:t>
            </w:r>
          </w:p>
        </w:tc>
      </w:tr>
      <w:tr w:rsidR="001D0E00" w:rsidRPr="007D19B4" w14:paraId="01F7D985" w14:textId="77777777" w:rsidTr="002A3263">
        <w:trPr>
          <w:jc w:val="center"/>
        </w:trPr>
        <w:tc>
          <w:tcPr>
            <w:tcW w:w="1271" w:type="dxa"/>
            <w:vMerge w:val="restart"/>
            <w:shd w:val="clear" w:color="auto" w:fill="FFFFFF" w:themeFill="background1"/>
            <w:textDirection w:val="btLr"/>
            <w:vAlign w:val="center"/>
            <w:hideMark/>
          </w:tcPr>
          <w:p w14:paraId="26750A60" w14:textId="1D5EEAA5" w:rsidR="00B8446D" w:rsidRPr="00431512" w:rsidRDefault="006242A2" w:rsidP="002A3263">
            <w:pPr>
              <w:spacing w:line="240" w:lineRule="auto"/>
              <w:ind w:firstLine="36"/>
              <w:jc w:val="center"/>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А</w:t>
            </w:r>
            <w:r w:rsidR="00B8446D" w:rsidRPr="00431512">
              <w:rPr>
                <w:rFonts w:ascii="Times New Roman" w:hAnsi="Times New Roman" w:cs="Times New Roman"/>
                <w:sz w:val="24"/>
                <w:szCs w:val="24"/>
                <w:lang w:val="uk-UA" w:eastAsia="uk-UA"/>
              </w:rPr>
              <w:t xml:space="preserve">даптація </w:t>
            </w:r>
            <w:r w:rsidRPr="00431512">
              <w:rPr>
                <w:rFonts w:ascii="Times New Roman" w:hAnsi="Times New Roman" w:cs="Times New Roman"/>
                <w:sz w:val="24"/>
                <w:szCs w:val="24"/>
                <w:lang w:val="uk-UA" w:eastAsia="uk-UA"/>
              </w:rPr>
              <w:t>до зміни клімату</w:t>
            </w:r>
          </w:p>
        </w:tc>
        <w:tc>
          <w:tcPr>
            <w:tcW w:w="2410" w:type="dxa"/>
            <w:shd w:val="clear" w:color="auto" w:fill="FFFFFF" w:themeFill="background1"/>
            <w:vAlign w:val="center"/>
            <w:hideMark/>
          </w:tcPr>
          <w:p w14:paraId="731BD69E" w14:textId="116C9A33" w:rsidR="00B8446D" w:rsidRPr="00431512" w:rsidRDefault="00C628EA" w:rsidP="007F5BD9">
            <w:pPr>
              <w:spacing w:line="240" w:lineRule="auto"/>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С</w:t>
            </w:r>
            <w:r w:rsidR="00B8446D" w:rsidRPr="00431512">
              <w:rPr>
                <w:rFonts w:ascii="Times New Roman" w:hAnsi="Times New Roman" w:cs="Times New Roman"/>
                <w:sz w:val="24"/>
                <w:szCs w:val="24"/>
                <w:lang w:val="uk-UA" w:eastAsia="uk-UA"/>
              </w:rPr>
              <w:t xml:space="preserve">прияння </w:t>
            </w:r>
            <w:r w:rsidRPr="00431512">
              <w:rPr>
                <w:rFonts w:ascii="Times New Roman" w:hAnsi="Times New Roman" w:cs="Times New Roman"/>
                <w:sz w:val="24"/>
                <w:szCs w:val="24"/>
                <w:lang w:val="uk-UA" w:eastAsia="uk-UA"/>
              </w:rPr>
              <w:t xml:space="preserve">підвищенню </w:t>
            </w:r>
            <w:r w:rsidR="00B8446D" w:rsidRPr="00431512">
              <w:rPr>
                <w:rFonts w:ascii="Times New Roman" w:hAnsi="Times New Roman" w:cs="Times New Roman"/>
                <w:sz w:val="24"/>
                <w:szCs w:val="24"/>
                <w:lang w:val="uk-UA" w:eastAsia="uk-UA"/>
              </w:rPr>
              <w:t xml:space="preserve">сумарного адаптаційного потенціалу </w:t>
            </w:r>
            <w:r w:rsidRPr="00431512">
              <w:rPr>
                <w:rFonts w:ascii="Times New Roman" w:hAnsi="Times New Roman" w:cs="Times New Roman"/>
                <w:sz w:val="24"/>
                <w:szCs w:val="24"/>
                <w:lang w:val="uk-UA" w:eastAsia="uk-UA"/>
              </w:rPr>
              <w:t xml:space="preserve">території </w:t>
            </w:r>
            <w:r w:rsidR="00B8446D" w:rsidRPr="00431512">
              <w:rPr>
                <w:rFonts w:ascii="Times New Roman" w:hAnsi="Times New Roman" w:cs="Times New Roman"/>
                <w:sz w:val="24"/>
                <w:szCs w:val="24"/>
                <w:lang w:val="uk-UA" w:eastAsia="uk-UA"/>
              </w:rPr>
              <w:t>до зміни клімату</w:t>
            </w:r>
          </w:p>
        </w:tc>
        <w:tc>
          <w:tcPr>
            <w:tcW w:w="5812" w:type="dxa"/>
            <w:shd w:val="clear" w:color="auto" w:fill="FFFFFF" w:themeFill="background1"/>
            <w:vAlign w:val="center"/>
            <w:hideMark/>
          </w:tcPr>
          <w:p w14:paraId="6CFA6584" w14:textId="06FB9398" w:rsidR="00F13490" w:rsidRPr="00431512" w:rsidRDefault="007F5BD9"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C628EA" w:rsidRPr="00431512">
              <w:rPr>
                <w:rFonts w:ascii="Times New Roman" w:hAnsi="Times New Roman" w:cs="Times New Roman"/>
                <w:sz w:val="24"/>
                <w:szCs w:val="24"/>
                <w:lang w:val="uk-UA" w:eastAsia="uk-UA"/>
              </w:rPr>
              <w:t>Е</w:t>
            </w:r>
            <w:r w:rsidR="00B8446D" w:rsidRPr="00431512">
              <w:rPr>
                <w:rFonts w:ascii="Times New Roman" w:hAnsi="Times New Roman" w:cs="Times New Roman"/>
                <w:sz w:val="24"/>
                <w:szCs w:val="24"/>
                <w:lang w:val="uk-UA" w:eastAsia="uk-UA"/>
              </w:rPr>
              <w:t>нергонезалежність, енергоефективність, водо</w:t>
            </w:r>
            <w:r w:rsidR="00C628EA" w:rsidRPr="00431512">
              <w:rPr>
                <w:rFonts w:ascii="Times New Roman" w:hAnsi="Times New Roman" w:cs="Times New Roman"/>
                <w:sz w:val="24"/>
                <w:szCs w:val="24"/>
                <w:lang w:val="uk-UA" w:eastAsia="uk-UA"/>
              </w:rPr>
              <w:t>-</w:t>
            </w:r>
            <w:r w:rsidR="00B8446D" w:rsidRPr="00431512">
              <w:rPr>
                <w:rFonts w:ascii="Times New Roman" w:hAnsi="Times New Roman" w:cs="Times New Roman"/>
                <w:sz w:val="24"/>
                <w:szCs w:val="24"/>
                <w:lang w:val="uk-UA" w:eastAsia="uk-UA"/>
              </w:rPr>
              <w:t>збереження, матеріалозбереження</w:t>
            </w:r>
            <w:r w:rsidR="003B441B">
              <w:rPr>
                <w:rFonts w:ascii="Times New Roman" w:hAnsi="Times New Roman" w:cs="Times New Roman"/>
                <w:sz w:val="24"/>
                <w:szCs w:val="24"/>
                <w:lang w:val="uk-UA" w:eastAsia="uk-UA"/>
              </w:rPr>
              <w:t>;</w:t>
            </w:r>
          </w:p>
          <w:p w14:paraId="1AABB468" w14:textId="7C59D3AE" w:rsidR="00F13490" w:rsidRPr="00431512" w:rsidRDefault="00F13490"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w:t>
            </w:r>
            <w:r w:rsidR="007F5BD9" w:rsidRPr="00431512">
              <w:rPr>
                <w:rFonts w:ascii="Times New Roman" w:hAnsi="Times New Roman" w:cs="Times New Roman"/>
                <w:sz w:val="24"/>
                <w:szCs w:val="24"/>
                <w:lang w:val="uk-UA" w:eastAsia="uk-UA"/>
              </w:rPr>
              <w:t> </w:t>
            </w:r>
            <w:r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 xml:space="preserve">меншення витрат </w:t>
            </w:r>
            <w:r w:rsidR="00C628EA" w:rsidRPr="00431512">
              <w:rPr>
                <w:rFonts w:ascii="Times New Roman" w:hAnsi="Times New Roman" w:cs="Times New Roman"/>
                <w:sz w:val="24"/>
                <w:szCs w:val="24"/>
                <w:lang w:val="uk-UA" w:eastAsia="uk-UA"/>
              </w:rPr>
              <w:t>і</w:t>
            </w:r>
            <w:r w:rsidR="00B8446D" w:rsidRPr="00431512">
              <w:rPr>
                <w:rFonts w:ascii="Times New Roman" w:hAnsi="Times New Roman" w:cs="Times New Roman"/>
                <w:sz w:val="24"/>
                <w:szCs w:val="24"/>
                <w:lang w:val="uk-UA" w:eastAsia="uk-UA"/>
              </w:rPr>
              <w:t xml:space="preserve"> транспортних потреб</w:t>
            </w:r>
            <w:r w:rsidR="003B441B">
              <w:rPr>
                <w:rFonts w:ascii="Times New Roman" w:hAnsi="Times New Roman" w:cs="Times New Roman"/>
                <w:sz w:val="24"/>
                <w:szCs w:val="24"/>
                <w:lang w:val="uk-UA" w:eastAsia="uk-UA"/>
              </w:rPr>
              <w:t>;</w:t>
            </w:r>
          </w:p>
          <w:p w14:paraId="10BC0F28" w14:textId="1D1AB386" w:rsidR="00F13490" w:rsidRPr="00431512" w:rsidRDefault="00F13490"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w:t>
            </w:r>
            <w:r w:rsidR="007F5BD9" w:rsidRPr="00431512">
              <w:rPr>
                <w:rFonts w:ascii="Times New Roman" w:hAnsi="Times New Roman" w:cs="Times New Roman"/>
                <w:sz w:val="24"/>
                <w:szCs w:val="24"/>
                <w:lang w:val="uk-UA" w:eastAsia="uk-UA"/>
              </w:rPr>
              <w:t> </w:t>
            </w:r>
            <w:r w:rsidRPr="00431512">
              <w:rPr>
                <w:rFonts w:ascii="Times New Roman" w:hAnsi="Times New Roman" w:cs="Times New Roman"/>
                <w:sz w:val="24"/>
                <w:szCs w:val="24"/>
                <w:lang w:val="uk-UA" w:eastAsia="uk-UA"/>
              </w:rPr>
              <w:t>П</w:t>
            </w:r>
            <w:r w:rsidR="00B8446D" w:rsidRPr="00431512">
              <w:rPr>
                <w:rFonts w:ascii="Times New Roman" w:hAnsi="Times New Roman" w:cs="Times New Roman"/>
                <w:sz w:val="24"/>
                <w:szCs w:val="24"/>
                <w:lang w:val="uk-UA" w:eastAsia="uk-UA"/>
              </w:rPr>
              <w:t>ерехід на ефективні в умовах зміни клімату технології</w:t>
            </w:r>
            <w:r w:rsidR="003B441B">
              <w:rPr>
                <w:rFonts w:ascii="Times New Roman" w:hAnsi="Times New Roman" w:cs="Times New Roman"/>
                <w:sz w:val="24"/>
                <w:szCs w:val="24"/>
                <w:lang w:val="uk-UA" w:eastAsia="uk-UA"/>
              </w:rPr>
              <w:t>;</w:t>
            </w:r>
          </w:p>
          <w:p w14:paraId="6A7ABA2F" w14:textId="2465D228" w:rsidR="00F13490" w:rsidRPr="00431512" w:rsidRDefault="00F13490"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w:t>
            </w:r>
            <w:r w:rsidR="007F5BD9" w:rsidRPr="00431512">
              <w:rPr>
                <w:rFonts w:ascii="Times New Roman" w:hAnsi="Times New Roman" w:cs="Times New Roman"/>
                <w:sz w:val="24"/>
                <w:szCs w:val="24"/>
                <w:lang w:val="uk-UA" w:eastAsia="uk-UA"/>
              </w:rPr>
              <w:t> </w:t>
            </w:r>
            <w:r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абезпечення комфортних зон (тінь, вода, контрольована температура та вологість)</w:t>
            </w:r>
            <w:r w:rsidR="003B441B">
              <w:rPr>
                <w:rFonts w:ascii="Times New Roman" w:hAnsi="Times New Roman" w:cs="Times New Roman"/>
                <w:sz w:val="24"/>
                <w:szCs w:val="24"/>
                <w:lang w:val="uk-UA" w:eastAsia="uk-UA"/>
              </w:rPr>
              <w:t>;</w:t>
            </w:r>
          </w:p>
          <w:p w14:paraId="3E87DE00" w14:textId="713BFE07" w:rsidR="00F13490" w:rsidRPr="00431512" w:rsidRDefault="00F13490"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w:t>
            </w:r>
            <w:r w:rsidR="007F5BD9" w:rsidRPr="00431512">
              <w:rPr>
                <w:rFonts w:ascii="Times New Roman" w:hAnsi="Times New Roman" w:cs="Times New Roman"/>
                <w:sz w:val="24"/>
                <w:szCs w:val="24"/>
                <w:lang w:val="uk-UA" w:eastAsia="uk-UA"/>
              </w:rPr>
              <w:t> </w:t>
            </w:r>
            <w:r w:rsidRPr="00431512">
              <w:rPr>
                <w:rFonts w:ascii="Times New Roman" w:hAnsi="Times New Roman" w:cs="Times New Roman"/>
                <w:sz w:val="24"/>
                <w:szCs w:val="24"/>
                <w:lang w:val="uk-UA" w:eastAsia="uk-UA"/>
              </w:rPr>
              <w:t>П</w:t>
            </w:r>
            <w:r w:rsidR="00B8446D" w:rsidRPr="00431512">
              <w:rPr>
                <w:rFonts w:ascii="Times New Roman" w:hAnsi="Times New Roman" w:cs="Times New Roman"/>
                <w:sz w:val="24"/>
                <w:szCs w:val="24"/>
                <w:lang w:val="uk-UA" w:eastAsia="uk-UA"/>
              </w:rPr>
              <w:t xml:space="preserve">ідготовка до надзвичайних ситуацій природного </w:t>
            </w:r>
            <w:r w:rsidR="00C628EA" w:rsidRPr="00431512">
              <w:rPr>
                <w:rFonts w:ascii="Times New Roman" w:hAnsi="Times New Roman" w:cs="Times New Roman"/>
                <w:sz w:val="24"/>
                <w:szCs w:val="24"/>
                <w:lang w:val="uk-UA" w:eastAsia="uk-UA"/>
              </w:rPr>
              <w:t>і</w:t>
            </w:r>
            <w:r w:rsidR="00B8446D" w:rsidRPr="00431512">
              <w:rPr>
                <w:rFonts w:ascii="Times New Roman" w:hAnsi="Times New Roman" w:cs="Times New Roman"/>
                <w:sz w:val="24"/>
                <w:szCs w:val="24"/>
                <w:lang w:val="uk-UA" w:eastAsia="uk-UA"/>
              </w:rPr>
              <w:t xml:space="preserve"> техно</w:t>
            </w:r>
            <w:r w:rsidR="00C628EA" w:rsidRPr="00431512">
              <w:rPr>
                <w:rFonts w:ascii="Times New Roman" w:hAnsi="Times New Roman" w:cs="Times New Roman"/>
                <w:sz w:val="24"/>
                <w:szCs w:val="24"/>
                <w:lang w:val="uk-UA" w:eastAsia="uk-UA"/>
              </w:rPr>
              <w:t>г</w:t>
            </w:r>
            <w:r w:rsidR="00B8446D" w:rsidRPr="00431512">
              <w:rPr>
                <w:rFonts w:ascii="Times New Roman" w:hAnsi="Times New Roman" w:cs="Times New Roman"/>
                <w:sz w:val="24"/>
                <w:szCs w:val="24"/>
                <w:lang w:val="uk-UA" w:eastAsia="uk-UA"/>
              </w:rPr>
              <w:t>енного характеру (в т.ч. запаси та запасні джерела)</w:t>
            </w:r>
            <w:r w:rsidR="003B441B">
              <w:rPr>
                <w:rFonts w:ascii="Times New Roman" w:hAnsi="Times New Roman" w:cs="Times New Roman"/>
                <w:sz w:val="24"/>
                <w:szCs w:val="24"/>
                <w:lang w:val="uk-UA" w:eastAsia="uk-UA"/>
              </w:rPr>
              <w:t>;</w:t>
            </w:r>
          </w:p>
          <w:p w14:paraId="44F22BEA" w14:textId="258D46E9" w:rsidR="00F13490" w:rsidRPr="00431512" w:rsidRDefault="00F13490"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lastRenderedPageBreak/>
              <w:t>-</w:t>
            </w:r>
            <w:r w:rsidR="007F5BD9" w:rsidRPr="00431512">
              <w:rPr>
                <w:rFonts w:ascii="Times New Roman" w:hAnsi="Times New Roman" w:cs="Times New Roman"/>
                <w:sz w:val="24"/>
                <w:szCs w:val="24"/>
                <w:lang w:val="uk-UA" w:eastAsia="uk-UA"/>
              </w:rPr>
              <w:t> </w:t>
            </w:r>
            <w:r w:rsidRPr="00431512">
              <w:rPr>
                <w:rFonts w:ascii="Times New Roman" w:hAnsi="Times New Roman" w:cs="Times New Roman"/>
                <w:sz w:val="24"/>
                <w:szCs w:val="24"/>
                <w:lang w:val="uk-UA" w:eastAsia="uk-UA"/>
              </w:rPr>
              <w:t>П</w:t>
            </w:r>
            <w:r w:rsidR="00B8446D" w:rsidRPr="00431512">
              <w:rPr>
                <w:rFonts w:ascii="Times New Roman" w:hAnsi="Times New Roman" w:cs="Times New Roman"/>
                <w:sz w:val="24"/>
                <w:szCs w:val="24"/>
                <w:lang w:val="uk-UA" w:eastAsia="uk-UA"/>
              </w:rPr>
              <w:t>еревага місцевих ресурсів</w:t>
            </w:r>
            <w:r w:rsidR="003B441B">
              <w:rPr>
                <w:rFonts w:ascii="Times New Roman" w:hAnsi="Times New Roman" w:cs="Times New Roman"/>
                <w:sz w:val="24"/>
                <w:szCs w:val="24"/>
                <w:lang w:val="uk-UA" w:eastAsia="uk-UA"/>
              </w:rPr>
              <w:t>;</w:t>
            </w:r>
          </w:p>
          <w:p w14:paraId="0E05721F" w14:textId="37E60F91" w:rsidR="00B8446D" w:rsidRPr="00431512" w:rsidRDefault="00F13490"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w:t>
            </w:r>
            <w:r w:rsidR="007F5BD9" w:rsidRPr="00431512">
              <w:rPr>
                <w:rFonts w:ascii="Times New Roman" w:hAnsi="Times New Roman" w:cs="Times New Roman"/>
                <w:sz w:val="24"/>
                <w:szCs w:val="24"/>
                <w:lang w:val="uk-UA" w:eastAsia="uk-UA"/>
              </w:rPr>
              <w:t> </w:t>
            </w:r>
            <w:r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більшення території лісів, лу</w:t>
            </w:r>
            <w:r w:rsidR="00C628EA" w:rsidRPr="00431512">
              <w:rPr>
                <w:rFonts w:ascii="Times New Roman" w:hAnsi="Times New Roman" w:cs="Times New Roman"/>
                <w:sz w:val="24"/>
                <w:szCs w:val="24"/>
                <w:lang w:val="uk-UA" w:eastAsia="uk-UA"/>
              </w:rPr>
              <w:t>к</w:t>
            </w:r>
            <w:r w:rsidR="00B8446D" w:rsidRPr="00431512">
              <w:rPr>
                <w:rFonts w:ascii="Times New Roman" w:hAnsi="Times New Roman" w:cs="Times New Roman"/>
                <w:sz w:val="24"/>
                <w:szCs w:val="24"/>
                <w:lang w:val="uk-UA" w:eastAsia="uk-UA"/>
              </w:rPr>
              <w:t xml:space="preserve"> </w:t>
            </w:r>
            <w:r w:rsidR="00C628EA" w:rsidRPr="00431512">
              <w:rPr>
                <w:rFonts w:ascii="Times New Roman" w:hAnsi="Times New Roman" w:cs="Times New Roman"/>
                <w:sz w:val="24"/>
                <w:szCs w:val="24"/>
                <w:lang w:val="uk-UA" w:eastAsia="uk-UA"/>
              </w:rPr>
              <w:t xml:space="preserve">і </w:t>
            </w:r>
            <w:r w:rsidR="00B8446D" w:rsidRPr="00431512">
              <w:rPr>
                <w:rFonts w:ascii="Times New Roman" w:hAnsi="Times New Roman" w:cs="Times New Roman"/>
                <w:sz w:val="24"/>
                <w:szCs w:val="24"/>
                <w:lang w:val="uk-UA" w:eastAsia="uk-UA"/>
              </w:rPr>
              <w:t>водно</w:t>
            </w:r>
            <w:r w:rsidR="00C628EA" w:rsidRPr="00431512">
              <w:rPr>
                <w:rFonts w:ascii="Times New Roman" w:hAnsi="Times New Roman" w:cs="Times New Roman"/>
                <w:sz w:val="24"/>
                <w:szCs w:val="24"/>
                <w:lang w:val="uk-UA" w:eastAsia="uk-UA"/>
              </w:rPr>
              <w:t>-</w:t>
            </w:r>
            <w:r w:rsidR="00B8446D" w:rsidRPr="00431512">
              <w:rPr>
                <w:rFonts w:ascii="Times New Roman" w:hAnsi="Times New Roman" w:cs="Times New Roman"/>
                <w:sz w:val="24"/>
                <w:szCs w:val="24"/>
                <w:lang w:val="uk-UA" w:eastAsia="uk-UA"/>
              </w:rPr>
              <w:t>болотних угідь</w:t>
            </w:r>
            <w:r w:rsidR="003B441B">
              <w:rPr>
                <w:rFonts w:ascii="Times New Roman" w:hAnsi="Times New Roman" w:cs="Times New Roman"/>
                <w:sz w:val="24"/>
                <w:szCs w:val="24"/>
                <w:lang w:val="uk-UA" w:eastAsia="uk-UA"/>
              </w:rPr>
              <w:t>.</w:t>
            </w:r>
          </w:p>
        </w:tc>
      </w:tr>
      <w:tr w:rsidR="001D0E00" w:rsidRPr="007D19B4" w14:paraId="341479F8" w14:textId="77777777" w:rsidTr="002A3263">
        <w:trPr>
          <w:jc w:val="center"/>
        </w:trPr>
        <w:tc>
          <w:tcPr>
            <w:tcW w:w="1271" w:type="dxa"/>
            <w:vMerge/>
            <w:shd w:val="clear" w:color="auto" w:fill="FFFFFF" w:themeFill="background1"/>
            <w:vAlign w:val="center"/>
            <w:hideMark/>
          </w:tcPr>
          <w:p w14:paraId="3BC2BB08" w14:textId="77777777" w:rsidR="00B8446D" w:rsidRPr="00431512" w:rsidRDefault="00B8446D" w:rsidP="002A3263">
            <w:pPr>
              <w:spacing w:line="240" w:lineRule="auto"/>
              <w:ind w:firstLine="36"/>
              <w:jc w:val="center"/>
              <w:rPr>
                <w:rFonts w:ascii="Times New Roman" w:hAnsi="Times New Roman" w:cs="Times New Roman"/>
                <w:sz w:val="24"/>
                <w:szCs w:val="24"/>
                <w:lang w:val="uk-UA" w:eastAsia="uk-UA"/>
              </w:rPr>
            </w:pPr>
          </w:p>
        </w:tc>
        <w:tc>
          <w:tcPr>
            <w:tcW w:w="2410" w:type="dxa"/>
            <w:shd w:val="clear" w:color="auto" w:fill="FFFFFF" w:themeFill="background1"/>
            <w:vAlign w:val="center"/>
            <w:hideMark/>
          </w:tcPr>
          <w:p w14:paraId="388E05F0" w14:textId="0E643EC4" w:rsidR="00B8446D" w:rsidRPr="00431512" w:rsidRDefault="006242A2" w:rsidP="007F5BD9">
            <w:pPr>
              <w:spacing w:line="240" w:lineRule="auto"/>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Зменшення</w:t>
            </w:r>
            <w:r w:rsidR="00B8446D" w:rsidRPr="00431512">
              <w:rPr>
                <w:rFonts w:ascii="Times New Roman" w:hAnsi="Times New Roman" w:cs="Times New Roman"/>
                <w:sz w:val="24"/>
                <w:szCs w:val="24"/>
                <w:lang w:val="uk-UA" w:eastAsia="uk-UA"/>
              </w:rPr>
              <w:t xml:space="preserve"> сумарного адаптаційного потенціалу регіону до зміни клімату</w:t>
            </w:r>
          </w:p>
        </w:tc>
        <w:tc>
          <w:tcPr>
            <w:tcW w:w="5812" w:type="dxa"/>
            <w:shd w:val="clear" w:color="auto" w:fill="FFFFFF" w:themeFill="background1"/>
            <w:vAlign w:val="center"/>
            <w:hideMark/>
          </w:tcPr>
          <w:p w14:paraId="5A884100" w14:textId="0FF00CFD" w:rsidR="00F13490" w:rsidRPr="00431512" w:rsidRDefault="007F5BD9"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 </w:t>
            </w:r>
            <w:r w:rsidR="00C628EA"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більшення потреб в усіх видах ресурсів та енергії, в першу чергу води</w:t>
            </w:r>
            <w:r w:rsidR="003B441B">
              <w:rPr>
                <w:rFonts w:ascii="Times New Roman" w:hAnsi="Times New Roman" w:cs="Times New Roman"/>
                <w:sz w:val="24"/>
                <w:szCs w:val="24"/>
                <w:lang w:val="uk-UA" w:eastAsia="uk-UA"/>
              </w:rPr>
              <w:t>;</w:t>
            </w:r>
            <w:r w:rsidR="00B8446D" w:rsidRPr="00431512">
              <w:rPr>
                <w:rFonts w:ascii="Times New Roman" w:hAnsi="Times New Roman" w:cs="Times New Roman"/>
                <w:sz w:val="24"/>
                <w:szCs w:val="24"/>
                <w:lang w:val="uk-UA" w:eastAsia="uk-UA"/>
              </w:rPr>
              <w:t xml:space="preserve"> </w:t>
            </w:r>
          </w:p>
          <w:p w14:paraId="6302D2A9" w14:textId="072EFB30" w:rsidR="00F13490" w:rsidRPr="00431512" w:rsidRDefault="00F13490"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w:t>
            </w:r>
            <w:r w:rsidR="007F5BD9" w:rsidRPr="00431512">
              <w:rPr>
                <w:rFonts w:ascii="Times New Roman" w:hAnsi="Times New Roman" w:cs="Times New Roman"/>
                <w:sz w:val="24"/>
                <w:szCs w:val="24"/>
                <w:lang w:val="uk-UA" w:eastAsia="uk-UA"/>
              </w:rPr>
              <w:t> </w:t>
            </w:r>
            <w:r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більшення непродуктивних втрат</w:t>
            </w:r>
            <w:r w:rsidR="003B441B">
              <w:rPr>
                <w:rFonts w:ascii="Times New Roman" w:hAnsi="Times New Roman" w:cs="Times New Roman"/>
                <w:sz w:val="24"/>
                <w:szCs w:val="24"/>
                <w:lang w:val="uk-UA" w:eastAsia="uk-UA"/>
              </w:rPr>
              <w:t>;</w:t>
            </w:r>
            <w:r w:rsidR="00B8446D" w:rsidRPr="00431512">
              <w:rPr>
                <w:rFonts w:ascii="Times New Roman" w:hAnsi="Times New Roman" w:cs="Times New Roman"/>
                <w:sz w:val="24"/>
                <w:szCs w:val="24"/>
                <w:lang w:val="uk-UA" w:eastAsia="uk-UA"/>
              </w:rPr>
              <w:t xml:space="preserve"> </w:t>
            </w:r>
          </w:p>
          <w:p w14:paraId="3A32B6D9" w14:textId="30671989" w:rsidR="00F13490" w:rsidRPr="00431512" w:rsidRDefault="00F13490"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w:t>
            </w:r>
            <w:r w:rsidR="007F5BD9" w:rsidRPr="00431512">
              <w:rPr>
                <w:rFonts w:ascii="Times New Roman" w:hAnsi="Times New Roman" w:cs="Times New Roman"/>
                <w:sz w:val="24"/>
                <w:szCs w:val="24"/>
                <w:lang w:val="uk-UA" w:eastAsia="uk-UA"/>
              </w:rPr>
              <w:t> </w:t>
            </w:r>
            <w:r w:rsidRPr="00431512">
              <w:rPr>
                <w:rFonts w:ascii="Times New Roman" w:hAnsi="Times New Roman" w:cs="Times New Roman"/>
                <w:sz w:val="24"/>
                <w:szCs w:val="24"/>
                <w:lang w:val="uk-UA" w:eastAsia="uk-UA"/>
              </w:rPr>
              <w:t>З</w:t>
            </w:r>
            <w:r w:rsidR="00B8446D" w:rsidRPr="00431512">
              <w:rPr>
                <w:rFonts w:ascii="Times New Roman" w:hAnsi="Times New Roman" w:cs="Times New Roman"/>
                <w:sz w:val="24"/>
                <w:szCs w:val="24"/>
                <w:lang w:val="uk-UA" w:eastAsia="uk-UA"/>
              </w:rPr>
              <w:t xml:space="preserve">меншення критичних запасів </w:t>
            </w:r>
            <w:r w:rsidR="00C628EA" w:rsidRPr="00431512">
              <w:rPr>
                <w:rFonts w:ascii="Times New Roman" w:hAnsi="Times New Roman" w:cs="Times New Roman"/>
                <w:sz w:val="24"/>
                <w:szCs w:val="24"/>
                <w:lang w:val="uk-UA" w:eastAsia="uk-UA"/>
              </w:rPr>
              <w:t>і</w:t>
            </w:r>
            <w:r w:rsidR="00B8446D" w:rsidRPr="00431512">
              <w:rPr>
                <w:rFonts w:ascii="Times New Roman" w:hAnsi="Times New Roman" w:cs="Times New Roman"/>
                <w:sz w:val="24"/>
                <w:szCs w:val="24"/>
                <w:lang w:val="uk-UA" w:eastAsia="uk-UA"/>
              </w:rPr>
              <w:t xml:space="preserve"> запасних джерел</w:t>
            </w:r>
            <w:r w:rsidR="003B441B">
              <w:rPr>
                <w:rFonts w:ascii="Times New Roman" w:hAnsi="Times New Roman" w:cs="Times New Roman"/>
                <w:sz w:val="24"/>
                <w:szCs w:val="24"/>
                <w:lang w:val="uk-UA" w:eastAsia="uk-UA"/>
              </w:rPr>
              <w:t>;</w:t>
            </w:r>
          </w:p>
          <w:p w14:paraId="3B868E79" w14:textId="28F8EE61" w:rsidR="00B8446D" w:rsidRPr="00431512" w:rsidRDefault="00F13490" w:rsidP="002A3263">
            <w:pPr>
              <w:spacing w:line="240" w:lineRule="auto"/>
              <w:ind w:firstLine="36"/>
              <w:jc w:val="both"/>
              <w:rPr>
                <w:rFonts w:ascii="Times New Roman" w:hAnsi="Times New Roman" w:cs="Times New Roman"/>
                <w:sz w:val="24"/>
                <w:szCs w:val="24"/>
                <w:lang w:val="uk-UA" w:eastAsia="uk-UA"/>
              </w:rPr>
            </w:pPr>
            <w:r w:rsidRPr="00431512">
              <w:rPr>
                <w:rFonts w:ascii="Times New Roman" w:hAnsi="Times New Roman" w:cs="Times New Roman"/>
                <w:sz w:val="24"/>
                <w:szCs w:val="24"/>
                <w:lang w:val="uk-UA" w:eastAsia="uk-UA"/>
              </w:rPr>
              <w:t>-</w:t>
            </w:r>
            <w:r w:rsidR="007F5BD9" w:rsidRPr="00431512">
              <w:rPr>
                <w:rFonts w:ascii="Times New Roman" w:hAnsi="Times New Roman" w:cs="Times New Roman"/>
                <w:sz w:val="24"/>
                <w:szCs w:val="24"/>
                <w:lang w:val="uk-UA" w:eastAsia="uk-UA"/>
              </w:rPr>
              <w:t> </w:t>
            </w:r>
            <w:r w:rsidRPr="00431512">
              <w:rPr>
                <w:rFonts w:ascii="Times New Roman" w:hAnsi="Times New Roman" w:cs="Times New Roman"/>
                <w:sz w:val="24"/>
                <w:szCs w:val="24"/>
                <w:lang w:val="uk-UA" w:eastAsia="uk-UA"/>
              </w:rPr>
              <w:t>Д</w:t>
            </w:r>
            <w:r w:rsidR="00B8446D" w:rsidRPr="00431512">
              <w:rPr>
                <w:rFonts w:ascii="Times New Roman" w:hAnsi="Times New Roman" w:cs="Times New Roman"/>
                <w:sz w:val="24"/>
                <w:szCs w:val="24"/>
                <w:lang w:val="uk-UA" w:eastAsia="uk-UA"/>
              </w:rPr>
              <w:t>еактуалізація інформації</w:t>
            </w:r>
            <w:r w:rsidR="003B441B">
              <w:rPr>
                <w:rFonts w:ascii="Times New Roman" w:hAnsi="Times New Roman" w:cs="Times New Roman"/>
                <w:sz w:val="24"/>
                <w:szCs w:val="24"/>
                <w:lang w:val="uk-UA" w:eastAsia="uk-UA"/>
              </w:rPr>
              <w:t xml:space="preserve"> для прийняття критичних рішень.</w:t>
            </w:r>
          </w:p>
        </w:tc>
      </w:tr>
    </w:tbl>
    <w:p w14:paraId="4EFBAB33" w14:textId="77777777" w:rsidR="002A3263" w:rsidRPr="00431512" w:rsidRDefault="002A3263" w:rsidP="00E10D3C">
      <w:pPr>
        <w:autoSpaceDE w:val="0"/>
        <w:autoSpaceDN w:val="0"/>
        <w:adjustRightInd w:val="0"/>
        <w:spacing w:line="240" w:lineRule="auto"/>
        <w:ind w:firstLine="567"/>
        <w:jc w:val="both"/>
        <w:rPr>
          <w:rFonts w:ascii="Times New Roman" w:eastAsia="ArialMT" w:hAnsi="Times New Roman" w:cs="Times New Roman"/>
          <w:sz w:val="24"/>
          <w:szCs w:val="24"/>
          <w:lang w:val="uk-UA"/>
        </w:rPr>
      </w:pPr>
    </w:p>
    <w:p w14:paraId="2FA1DB5F" w14:textId="4EC41EFE" w:rsidR="00B545DB" w:rsidRPr="00431512" w:rsidRDefault="00427E86"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eastAsia="ArialMT" w:hAnsi="Times New Roman" w:cs="Times New Roman"/>
          <w:sz w:val="24"/>
          <w:szCs w:val="24"/>
          <w:lang w:val="uk-UA"/>
        </w:rPr>
        <w:t xml:space="preserve">Для проведення оцінки </w:t>
      </w:r>
      <w:r w:rsidR="009A4C5F" w:rsidRPr="00431512">
        <w:rPr>
          <w:rFonts w:ascii="Times New Roman" w:eastAsia="ArialMT" w:hAnsi="Times New Roman" w:cs="Times New Roman"/>
          <w:sz w:val="24"/>
          <w:szCs w:val="24"/>
          <w:lang w:val="uk-UA"/>
        </w:rPr>
        <w:t xml:space="preserve">впливу реалізації МД на клімат </w:t>
      </w:r>
      <w:r w:rsidRPr="00431512">
        <w:rPr>
          <w:rFonts w:ascii="Times New Roman" w:eastAsia="ArialMT" w:hAnsi="Times New Roman" w:cs="Times New Roman"/>
          <w:sz w:val="24"/>
          <w:szCs w:val="24"/>
          <w:lang w:val="uk-UA"/>
        </w:rPr>
        <w:t xml:space="preserve">рекомендується використовувати </w:t>
      </w:r>
      <w:r w:rsidRPr="00431512">
        <w:rPr>
          <w:rFonts w:ascii="Times New Roman" w:hAnsi="Times New Roman" w:cs="Times New Roman"/>
          <w:sz w:val="24"/>
          <w:szCs w:val="24"/>
          <w:lang w:val="uk-UA"/>
        </w:rPr>
        <w:t>«Рекомендації щодо включення кліматичних питань до до</w:t>
      </w:r>
      <w:r w:rsidR="00373DE7" w:rsidRPr="00431512">
        <w:rPr>
          <w:rFonts w:ascii="Times New Roman" w:hAnsi="Times New Roman" w:cs="Times New Roman"/>
          <w:sz w:val="24"/>
          <w:szCs w:val="24"/>
          <w:lang w:val="uk-UA"/>
        </w:rPr>
        <w:t>кументів державного планування»</w:t>
      </w:r>
      <w:r w:rsidR="00B57EBA" w:rsidRPr="00431512">
        <w:rPr>
          <w:rFonts w:ascii="Times New Roman" w:hAnsi="Times New Roman" w:cs="Times New Roman"/>
          <w:sz w:val="24"/>
          <w:szCs w:val="24"/>
          <w:lang w:val="uk-UA"/>
        </w:rPr>
        <w:t>.</w:t>
      </w:r>
    </w:p>
    <w:p w14:paraId="0534F082" w14:textId="348F924A" w:rsidR="0045574D" w:rsidRPr="00431512" w:rsidRDefault="00BB5B65" w:rsidP="00E10D3C">
      <w:pPr>
        <w:pStyle w:val="2"/>
        <w:ind w:firstLine="567"/>
        <w:jc w:val="both"/>
        <w:rPr>
          <w:rFonts w:ascii="Times New Roman" w:hAnsi="Times New Roman" w:cs="Times New Roman"/>
          <w:color w:val="auto"/>
          <w:sz w:val="24"/>
          <w:szCs w:val="24"/>
          <w:lang w:val="uk-UA"/>
        </w:rPr>
      </w:pPr>
      <w:bookmarkStart w:id="57" w:name="_Toc147763303"/>
      <w:r w:rsidRPr="00431512">
        <w:rPr>
          <w:rFonts w:ascii="Times New Roman" w:hAnsi="Times New Roman" w:cs="Times New Roman"/>
          <w:b/>
          <w:bCs/>
          <w:color w:val="auto"/>
          <w:sz w:val="24"/>
          <w:szCs w:val="24"/>
          <w:lang w:val="uk-UA"/>
        </w:rPr>
        <w:t xml:space="preserve">3.7. </w:t>
      </w:r>
      <w:r w:rsidR="009704F2" w:rsidRPr="00431512">
        <w:rPr>
          <w:rFonts w:ascii="Times New Roman" w:hAnsi="Times New Roman" w:cs="Times New Roman"/>
          <w:b/>
          <w:bCs/>
          <w:color w:val="auto"/>
          <w:sz w:val="24"/>
          <w:szCs w:val="24"/>
          <w:lang w:val="uk-UA"/>
        </w:rPr>
        <w:t>З</w:t>
      </w:r>
      <w:r w:rsidR="0045574D" w:rsidRPr="00431512">
        <w:rPr>
          <w:rFonts w:ascii="Times New Roman" w:hAnsi="Times New Roman" w:cs="Times New Roman"/>
          <w:b/>
          <w:bCs/>
          <w:color w:val="auto"/>
          <w:sz w:val="24"/>
          <w:szCs w:val="24"/>
          <w:lang w:val="uk-UA"/>
        </w:rPr>
        <w:t>аход</w:t>
      </w:r>
      <w:r w:rsidR="009704F2" w:rsidRPr="00431512">
        <w:rPr>
          <w:rFonts w:ascii="Times New Roman" w:hAnsi="Times New Roman" w:cs="Times New Roman"/>
          <w:b/>
          <w:bCs/>
          <w:color w:val="auto"/>
          <w:sz w:val="24"/>
          <w:szCs w:val="24"/>
          <w:lang w:val="uk-UA"/>
        </w:rPr>
        <w:t>и, що передбачається вжити</w:t>
      </w:r>
      <w:r w:rsidR="0045574D" w:rsidRPr="00431512">
        <w:rPr>
          <w:rFonts w:ascii="Times New Roman" w:hAnsi="Times New Roman" w:cs="Times New Roman"/>
          <w:b/>
          <w:bCs/>
          <w:color w:val="auto"/>
          <w:sz w:val="24"/>
          <w:szCs w:val="24"/>
          <w:lang w:val="uk-UA"/>
        </w:rPr>
        <w:t xml:space="preserve"> </w:t>
      </w:r>
      <w:r w:rsidR="002031F4" w:rsidRPr="00431512">
        <w:rPr>
          <w:rFonts w:ascii="Times New Roman" w:hAnsi="Times New Roman" w:cs="Times New Roman"/>
          <w:b/>
          <w:bCs/>
          <w:color w:val="auto"/>
          <w:sz w:val="24"/>
          <w:szCs w:val="24"/>
          <w:lang w:val="uk-UA"/>
        </w:rPr>
        <w:t xml:space="preserve">для </w:t>
      </w:r>
      <w:r w:rsidR="0045574D" w:rsidRPr="00431512">
        <w:rPr>
          <w:rFonts w:ascii="Times New Roman" w:hAnsi="Times New Roman" w:cs="Times New Roman"/>
          <w:b/>
          <w:bCs/>
          <w:color w:val="auto"/>
          <w:sz w:val="24"/>
          <w:szCs w:val="24"/>
          <w:lang w:val="uk-UA"/>
        </w:rPr>
        <w:t xml:space="preserve">запобігання, зменшення та </w:t>
      </w:r>
      <w:r w:rsidR="002031F4" w:rsidRPr="00431512">
        <w:rPr>
          <w:rFonts w:ascii="Times New Roman" w:hAnsi="Times New Roman" w:cs="Times New Roman"/>
          <w:b/>
          <w:bCs/>
          <w:color w:val="auto"/>
          <w:sz w:val="24"/>
          <w:szCs w:val="24"/>
          <w:lang w:val="uk-UA"/>
        </w:rPr>
        <w:t xml:space="preserve">пом’якшення </w:t>
      </w:r>
      <w:r w:rsidR="0045574D" w:rsidRPr="00431512">
        <w:rPr>
          <w:rFonts w:ascii="Times New Roman" w:hAnsi="Times New Roman" w:cs="Times New Roman"/>
          <w:b/>
          <w:bCs/>
          <w:color w:val="auto"/>
          <w:sz w:val="24"/>
          <w:szCs w:val="24"/>
          <w:lang w:val="uk-UA"/>
        </w:rPr>
        <w:t xml:space="preserve">негативних наслідків </w:t>
      </w:r>
      <w:r w:rsidR="002031F4" w:rsidRPr="00431512">
        <w:rPr>
          <w:rFonts w:ascii="Times New Roman" w:hAnsi="Times New Roman" w:cs="Times New Roman"/>
          <w:b/>
          <w:bCs/>
          <w:color w:val="auto"/>
          <w:sz w:val="24"/>
          <w:szCs w:val="24"/>
          <w:lang w:val="uk-UA"/>
        </w:rPr>
        <w:t xml:space="preserve">виконання </w:t>
      </w:r>
      <w:r w:rsidR="0045574D" w:rsidRPr="00431512">
        <w:rPr>
          <w:rFonts w:ascii="Times New Roman" w:hAnsi="Times New Roman" w:cs="Times New Roman"/>
          <w:b/>
          <w:bCs/>
          <w:color w:val="auto"/>
          <w:sz w:val="24"/>
          <w:szCs w:val="24"/>
          <w:lang w:val="uk-UA"/>
        </w:rPr>
        <w:t>документа державного планування</w:t>
      </w:r>
      <w:bookmarkEnd w:id="57"/>
    </w:p>
    <w:p w14:paraId="57796032" w14:textId="66D148A9" w:rsidR="00EE0A64" w:rsidRPr="00431512" w:rsidRDefault="00B23E06"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цьому </w:t>
      </w:r>
      <w:r w:rsidR="00D1456B" w:rsidRPr="00431512">
        <w:rPr>
          <w:rFonts w:ascii="Times New Roman" w:hAnsi="Times New Roman" w:cs="Times New Roman"/>
          <w:sz w:val="24"/>
          <w:szCs w:val="24"/>
          <w:lang w:val="uk-UA"/>
        </w:rPr>
        <w:t>під</w:t>
      </w:r>
      <w:r w:rsidRPr="00431512">
        <w:rPr>
          <w:rFonts w:ascii="Times New Roman" w:hAnsi="Times New Roman" w:cs="Times New Roman"/>
          <w:sz w:val="24"/>
          <w:szCs w:val="24"/>
          <w:lang w:val="uk-UA"/>
        </w:rPr>
        <w:t xml:space="preserve">розділі, ґрунтуючись на </w:t>
      </w:r>
      <w:r w:rsidR="00060421" w:rsidRPr="00431512">
        <w:rPr>
          <w:rFonts w:ascii="Times New Roman" w:hAnsi="Times New Roman" w:cs="Times New Roman"/>
          <w:sz w:val="24"/>
          <w:szCs w:val="24"/>
          <w:lang w:val="uk-UA"/>
        </w:rPr>
        <w:t>результат</w:t>
      </w:r>
      <w:r w:rsidRPr="00431512">
        <w:rPr>
          <w:rFonts w:ascii="Times New Roman" w:hAnsi="Times New Roman" w:cs="Times New Roman"/>
          <w:sz w:val="24"/>
          <w:szCs w:val="24"/>
          <w:lang w:val="uk-UA"/>
        </w:rPr>
        <w:t>ах а</w:t>
      </w:r>
      <w:r w:rsidR="00060421" w:rsidRPr="00431512">
        <w:rPr>
          <w:rFonts w:ascii="Times New Roman" w:hAnsi="Times New Roman" w:cs="Times New Roman"/>
          <w:sz w:val="24"/>
          <w:szCs w:val="24"/>
          <w:lang w:val="uk-UA"/>
        </w:rPr>
        <w:t xml:space="preserve">налізу </w:t>
      </w:r>
      <w:r w:rsidRPr="00431512">
        <w:rPr>
          <w:rFonts w:ascii="Times New Roman" w:hAnsi="Times New Roman" w:cs="Times New Roman"/>
          <w:sz w:val="24"/>
          <w:szCs w:val="24"/>
          <w:lang w:val="uk-UA"/>
        </w:rPr>
        <w:t>ймовірних впливів</w:t>
      </w:r>
      <w:r w:rsidR="00060421"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потрібно вказати </w:t>
      </w:r>
      <w:r w:rsidR="00060421" w:rsidRPr="00431512">
        <w:rPr>
          <w:rFonts w:ascii="Times New Roman" w:hAnsi="Times New Roman" w:cs="Times New Roman"/>
          <w:sz w:val="24"/>
          <w:szCs w:val="24"/>
          <w:lang w:val="uk-UA"/>
        </w:rPr>
        <w:t>заходи</w:t>
      </w:r>
      <w:r w:rsidRPr="00431512">
        <w:rPr>
          <w:rFonts w:ascii="Times New Roman" w:hAnsi="Times New Roman" w:cs="Times New Roman"/>
          <w:sz w:val="24"/>
          <w:szCs w:val="24"/>
          <w:lang w:val="uk-UA"/>
        </w:rPr>
        <w:t xml:space="preserve">, які передбачається вжити для </w:t>
      </w:r>
      <w:r w:rsidR="00060421" w:rsidRPr="00431512">
        <w:rPr>
          <w:rFonts w:ascii="Times New Roman" w:hAnsi="Times New Roman" w:cs="Times New Roman"/>
          <w:sz w:val="24"/>
          <w:szCs w:val="24"/>
          <w:lang w:val="uk-UA"/>
        </w:rPr>
        <w:t xml:space="preserve">запобігання, зменшення </w:t>
      </w:r>
      <w:r w:rsidRPr="00431512">
        <w:rPr>
          <w:rFonts w:ascii="Times New Roman" w:hAnsi="Times New Roman" w:cs="Times New Roman"/>
          <w:sz w:val="24"/>
          <w:szCs w:val="24"/>
          <w:lang w:val="uk-UA"/>
        </w:rPr>
        <w:t>та пом’якшення</w:t>
      </w:r>
      <w:r w:rsidR="0023743F" w:rsidRPr="00431512">
        <w:rPr>
          <w:rFonts w:ascii="Times New Roman" w:hAnsi="Times New Roman" w:cs="Times New Roman"/>
          <w:sz w:val="24"/>
          <w:szCs w:val="24"/>
          <w:lang w:val="uk-UA"/>
        </w:rPr>
        <w:t xml:space="preserve"> </w:t>
      </w:r>
      <w:r w:rsidR="00060421" w:rsidRPr="00431512">
        <w:rPr>
          <w:rFonts w:ascii="Times New Roman" w:hAnsi="Times New Roman" w:cs="Times New Roman"/>
          <w:sz w:val="24"/>
          <w:szCs w:val="24"/>
          <w:lang w:val="uk-UA"/>
        </w:rPr>
        <w:t>негативних наслідків</w:t>
      </w:r>
      <w:r w:rsidRPr="00431512">
        <w:rPr>
          <w:rFonts w:ascii="Times New Roman" w:hAnsi="Times New Roman" w:cs="Times New Roman"/>
          <w:sz w:val="24"/>
          <w:szCs w:val="24"/>
          <w:lang w:val="uk-UA"/>
        </w:rPr>
        <w:t xml:space="preserve"> виконання </w:t>
      </w:r>
      <w:r w:rsidR="007D7AC5"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w:t>
      </w:r>
      <w:r w:rsidR="00EE0A64" w:rsidRPr="00431512">
        <w:rPr>
          <w:rFonts w:ascii="Times New Roman" w:hAnsi="Times New Roman" w:cs="Times New Roman"/>
          <w:sz w:val="24"/>
          <w:szCs w:val="24"/>
          <w:lang w:val="uk-UA"/>
        </w:rPr>
        <w:t xml:space="preserve"> При цьому рекомендується використовувати заходи із запобігання, зменшення та пом’якшення негативних наслідків для довкілля, визначені законодавством (див. </w:t>
      </w:r>
      <w:r w:rsidR="00B545DB" w:rsidRPr="00431512">
        <w:rPr>
          <w:rFonts w:ascii="Times New Roman" w:hAnsi="Times New Roman" w:cs="Times New Roman"/>
          <w:sz w:val="24"/>
          <w:szCs w:val="24"/>
          <w:lang w:val="uk-UA"/>
        </w:rPr>
        <w:t>д</w:t>
      </w:r>
      <w:r w:rsidR="00EE0A64" w:rsidRPr="00431512">
        <w:rPr>
          <w:rFonts w:ascii="Times New Roman" w:hAnsi="Times New Roman" w:cs="Times New Roman"/>
          <w:sz w:val="24"/>
          <w:szCs w:val="24"/>
          <w:lang w:val="uk-UA"/>
        </w:rPr>
        <w:t>одаток 2).</w:t>
      </w:r>
      <w:r w:rsidR="00476140" w:rsidRPr="00431512">
        <w:rPr>
          <w:rFonts w:ascii="Times New Roman" w:hAnsi="Times New Roman" w:cs="Times New Roman"/>
          <w:sz w:val="24"/>
          <w:szCs w:val="24"/>
          <w:lang w:val="uk-UA"/>
        </w:rPr>
        <w:t xml:space="preserve"> </w:t>
      </w:r>
    </w:p>
    <w:p w14:paraId="345C633F" w14:textId="464EC8C7" w:rsidR="00385136" w:rsidRPr="00431512" w:rsidRDefault="00B23E06"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Загалом м</w:t>
      </w:r>
      <w:r w:rsidR="00060421" w:rsidRPr="00431512">
        <w:rPr>
          <w:rFonts w:ascii="Times New Roman" w:hAnsi="Times New Roman" w:cs="Times New Roman"/>
          <w:sz w:val="24"/>
          <w:szCs w:val="24"/>
          <w:lang w:val="uk-UA"/>
        </w:rPr>
        <w:t>ожливий широкий діапазон підходів д</w:t>
      </w:r>
      <w:r w:rsidR="00631E96" w:rsidRPr="00431512">
        <w:rPr>
          <w:rFonts w:ascii="Times New Roman" w:hAnsi="Times New Roman" w:cs="Times New Roman"/>
          <w:sz w:val="24"/>
          <w:szCs w:val="24"/>
          <w:lang w:val="uk-UA"/>
        </w:rPr>
        <w:t>о</w:t>
      </w:r>
      <w:r w:rsidR="00060421" w:rsidRPr="00431512">
        <w:rPr>
          <w:rFonts w:ascii="Times New Roman" w:hAnsi="Times New Roman" w:cs="Times New Roman"/>
          <w:sz w:val="24"/>
          <w:szCs w:val="24"/>
          <w:lang w:val="uk-UA"/>
        </w:rPr>
        <w:t xml:space="preserve"> </w:t>
      </w:r>
      <w:r w:rsidR="00385136" w:rsidRPr="00431512">
        <w:rPr>
          <w:rFonts w:ascii="Times New Roman" w:hAnsi="Times New Roman" w:cs="Times New Roman"/>
          <w:sz w:val="24"/>
          <w:szCs w:val="24"/>
          <w:lang w:val="uk-UA"/>
        </w:rPr>
        <w:t>пом’якшення наслідків</w:t>
      </w:r>
      <w:r w:rsidR="00060421" w:rsidRPr="00431512">
        <w:rPr>
          <w:rFonts w:ascii="Times New Roman" w:hAnsi="Times New Roman" w:cs="Times New Roman"/>
          <w:sz w:val="24"/>
          <w:szCs w:val="24"/>
          <w:lang w:val="uk-UA"/>
        </w:rPr>
        <w:t xml:space="preserve">, </w:t>
      </w:r>
      <w:r w:rsidR="00385136" w:rsidRPr="00431512">
        <w:rPr>
          <w:rFonts w:ascii="Times New Roman" w:hAnsi="Times New Roman" w:cs="Times New Roman"/>
          <w:sz w:val="24"/>
          <w:szCs w:val="24"/>
          <w:lang w:val="uk-UA"/>
        </w:rPr>
        <w:t xml:space="preserve">зокрема: </w:t>
      </w:r>
    </w:p>
    <w:p w14:paraId="79F728C3" w14:textId="3AB63B2C" w:rsidR="00060421" w:rsidRPr="00431512" w:rsidRDefault="00060421" w:rsidP="004B22F9">
      <w:pPr>
        <w:pStyle w:val="af"/>
        <w:numPr>
          <w:ilvl w:val="0"/>
          <w:numId w:val="23"/>
        </w:numPr>
        <w:tabs>
          <w:tab w:val="left" w:pos="993"/>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вибір іншої альтернативи (наприклад, заміна автомобільної дороги залізни</w:t>
      </w:r>
      <w:r w:rsidR="00631E96" w:rsidRPr="00431512">
        <w:rPr>
          <w:rFonts w:ascii="Times New Roman" w:hAnsi="Times New Roman" w:cs="Times New Roman"/>
          <w:sz w:val="24"/>
          <w:szCs w:val="24"/>
          <w:lang w:val="uk-UA"/>
        </w:rPr>
        <w:t>цею</w:t>
      </w:r>
      <w:r w:rsidRPr="00431512">
        <w:rPr>
          <w:rFonts w:ascii="Times New Roman" w:hAnsi="Times New Roman" w:cs="Times New Roman"/>
          <w:sz w:val="24"/>
          <w:szCs w:val="24"/>
          <w:lang w:val="uk-UA"/>
        </w:rPr>
        <w:t>);</w:t>
      </w:r>
    </w:p>
    <w:p w14:paraId="19E3B98D" w14:textId="36D3AC99" w:rsidR="00060421" w:rsidRPr="00431512" w:rsidRDefault="00060421" w:rsidP="004B22F9">
      <w:pPr>
        <w:pStyle w:val="af"/>
        <w:numPr>
          <w:ilvl w:val="0"/>
          <w:numId w:val="23"/>
        </w:numPr>
        <w:tabs>
          <w:tab w:val="left" w:pos="993"/>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зміна </w:t>
      </w:r>
      <w:r w:rsidR="007D7AC5" w:rsidRPr="00431512">
        <w:rPr>
          <w:rFonts w:ascii="Times New Roman" w:hAnsi="Times New Roman" w:cs="Times New Roman"/>
          <w:sz w:val="24"/>
          <w:szCs w:val="24"/>
          <w:lang w:val="uk-UA"/>
        </w:rPr>
        <w:t>М</w:t>
      </w:r>
      <w:r w:rsidR="00631E96" w:rsidRPr="00431512">
        <w:rPr>
          <w:rFonts w:ascii="Times New Roman" w:hAnsi="Times New Roman" w:cs="Times New Roman"/>
          <w:sz w:val="24"/>
          <w:szCs w:val="24"/>
          <w:lang w:val="uk-UA"/>
        </w:rPr>
        <w:t xml:space="preserve">Д в </w:t>
      </w:r>
      <w:r w:rsidRPr="00431512">
        <w:rPr>
          <w:rFonts w:ascii="Times New Roman" w:hAnsi="Times New Roman" w:cs="Times New Roman"/>
          <w:sz w:val="24"/>
          <w:szCs w:val="24"/>
          <w:lang w:val="uk-UA"/>
        </w:rPr>
        <w:t>ціло</w:t>
      </w:r>
      <w:r w:rsidR="00631E96" w:rsidRPr="00431512">
        <w:rPr>
          <w:rFonts w:ascii="Times New Roman" w:hAnsi="Times New Roman" w:cs="Times New Roman"/>
          <w:sz w:val="24"/>
          <w:szCs w:val="24"/>
          <w:lang w:val="uk-UA"/>
        </w:rPr>
        <w:t>му</w:t>
      </w:r>
      <w:r w:rsidRPr="00431512">
        <w:rPr>
          <w:rFonts w:ascii="Times New Roman" w:hAnsi="Times New Roman" w:cs="Times New Roman"/>
          <w:sz w:val="24"/>
          <w:szCs w:val="24"/>
          <w:lang w:val="uk-UA"/>
        </w:rPr>
        <w:t xml:space="preserve"> (</w:t>
      </w:r>
      <w:r w:rsidR="00631E96" w:rsidRPr="00431512">
        <w:rPr>
          <w:rFonts w:ascii="Times New Roman" w:hAnsi="Times New Roman" w:cs="Times New Roman"/>
          <w:sz w:val="24"/>
          <w:szCs w:val="24"/>
          <w:lang w:val="uk-UA"/>
        </w:rPr>
        <w:t xml:space="preserve">вибір іншого </w:t>
      </w:r>
      <w:r w:rsidRPr="00431512">
        <w:rPr>
          <w:rFonts w:ascii="Times New Roman" w:hAnsi="Times New Roman" w:cs="Times New Roman"/>
          <w:sz w:val="24"/>
          <w:szCs w:val="24"/>
          <w:lang w:val="uk-UA"/>
        </w:rPr>
        <w:t>принципового підходу);</w:t>
      </w:r>
    </w:p>
    <w:p w14:paraId="505221AD" w14:textId="571BBA01" w:rsidR="00060421" w:rsidRPr="00431512" w:rsidRDefault="00060421" w:rsidP="004B22F9">
      <w:pPr>
        <w:pStyle w:val="af"/>
        <w:numPr>
          <w:ilvl w:val="0"/>
          <w:numId w:val="23"/>
        </w:numPr>
        <w:tabs>
          <w:tab w:val="left" w:pos="993"/>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зміна конкретн</w:t>
      </w:r>
      <w:r w:rsidR="00631E96" w:rsidRPr="00431512">
        <w:rPr>
          <w:rFonts w:ascii="Times New Roman" w:hAnsi="Times New Roman" w:cs="Times New Roman"/>
          <w:sz w:val="24"/>
          <w:szCs w:val="24"/>
          <w:lang w:val="uk-UA"/>
        </w:rPr>
        <w:t xml:space="preserve">их </w:t>
      </w:r>
      <w:r w:rsidRPr="00431512">
        <w:rPr>
          <w:rFonts w:ascii="Times New Roman" w:hAnsi="Times New Roman" w:cs="Times New Roman"/>
          <w:sz w:val="24"/>
          <w:szCs w:val="24"/>
          <w:lang w:val="uk-UA"/>
        </w:rPr>
        <w:t>пропозиці</w:t>
      </w:r>
      <w:r w:rsidR="00631E96" w:rsidRPr="00431512">
        <w:rPr>
          <w:rFonts w:ascii="Times New Roman" w:hAnsi="Times New Roman" w:cs="Times New Roman"/>
          <w:sz w:val="24"/>
          <w:szCs w:val="24"/>
          <w:lang w:val="uk-UA"/>
        </w:rPr>
        <w:t>й</w:t>
      </w:r>
      <w:r w:rsidRPr="00431512">
        <w:rPr>
          <w:rFonts w:ascii="Times New Roman" w:hAnsi="Times New Roman" w:cs="Times New Roman"/>
          <w:sz w:val="24"/>
          <w:szCs w:val="24"/>
          <w:lang w:val="uk-UA"/>
        </w:rPr>
        <w:t xml:space="preserve"> </w:t>
      </w:r>
      <w:r w:rsidR="00631E96" w:rsidRPr="00431512">
        <w:rPr>
          <w:rFonts w:ascii="Times New Roman" w:hAnsi="Times New Roman" w:cs="Times New Roman"/>
          <w:sz w:val="24"/>
          <w:szCs w:val="24"/>
          <w:lang w:val="uk-UA"/>
        </w:rPr>
        <w:t xml:space="preserve">в </w:t>
      </w:r>
      <w:r w:rsidR="007D7AC5"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w:t>
      </w:r>
    </w:p>
    <w:p w14:paraId="79E2C050" w14:textId="126C6CAE" w:rsidR="00060421" w:rsidRPr="00431512" w:rsidRDefault="00060421" w:rsidP="004B22F9">
      <w:pPr>
        <w:pStyle w:val="af"/>
        <w:numPr>
          <w:ilvl w:val="0"/>
          <w:numId w:val="23"/>
        </w:numPr>
        <w:tabs>
          <w:tab w:val="left" w:pos="993"/>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включення </w:t>
      </w:r>
      <w:r w:rsidR="00B545DB" w:rsidRPr="00431512">
        <w:rPr>
          <w:rFonts w:ascii="Times New Roman" w:hAnsi="Times New Roman" w:cs="Times New Roman"/>
          <w:sz w:val="24"/>
          <w:szCs w:val="24"/>
          <w:lang w:val="uk-UA"/>
        </w:rPr>
        <w:t>в</w:t>
      </w:r>
      <w:r w:rsidR="000F2108" w:rsidRPr="00431512">
        <w:rPr>
          <w:rFonts w:ascii="Times New Roman" w:hAnsi="Times New Roman" w:cs="Times New Roman"/>
          <w:sz w:val="24"/>
          <w:szCs w:val="24"/>
          <w:lang w:val="uk-UA"/>
        </w:rPr>
        <w:t xml:space="preserve"> </w:t>
      </w:r>
      <w:r w:rsidR="007D7AC5" w:rsidRPr="00431512">
        <w:rPr>
          <w:rFonts w:ascii="Times New Roman" w:hAnsi="Times New Roman" w:cs="Times New Roman"/>
          <w:sz w:val="24"/>
          <w:szCs w:val="24"/>
          <w:lang w:val="uk-UA"/>
        </w:rPr>
        <w:t>М</w:t>
      </w:r>
      <w:r w:rsidR="000F2108" w:rsidRPr="00431512">
        <w:rPr>
          <w:rFonts w:ascii="Times New Roman" w:hAnsi="Times New Roman" w:cs="Times New Roman"/>
          <w:sz w:val="24"/>
          <w:szCs w:val="24"/>
          <w:lang w:val="uk-UA"/>
        </w:rPr>
        <w:t xml:space="preserve">Д </w:t>
      </w:r>
      <w:r w:rsidRPr="00431512">
        <w:rPr>
          <w:rFonts w:ascii="Times New Roman" w:hAnsi="Times New Roman" w:cs="Times New Roman"/>
          <w:sz w:val="24"/>
          <w:szCs w:val="24"/>
          <w:lang w:val="uk-UA"/>
        </w:rPr>
        <w:t>нових положень;</w:t>
      </w:r>
    </w:p>
    <w:p w14:paraId="0AF8AE6F" w14:textId="32FE4239" w:rsidR="00060421" w:rsidRPr="00431512" w:rsidRDefault="00060421" w:rsidP="004B22F9">
      <w:pPr>
        <w:pStyle w:val="af"/>
        <w:numPr>
          <w:ilvl w:val="0"/>
          <w:numId w:val="23"/>
        </w:numPr>
        <w:tabs>
          <w:tab w:val="left" w:pos="993"/>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технічні заходи, що застосовуються на етапі реалізації</w:t>
      </w:r>
      <w:r w:rsidR="00631E96"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наприклад, створення буферних зон, застосування певних </w:t>
      </w:r>
      <w:r w:rsidR="00A65EC5" w:rsidRPr="00431512">
        <w:rPr>
          <w:rFonts w:ascii="Times New Roman" w:hAnsi="Times New Roman" w:cs="Times New Roman"/>
          <w:sz w:val="24"/>
          <w:szCs w:val="24"/>
          <w:lang w:val="uk-UA"/>
        </w:rPr>
        <w:t>проєкт</w:t>
      </w:r>
      <w:r w:rsidR="00631E96" w:rsidRPr="00431512">
        <w:rPr>
          <w:rFonts w:ascii="Times New Roman" w:hAnsi="Times New Roman" w:cs="Times New Roman"/>
          <w:sz w:val="24"/>
          <w:szCs w:val="24"/>
          <w:lang w:val="uk-UA"/>
        </w:rPr>
        <w:t>них рішень)</w:t>
      </w:r>
      <w:r w:rsidRPr="00431512">
        <w:rPr>
          <w:rFonts w:ascii="Times New Roman" w:hAnsi="Times New Roman" w:cs="Times New Roman"/>
          <w:sz w:val="24"/>
          <w:szCs w:val="24"/>
          <w:lang w:val="uk-UA"/>
        </w:rPr>
        <w:t>;</w:t>
      </w:r>
    </w:p>
    <w:p w14:paraId="01488510" w14:textId="1904A19C" w:rsidR="00631E96" w:rsidRPr="00431512" w:rsidRDefault="00060421" w:rsidP="004B22F9">
      <w:pPr>
        <w:pStyle w:val="af"/>
        <w:numPr>
          <w:ilvl w:val="0"/>
          <w:numId w:val="23"/>
        </w:numPr>
        <w:tabs>
          <w:tab w:val="left" w:pos="993"/>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виявлення питань і проблем, які повинні розглядатися під час проведення ОВ</w:t>
      </w:r>
      <w:r w:rsidR="00631E96" w:rsidRPr="00431512">
        <w:rPr>
          <w:rFonts w:ascii="Times New Roman" w:hAnsi="Times New Roman" w:cs="Times New Roman"/>
          <w:sz w:val="24"/>
          <w:szCs w:val="24"/>
          <w:lang w:val="uk-UA"/>
        </w:rPr>
        <w:t>Д к</w:t>
      </w:r>
      <w:r w:rsidRPr="00431512">
        <w:rPr>
          <w:rFonts w:ascii="Times New Roman" w:hAnsi="Times New Roman" w:cs="Times New Roman"/>
          <w:sz w:val="24"/>
          <w:szCs w:val="24"/>
          <w:lang w:val="uk-UA"/>
        </w:rPr>
        <w:t xml:space="preserve">онкретних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ів, передбачених </w:t>
      </w:r>
      <w:r w:rsidR="007D7AC5" w:rsidRPr="00431512">
        <w:rPr>
          <w:rFonts w:ascii="Times New Roman" w:hAnsi="Times New Roman" w:cs="Times New Roman"/>
          <w:sz w:val="24"/>
          <w:szCs w:val="24"/>
          <w:lang w:val="uk-UA"/>
        </w:rPr>
        <w:t>МД</w:t>
      </w:r>
      <w:r w:rsidR="00631E96" w:rsidRPr="00431512">
        <w:rPr>
          <w:rFonts w:ascii="Times New Roman" w:hAnsi="Times New Roman" w:cs="Times New Roman"/>
          <w:sz w:val="24"/>
          <w:szCs w:val="24"/>
          <w:lang w:val="uk-UA"/>
        </w:rPr>
        <w:t>, тощо</w:t>
      </w:r>
      <w:r w:rsidR="000F2108" w:rsidRPr="00431512">
        <w:rPr>
          <w:rFonts w:ascii="Times New Roman" w:hAnsi="Times New Roman" w:cs="Times New Roman"/>
          <w:sz w:val="24"/>
          <w:szCs w:val="24"/>
          <w:lang w:val="uk-UA"/>
        </w:rPr>
        <w:t>.</w:t>
      </w:r>
    </w:p>
    <w:p w14:paraId="08F7E796" w14:textId="72BE6D0B" w:rsidR="00F95A73" w:rsidRPr="00431512" w:rsidRDefault="00631E96"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Рекомендується заходи, які передбачається вжити для запобігання, зменшення та пом’якшення негативних наслідків виконання </w:t>
      </w:r>
      <w:r w:rsidR="007D7AC5" w:rsidRPr="00431512">
        <w:rPr>
          <w:rFonts w:ascii="Times New Roman" w:hAnsi="Times New Roman" w:cs="Times New Roman"/>
          <w:sz w:val="24"/>
          <w:szCs w:val="24"/>
          <w:lang w:val="uk-UA"/>
        </w:rPr>
        <w:t>М</w:t>
      </w:r>
      <w:r w:rsidRPr="00431512">
        <w:rPr>
          <w:rFonts w:ascii="Times New Roman" w:hAnsi="Times New Roman" w:cs="Times New Roman"/>
          <w:sz w:val="24"/>
          <w:szCs w:val="24"/>
          <w:lang w:val="uk-UA"/>
        </w:rPr>
        <w:t xml:space="preserve">Д, представити у табличному вигляді </w:t>
      </w:r>
      <w:r w:rsidR="00576B95" w:rsidRPr="00431512">
        <w:rPr>
          <w:rFonts w:ascii="Times New Roman" w:hAnsi="Times New Roman" w:cs="Times New Roman"/>
          <w:sz w:val="24"/>
          <w:szCs w:val="24"/>
          <w:lang w:val="uk-UA"/>
        </w:rPr>
        <w:t>(табл</w:t>
      </w:r>
      <w:r w:rsidR="00450946" w:rsidRPr="00431512">
        <w:rPr>
          <w:rFonts w:ascii="Times New Roman" w:hAnsi="Times New Roman" w:cs="Times New Roman"/>
          <w:sz w:val="24"/>
          <w:szCs w:val="24"/>
          <w:lang w:val="uk-UA"/>
        </w:rPr>
        <w:t xml:space="preserve">иця </w:t>
      </w:r>
      <w:r w:rsidR="00646C9D" w:rsidRPr="00431512">
        <w:rPr>
          <w:rFonts w:ascii="Times New Roman" w:hAnsi="Times New Roman" w:cs="Times New Roman"/>
          <w:sz w:val="24"/>
          <w:szCs w:val="24"/>
          <w:lang w:val="uk-UA"/>
        </w:rPr>
        <w:t>8</w:t>
      </w:r>
      <w:r w:rsidR="00576B95"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 </w:t>
      </w:r>
    </w:p>
    <w:p w14:paraId="477C2816" w14:textId="77777777" w:rsidR="00646C9D" w:rsidRPr="00431512" w:rsidRDefault="00EB39E9" w:rsidP="00646C9D">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Подібну таблицю рекомендується представити для заходів, які передбачається вжити для запобігання, зменшення та </w:t>
      </w:r>
      <w:r w:rsidR="00F95A73" w:rsidRPr="00431512">
        <w:rPr>
          <w:rFonts w:ascii="Times New Roman" w:hAnsi="Times New Roman" w:cs="Times New Roman"/>
          <w:sz w:val="24"/>
          <w:szCs w:val="24"/>
          <w:lang w:val="uk-UA"/>
        </w:rPr>
        <w:t>пом’якшення</w:t>
      </w:r>
      <w:r w:rsidRPr="00431512">
        <w:rPr>
          <w:rFonts w:ascii="Times New Roman" w:hAnsi="Times New Roman" w:cs="Times New Roman"/>
          <w:sz w:val="24"/>
          <w:szCs w:val="24"/>
          <w:lang w:val="uk-UA"/>
        </w:rPr>
        <w:t xml:space="preserve"> </w:t>
      </w:r>
      <w:r w:rsidR="00B545DB" w:rsidRPr="00431512">
        <w:rPr>
          <w:rFonts w:ascii="Times New Roman" w:hAnsi="Times New Roman" w:cs="Times New Roman"/>
          <w:sz w:val="24"/>
          <w:szCs w:val="24"/>
          <w:lang w:val="uk-UA"/>
        </w:rPr>
        <w:t xml:space="preserve">у тому числі і </w:t>
      </w:r>
      <w:r w:rsidR="00F95A73" w:rsidRPr="00431512">
        <w:rPr>
          <w:rFonts w:ascii="Times New Roman" w:hAnsi="Times New Roman" w:cs="Times New Roman"/>
          <w:sz w:val="24"/>
          <w:szCs w:val="24"/>
          <w:lang w:val="uk-UA"/>
        </w:rPr>
        <w:t>кумулятивних наслідків.</w:t>
      </w:r>
      <w:r w:rsidR="00646C9D" w:rsidRPr="00431512">
        <w:rPr>
          <w:rFonts w:ascii="Times New Roman" w:hAnsi="Times New Roman" w:cs="Times New Roman"/>
          <w:sz w:val="24"/>
          <w:szCs w:val="24"/>
          <w:lang w:val="uk-UA"/>
        </w:rPr>
        <w:t xml:space="preserve"> </w:t>
      </w:r>
      <w:bookmarkStart w:id="58" w:name="_Toc96269294"/>
    </w:p>
    <w:p w14:paraId="778B67CA" w14:textId="77777777" w:rsidR="00646C9D" w:rsidRPr="00431512" w:rsidRDefault="00646C9D" w:rsidP="00646C9D">
      <w:pPr>
        <w:autoSpaceDE w:val="0"/>
        <w:autoSpaceDN w:val="0"/>
        <w:adjustRightInd w:val="0"/>
        <w:spacing w:line="240" w:lineRule="auto"/>
        <w:ind w:firstLine="567"/>
        <w:jc w:val="right"/>
        <w:rPr>
          <w:rFonts w:ascii="Times New Roman" w:hAnsi="Times New Roman" w:cs="Times New Roman"/>
          <w:bCs/>
          <w:sz w:val="24"/>
          <w:szCs w:val="24"/>
          <w:lang w:val="uk-UA"/>
        </w:rPr>
      </w:pPr>
    </w:p>
    <w:p w14:paraId="7A04943F" w14:textId="2ADA98E9" w:rsidR="00C62A20" w:rsidRPr="00431512" w:rsidRDefault="00A4181B" w:rsidP="00646C9D">
      <w:pPr>
        <w:autoSpaceDE w:val="0"/>
        <w:autoSpaceDN w:val="0"/>
        <w:adjustRightInd w:val="0"/>
        <w:spacing w:line="240" w:lineRule="auto"/>
        <w:ind w:firstLine="567"/>
        <w:jc w:val="right"/>
        <w:rPr>
          <w:rFonts w:ascii="Times New Roman" w:hAnsi="Times New Roman" w:cs="Times New Roman"/>
          <w:bCs/>
          <w:sz w:val="24"/>
          <w:szCs w:val="24"/>
          <w:lang w:val="uk-UA"/>
        </w:rPr>
      </w:pPr>
      <w:r w:rsidRPr="00431512">
        <w:rPr>
          <w:rFonts w:ascii="Times New Roman" w:hAnsi="Times New Roman" w:cs="Times New Roman"/>
          <w:bCs/>
          <w:sz w:val="24"/>
          <w:szCs w:val="24"/>
          <w:lang w:val="uk-UA"/>
        </w:rPr>
        <w:t xml:space="preserve">Таблиця </w:t>
      </w:r>
      <w:r w:rsidR="00646C9D" w:rsidRPr="00431512">
        <w:rPr>
          <w:rFonts w:ascii="Times New Roman" w:hAnsi="Times New Roman" w:cs="Times New Roman"/>
          <w:bCs/>
          <w:sz w:val="24"/>
          <w:szCs w:val="24"/>
          <w:lang w:val="uk-UA"/>
        </w:rPr>
        <w:t>8</w:t>
      </w:r>
    </w:p>
    <w:p w14:paraId="7C58DBD3" w14:textId="29E29C23" w:rsidR="00576B95" w:rsidRPr="00431512" w:rsidRDefault="00576B95" w:rsidP="002A3263">
      <w:pPr>
        <w:autoSpaceDE w:val="0"/>
        <w:autoSpaceDN w:val="0"/>
        <w:adjustRightInd w:val="0"/>
        <w:spacing w:line="240" w:lineRule="auto"/>
        <w:ind w:firstLine="567"/>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 xml:space="preserve">Заходи, що передбачається вжити для запобігання, зменшення та пом’якшення негативних наслідків виконання </w:t>
      </w:r>
      <w:r w:rsidR="00AD157D" w:rsidRPr="00431512">
        <w:rPr>
          <w:rFonts w:ascii="Times New Roman" w:hAnsi="Times New Roman" w:cs="Times New Roman"/>
          <w:b/>
          <w:sz w:val="24"/>
          <w:szCs w:val="24"/>
          <w:lang w:val="uk-UA"/>
        </w:rPr>
        <w:t>МД</w:t>
      </w:r>
      <w:r w:rsidR="00844476">
        <w:rPr>
          <w:rFonts w:ascii="Times New Roman" w:hAnsi="Times New Roman" w:cs="Times New Roman"/>
          <w:b/>
          <w:sz w:val="24"/>
          <w:szCs w:val="24"/>
          <w:lang w:val="uk-UA"/>
        </w:rPr>
        <w:t xml:space="preserve"> </w:t>
      </w:r>
      <w:r w:rsidRPr="00431512">
        <w:rPr>
          <w:rFonts w:ascii="Times New Roman" w:hAnsi="Times New Roman" w:cs="Times New Roman"/>
          <w:b/>
          <w:sz w:val="24"/>
          <w:szCs w:val="24"/>
          <w:lang w:val="uk-UA"/>
        </w:rPr>
        <w:t>(приклад)</w:t>
      </w:r>
      <w:bookmarkEnd w:id="58"/>
    </w:p>
    <w:tbl>
      <w:tblPr>
        <w:tblStyle w:val="a3"/>
        <w:tblW w:w="9776" w:type="dxa"/>
        <w:tblLook w:val="04A0" w:firstRow="1" w:lastRow="0" w:firstColumn="1" w:lastColumn="0" w:noHBand="0" w:noVBand="1"/>
      </w:tblPr>
      <w:tblGrid>
        <w:gridCol w:w="2221"/>
        <w:gridCol w:w="7555"/>
      </w:tblGrid>
      <w:tr w:rsidR="001D0E00" w:rsidRPr="007D19B4" w14:paraId="5E159B81" w14:textId="77777777" w:rsidTr="008F2D56">
        <w:tc>
          <w:tcPr>
            <w:tcW w:w="2221" w:type="dxa"/>
            <w:vAlign w:val="center"/>
          </w:tcPr>
          <w:p w14:paraId="4DEF3ADC" w14:textId="30FF679F" w:rsidR="00DD6CDA" w:rsidRPr="00431512" w:rsidRDefault="00DD6CDA" w:rsidP="002A3263">
            <w:pPr>
              <w:autoSpaceDE w:val="0"/>
              <w:autoSpaceDN w:val="0"/>
              <w:adjustRightInd w:val="0"/>
              <w:jc w:val="center"/>
              <w:rPr>
                <w:rFonts w:ascii="Times New Roman" w:hAnsi="Times New Roman" w:cs="Times New Roman"/>
                <w:b/>
                <w:sz w:val="24"/>
                <w:szCs w:val="24"/>
                <w:lang w:val="uk-UA"/>
              </w:rPr>
            </w:pPr>
            <w:r w:rsidRPr="00431512">
              <w:rPr>
                <w:rFonts w:ascii="Times New Roman" w:eastAsia="CIDFont+F1" w:hAnsi="Times New Roman" w:cs="Times New Roman"/>
                <w:b/>
                <w:sz w:val="24"/>
                <w:szCs w:val="24"/>
                <w:lang w:val="uk-UA"/>
              </w:rPr>
              <w:t>Складові довкілля, в тому числі здоров’я населення</w:t>
            </w:r>
          </w:p>
        </w:tc>
        <w:tc>
          <w:tcPr>
            <w:tcW w:w="7555" w:type="dxa"/>
            <w:vAlign w:val="center"/>
          </w:tcPr>
          <w:p w14:paraId="5AE353E0" w14:textId="77C477E9" w:rsidR="00DD6CDA" w:rsidRPr="00431512" w:rsidRDefault="00DD6CDA" w:rsidP="002A3263">
            <w:pPr>
              <w:autoSpaceDE w:val="0"/>
              <w:autoSpaceDN w:val="0"/>
              <w:adjustRightInd w:val="0"/>
              <w:jc w:val="center"/>
              <w:rPr>
                <w:rFonts w:ascii="Times New Roman" w:hAnsi="Times New Roman" w:cs="Times New Roman"/>
                <w:b/>
                <w:sz w:val="24"/>
                <w:szCs w:val="24"/>
                <w:lang w:val="uk-UA"/>
              </w:rPr>
            </w:pPr>
            <w:r w:rsidRPr="00431512">
              <w:rPr>
                <w:rFonts w:ascii="Times New Roman" w:eastAsia="CIDFont+F1" w:hAnsi="Times New Roman" w:cs="Times New Roman"/>
                <w:b/>
                <w:sz w:val="24"/>
                <w:szCs w:val="24"/>
                <w:lang w:val="uk-UA"/>
              </w:rPr>
              <w:t xml:space="preserve">Заходи, які передбачається вжити для запобігання, зменшення та пом’якшення негативних наслідків виконання </w:t>
            </w:r>
            <w:r w:rsidR="00AD157D" w:rsidRPr="00431512">
              <w:rPr>
                <w:rFonts w:ascii="Times New Roman" w:eastAsia="CIDFont+F1" w:hAnsi="Times New Roman" w:cs="Times New Roman"/>
                <w:b/>
                <w:sz w:val="24"/>
                <w:szCs w:val="24"/>
                <w:lang w:val="uk-UA"/>
              </w:rPr>
              <w:t>МД</w:t>
            </w:r>
          </w:p>
        </w:tc>
      </w:tr>
      <w:tr w:rsidR="001D0E00" w:rsidRPr="007D19B4" w14:paraId="5E10003A" w14:textId="77777777" w:rsidTr="008F2D56">
        <w:tc>
          <w:tcPr>
            <w:tcW w:w="2221" w:type="dxa"/>
          </w:tcPr>
          <w:p w14:paraId="7DFB899D" w14:textId="1DFC7550" w:rsidR="00DD6CDA" w:rsidRPr="00431512" w:rsidRDefault="00DD6CDA" w:rsidP="002A3263">
            <w:pPr>
              <w:autoSpaceDE w:val="0"/>
              <w:autoSpaceDN w:val="0"/>
              <w:adjustRightInd w:val="0"/>
              <w:jc w:val="both"/>
              <w:rPr>
                <w:rFonts w:ascii="Times New Roman" w:hAnsi="Times New Roman" w:cs="Times New Roman"/>
                <w:sz w:val="24"/>
                <w:szCs w:val="24"/>
                <w:lang w:val="uk-UA"/>
              </w:rPr>
            </w:pPr>
            <w:r w:rsidRPr="00431512">
              <w:rPr>
                <w:rFonts w:ascii="Times New Roman" w:eastAsia="CIDFont+F1" w:hAnsi="Times New Roman" w:cs="Times New Roman"/>
                <w:sz w:val="24"/>
                <w:szCs w:val="24"/>
                <w:lang w:val="uk-UA"/>
              </w:rPr>
              <w:t>Атмосферне повітря</w:t>
            </w:r>
          </w:p>
        </w:tc>
        <w:tc>
          <w:tcPr>
            <w:tcW w:w="7555" w:type="dxa"/>
          </w:tcPr>
          <w:p w14:paraId="371FE7E5" w14:textId="52B3026E" w:rsidR="00DD6CDA" w:rsidRPr="00431512" w:rsidRDefault="007F5BD9" w:rsidP="002A3263">
            <w:pPr>
              <w:autoSpaceDE w:val="0"/>
              <w:autoSpaceDN w:val="0"/>
              <w:adjustRightInd w:val="0"/>
              <w:jc w:val="both"/>
              <w:rPr>
                <w:rFonts w:ascii="Times New Roman" w:hAnsi="Times New Roman" w:cs="Times New Roman"/>
                <w:sz w:val="24"/>
                <w:szCs w:val="24"/>
                <w:lang w:val="uk-UA"/>
              </w:rPr>
            </w:pPr>
            <w:r w:rsidRPr="00431512">
              <w:rPr>
                <w:rFonts w:ascii="Times New Roman" w:eastAsia="CIDFont+F1" w:hAnsi="Times New Roman" w:cs="Times New Roman"/>
                <w:sz w:val="24"/>
                <w:szCs w:val="24"/>
                <w:lang w:val="uk-UA"/>
              </w:rPr>
              <w:t>- </w:t>
            </w:r>
            <w:r w:rsidR="00DD6CDA" w:rsidRPr="00431512">
              <w:rPr>
                <w:rFonts w:ascii="Times New Roman" w:eastAsia="CIDFont+F1" w:hAnsi="Times New Roman" w:cs="Times New Roman"/>
                <w:sz w:val="24"/>
                <w:szCs w:val="24"/>
                <w:lang w:val="uk-UA"/>
              </w:rPr>
              <w:t>Розширення зелених смуг вздовж вулиць для зниження ступеню пилового забруднення.</w:t>
            </w:r>
          </w:p>
        </w:tc>
      </w:tr>
      <w:tr w:rsidR="001D0E00" w:rsidRPr="007D19B4" w14:paraId="607EB2DA" w14:textId="77777777" w:rsidTr="008F2D56">
        <w:tc>
          <w:tcPr>
            <w:tcW w:w="2221" w:type="dxa"/>
          </w:tcPr>
          <w:p w14:paraId="26E58837" w14:textId="2403E468" w:rsidR="00DD6CDA" w:rsidRPr="00431512" w:rsidRDefault="00DD6CDA" w:rsidP="002A3263">
            <w:pPr>
              <w:autoSpaceDE w:val="0"/>
              <w:autoSpaceDN w:val="0"/>
              <w:adjustRightInd w:val="0"/>
              <w:jc w:val="both"/>
              <w:rPr>
                <w:rFonts w:ascii="Times New Roman" w:hAnsi="Times New Roman" w:cs="Times New Roman"/>
                <w:sz w:val="24"/>
                <w:szCs w:val="24"/>
                <w:lang w:val="uk-UA"/>
              </w:rPr>
            </w:pPr>
            <w:r w:rsidRPr="00431512">
              <w:rPr>
                <w:rFonts w:ascii="Times New Roman" w:eastAsia="CIDFont+F1" w:hAnsi="Times New Roman" w:cs="Times New Roman"/>
                <w:sz w:val="24"/>
                <w:szCs w:val="24"/>
                <w:lang w:val="uk-UA"/>
              </w:rPr>
              <w:t>Водні ресурси</w:t>
            </w:r>
          </w:p>
        </w:tc>
        <w:tc>
          <w:tcPr>
            <w:tcW w:w="7555" w:type="dxa"/>
          </w:tcPr>
          <w:p w14:paraId="068CBEC1" w14:textId="70DDCF69" w:rsidR="00DD6CDA" w:rsidRPr="00431512" w:rsidRDefault="007F5BD9" w:rsidP="002A3263">
            <w:pPr>
              <w:autoSpaceDE w:val="0"/>
              <w:autoSpaceDN w:val="0"/>
              <w:adjustRightInd w:val="0"/>
              <w:jc w:val="both"/>
              <w:rPr>
                <w:rFonts w:ascii="Times New Roman" w:hAnsi="Times New Roman" w:cs="Times New Roman"/>
                <w:sz w:val="24"/>
                <w:szCs w:val="24"/>
                <w:lang w:val="uk-UA"/>
              </w:rPr>
            </w:pPr>
            <w:r w:rsidRPr="00431512">
              <w:rPr>
                <w:rFonts w:ascii="Times New Roman" w:eastAsia="CIDFont+F1" w:hAnsi="Times New Roman" w:cs="Times New Roman"/>
                <w:sz w:val="24"/>
                <w:szCs w:val="24"/>
                <w:lang w:val="uk-UA"/>
              </w:rPr>
              <w:t>- </w:t>
            </w:r>
            <w:r w:rsidR="00DD6CDA" w:rsidRPr="00431512">
              <w:rPr>
                <w:rFonts w:ascii="Times New Roman" w:eastAsia="CIDFont+F1" w:hAnsi="Times New Roman" w:cs="Times New Roman"/>
                <w:sz w:val="24"/>
                <w:szCs w:val="24"/>
                <w:lang w:val="uk-UA"/>
              </w:rPr>
              <w:t>Забезпечення дотримання особливого режиму використання прибережних захисних смуг згідно чинного законодавства</w:t>
            </w:r>
            <w:r w:rsidR="003B441B">
              <w:rPr>
                <w:rFonts w:ascii="Times New Roman" w:eastAsia="CIDFont+F1" w:hAnsi="Times New Roman" w:cs="Times New Roman"/>
                <w:sz w:val="24"/>
                <w:szCs w:val="24"/>
                <w:lang w:val="uk-UA"/>
              </w:rPr>
              <w:t>.</w:t>
            </w:r>
          </w:p>
        </w:tc>
      </w:tr>
      <w:tr w:rsidR="001D0E00" w:rsidRPr="003B441B" w14:paraId="17EE284A" w14:textId="77777777" w:rsidTr="008F2D56">
        <w:tc>
          <w:tcPr>
            <w:tcW w:w="2221" w:type="dxa"/>
          </w:tcPr>
          <w:p w14:paraId="77A02CA2" w14:textId="76E7CC23" w:rsidR="00DD6CDA" w:rsidRPr="00431512" w:rsidRDefault="00DD6CDA" w:rsidP="002A3263">
            <w:pPr>
              <w:autoSpaceDE w:val="0"/>
              <w:autoSpaceDN w:val="0"/>
              <w:adjustRightInd w:val="0"/>
              <w:jc w:val="both"/>
              <w:rPr>
                <w:rFonts w:ascii="Times New Roman" w:hAnsi="Times New Roman" w:cs="Times New Roman"/>
                <w:sz w:val="24"/>
                <w:szCs w:val="24"/>
                <w:lang w:val="uk-UA"/>
              </w:rPr>
            </w:pPr>
            <w:r w:rsidRPr="00431512">
              <w:rPr>
                <w:rFonts w:ascii="Times New Roman" w:eastAsia="CIDFont+F1" w:hAnsi="Times New Roman" w:cs="Times New Roman"/>
                <w:sz w:val="24"/>
                <w:szCs w:val="24"/>
                <w:lang w:val="uk-UA"/>
              </w:rPr>
              <w:t>Земельні ресурси</w:t>
            </w:r>
          </w:p>
        </w:tc>
        <w:tc>
          <w:tcPr>
            <w:tcW w:w="7555" w:type="dxa"/>
          </w:tcPr>
          <w:p w14:paraId="013CE371" w14:textId="086AD6A0" w:rsidR="00DD6CDA" w:rsidRPr="00431512" w:rsidRDefault="007F5BD9" w:rsidP="002A3263">
            <w:pPr>
              <w:autoSpaceDE w:val="0"/>
              <w:autoSpaceDN w:val="0"/>
              <w:adjustRightInd w:val="0"/>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w:t>
            </w:r>
            <w:r w:rsidR="00DD6CDA" w:rsidRPr="00431512">
              <w:rPr>
                <w:rFonts w:ascii="Times New Roman" w:hAnsi="Times New Roman" w:cs="Times New Roman"/>
                <w:sz w:val="24"/>
                <w:szCs w:val="24"/>
                <w:lang w:val="uk-UA"/>
              </w:rPr>
              <w:t>Проведення протиерозійних заходів</w:t>
            </w:r>
            <w:r w:rsidR="003B441B">
              <w:rPr>
                <w:rFonts w:ascii="Times New Roman" w:hAnsi="Times New Roman" w:cs="Times New Roman"/>
                <w:sz w:val="24"/>
                <w:szCs w:val="24"/>
                <w:lang w:val="uk-UA"/>
              </w:rPr>
              <w:t>.</w:t>
            </w:r>
            <w:r w:rsidR="00DD6CDA" w:rsidRPr="00431512">
              <w:rPr>
                <w:rFonts w:ascii="Times New Roman" w:hAnsi="Times New Roman" w:cs="Times New Roman"/>
                <w:sz w:val="24"/>
                <w:szCs w:val="24"/>
                <w:lang w:val="uk-UA"/>
              </w:rPr>
              <w:t xml:space="preserve"> </w:t>
            </w:r>
          </w:p>
        </w:tc>
      </w:tr>
      <w:tr w:rsidR="001D0E00" w:rsidRPr="007D19B4" w14:paraId="4B5AB0C9" w14:textId="77777777" w:rsidTr="008F2D56">
        <w:tc>
          <w:tcPr>
            <w:tcW w:w="2221" w:type="dxa"/>
          </w:tcPr>
          <w:p w14:paraId="268C683E" w14:textId="6AB7C5A6" w:rsidR="00DD6CDA" w:rsidRPr="00431512" w:rsidRDefault="00DD6CDA" w:rsidP="002A3263">
            <w:pPr>
              <w:autoSpaceDE w:val="0"/>
              <w:autoSpaceDN w:val="0"/>
              <w:adjustRightInd w:val="0"/>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Відходи </w:t>
            </w:r>
          </w:p>
        </w:tc>
        <w:tc>
          <w:tcPr>
            <w:tcW w:w="7555" w:type="dxa"/>
          </w:tcPr>
          <w:p w14:paraId="630EB707" w14:textId="7D871EB2" w:rsidR="00DD6CDA" w:rsidRPr="00431512" w:rsidRDefault="007F5BD9" w:rsidP="002A3263">
            <w:pPr>
              <w:autoSpaceDE w:val="0"/>
              <w:autoSpaceDN w:val="0"/>
              <w:adjustRightInd w:val="0"/>
              <w:jc w:val="both"/>
              <w:rPr>
                <w:rFonts w:ascii="Times New Roman" w:eastAsia="CIDFont+F1" w:hAnsi="Times New Roman" w:cs="Times New Roman"/>
                <w:sz w:val="24"/>
                <w:szCs w:val="24"/>
                <w:lang w:val="uk-UA"/>
              </w:rPr>
            </w:pPr>
            <w:r w:rsidRPr="00431512">
              <w:rPr>
                <w:rFonts w:ascii="Times New Roman" w:eastAsia="CIDFont+F1" w:hAnsi="Times New Roman" w:cs="Times New Roman"/>
                <w:sz w:val="24"/>
                <w:szCs w:val="24"/>
                <w:lang w:val="uk-UA"/>
              </w:rPr>
              <w:t>- </w:t>
            </w:r>
            <w:r w:rsidR="00DD6CDA" w:rsidRPr="00431512">
              <w:rPr>
                <w:rFonts w:ascii="Times New Roman" w:eastAsia="CIDFont+F1" w:hAnsi="Times New Roman" w:cs="Times New Roman"/>
                <w:sz w:val="24"/>
                <w:szCs w:val="24"/>
                <w:lang w:val="uk-UA"/>
              </w:rPr>
              <w:t>Ліквідація несанкціонованих сміттєзвалищ з подальшою рекультивацією та відновленням порушених земель.</w:t>
            </w:r>
          </w:p>
          <w:p w14:paraId="3B7D2755" w14:textId="46B66FEA" w:rsidR="00DD6CDA" w:rsidRPr="00431512" w:rsidRDefault="007F5BD9" w:rsidP="002A3263">
            <w:pPr>
              <w:autoSpaceDE w:val="0"/>
              <w:autoSpaceDN w:val="0"/>
              <w:adjustRightInd w:val="0"/>
              <w:jc w:val="both"/>
              <w:rPr>
                <w:rFonts w:ascii="Times New Roman" w:hAnsi="Times New Roman" w:cs="Times New Roman"/>
                <w:sz w:val="24"/>
                <w:szCs w:val="24"/>
                <w:lang w:val="uk-UA"/>
              </w:rPr>
            </w:pPr>
            <w:r w:rsidRPr="00431512">
              <w:rPr>
                <w:rFonts w:ascii="Times New Roman" w:eastAsia="CIDFont+F1" w:hAnsi="Times New Roman" w:cs="Times New Roman"/>
                <w:sz w:val="24"/>
                <w:szCs w:val="24"/>
                <w:lang w:val="uk-UA"/>
              </w:rPr>
              <w:lastRenderedPageBreak/>
              <w:t>- </w:t>
            </w:r>
            <w:r w:rsidR="00DD6CDA" w:rsidRPr="00431512">
              <w:rPr>
                <w:rFonts w:ascii="Times New Roman" w:eastAsia="CIDFont+F1" w:hAnsi="Times New Roman" w:cs="Times New Roman"/>
                <w:sz w:val="24"/>
                <w:szCs w:val="24"/>
                <w:lang w:val="uk-UA"/>
              </w:rPr>
              <w:t>Розроблення схеми санітарної очистки населеного пункту.</w:t>
            </w:r>
          </w:p>
        </w:tc>
      </w:tr>
      <w:tr w:rsidR="001D0E00" w:rsidRPr="007D19B4" w14:paraId="242E8222" w14:textId="77777777" w:rsidTr="008F2D56">
        <w:tc>
          <w:tcPr>
            <w:tcW w:w="2221" w:type="dxa"/>
          </w:tcPr>
          <w:p w14:paraId="59E9D250" w14:textId="51F2BFCC" w:rsidR="00DD6CDA" w:rsidRPr="00431512" w:rsidRDefault="00DD6CDA" w:rsidP="002A3263">
            <w:pPr>
              <w:autoSpaceDE w:val="0"/>
              <w:autoSpaceDN w:val="0"/>
              <w:adjustRightInd w:val="0"/>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 xml:space="preserve">Біорізноманіття </w:t>
            </w:r>
          </w:p>
        </w:tc>
        <w:tc>
          <w:tcPr>
            <w:tcW w:w="7555" w:type="dxa"/>
          </w:tcPr>
          <w:p w14:paraId="0C61EF85" w14:textId="05B865C3" w:rsidR="00DD6CDA" w:rsidRPr="00431512" w:rsidRDefault="007F5BD9" w:rsidP="002A3263">
            <w:pPr>
              <w:autoSpaceDE w:val="0"/>
              <w:autoSpaceDN w:val="0"/>
              <w:adjustRightInd w:val="0"/>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w:t>
            </w:r>
            <w:r w:rsidR="00DD6CDA" w:rsidRPr="00431512">
              <w:rPr>
                <w:rFonts w:ascii="Times New Roman" w:hAnsi="Times New Roman" w:cs="Times New Roman"/>
                <w:sz w:val="24"/>
                <w:szCs w:val="24"/>
                <w:lang w:val="uk-UA"/>
              </w:rPr>
              <w:t>Створення нових зелених зон, парків і скверів, що сприятиме збереженню флори та фауни</w:t>
            </w:r>
            <w:r w:rsidR="003B441B">
              <w:rPr>
                <w:rFonts w:ascii="Times New Roman" w:hAnsi="Times New Roman" w:cs="Times New Roman"/>
                <w:sz w:val="24"/>
                <w:szCs w:val="24"/>
                <w:lang w:val="uk-UA"/>
              </w:rPr>
              <w:t>.</w:t>
            </w:r>
            <w:r w:rsidR="00DD6CDA" w:rsidRPr="00431512">
              <w:rPr>
                <w:rFonts w:ascii="Times New Roman" w:hAnsi="Times New Roman" w:cs="Times New Roman"/>
                <w:sz w:val="24"/>
                <w:szCs w:val="24"/>
                <w:lang w:val="uk-UA"/>
              </w:rPr>
              <w:t xml:space="preserve"> </w:t>
            </w:r>
          </w:p>
        </w:tc>
      </w:tr>
      <w:tr w:rsidR="001D0E00" w:rsidRPr="007D19B4" w14:paraId="22623C65" w14:textId="77777777" w:rsidTr="008F2D56">
        <w:tc>
          <w:tcPr>
            <w:tcW w:w="2221" w:type="dxa"/>
          </w:tcPr>
          <w:p w14:paraId="713CDEBE" w14:textId="71CAB99E" w:rsidR="00DD6CDA" w:rsidRPr="00431512" w:rsidRDefault="00DD6CDA" w:rsidP="002A3263">
            <w:pPr>
              <w:autoSpaceDE w:val="0"/>
              <w:autoSpaceDN w:val="0"/>
              <w:adjustRightInd w:val="0"/>
              <w:jc w:val="both"/>
              <w:rPr>
                <w:rFonts w:ascii="Times New Roman" w:hAnsi="Times New Roman" w:cs="Times New Roman"/>
                <w:sz w:val="24"/>
                <w:szCs w:val="24"/>
                <w:lang w:val="uk-UA"/>
              </w:rPr>
            </w:pPr>
            <w:r w:rsidRPr="00431512">
              <w:rPr>
                <w:rFonts w:ascii="Times New Roman" w:eastAsia="CIDFont+F1" w:hAnsi="Times New Roman" w:cs="Times New Roman"/>
                <w:sz w:val="24"/>
                <w:szCs w:val="24"/>
                <w:lang w:val="uk-UA"/>
              </w:rPr>
              <w:t>Здоров’я населення</w:t>
            </w:r>
          </w:p>
        </w:tc>
        <w:tc>
          <w:tcPr>
            <w:tcW w:w="7555" w:type="dxa"/>
          </w:tcPr>
          <w:p w14:paraId="1793F672" w14:textId="0E248EB5" w:rsidR="00DD6CDA" w:rsidRPr="00431512" w:rsidRDefault="007F5BD9" w:rsidP="002A3263">
            <w:pPr>
              <w:autoSpaceDE w:val="0"/>
              <w:autoSpaceDN w:val="0"/>
              <w:adjustRightInd w:val="0"/>
              <w:jc w:val="both"/>
              <w:rPr>
                <w:rFonts w:ascii="Times New Roman" w:hAnsi="Times New Roman" w:cs="Times New Roman"/>
                <w:sz w:val="24"/>
                <w:szCs w:val="24"/>
                <w:lang w:val="uk-UA"/>
              </w:rPr>
            </w:pPr>
            <w:r w:rsidRPr="00431512">
              <w:rPr>
                <w:rFonts w:ascii="Times New Roman" w:eastAsia="CIDFont+F1" w:hAnsi="Times New Roman" w:cs="Times New Roman"/>
                <w:sz w:val="24"/>
                <w:szCs w:val="24"/>
                <w:lang w:val="uk-UA"/>
              </w:rPr>
              <w:t>- </w:t>
            </w:r>
            <w:r w:rsidR="00DD6CDA" w:rsidRPr="00431512">
              <w:rPr>
                <w:rFonts w:ascii="Times New Roman" w:eastAsia="CIDFont+F1" w:hAnsi="Times New Roman" w:cs="Times New Roman"/>
                <w:sz w:val="24"/>
                <w:szCs w:val="24"/>
                <w:lang w:val="uk-UA"/>
              </w:rPr>
              <w:t>Сприяння впровадженню відновлювальної енергетики, зокрема, відновлюваних джерел енергії на транспорті</w:t>
            </w:r>
            <w:r w:rsidR="003B441B">
              <w:rPr>
                <w:rFonts w:ascii="Times New Roman" w:eastAsia="CIDFont+F1" w:hAnsi="Times New Roman" w:cs="Times New Roman"/>
                <w:sz w:val="24"/>
                <w:szCs w:val="24"/>
                <w:lang w:val="uk-UA"/>
              </w:rPr>
              <w:t>.</w:t>
            </w:r>
          </w:p>
        </w:tc>
      </w:tr>
    </w:tbl>
    <w:p w14:paraId="290BCA93" w14:textId="77777777" w:rsidR="003239AF" w:rsidRPr="00431512" w:rsidRDefault="003239AF" w:rsidP="00E10D3C">
      <w:pPr>
        <w:spacing w:line="240" w:lineRule="auto"/>
        <w:ind w:firstLine="567"/>
        <w:jc w:val="both"/>
        <w:rPr>
          <w:rFonts w:ascii="Times New Roman" w:hAnsi="Times New Roman" w:cs="Times New Roman"/>
          <w:sz w:val="24"/>
          <w:szCs w:val="24"/>
          <w:lang w:val="uk-UA"/>
        </w:rPr>
      </w:pPr>
    </w:p>
    <w:p w14:paraId="68EAAD65" w14:textId="7ACD9F25" w:rsidR="002A3263" w:rsidRPr="00431512" w:rsidRDefault="00C93068" w:rsidP="00736CCF">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Також рекомендується включити у цей </w:t>
      </w:r>
      <w:r w:rsidR="00C62A20" w:rsidRPr="00431512">
        <w:rPr>
          <w:rFonts w:ascii="Times New Roman" w:hAnsi="Times New Roman" w:cs="Times New Roman"/>
          <w:sz w:val="24"/>
          <w:szCs w:val="24"/>
          <w:lang w:val="uk-UA"/>
        </w:rPr>
        <w:t>під</w:t>
      </w:r>
      <w:r w:rsidRPr="00431512">
        <w:rPr>
          <w:rFonts w:ascii="Times New Roman" w:hAnsi="Times New Roman" w:cs="Times New Roman"/>
          <w:sz w:val="24"/>
          <w:szCs w:val="24"/>
          <w:lang w:val="uk-UA"/>
        </w:rPr>
        <w:t xml:space="preserve">розділ усі пропозиції щодо заходів для запобігання, зменшення та пом’якшення негативних наслідків виконання </w:t>
      </w:r>
      <w:r w:rsidR="00450946"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які можуть з’явитися </w:t>
      </w:r>
      <w:r w:rsidR="0019758A" w:rsidRPr="00431512">
        <w:rPr>
          <w:rFonts w:ascii="Times New Roman" w:hAnsi="Times New Roman" w:cs="Times New Roman"/>
          <w:sz w:val="24"/>
          <w:szCs w:val="24"/>
          <w:lang w:val="uk-UA"/>
        </w:rPr>
        <w:t xml:space="preserve">в процесі проведення СЕО </w:t>
      </w:r>
      <w:r w:rsidRPr="00431512">
        <w:rPr>
          <w:rFonts w:ascii="Times New Roman" w:hAnsi="Times New Roman" w:cs="Times New Roman"/>
          <w:sz w:val="24"/>
          <w:szCs w:val="24"/>
          <w:lang w:val="uk-UA"/>
        </w:rPr>
        <w:t>і</w:t>
      </w:r>
      <w:r w:rsidR="0019758A" w:rsidRPr="00431512">
        <w:rPr>
          <w:rFonts w:ascii="Times New Roman" w:hAnsi="Times New Roman" w:cs="Times New Roman"/>
          <w:sz w:val="24"/>
          <w:szCs w:val="24"/>
          <w:lang w:val="uk-UA"/>
        </w:rPr>
        <w:t xml:space="preserve"> в результаті</w:t>
      </w:r>
      <w:r w:rsidRPr="00431512">
        <w:rPr>
          <w:rFonts w:ascii="Times New Roman" w:hAnsi="Times New Roman" w:cs="Times New Roman"/>
          <w:sz w:val="24"/>
          <w:szCs w:val="24"/>
          <w:lang w:val="uk-UA"/>
        </w:rPr>
        <w:t xml:space="preserve"> консультацій з громадськістю та уповноваженими органами.</w:t>
      </w:r>
    </w:p>
    <w:p w14:paraId="0E8ECA62" w14:textId="77777777" w:rsidR="00BB5B65" w:rsidRPr="00431512" w:rsidRDefault="00B545DB" w:rsidP="00D35FF5">
      <w:pPr>
        <w:pStyle w:val="2"/>
        <w:ind w:firstLine="567"/>
        <w:jc w:val="both"/>
        <w:rPr>
          <w:rFonts w:ascii="Times New Roman" w:hAnsi="Times New Roman" w:cs="Times New Roman"/>
          <w:b/>
          <w:bCs/>
          <w:color w:val="auto"/>
          <w:sz w:val="24"/>
          <w:szCs w:val="24"/>
          <w:lang w:val="uk-UA"/>
        </w:rPr>
      </w:pPr>
      <w:bookmarkStart w:id="59" w:name="_Toc147763304"/>
      <w:r w:rsidRPr="00431512">
        <w:rPr>
          <w:rFonts w:ascii="Times New Roman" w:hAnsi="Times New Roman" w:cs="Times New Roman"/>
          <w:b/>
          <w:bCs/>
          <w:color w:val="auto"/>
          <w:sz w:val="24"/>
          <w:szCs w:val="24"/>
          <w:lang w:val="uk-UA"/>
        </w:rPr>
        <w:t xml:space="preserve">3.8. </w:t>
      </w:r>
      <w:r w:rsidR="009704F2" w:rsidRPr="00431512">
        <w:rPr>
          <w:rFonts w:ascii="Times New Roman" w:hAnsi="Times New Roman" w:cs="Times New Roman"/>
          <w:b/>
          <w:bCs/>
          <w:color w:val="auto"/>
          <w:sz w:val="24"/>
          <w:szCs w:val="24"/>
          <w:lang w:val="uk-UA"/>
        </w:rPr>
        <w:t>О</w:t>
      </w:r>
      <w:r w:rsidR="0045574D" w:rsidRPr="00431512">
        <w:rPr>
          <w:rFonts w:ascii="Times New Roman" w:hAnsi="Times New Roman" w:cs="Times New Roman"/>
          <w:b/>
          <w:bCs/>
          <w:color w:val="auto"/>
          <w:sz w:val="24"/>
          <w:szCs w:val="24"/>
          <w:lang w:val="uk-UA"/>
        </w:rPr>
        <w:t xml:space="preserve">бґрунтування </w:t>
      </w:r>
      <w:r w:rsidR="002031F4" w:rsidRPr="00431512">
        <w:rPr>
          <w:rFonts w:ascii="Times New Roman" w:hAnsi="Times New Roman" w:cs="Times New Roman"/>
          <w:b/>
          <w:bCs/>
          <w:color w:val="auto"/>
          <w:sz w:val="24"/>
          <w:szCs w:val="24"/>
          <w:lang w:val="uk-UA"/>
        </w:rPr>
        <w:t>вибору виправданих</w:t>
      </w:r>
      <w:r w:rsidR="0023743F" w:rsidRPr="00431512">
        <w:rPr>
          <w:rFonts w:ascii="Times New Roman" w:hAnsi="Times New Roman" w:cs="Times New Roman"/>
          <w:b/>
          <w:bCs/>
          <w:color w:val="auto"/>
          <w:sz w:val="24"/>
          <w:szCs w:val="24"/>
          <w:lang w:val="uk-UA"/>
        </w:rPr>
        <w:t xml:space="preserve"> </w:t>
      </w:r>
      <w:r w:rsidR="002031F4" w:rsidRPr="00431512">
        <w:rPr>
          <w:rFonts w:ascii="Times New Roman" w:hAnsi="Times New Roman" w:cs="Times New Roman"/>
          <w:b/>
          <w:bCs/>
          <w:color w:val="auto"/>
          <w:sz w:val="24"/>
          <w:szCs w:val="24"/>
          <w:lang w:val="uk-UA"/>
        </w:rPr>
        <w:t>альтернатив, що розглядалися</w:t>
      </w:r>
      <w:r w:rsidR="009704F2" w:rsidRPr="00431512">
        <w:rPr>
          <w:rFonts w:ascii="Times New Roman" w:hAnsi="Times New Roman" w:cs="Times New Roman"/>
          <w:b/>
          <w:bCs/>
          <w:color w:val="auto"/>
          <w:sz w:val="24"/>
          <w:szCs w:val="24"/>
          <w:lang w:val="uk-UA"/>
        </w:rPr>
        <w:t xml:space="preserve">, </w:t>
      </w:r>
      <w:r w:rsidR="0045574D" w:rsidRPr="00431512">
        <w:rPr>
          <w:rFonts w:ascii="Times New Roman" w:hAnsi="Times New Roman" w:cs="Times New Roman"/>
          <w:b/>
          <w:bCs/>
          <w:color w:val="auto"/>
          <w:sz w:val="24"/>
          <w:szCs w:val="24"/>
          <w:lang w:val="uk-UA"/>
        </w:rPr>
        <w:t xml:space="preserve">опис </w:t>
      </w:r>
      <w:r w:rsidR="009704F2" w:rsidRPr="00431512">
        <w:rPr>
          <w:rFonts w:ascii="Times New Roman" w:hAnsi="Times New Roman" w:cs="Times New Roman"/>
          <w:b/>
          <w:bCs/>
          <w:color w:val="auto"/>
          <w:sz w:val="24"/>
          <w:szCs w:val="24"/>
          <w:lang w:val="uk-UA"/>
        </w:rPr>
        <w:t xml:space="preserve">способу, в який здійснювалася </w:t>
      </w:r>
      <w:r w:rsidR="0045574D" w:rsidRPr="00431512">
        <w:rPr>
          <w:rFonts w:ascii="Times New Roman" w:hAnsi="Times New Roman" w:cs="Times New Roman"/>
          <w:b/>
          <w:bCs/>
          <w:color w:val="auto"/>
          <w:sz w:val="24"/>
          <w:szCs w:val="24"/>
          <w:lang w:val="uk-UA"/>
        </w:rPr>
        <w:t xml:space="preserve">стратегічна екологічна оцінка, </w:t>
      </w:r>
      <w:r w:rsidR="009704F2" w:rsidRPr="00431512">
        <w:rPr>
          <w:rFonts w:ascii="Times New Roman" w:hAnsi="Times New Roman" w:cs="Times New Roman"/>
          <w:b/>
          <w:bCs/>
          <w:color w:val="auto"/>
          <w:sz w:val="24"/>
          <w:szCs w:val="24"/>
          <w:lang w:val="uk-UA"/>
        </w:rPr>
        <w:t>у тому числі будь-які ускладнення</w:t>
      </w:r>
      <w:bookmarkEnd w:id="59"/>
      <w:r w:rsidR="009704F2" w:rsidRPr="00431512">
        <w:rPr>
          <w:rFonts w:ascii="Times New Roman" w:hAnsi="Times New Roman" w:cs="Times New Roman"/>
          <w:b/>
          <w:bCs/>
          <w:color w:val="auto"/>
          <w:sz w:val="24"/>
          <w:szCs w:val="24"/>
          <w:lang w:val="uk-UA"/>
        </w:rPr>
        <w:t xml:space="preserve"> </w:t>
      </w:r>
    </w:p>
    <w:p w14:paraId="24151E41" w14:textId="3AC76587" w:rsidR="00475435" w:rsidRPr="00431512" w:rsidRDefault="00450946" w:rsidP="00D35FF5">
      <w:pPr>
        <w:pStyle w:val="3"/>
        <w:ind w:firstLine="567"/>
        <w:rPr>
          <w:rFonts w:ascii="Times New Roman" w:hAnsi="Times New Roman" w:cs="Times New Roman"/>
          <w:b/>
          <w:bCs/>
          <w:color w:val="auto"/>
          <w:lang w:val="uk-UA"/>
        </w:rPr>
      </w:pPr>
      <w:bookmarkStart w:id="60" w:name="_Toc147763305"/>
      <w:r w:rsidRPr="00431512">
        <w:rPr>
          <w:rFonts w:ascii="Times New Roman" w:hAnsi="Times New Roman" w:cs="Times New Roman"/>
          <w:b/>
          <w:bCs/>
          <w:color w:val="auto"/>
          <w:lang w:val="uk-UA"/>
        </w:rPr>
        <w:t>3</w:t>
      </w:r>
      <w:r w:rsidR="00475435" w:rsidRPr="00431512">
        <w:rPr>
          <w:rFonts w:ascii="Times New Roman" w:hAnsi="Times New Roman" w:cs="Times New Roman"/>
          <w:b/>
          <w:bCs/>
          <w:color w:val="auto"/>
          <w:lang w:val="uk-UA"/>
        </w:rPr>
        <w:t>.8.1. Обґрунтування вибору виправданих</w:t>
      </w:r>
      <w:r w:rsidR="0023743F" w:rsidRPr="00431512">
        <w:rPr>
          <w:rFonts w:ascii="Times New Roman" w:hAnsi="Times New Roman" w:cs="Times New Roman"/>
          <w:b/>
          <w:bCs/>
          <w:color w:val="auto"/>
          <w:lang w:val="uk-UA"/>
        </w:rPr>
        <w:t xml:space="preserve"> </w:t>
      </w:r>
      <w:r w:rsidR="00475435" w:rsidRPr="00431512">
        <w:rPr>
          <w:rFonts w:ascii="Times New Roman" w:hAnsi="Times New Roman" w:cs="Times New Roman"/>
          <w:b/>
          <w:bCs/>
          <w:color w:val="auto"/>
          <w:lang w:val="uk-UA"/>
        </w:rPr>
        <w:t>альтернатив, що розглядалися</w:t>
      </w:r>
      <w:bookmarkEnd w:id="60"/>
      <w:r w:rsidR="00475435" w:rsidRPr="00431512">
        <w:rPr>
          <w:rFonts w:ascii="Times New Roman" w:hAnsi="Times New Roman" w:cs="Times New Roman"/>
          <w:b/>
          <w:bCs/>
          <w:color w:val="auto"/>
          <w:lang w:val="uk-UA"/>
        </w:rPr>
        <w:t xml:space="preserve"> </w:t>
      </w:r>
    </w:p>
    <w:p w14:paraId="4D87EC36" w14:textId="455987FA" w:rsidR="00275410" w:rsidRPr="00431512" w:rsidRDefault="006B1FA6" w:rsidP="00D35FF5">
      <w:pPr>
        <w:autoSpaceDE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Стислий опис альтернатив</w:t>
      </w:r>
      <w:r w:rsidR="00284494" w:rsidRPr="00431512">
        <w:rPr>
          <w:rFonts w:ascii="Times New Roman" w:hAnsi="Times New Roman" w:cs="Times New Roman"/>
          <w:sz w:val="24"/>
          <w:szCs w:val="24"/>
          <w:lang w:val="uk-UA"/>
        </w:rPr>
        <w:t xml:space="preserve">, що розглядалися, </w:t>
      </w:r>
      <w:r w:rsidR="00856F08" w:rsidRPr="00431512">
        <w:rPr>
          <w:rFonts w:ascii="Times New Roman" w:hAnsi="Times New Roman" w:cs="Times New Roman"/>
          <w:sz w:val="24"/>
          <w:szCs w:val="24"/>
          <w:lang w:val="uk-UA"/>
        </w:rPr>
        <w:t>рекомендується представити у табличному вигляді (див. табл</w:t>
      </w:r>
      <w:r w:rsidR="00B545DB" w:rsidRPr="00431512">
        <w:rPr>
          <w:rFonts w:ascii="Times New Roman" w:hAnsi="Times New Roman" w:cs="Times New Roman"/>
          <w:sz w:val="24"/>
          <w:szCs w:val="24"/>
          <w:lang w:val="uk-UA"/>
        </w:rPr>
        <w:t>ицю</w:t>
      </w:r>
      <w:r w:rsidR="00856F08" w:rsidRPr="00431512">
        <w:rPr>
          <w:rFonts w:ascii="Times New Roman" w:hAnsi="Times New Roman" w:cs="Times New Roman"/>
          <w:sz w:val="24"/>
          <w:szCs w:val="24"/>
          <w:lang w:val="uk-UA"/>
        </w:rPr>
        <w:t xml:space="preserve"> </w:t>
      </w:r>
      <w:r w:rsidR="006B58E7" w:rsidRPr="00431512">
        <w:rPr>
          <w:rFonts w:ascii="Times New Roman" w:hAnsi="Times New Roman" w:cs="Times New Roman"/>
          <w:sz w:val="24"/>
          <w:szCs w:val="24"/>
          <w:lang w:val="uk-UA"/>
        </w:rPr>
        <w:t>9</w:t>
      </w:r>
      <w:r w:rsidR="002C33EE" w:rsidRPr="00431512">
        <w:rPr>
          <w:rFonts w:ascii="Times New Roman" w:hAnsi="Times New Roman" w:cs="Times New Roman"/>
          <w:sz w:val="24"/>
          <w:szCs w:val="24"/>
          <w:lang w:val="uk-UA"/>
        </w:rPr>
        <w:t>)</w:t>
      </w:r>
      <w:r w:rsidR="001B4B98" w:rsidRPr="00431512">
        <w:rPr>
          <w:rFonts w:ascii="Times New Roman" w:hAnsi="Times New Roman" w:cs="Times New Roman"/>
          <w:sz w:val="24"/>
          <w:szCs w:val="24"/>
          <w:lang w:val="uk-UA"/>
        </w:rPr>
        <w:t xml:space="preserve"> відповідно до альтернатив, раніше зазначених у </w:t>
      </w:r>
      <w:r w:rsidR="00C10162" w:rsidRPr="00431512">
        <w:rPr>
          <w:rFonts w:ascii="Times New Roman" w:hAnsi="Times New Roman" w:cs="Times New Roman"/>
          <w:sz w:val="24"/>
          <w:szCs w:val="24"/>
          <w:lang w:val="uk-UA"/>
        </w:rPr>
        <w:t>з</w:t>
      </w:r>
      <w:r w:rsidR="00C43809" w:rsidRPr="00431512">
        <w:rPr>
          <w:rFonts w:ascii="Times New Roman" w:hAnsi="Times New Roman" w:cs="Times New Roman"/>
          <w:sz w:val="24"/>
          <w:szCs w:val="24"/>
          <w:lang w:val="uk-UA"/>
        </w:rPr>
        <w:t>аяв</w:t>
      </w:r>
      <w:r w:rsidR="001B4B98" w:rsidRPr="00431512">
        <w:rPr>
          <w:rFonts w:ascii="Times New Roman" w:hAnsi="Times New Roman" w:cs="Times New Roman"/>
          <w:sz w:val="24"/>
          <w:szCs w:val="24"/>
          <w:lang w:val="uk-UA"/>
        </w:rPr>
        <w:t>і про визначення обсягу СЕО.</w:t>
      </w:r>
      <w:r w:rsidR="0023743F" w:rsidRPr="00431512">
        <w:rPr>
          <w:rFonts w:ascii="Times New Roman" w:hAnsi="Times New Roman" w:cs="Times New Roman"/>
          <w:sz w:val="24"/>
          <w:szCs w:val="24"/>
          <w:lang w:val="uk-UA"/>
        </w:rPr>
        <w:t xml:space="preserve"> </w:t>
      </w:r>
    </w:p>
    <w:p w14:paraId="43A2E0E7" w14:textId="4C16C3CA" w:rsidR="009D4E61" w:rsidRPr="00431512" w:rsidRDefault="006B1FA6" w:rsidP="00D35FF5">
      <w:pPr>
        <w:autoSpaceDE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Далі в цьому підрозділі рекомендується більш детально описати альтернативи, а також представити конкретні </w:t>
      </w:r>
      <w:r w:rsidR="000E61D3" w:rsidRPr="00431512">
        <w:rPr>
          <w:rFonts w:ascii="Times New Roman" w:hAnsi="Times New Roman" w:cs="Times New Roman"/>
          <w:sz w:val="24"/>
          <w:szCs w:val="24"/>
          <w:lang w:val="uk-UA"/>
        </w:rPr>
        <w:t xml:space="preserve">альтернативні </w:t>
      </w:r>
      <w:r w:rsidRPr="00431512">
        <w:rPr>
          <w:rFonts w:ascii="Times New Roman" w:hAnsi="Times New Roman" w:cs="Times New Roman"/>
          <w:sz w:val="24"/>
          <w:szCs w:val="24"/>
          <w:lang w:val="uk-UA"/>
        </w:rPr>
        <w:t xml:space="preserve">пропозиції щодо перегляду певних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них рішень </w:t>
      </w:r>
      <w:r w:rsidR="00450946" w:rsidRPr="00431512">
        <w:rPr>
          <w:rFonts w:ascii="Times New Roman" w:hAnsi="Times New Roman" w:cs="Times New Roman"/>
          <w:sz w:val="24"/>
          <w:szCs w:val="24"/>
          <w:lang w:val="uk-UA"/>
        </w:rPr>
        <w:t>МД</w:t>
      </w:r>
      <w:r w:rsidR="000E61D3" w:rsidRPr="00431512">
        <w:rPr>
          <w:rFonts w:ascii="Times New Roman" w:hAnsi="Times New Roman" w:cs="Times New Roman"/>
          <w:sz w:val="24"/>
          <w:szCs w:val="24"/>
          <w:lang w:val="uk-UA"/>
        </w:rPr>
        <w:t xml:space="preserve">, які доцільно врахувати. </w:t>
      </w:r>
    </w:p>
    <w:p w14:paraId="2061FF11" w14:textId="77777777" w:rsidR="00D35FF5" w:rsidRPr="00431512" w:rsidRDefault="00D35FF5" w:rsidP="00D35FF5">
      <w:pPr>
        <w:autoSpaceDE w:val="0"/>
        <w:spacing w:line="240" w:lineRule="auto"/>
        <w:ind w:firstLine="567"/>
        <w:jc w:val="both"/>
        <w:rPr>
          <w:rFonts w:ascii="Times New Roman" w:hAnsi="Times New Roman" w:cs="Times New Roman"/>
          <w:sz w:val="24"/>
          <w:szCs w:val="24"/>
          <w:lang w:val="uk-UA"/>
        </w:rPr>
      </w:pPr>
    </w:p>
    <w:p w14:paraId="2D278472" w14:textId="101A8035" w:rsidR="004817A1" w:rsidRPr="00431512" w:rsidRDefault="00A4181B" w:rsidP="00D35FF5">
      <w:pPr>
        <w:autoSpaceDE w:val="0"/>
        <w:spacing w:line="240" w:lineRule="auto"/>
        <w:ind w:firstLine="567"/>
        <w:jc w:val="right"/>
        <w:rPr>
          <w:rFonts w:ascii="Times New Roman" w:hAnsi="Times New Roman" w:cs="Times New Roman"/>
          <w:bCs/>
          <w:sz w:val="24"/>
          <w:szCs w:val="24"/>
          <w:lang w:val="uk-UA"/>
        </w:rPr>
      </w:pPr>
      <w:bookmarkStart w:id="61" w:name="_Toc96269295"/>
      <w:r w:rsidRPr="00431512">
        <w:rPr>
          <w:rFonts w:ascii="Times New Roman" w:hAnsi="Times New Roman" w:cs="Times New Roman"/>
          <w:bCs/>
          <w:sz w:val="24"/>
          <w:szCs w:val="24"/>
          <w:lang w:val="uk-UA"/>
        </w:rPr>
        <w:t xml:space="preserve">Таблиця </w:t>
      </w:r>
      <w:r w:rsidR="006B58E7" w:rsidRPr="00431512">
        <w:rPr>
          <w:rFonts w:ascii="Times New Roman" w:hAnsi="Times New Roman" w:cs="Times New Roman"/>
          <w:bCs/>
          <w:sz w:val="24"/>
          <w:szCs w:val="24"/>
          <w:lang w:val="uk-UA"/>
        </w:rPr>
        <w:t>9</w:t>
      </w:r>
    </w:p>
    <w:p w14:paraId="2EEE724F" w14:textId="09B5BFE6" w:rsidR="00A4181B" w:rsidRPr="00431512" w:rsidRDefault="00856F08" w:rsidP="00D35FF5">
      <w:pPr>
        <w:autoSpaceDE w:val="0"/>
        <w:spacing w:line="240" w:lineRule="auto"/>
        <w:ind w:firstLine="567"/>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 xml:space="preserve">Альтернативи, що розглядалися, та обґрунтування обраної альтернативи </w:t>
      </w:r>
      <w:r w:rsidR="006C113D" w:rsidRPr="00431512">
        <w:rPr>
          <w:rFonts w:ascii="Times New Roman" w:hAnsi="Times New Roman" w:cs="Times New Roman"/>
          <w:b/>
          <w:sz w:val="24"/>
          <w:szCs w:val="24"/>
          <w:lang w:val="uk-UA"/>
        </w:rPr>
        <w:t>(приклад)</w:t>
      </w:r>
      <w:bookmarkEnd w:id="61"/>
    </w:p>
    <w:tbl>
      <w:tblPr>
        <w:tblStyle w:val="a3"/>
        <w:tblW w:w="9776" w:type="dxa"/>
        <w:jc w:val="center"/>
        <w:tblLook w:val="04A0" w:firstRow="1" w:lastRow="0" w:firstColumn="1" w:lastColumn="0" w:noHBand="0" w:noVBand="1"/>
      </w:tblPr>
      <w:tblGrid>
        <w:gridCol w:w="481"/>
        <w:gridCol w:w="1920"/>
        <w:gridCol w:w="2323"/>
        <w:gridCol w:w="2894"/>
        <w:gridCol w:w="2158"/>
      </w:tblGrid>
      <w:tr w:rsidR="001D0E00" w:rsidRPr="007D19B4" w14:paraId="49AB541F" w14:textId="77777777" w:rsidTr="00D35FF5">
        <w:trPr>
          <w:tblHeader/>
          <w:jc w:val="center"/>
        </w:trPr>
        <w:tc>
          <w:tcPr>
            <w:tcW w:w="481" w:type="dxa"/>
            <w:vAlign w:val="center"/>
          </w:tcPr>
          <w:p w14:paraId="3CE321AA" w14:textId="579E3FA1" w:rsidR="00856F08" w:rsidRPr="00431512" w:rsidRDefault="00856F08" w:rsidP="00D35FF5">
            <w:pPr>
              <w:autoSpaceDE w:val="0"/>
              <w:jc w:val="both"/>
              <w:rPr>
                <w:rFonts w:ascii="Times New Roman" w:hAnsi="Times New Roman" w:cs="Times New Roman"/>
                <w:b/>
                <w:sz w:val="24"/>
                <w:szCs w:val="24"/>
                <w:lang w:val="uk-UA"/>
              </w:rPr>
            </w:pPr>
            <w:r w:rsidRPr="00431512">
              <w:rPr>
                <w:rFonts w:ascii="Times New Roman" w:hAnsi="Times New Roman" w:cs="Times New Roman"/>
                <w:b/>
                <w:sz w:val="24"/>
                <w:szCs w:val="24"/>
                <w:lang w:val="uk-UA"/>
              </w:rPr>
              <w:t>№</w:t>
            </w:r>
          </w:p>
        </w:tc>
        <w:tc>
          <w:tcPr>
            <w:tcW w:w="1920" w:type="dxa"/>
            <w:vAlign w:val="center"/>
          </w:tcPr>
          <w:p w14:paraId="708F3A91" w14:textId="4CFD45D4" w:rsidR="00856F08" w:rsidRPr="00431512" w:rsidRDefault="00856F08" w:rsidP="00D35FF5">
            <w:pPr>
              <w:autoSpaceDE w:val="0"/>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Альтернатива</w:t>
            </w:r>
          </w:p>
        </w:tc>
        <w:tc>
          <w:tcPr>
            <w:tcW w:w="2323" w:type="dxa"/>
            <w:vAlign w:val="center"/>
          </w:tcPr>
          <w:p w14:paraId="41C6B547" w14:textId="2B6CA48B" w:rsidR="00856F08" w:rsidRPr="00431512" w:rsidRDefault="00856F08" w:rsidP="00D35FF5">
            <w:pPr>
              <w:autoSpaceDE w:val="0"/>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Ключові складові альтернативи</w:t>
            </w:r>
          </w:p>
        </w:tc>
        <w:tc>
          <w:tcPr>
            <w:tcW w:w="2894" w:type="dxa"/>
            <w:vAlign w:val="center"/>
          </w:tcPr>
          <w:p w14:paraId="7F252E25" w14:textId="01F129C3" w:rsidR="00856F08" w:rsidRPr="00431512" w:rsidRDefault="00856F08" w:rsidP="00D35FF5">
            <w:pPr>
              <w:autoSpaceDE w:val="0"/>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Ключові переваги та недоліки</w:t>
            </w:r>
          </w:p>
        </w:tc>
        <w:tc>
          <w:tcPr>
            <w:tcW w:w="2158" w:type="dxa"/>
            <w:vAlign w:val="center"/>
          </w:tcPr>
          <w:p w14:paraId="50683AF9" w14:textId="1BDBD956" w:rsidR="00856F08" w:rsidRPr="00431512" w:rsidRDefault="00856F08" w:rsidP="00D35FF5">
            <w:pPr>
              <w:autoSpaceDE w:val="0"/>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Обрана альтернатива та її обґрунтування</w:t>
            </w:r>
          </w:p>
        </w:tc>
      </w:tr>
      <w:tr w:rsidR="001D0E00" w:rsidRPr="007D19B4" w14:paraId="45CC5CC9" w14:textId="77777777" w:rsidTr="00D35FF5">
        <w:trPr>
          <w:jc w:val="center"/>
        </w:trPr>
        <w:tc>
          <w:tcPr>
            <w:tcW w:w="481" w:type="dxa"/>
          </w:tcPr>
          <w:p w14:paraId="4CC71828" w14:textId="3E981631" w:rsidR="005E5323" w:rsidRPr="00431512" w:rsidRDefault="005E5323" w:rsidP="00D35FF5">
            <w:pPr>
              <w:autoSpaceDE w:val="0"/>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1.</w:t>
            </w:r>
          </w:p>
        </w:tc>
        <w:tc>
          <w:tcPr>
            <w:tcW w:w="1920" w:type="dxa"/>
          </w:tcPr>
          <w:p w14:paraId="0CF689C8" w14:textId="2CE2F60C" w:rsidR="005E5323" w:rsidRPr="00431512" w:rsidRDefault="005E5323" w:rsidP="00D35FF5">
            <w:pPr>
              <w:autoSpaceDE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Нульова альтернатива</w:t>
            </w:r>
          </w:p>
        </w:tc>
        <w:tc>
          <w:tcPr>
            <w:tcW w:w="2323" w:type="dxa"/>
          </w:tcPr>
          <w:p w14:paraId="69106990" w14:textId="1A05E5A1" w:rsidR="005E5323" w:rsidRPr="00431512" w:rsidRDefault="005E5323" w:rsidP="00D35FF5">
            <w:pPr>
              <w:autoSpaceDE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Продовження існуючої ситуації</w:t>
            </w:r>
          </w:p>
        </w:tc>
        <w:tc>
          <w:tcPr>
            <w:tcW w:w="2894" w:type="dxa"/>
          </w:tcPr>
          <w:p w14:paraId="1861338C" w14:textId="6F471EF6"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b/>
                <w:sz w:val="24"/>
                <w:szCs w:val="24"/>
                <w:lang w:val="uk-UA"/>
              </w:rPr>
              <w:t>Переваги</w:t>
            </w:r>
          </w:p>
          <w:p w14:paraId="6F75CB3A" w14:textId="64032DC4"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Не порушується існуюча соціально-економічна структура міста</w:t>
            </w:r>
          </w:p>
          <w:p w14:paraId="68FFA2F9" w14:textId="167BBC87" w:rsidR="005E5323" w:rsidRPr="00431512" w:rsidRDefault="005E5323" w:rsidP="00D35FF5">
            <w:pPr>
              <w:tabs>
                <w:tab w:val="left" w:pos="993"/>
              </w:tabs>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Недоліки</w:t>
            </w:r>
          </w:p>
          <w:p w14:paraId="65817204" w14:textId="23FC55F2"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Недостатня кількість житла для поточної та прогнозованої</w:t>
            </w:r>
            <w:r w:rsidR="0023743F"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чисельності населення</w:t>
            </w:r>
          </w:p>
          <w:p w14:paraId="35AEA416" w14:textId="31FFF8A4"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Недостатні можливості працевлаштування</w:t>
            </w:r>
          </w:p>
        </w:tc>
        <w:tc>
          <w:tcPr>
            <w:tcW w:w="2158" w:type="dxa"/>
            <w:vMerge w:val="restart"/>
            <w:vAlign w:val="center"/>
          </w:tcPr>
          <w:p w14:paraId="5DA84313" w14:textId="2279E2A8" w:rsidR="005E5323" w:rsidRPr="00431512" w:rsidRDefault="005E5323" w:rsidP="00D35FF5">
            <w:pPr>
              <w:pStyle w:val="af4"/>
              <w:spacing w:before="0"/>
              <w:jc w:val="center"/>
              <w:rPr>
                <w:rFonts w:ascii="Times New Roman" w:hAnsi="Times New Roman" w:cs="Times New Roman"/>
                <w:sz w:val="24"/>
                <w:szCs w:val="24"/>
              </w:rPr>
            </w:pPr>
            <w:r w:rsidRPr="00431512">
              <w:rPr>
                <w:rFonts w:ascii="Times New Roman" w:hAnsi="Times New Roman" w:cs="Times New Roman"/>
                <w:sz w:val="24"/>
                <w:szCs w:val="24"/>
              </w:rPr>
              <w:t>Рекомендується обрати альтернативу 3 оскільки вона сприятиме зменшенню впливу на довкілля та здоров’я населення, зокрема сприятиме:</w:t>
            </w:r>
          </w:p>
          <w:p w14:paraId="0474E8D8" w14:textId="38F91448" w:rsidR="005E5323" w:rsidRPr="00431512" w:rsidRDefault="005E5323" w:rsidP="00D35FF5">
            <w:pPr>
              <w:pStyle w:val="af4"/>
              <w:spacing w:before="0"/>
              <w:jc w:val="center"/>
              <w:rPr>
                <w:rFonts w:ascii="Times New Roman" w:hAnsi="Times New Roman" w:cs="Times New Roman"/>
                <w:sz w:val="24"/>
                <w:szCs w:val="24"/>
              </w:rPr>
            </w:pPr>
            <w:r w:rsidRPr="00431512">
              <w:rPr>
                <w:rFonts w:ascii="Times New Roman" w:hAnsi="Times New Roman" w:cs="Times New Roman"/>
                <w:sz w:val="24"/>
                <w:szCs w:val="24"/>
              </w:rPr>
              <w:t>- мінімізації втрат земель сільсько</w:t>
            </w:r>
            <w:r w:rsidR="00B545DB" w:rsidRPr="00431512">
              <w:rPr>
                <w:rFonts w:ascii="Times New Roman" w:hAnsi="Times New Roman" w:cs="Times New Roman"/>
                <w:sz w:val="24"/>
                <w:szCs w:val="24"/>
                <w:lang w:val="uk-UA"/>
              </w:rPr>
              <w:t>-</w:t>
            </w:r>
            <w:r w:rsidRPr="00431512">
              <w:rPr>
                <w:rFonts w:ascii="Times New Roman" w:hAnsi="Times New Roman" w:cs="Times New Roman"/>
                <w:sz w:val="24"/>
                <w:szCs w:val="24"/>
              </w:rPr>
              <w:t>господарського призначення</w:t>
            </w:r>
            <w:r w:rsidR="00A64185" w:rsidRPr="00431512">
              <w:rPr>
                <w:rFonts w:ascii="Times New Roman" w:hAnsi="Times New Roman" w:cs="Times New Roman"/>
                <w:sz w:val="24"/>
                <w:szCs w:val="24"/>
              </w:rPr>
              <w:t>;</w:t>
            </w:r>
          </w:p>
          <w:p w14:paraId="14156543" w14:textId="4B0859AF"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 оптимізації</w:t>
            </w:r>
            <w:r w:rsidR="0023743F"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транспортного руху</w:t>
            </w:r>
            <w:r w:rsidR="00A64185" w:rsidRPr="00431512">
              <w:rPr>
                <w:rFonts w:ascii="Times New Roman" w:hAnsi="Times New Roman" w:cs="Times New Roman"/>
                <w:sz w:val="24"/>
                <w:szCs w:val="24"/>
                <w:lang w:val="uk-UA"/>
              </w:rPr>
              <w:t>;</w:t>
            </w:r>
          </w:p>
          <w:p w14:paraId="07D9B39E" w14:textId="468BF269" w:rsidR="005E5323" w:rsidRPr="00431512" w:rsidRDefault="005E5323" w:rsidP="00D35FF5">
            <w:pPr>
              <w:autoSpaceDE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 збереженню зелених зон</w:t>
            </w:r>
            <w:r w:rsidR="00A64185" w:rsidRPr="00431512">
              <w:rPr>
                <w:rFonts w:ascii="Times New Roman" w:hAnsi="Times New Roman" w:cs="Times New Roman"/>
                <w:sz w:val="24"/>
                <w:szCs w:val="24"/>
                <w:lang w:val="uk-UA"/>
              </w:rPr>
              <w:t>.</w:t>
            </w:r>
          </w:p>
        </w:tc>
      </w:tr>
      <w:tr w:rsidR="001D0E00" w:rsidRPr="00431512" w14:paraId="60901642" w14:textId="77777777" w:rsidTr="00D35FF5">
        <w:trPr>
          <w:jc w:val="center"/>
        </w:trPr>
        <w:tc>
          <w:tcPr>
            <w:tcW w:w="481" w:type="dxa"/>
          </w:tcPr>
          <w:p w14:paraId="4C106130" w14:textId="1C1DCEED" w:rsidR="005E5323" w:rsidRPr="00431512" w:rsidRDefault="005E5323" w:rsidP="00D35FF5">
            <w:pPr>
              <w:autoSpaceDE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2.</w:t>
            </w:r>
          </w:p>
        </w:tc>
        <w:tc>
          <w:tcPr>
            <w:tcW w:w="1920" w:type="dxa"/>
          </w:tcPr>
          <w:p w14:paraId="2B6D43EF" w14:textId="3D2DCF67" w:rsidR="005E5323" w:rsidRPr="00431512" w:rsidRDefault="005E5323" w:rsidP="00D35FF5">
            <w:pPr>
              <w:autoSpaceDE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Альтернатива, що розглядається в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і </w:t>
            </w:r>
            <w:r w:rsidR="007D7AC5" w:rsidRPr="00431512">
              <w:rPr>
                <w:rFonts w:ascii="Times New Roman" w:hAnsi="Times New Roman" w:cs="Times New Roman"/>
                <w:sz w:val="24"/>
                <w:szCs w:val="24"/>
                <w:lang w:val="uk-UA"/>
              </w:rPr>
              <w:t>МД</w:t>
            </w:r>
          </w:p>
        </w:tc>
        <w:tc>
          <w:tcPr>
            <w:tcW w:w="2323" w:type="dxa"/>
          </w:tcPr>
          <w:p w14:paraId="26F0D32F" w14:textId="217A6D20" w:rsidR="005E5323" w:rsidRPr="00431512" w:rsidRDefault="005E5323" w:rsidP="00D35FF5">
            <w:pPr>
              <w:autoSpaceDE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Нове житлове будівництво</w:t>
            </w:r>
          </w:p>
          <w:p w14:paraId="7F4D2447" w14:textId="77777777" w:rsidR="005E5323" w:rsidRPr="00431512" w:rsidRDefault="005E5323" w:rsidP="00D35FF5">
            <w:pPr>
              <w:autoSpaceDE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Створення нових можливостей для інвестицій та працевлаштування</w:t>
            </w:r>
          </w:p>
          <w:p w14:paraId="19D3E4F8" w14:textId="70B91BC5" w:rsidR="005E5323" w:rsidRPr="00431512" w:rsidRDefault="005E5323" w:rsidP="00D35FF5">
            <w:pPr>
              <w:autoSpaceDE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Зміни у транспортній системі для забезпечення достатнього транспорту для </w:t>
            </w:r>
            <w:r w:rsidRPr="00431512">
              <w:rPr>
                <w:rFonts w:ascii="Times New Roman" w:hAnsi="Times New Roman" w:cs="Times New Roman"/>
                <w:sz w:val="24"/>
                <w:szCs w:val="24"/>
                <w:lang w:val="uk-UA"/>
              </w:rPr>
              <w:lastRenderedPageBreak/>
              <w:t>нової житлової та промислової забудови</w:t>
            </w:r>
          </w:p>
        </w:tc>
        <w:tc>
          <w:tcPr>
            <w:tcW w:w="2894" w:type="dxa"/>
          </w:tcPr>
          <w:p w14:paraId="3D4CE787" w14:textId="086B48C9"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b/>
                <w:sz w:val="24"/>
                <w:szCs w:val="24"/>
                <w:lang w:val="uk-UA"/>
              </w:rPr>
              <w:lastRenderedPageBreak/>
              <w:t>Переваги</w:t>
            </w:r>
          </w:p>
          <w:p w14:paraId="62A0C912" w14:textId="16D3F002"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Забезпечення житлом, достатнім для потреб міста до 2030 року</w:t>
            </w:r>
          </w:p>
          <w:p w14:paraId="4D4EAF6D" w14:textId="5BAB3DEA"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Створення нових робочих місць</w:t>
            </w:r>
          </w:p>
          <w:p w14:paraId="5EACB40D" w14:textId="537314E5"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Покращення транспортного руху</w:t>
            </w:r>
          </w:p>
          <w:p w14:paraId="4776C9EC" w14:textId="00F57BB3" w:rsidR="005E5323" w:rsidRPr="00431512" w:rsidRDefault="005E5323" w:rsidP="00D35FF5">
            <w:pPr>
              <w:tabs>
                <w:tab w:val="left" w:pos="993"/>
              </w:tabs>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Недоліки</w:t>
            </w:r>
          </w:p>
          <w:p w14:paraId="43C67BCE" w14:textId="332D3109"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Порушення існуючої соціальної/економічної діяльності під час </w:t>
            </w:r>
            <w:r w:rsidRPr="00431512">
              <w:rPr>
                <w:rFonts w:ascii="Times New Roman" w:hAnsi="Times New Roman" w:cs="Times New Roman"/>
                <w:sz w:val="24"/>
                <w:szCs w:val="24"/>
                <w:lang w:val="uk-UA"/>
              </w:rPr>
              <w:lastRenderedPageBreak/>
              <w:t>будівництва</w:t>
            </w:r>
          </w:p>
          <w:p w14:paraId="308860DC" w14:textId="649721B8"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Втрата земель сільськогосподарського призначення внаслідок житлової та промислової забудови</w:t>
            </w:r>
          </w:p>
          <w:p w14:paraId="7103B9F5" w14:textId="75A3B04B"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Збільшення кількості </w:t>
            </w:r>
            <w:r w:rsidR="007A5E81" w:rsidRPr="00431512">
              <w:rPr>
                <w:rFonts w:ascii="Times New Roman" w:hAnsi="Times New Roman" w:cs="Times New Roman"/>
                <w:sz w:val="24"/>
                <w:szCs w:val="24"/>
                <w:lang w:val="uk-UA"/>
              </w:rPr>
              <w:t>побутових</w:t>
            </w:r>
            <w:r w:rsidRPr="00431512">
              <w:rPr>
                <w:rFonts w:ascii="Times New Roman" w:hAnsi="Times New Roman" w:cs="Times New Roman"/>
                <w:sz w:val="24"/>
                <w:szCs w:val="24"/>
                <w:lang w:val="uk-UA"/>
              </w:rPr>
              <w:t xml:space="preserve"> відходів</w:t>
            </w:r>
          </w:p>
        </w:tc>
        <w:tc>
          <w:tcPr>
            <w:tcW w:w="2158" w:type="dxa"/>
            <w:vMerge/>
          </w:tcPr>
          <w:p w14:paraId="3701F13A" w14:textId="77777777" w:rsidR="005E5323" w:rsidRPr="00431512" w:rsidRDefault="005E5323" w:rsidP="00D35FF5">
            <w:pPr>
              <w:autoSpaceDE w:val="0"/>
              <w:jc w:val="both"/>
              <w:rPr>
                <w:rFonts w:ascii="Times New Roman" w:hAnsi="Times New Roman" w:cs="Times New Roman"/>
                <w:sz w:val="24"/>
                <w:szCs w:val="24"/>
                <w:lang w:val="uk-UA"/>
              </w:rPr>
            </w:pPr>
          </w:p>
        </w:tc>
      </w:tr>
      <w:tr w:rsidR="001D0E00" w:rsidRPr="007D19B4" w14:paraId="31972A9A" w14:textId="77777777" w:rsidTr="00D35FF5">
        <w:trPr>
          <w:jc w:val="center"/>
        </w:trPr>
        <w:tc>
          <w:tcPr>
            <w:tcW w:w="481" w:type="dxa"/>
            <w:tcBorders>
              <w:bottom w:val="single" w:sz="4" w:space="0" w:color="auto"/>
            </w:tcBorders>
          </w:tcPr>
          <w:p w14:paraId="12B2DA2A" w14:textId="14F589AE" w:rsidR="005E5323" w:rsidRPr="00431512" w:rsidRDefault="005E5323" w:rsidP="00D35FF5">
            <w:pPr>
              <w:autoSpaceDE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3.</w:t>
            </w:r>
          </w:p>
        </w:tc>
        <w:tc>
          <w:tcPr>
            <w:tcW w:w="1920" w:type="dxa"/>
            <w:tcBorders>
              <w:bottom w:val="single" w:sz="4" w:space="0" w:color="auto"/>
            </w:tcBorders>
          </w:tcPr>
          <w:p w14:paraId="72683E38" w14:textId="2AAFA47D" w:rsidR="005E5323" w:rsidRPr="00431512" w:rsidRDefault="005E5323" w:rsidP="00D35FF5">
            <w:pPr>
              <w:autoSpaceDE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Альтернатива, запропонована у </w:t>
            </w:r>
            <w:r w:rsidR="00E30E24" w:rsidRPr="00431512">
              <w:rPr>
                <w:rFonts w:ascii="Times New Roman" w:hAnsi="Times New Roman" w:cs="Times New Roman"/>
                <w:sz w:val="24"/>
                <w:szCs w:val="24"/>
                <w:lang w:val="uk-UA"/>
              </w:rPr>
              <w:t>з</w:t>
            </w:r>
            <w:r w:rsidR="00C43809" w:rsidRPr="00431512">
              <w:rPr>
                <w:rFonts w:ascii="Times New Roman" w:hAnsi="Times New Roman" w:cs="Times New Roman"/>
                <w:sz w:val="24"/>
                <w:szCs w:val="24"/>
                <w:lang w:val="uk-UA"/>
              </w:rPr>
              <w:t>віт</w:t>
            </w:r>
            <w:r w:rsidRPr="00431512">
              <w:rPr>
                <w:rFonts w:ascii="Times New Roman" w:hAnsi="Times New Roman" w:cs="Times New Roman"/>
                <w:sz w:val="24"/>
                <w:szCs w:val="24"/>
                <w:lang w:val="uk-UA"/>
              </w:rPr>
              <w:t>і про СЕО</w:t>
            </w:r>
          </w:p>
        </w:tc>
        <w:tc>
          <w:tcPr>
            <w:tcW w:w="2323" w:type="dxa"/>
          </w:tcPr>
          <w:p w14:paraId="2427D6B1" w14:textId="2F4625CE" w:rsidR="005E5323" w:rsidRPr="00431512" w:rsidRDefault="005E5323" w:rsidP="00D35FF5">
            <w:pPr>
              <w:autoSpaceDE w:val="0"/>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Подібна до</w:t>
            </w:r>
            <w:r w:rsidR="0023743F"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альтернативи 2 за багатьма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ними рішеннями, але передбачає інше розташування забудови</w:t>
            </w:r>
          </w:p>
        </w:tc>
        <w:tc>
          <w:tcPr>
            <w:tcW w:w="2894" w:type="dxa"/>
          </w:tcPr>
          <w:p w14:paraId="351F5802" w14:textId="312513DF"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b/>
                <w:sz w:val="24"/>
                <w:szCs w:val="24"/>
                <w:lang w:val="uk-UA"/>
              </w:rPr>
              <w:t>Переваги</w:t>
            </w:r>
            <w:r w:rsidRPr="00431512">
              <w:rPr>
                <w:rFonts w:ascii="Times New Roman" w:hAnsi="Times New Roman" w:cs="Times New Roman"/>
                <w:sz w:val="24"/>
                <w:szCs w:val="24"/>
                <w:lang w:val="uk-UA"/>
              </w:rPr>
              <w:t xml:space="preserve"> (додаткові до альтернативи 2)</w:t>
            </w:r>
          </w:p>
          <w:p w14:paraId="6A33B225" w14:textId="76782926"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Мінімізація втрат земель сільськогосподарського призначення</w:t>
            </w:r>
          </w:p>
          <w:p w14:paraId="374364CF" w14:textId="77777777"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Оптимізація транспортного руху</w:t>
            </w:r>
          </w:p>
          <w:p w14:paraId="14A3369E" w14:textId="7ACFA085"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Збереження зелених зон</w:t>
            </w:r>
          </w:p>
          <w:p w14:paraId="5C4616C6" w14:textId="0A4E0921" w:rsidR="005E5323" w:rsidRPr="00431512" w:rsidRDefault="005E5323" w:rsidP="00D35FF5">
            <w:pPr>
              <w:tabs>
                <w:tab w:val="left" w:pos="993"/>
              </w:tabs>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 xml:space="preserve">Недоліки </w:t>
            </w:r>
            <w:r w:rsidRPr="00431512">
              <w:rPr>
                <w:rFonts w:ascii="Times New Roman" w:hAnsi="Times New Roman" w:cs="Times New Roman"/>
                <w:sz w:val="24"/>
                <w:szCs w:val="24"/>
                <w:lang w:val="uk-UA"/>
              </w:rPr>
              <w:t>(додаткові до альтернативи 2)</w:t>
            </w:r>
          </w:p>
          <w:p w14:paraId="276410CE" w14:textId="6EC0DF5F" w:rsidR="005E5323" w:rsidRPr="00431512" w:rsidRDefault="005E5323" w:rsidP="00D35FF5">
            <w:pPr>
              <w:tabs>
                <w:tab w:val="left" w:pos="993"/>
              </w:tabs>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Необхідність виділення додаткових коштів на</w:t>
            </w:r>
            <w:r w:rsidR="0023743F"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доопрацювання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у </w:t>
            </w:r>
            <w:r w:rsidR="007D7AC5"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з метою зменшення впливу на довкілля</w:t>
            </w:r>
          </w:p>
        </w:tc>
        <w:tc>
          <w:tcPr>
            <w:tcW w:w="2158" w:type="dxa"/>
            <w:vMerge/>
          </w:tcPr>
          <w:p w14:paraId="44E573C5" w14:textId="77777777" w:rsidR="005E5323" w:rsidRPr="00431512" w:rsidRDefault="005E5323" w:rsidP="00D35FF5">
            <w:pPr>
              <w:autoSpaceDE w:val="0"/>
              <w:jc w:val="both"/>
              <w:rPr>
                <w:rFonts w:ascii="Times New Roman" w:hAnsi="Times New Roman" w:cs="Times New Roman"/>
                <w:sz w:val="24"/>
                <w:szCs w:val="24"/>
                <w:lang w:val="uk-UA"/>
              </w:rPr>
            </w:pPr>
          </w:p>
        </w:tc>
      </w:tr>
    </w:tbl>
    <w:p w14:paraId="6F45F55A" w14:textId="77777777" w:rsidR="00D35FF5" w:rsidRPr="00431512" w:rsidRDefault="00D35FF5" w:rsidP="00E10D3C">
      <w:pPr>
        <w:autoSpaceDE w:val="0"/>
        <w:spacing w:line="240" w:lineRule="auto"/>
        <w:ind w:firstLine="567"/>
        <w:jc w:val="both"/>
        <w:rPr>
          <w:rFonts w:ascii="Times New Roman" w:hAnsi="Times New Roman" w:cs="Times New Roman"/>
          <w:sz w:val="24"/>
          <w:szCs w:val="24"/>
          <w:lang w:val="uk-UA"/>
        </w:rPr>
      </w:pPr>
    </w:p>
    <w:p w14:paraId="2B520975" w14:textId="5ED632EA" w:rsidR="00B545DB" w:rsidRPr="00431512" w:rsidRDefault="0053789F" w:rsidP="00E10D3C">
      <w:pPr>
        <w:autoSpaceDE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Т</w:t>
      </w:r>
      <w:r w:rsidR="00607F2F" w:rsidRPr="00431512">
        <w:rPr>
          <w:rFonts w:ascii="Times New Roman" w:hAnsi="Times New Roman" w:cs="Times New Roman"/>
          <w:sz w:val="24"/>
          <w:szCs w:val="24"/>
          <w:lang w:val="uk-UA"/>
        </w:rPr>
        <w:t>а</w:t>
      </w:r>
      <w:r w:rsidRPr="00431512">
        <w:rPr>
          <w:rFonts w:ascii="Times New Roman" w:hAnsi="Times New Roman" w:cs="Times New Roman"/>
          <w:sz w:val="24"/>
          <w:szCs w:val="24"/>
          <w:lang w:val="uk-UA"/>
        </w:rPr>
        <w:t xml:space="preserve">кож громадськість може визначити альтернативні варіанти </w:t>
      </w:r>
      <w:r w:rsidR="00450946"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які не передбачалися розробниками. Ці варіанти можуть бути задокументовані як альтернативи обраному варіанту </w:t>
      </w:r>
      <w:r w:rsidR="00450946"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Можливо, одна з цих альтернатив буде вважатися найбільш прийнятною з точки зору зменшення впливу на довкілля та здоров’я населення. </w:t>
      </w:r>
    </w:p>
    <w:p w14:paraId="41F042EC" w14:textId="12FDBD40" w:rsidR="00475435" w:rsidRPr="00431512" w:rsidRDefault="00450946" w:rsidP="00D35FF5">
      <w:pPr>
        <w:pStyle w:val="3"/>
        <w:ind w:firstLine="567"/>
        <w:rPr>
          <w:rFonts w:ascii="Times New Roman" w:hAnsi="Times New Roman" w:cs="Times New Roman"/>
          <w:color w:val="auto"/>
          <w:lang w:val="uk-UA"/>
        </w:rPr>
      </w:pPr>
      <w:bookmarkStart w:id="62" w:name="_Toc147763306"/>
      <w:r w:rsidRPr="00431512">
        <w:rPr>
          <w:rFonts w:ascii="Times New Roman" w:hAnsi="Times New Roman" w:cs="Times New Roman"/>
          <w:b/>
          <w:bCs/>
          <w:color w:val="auto"/>
          <w:lang w:val="uk-UA"/>
        </w:rPr>
        <w:t>3</w:t>
      </w:r>
      <w:r w:rsidR="00475435" w:rsidRPr="00431512">
        <w:rPr>
          <w:rFonts w:ascii="Times New Roman" w:hAnsi="Times New Roman" w:cs="Times New Roman"/>
          <w:b/>
          <w:bCs/>
          <w:color w:val="auto"/>
          <w:lang w:val="uk-UA"/>
        </w:rPr>
        <w:t xml:space="preserve">.8.2. </w:t>
      </w:r>
      <w:r w:rsidR="000E61D3" w:rsidRPr="00431512">
        <w:rPr>
          <w:rFonts w:ascii="Times New Roman" w:hAnsi="Times New Roman" w:cs="Times New Roman"/>
          <w:b/>
          <w:bCs/>
          <w:color w:val="auto"/>
          <w:lang w:val="uk-UA"/>
        </w:rPr>
        <w:t>Ускладнення, що виникли в процесі проведення СЕО</w:t>
      </w:r>
      <w:bookmarkEnd w:id="62"/>
    </w:p>
    <w:p w14:paraId="09FC8AB1" w14:textId="77777777" w:rsidR="00B545DB" w:rsidRPr="00431512" w:rsidRDefault="000E61D3" w:rsidP="00D35FF5">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У цьому підрозділі потрібно вказати</w:t>
      </w:r>
      <w:r w:rsidR="00341F56" w:rsidRPr="00431512">
        <w:rPr>
          <w:rFonts w:ascii="Times New Roman" w:hAnsi="Times New Roman" w:cs="Times New Roman"/>
          <w:sz w:val="24"/>
          <w:szCs w:val="24"/>
          <w:lang w:val="uk-UA"/>
        </w:rPr>
        <w:t xml:space="preserve">, які </w:t>
      </w:r>
      <w:r w:rsidR="006B1FA6" w:rsidRPr="00431512">
        <w:rPr>
          <w:rFonts w:ascii="Times New Roman" w:hAnsi="Times New Roman" w:cs="Times New Roman"/>
          <w:sz w:val="24"/>
          <w:szCs w:val="24"/>
          <w:lang w:val="uk-UA"/>
        </w:rPr>
        <w:t>ускладнен</w:t>
      </w:r>
      <w:r w:rsidRPr="00431512">
        <w:rPr>
          <w:rFonts w:ascii="Times New Roman" w:hAnsi="Times New Roman" w:cs="Times New Roman"/>
          <w:sz w:val="24"/>
          <w:szCs w:val="24"/>
          <w:lang w:val="uk-UA"/>
        </w:rPr>
        <w:t>ня</w:t>
      </w:r>
      <w:r w:rsidR="00341F56" w:rsidRPr="00431512">
        <w:rPr>
          <w:rFonts w:ascii="Times New Roman" w:hAnsi="Times New Roman" w:cs="Times New Roman"/>
          <w:sz w:val="24"/>
          <w:szCs w:val="24"/>
          <w:lang w:val="uk-UA"/>
        </w:rPr>
        <w:t xml:space="preserve"> </w:t>
      </w:r>
      <w:r w:rsidR="006B1FA6" w:rsidRPr="00431512">
        <w:rPr>
          <w:rFonts w:ascii="Times New Roman" w:hAnsi="Times New Roman" w:cs="Times New Roman"/>
          <w:sz w:val="24"/>
          <w:szCs w:val="24"/>
          <w:lang w:val="uk-UA"/>
        </w:rPr>
        <w:t xml:space="preserve">виникли в процесі проведення </w:t>
      </w:r>
      <w:r w:rsidRPr="00431512">
        <w:rPr>
          <w:rFonts w:ascii="Times New Roman" w:hAnsi="Times New Roman" w:cs="Times New Roman"/>
          <w:sz w:val="24"/>
          <w:szCs w:val="24"/>
          <w:lang w:val="uk-UA"/>
        </w:rPr>
        <w:t xml:space="preserve">СЕО. </w:t>
      </w:r>
    </w:p>
    <w:p w14:paraId="3F3F2D45" w14:textId="37D5391B" w:rsidR="000E61D3" w:rsidRPr="00431512" w:rsidRDefault="000E61D3" w:rsidP="00D35FF5">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Зокрема, це можуть бути такі ускладнення, як: </w:t>
      </w:r>
    </w:p>
    <w:p w14:paraId="0225AA32" w14:textId="0E416F7D" w:rsidR="006B1FA6" w:rsidRPr="00431512" w:rsidRDefault="000E61D3" w:rsidP="004B22F9">
      <w:pPr>
        <w:pStyle w:val="af"/>
        <w:numPr>
          <w:ilvl w:val="0"/>
          <w:numId w:val="24"/>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відсутність </w:t>
      </w:r>
      <w:r w:rsidR="00BD0C1C" w:rsidRPr="00431512">
        <w:rPr>
          <w:rFonts w:ascii="Times New Roman" w:hAnsi="Times New Roman" w:cs="Times New Roman"/>
          <w:sz w:val="24"/>
          <w:szCs w:val="24"/>
          <w:lang w:val="uk-UA"/>
        </w:rPr>
        <w:t xml:space="preserve">(чи недостатність) </w:t>
      </w:r>
      <w:r w:rsidR="006B1FA6" w:rsidRPr="00431512">
        <w:rPr>
          <w:rFonts w:ascii="Times New Roman" w:hAnsi="Times New Roman" w:cs="Times New Roman"/>
          <w:sz w:val="24"/>
          <w:szCs w:val="24"/>
          <w:lang w:val="uk-UA"/>
        </w:rPr>
        <w:t xml:space="preserve">офіційних статистичних даних </w:t>
      </w:r>
      <w:r w:rsidR="006F66CC" w:rsidRPr="00431512">
        <w:rPr>
          <w:rFonts w:ascii="Times New Roman" w:hAnsi="Times New Roman" w:cs="Times New Roman"/>
          <w:sz w:val="24"/>
          <w:szCs w:val="24"/>
          <w:lang w:val="uk-UA"/>
        </w:rPr>
        <w:t xml:space="preserve">про </w:t>
      </w:r>
      <w:r w:rsidRPr="00431512">
        <w:rPr>
          <w:rFonts w:ascii="Times New Roman" w:hAnsi="Times New Roman" w:cs="Times New Roman"/>
          <w:sz w:val="24"/>
          <w:szCs w:val="24"/>
          <w:lang w:val="uk-UA"/>
        </w:rPr>
        <w:t xml:space="preserve">стан довкілля та здоров’я населення </w:t>
      </w:r>
      <w:r w:rsidR="00BD0C1C" w:rsidRPr="00431512">
        <w:rPr>
          <w:rFonts w:ascii="Times New Roman" w:hAnsi="Times New Roman" w:cs="Times New Roman"/>
          <w:sz w:val="24"/>
          <w:szCs w:val="24"/>
          <w:lang w:val="uk-UA"/>
        </w:rPr>
        <w:t xml:space="preserve">на рівні </w:t>
      </w:r>
      <w:r w:rsidR="003C78B9" w:rsidRPr="00431512">
        <w:rPr>
          <w:rFonts w:ascii="Times New Roman" w:hAnsi="Times New Roman" w:cs="Times New Roman"/>
          <w:sz w:val="24"/>
          <w:szCs w:val="24"/>
          <w:lang w:val="uk-UA"/>
        </w:rPr>
        <w:t>населених пунктів і територіальних громад</w:t>
      </w:r>
      <w:r w:rsidRPr="00431512">
        <w:rPr>
          <w:rFonts w:ascii="Times New Roman" w:hAnsi="Times New Roman" w:cs="Times New Roman"/>
          <w:sz w:val="24"/>
          <w:szCs w:val="24"/>
          <w:lang w:val="uk-UA"/>
        </w:rPr>
        <w:t>;</w:t>
      </w:r>
    </w:p>
    <w:p w14:paraId="710FCEAD" w14:textId="50DD5FCA" w:rsidR="006B1FA6" w:rsidRPr="00431512" w:rsidRDefault="000E61D3" w:rsidP="004B22F9">
      <w:pPr>
        <w:pStyle w:val="af"/>
        <w:numPr>
          <w:ilvl w:val="0"/>
          <w:numId w:val="24"/>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недостатній </w:t>
      </w:r>
      <w:r w:rsidR="006B1FA6" w:rsidRPr="00431512">
        <w:rPr>
          <w:rFonts w:ascii="Times New Roman" w:hAnsi="Times New Roman" w:cs="Times New Roman"/>
          <w:sz w:val="24"/>
          <w:szCs w:val="24"/>
          <w:lang w:val="uk-UA"/>
        </w:rPr>
        <w:t xml:space="preserve">рівень сприяння обласних </w:t>
      </w:r>
      <w:r w:rsidRPr="00431512">
        <w:rPr>
          <w:rFonts w:ascii="Times New Roman" w:hAnsi="Times New Roman" w:cs="Times New Roman"/>
          <w:sz w:val="24"/>
          <w:szCs w:val="24"/>
          <w:lang w:val="uk-UA"/>
        </w:rPr>
        <w:t xml:space="preserve">природоохоронних </w:t>
      </w:r>
      <w:r w:rsidR="006B1FA6" w:rsidRPr="00431512">
        <w:rPr>
          <w:rFonts w:ascii="Times New Roman" w:hAnsi="Times New Roman" w:cs="Times New Roman"/>
          <w:sz w:val="24"/>
          <w:szCs w:val="24"/>
          <w:lang w:val="uk-UA"/>
        </w:rPr>
        <w:t xml:space="preserve">органів </w:t>
      </w:r>
      <w:r w:rsidRPr="00431512">
        <w:rPr>
          <w:rFonts w:ascii="Times New Roman" w:hAnsi="Times New Roman" w:cs="Times New Roman"/>
          <w:sz w:val="24"/>
          <w:szCs w:val="24"/>
          <w:lang w:val="uk-UA"/>
        </w:rPr>
        <w:t xml:space="preserve">та органів охорони здоров’я у </w:t>
      </w:r>
      <w:r w:rsidR="006B1FA6" w:rsidRPr="00431512">
        <w:rPr>
          <w:rFonts w:ascii="Times New Roman" w:hAnsi="Times New Roman" w:cs="Times New Roman"/>
          <w:sz w:val="24"/>
          <w:szCs w:val="24"/>
          <w:lang w:val="uk-UA"/>
        </w:rPr>
        <w:t>надан</w:t>
      </w:r>
      <w:r w:rsidRPr="00431512">
        <w:rPr>
          <w:rFonts w:ascii="Times New Roman" w:hAnsi="Times New Roman" w:cs="Times New Roman"/>
          <w:sz w:val="24"/>
          <w:szCs w:val="24"/>
          <w:lang w:val="uk-UA"/>
        </w:rPr>
        <w:t>н</w:t>
      </w:r>
      <w:r w:rsidR="006B1FA6" w:rsidRPr="00431512">
        <w:rPr>
          <w:rFonts w:ascii="Times New Roman" w:hAnsi="Times New Roman" w:cs="Times New Roman"/>
          <w:sz w:val="24"/>
          <w:szCs w:val="24"/>
          <w:lang w:val="uk-UA"/>
        </w:rPr>
        <w:t>і</w:t>
      </w:r>
      <w:r w:rsidRPr="00431512">
        <w:rPr>
          <w:rFonts w:ascii="Times New Roman" w:hAnsi="Times New Roman" w:cs="Times New Roman"/>
          <w:sz w:val="24"/>
          <w:szCs w:val="24"/>
          <w:lang w:val="uk-UA"/>
        </w:rPr>
        <w:t xml:space="preserve"> </w:t>
      </w:r>
      <w:r w:rsidR="006B1FA6" w:rsidRPr="00431512">
        <w:rPr>
          <w:rFonts w:ascii="Times New Roman" w:hAnsi="Times New Roman" w:cs="Times New Roman"/>
          <w:sz w:val="24"/>
          <w:szCs w:val="24"/>
          <w:lang w:val="uk-UA"/>
        </w:rPr>
        <w:t xml:space="preserve">вихідних даних для </w:t>
      </w:r>
      <w:r w:rsidRPr="00431512">
        <w:rPr>
          <w:rFonts w:ascii="Times New Roman" w:hAnsi="Times New Roman" w:cs="Times New Roman"/>
          <w:sz w:val="24"/>
          <w:szCs w:val="24"/>
          <w:lang w:val="uk-UA"/>
        </w:rPr>
        <w:t>здійснення СЕО</w:t>
      </w:r>
      <w:r w:rsidR="00746296" w:rsidRPr="00431512">
        <w:rPr>
          <w:rFonts w:ascii="Times New Roman" w:hAnsi="Times New Roman" w:cs="Times New Roman"/>
          <w:sz w:val="24"/>
          <w:szCs w:val="24"/>
          <w:lang w:val="uk-UA"/>
        </w:rPr>
        <w:t>;</w:t>
      </w:r>
    </w:p>
    <w:p w14:paraId="6EA9E1D0" w14:textId="71433477" w:rsidR="00746296" w:rsidRPr="00431512" w:rsidRDefault="00746296" w:rsidP="004B22F9">
      <w:pPr>
        <w:pStyle w:val="Default"/>
        <w:numPr>
          <w:ilvl w:val="0"/>
          <w:numId w:val="24"/>
        </w:numPr>
        <w:ind w:left="0" w:firstLine="567"/>
        <w:jc w:val="both"/>
        <w:rPr>
          <w:color w:val="auto"/>
        </w:rPr>
      </w:pPr>
      <w:r w:rsidRPr="00431512">
        <w:rPr>
          <w:color w:val="auto"/>
        </w:rPr>
        <w:t xml:space="preserve">відсутність (чи недостатність) даних </w:t>
      </w:r>
      <w:r w:rsidR="00D86DD1" w:rsidRPr="00431512">
        <w:rPr>
          <w:color w:val="auto"/>
        </w:rPr>
        <w:t>пр</w:t>
      </w:r>
      <w:r w:rsidR="008A0D19" w:rsidRPr="00431512">
        <w:rPr>
          <w:color w:val="auto"/>
        </w:rPr>
        <w:t>о</w:t>
      </w:r>
      <w:r w:rsidR="00D86DD1" w:rsidRPr="00431512">
        <w:rPr>
          <w:color w:val="auto"/>
        </w:rPr>
        <w:t xml:space="preserve"> </w:t>
      </w:r>
      <w:r w:rsidRPr="00431512">
        <w:rPr>
          <w:color w:val="auto"/>
        </w:rPr>
        <w:t>результат</w:t>
      </w:r>
      <w:r w:rsidR="00D86DD1" w:rsidRPr="00431512">
        <w:rPr>
          <w:color w:val="auto"/>
        </w:rPr>
        <w:t>и</w:t>
      </w:r>
      <w:r w:rsidRPr="00431512">
        <w:rPr>
          <w:color w:val="auto"/>
        </w:rPr>
        <w:t xml:space="preserve"> реалізації </w:t>
      </w:r>
      <w:r w:rsidR="00D2562D" w:rsidRPr="00431512">
        <w:rPr>
          <w:color w:val="auto"/>
        </w:rPr>
        <w:t>МД</w:t>
      </w:r>
      <w:r w:rsidRPr="00431512">
        <w:rPr>
          <w:color w:val="auto"/>
        </w:rPr>
        <w:t>, а також наявних проблем і причин невиконання запланованої діяльності</w:t>
      </w:r>
      <w:r w:rsidR="00836017" w:rsidRPr="00431512">
        <w:rPr>
          <w:color w:val="auto"/>
        </w:rPr>
        <w:t>.</w:t>
      </w:r>
    </w:p>
    <w:p w14:paraId="18633E1C" w14:textId="25A6B47C" w:rsidR="00B545DB" w:rsidRPr="00431512" w:rsidRDefault="00411080" w:rsidP="00E10D3C">
      <w:pPr>
        <w:pStyle w:val="Default"/>
        <w:ind w:firstLine="567"/>
        <w:jc w:val="both"/>
        <w:rPr>
          <w:color w:val="auto"/>
        </w:rPr>
      </w:pPr>
      <w:r w:rsidRPr="00431512">
        <w:rPr>
          <w:color w:val="auto"/>
        </w:rPr>
        <w:t xml:space="preserve">У цьому </w:t>
      </w:r>
      <w:r w:rsidR="004817A1" w:rsidRPr="00431512">
        <w:rPr>
          <w:color w:val="auto"/>
        </w:rPr>
        <w:t>під</w:t>
      </w:r>
      <w:r w:rsidRPr="00431512">
        <w:rPr>
          <w:color w:val="auto"/>
        </w:rPr>
        <w:t>розділі також рекомендується вказати, які позитивні наслідки ма</w:t>
      </w:r>
      <w:r w:rsidR="00D86DD1" w:rsidRPr="00431512">
        <w:rPr>
          <w:color w:val="auto"/>
        </w:rPr>
        <w:t>є</w:t>
      </w:r>
      <w:r w:rsidRPr="00431512">
        <w:rPr>
          <w:color w:val="auto"/>
        </w:rPr>
        <w:t xml:space="preserve"> проце</w:t>
      </w:r>
      <w:r w:rsidR="00D86DD1" w:rsidRPr="00431512">
        <w:rPr>
          <w:color w:val="auto"/>
        </w:rPr>
        <w:t>дура</w:t>
      </w:r>
      <w:r w:rsidR="0023743F" w:rsidRPr="00431512">
        <w:rPr>
          <w:color w:val="auto"/>
        </w:rPr>
        <w:t xml:space="preserve"> </w:t>
      </w:r>
      <w:r w:rsidR="00D86DD1" w:rsidRPr="00431512">
        <w:rPr>
          <w:color w:val="auto"/>
        </w:rPr>
        <w:t xml:space="preserve">здійснення </w:t>
      </w:r>
      <w:r w:rsidRPr="00431512">
        <w:rPr>
          <w:color w:val="auto"/>
        </w:rPr>
        <w:t xml:space="preserve">СЕО для </w:t>
      </w:r>
      <w:r w:rsidR="00D86DD1" w:rsidRPr="00431512">
        <w:rPr>
          <w:color w:val="auto"/>
        </w:rPr>
        <w:t xml:space="preserve">довкілля </w:t>
      </w:r>
      <w:r w:rsidRPr="00431512">
        <w:rPr>
          <w:color w:val="auto"/>
        </w:rPr>
        <w:t xml:space="preserve">та </w:t>
      </w:r>
      <w:r w:rsidR="00D86DD1" w:rsidRPr="00431512">
        <w:rPr>
          <w:color w:val="auto"/>
        </w:rPr>
        <w:t xml:space="preserve">здоров`я </w:t>
      </w:r>
      <w:r w:rsidRPr="00431512">
        <w:rPr>
          <w:color w:val="auto"/>
        </w:rPr>
        <w:t xml:space="preserve">населення. </w:t>
      </w:r>
    </w:p>
    <w:p w14:paraId="198A5700" w14:textId="36FFBAA4" w:rsidR="009704F2" w:rsidRPr="00431512" w:rsidRDefault="00450946" w:rsidP="002A3263">
      <w:pPr>
        <w:pStyle w:val="Default"/>
        <w:ind w:firstLine="567"/>
        <w:jc w:val="both"/>
        <w:outlineLvl w:val="1"/>
        <w:rPr>
          <w:color w:val="auto"/>
        </w:rPr>
      </w:pPr>
      <w:bookmarkStart w:id="63" w:name="_Toc147763307"/>
      <w:r w:rsidRPr="00431512">
        <w:rPr>
          <w:b/>
          <w:bCs/>
          <w:color w:val="auto"/>
        </w:rPr>
        <w:t>3</w:t>
      </w:r>
      <w:r w:rsidR="009704F2" w:rsidRPr="00431512">
        <w:rPr>
          <w:b/>
          <w:bCs/>
          <w:color w:val="auto"/>
        </w:rPr>
        <w:t>.9. З</w:t>
      </w:r>
      <w:r w:rsidR="0045574D" w:rsidRPr="00431512">
        <w:rPr>
          <w:b/>
          <w:bCs/>
          <w:color w:val="auto"/>
        </w:rPr>
        <w:t>аход</w:t>
      </w:r>
      <w:r w:rsidR="009704F2" w:rsidRPr="00431512">
        <w:rPr>
          <w:b/>
          <w:bCs/>
          <w:color w:val="auto"/>
        </w:rPr>
        <w:t xml:space="preserve">и, передбачені </w:t>
      </w:r>
      <w:r w:rsidR="0045574D" w:rsidRPr="00431512">
        <w:rPr>
          <w:b/>
          <w:bCs/>
          <w:color w:val="auto"/>
        </w:rPr>
        <w:t xml:space="preserve">для </w:t>
      </w:r>
      <w:r w:rsidR="009704F2" w:rsidRPr="00431512">
        <w:rPr>
          <w:b/>
          <w:bCs/>
          <w:color w:val="auto"/>
        </w:rPr>
        <w:t xml:space="preserve">здійснення </w:t>
      </w:r>
      <w:r w:rsidR="0045574D" w:rsidRPr="00431512">
        <w:rPr>
          <w:b/>
          <w:bCs/>
          <w:color w:val="auto"/>
        </w:rPr>
        <w:t xml:space="preserve">моніторингу наслідків </w:t>
      </w:r>
      <w:r w:rsidR="009704F2" w:rsidRPr="00431512">
        <w:rPr>
          <w:b/>
          <w:bCs/>
          <w:color w:val="auto"/>
        </w:rPr>
        <w:t xml:space="preserve">виконання </w:t>
      </w:r>
      <w:r w:rsidR="00311AA0" w:rsidRPr="00431512">
        <w:rPr>
          <w:b/>
          <w:bCs/>
          <w:color w:val="auto"/>
        </w:rPr>
        <w:t>МД</w:t>
      </w:r>
      <w:r w:rsidR="009704F2" w:rsidRPr="00431512">
        <w:rPr>
          <w:b/>
          <w:bCs/>
          <w:color w:val="auto"/>
        </w:rPr>
        <w:t xml:space="preserve"> для довкілля, у тому числі для здоров’я населення</w:t>
      </w:r>
      <w:bookmarkEnd w:id="63"/>
    </w:p>
    <w:p w14:paraId="11BF738E" w14:textId="7C1B810B" w:rsidR="008455AC" w:rsidRPr="00431512" w:rsidRDefault="008455AC" w:rsidP="00E10D3C">
      <w:pPr>
        <w:autoSpaceDE w:val="0"/>
        <w:autoSpaceDN w:val="0"/>
        <w:adjustRightInd w:val="0"/>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shd w:val="clear" w:color="auto" w:fill="FFFFFF"/>
          <w:lang w:val="uk-UA"/>
        </w:rPr>
        <w:t xml:space="preserve">Моніторинг здійснюється з метою виявлення наслідків виконання </w:t>
      </w:r>
      <w:r w:rsidR="00D2562D" w:rsidRPr="00431512">
        <w:rPr>
          <w:rFonts w:ascii="Times New Roman" w:hAnsi="Times New Roman" w:cs="Times New Roman"/>
          <w:sz w:val="24"/>
          <w:szCs w:val="24"/>
          <w:shd w:val="clear" w:color="auto" w:fill="FFFFFF"/>
          <w:lang w:val="uk-UA"/>
        </w:rPr>
        <w:t>МД</w:t>
      </w:r>
      <w:r w:rsidRPr="00431512">
        <w:rPr>
          <w:rFonts w:ascii="Times New Roman" w:hAnsi="Times New Roman" w:cs="Times New Roman"/>
          <w:sz w:val="24"/>
          <w:szCs w:val="24"/>
          <w:shd w:val="clear" w:color="auto" w:fill="FFFFFF"/>
          <w:lang w:val="uk-UA"/>
        </w:rPr>
        <w:t xml:space="preserve"> для довкілля, у тому числі для здоров’я населення, забезпечення здійснення заходів із запобігання, зменшення та пом’якшення негативних наслідків виконання </w:t>
      </w:r>
      <w:r w:rsidR="00D2562D" w:rsidRPr="00431512">
        <w:rPr>
          <w:rFonts w:ascii="Times New Roman" w:hAnsi="Times New Roman" w:cs="Times New Roman"/>
          <w:sz w:val="24"/>
          <w:szCs w:val="24"/>
          <w:shd w:val="clear" w:color="auto" w:fill="FFFFFF"/>
          <w:lang w:val="uk-UA"/>
        </w:rPr>
        <w:t>МД</w:t>
      </w:r>
      <w:r w:rsidRPr="00431512">
        <w:rPr>
          <w:rFonts w:ascii="Times New Roman" w:hAnsi="Times New Roman" w:cs="Times New Roman"/>
          <w:sz w:val="24"/>
          <w:szCs w:val="24"/>
          <w:shd w:val="clear" w:color="auto" w:fill="FFFFFF"/>
          <w:lang w:val="uk-UA"/>
        </w:rPr>
        <w:t xml:space="preserve">, а також у разі виявлення негативних наслідків, не передбачених </w:t>
      </w:r>
      <w:r w:rsidR="00C43809" w:rsidRPr="00431512">
        <w:rPr>
          <w:rFonts w:ascii="Times New Roman" w:hAnsi="Times New Roman" w:cs="Times New Roman"/>
          <w:sz w:val="24"/>
          <w:szCs w:val="24"/>
          <w:shd w:val="clear" w:color="auto" w:fill="FFFFFF"/>
          <w:lang w:val="uk-UA"/>
        </w:rPr>
        <w:t>звіт</w:t>
      </w:r>
      <w:r w:rsidRPr="00431512">
        <w:rPr>
          <w:rFonts w:ascii="Times New Roman" w:hAnsi="Times New Roman" w:cs="Times New Roman"/>
          <w:sz w:val="24"/>
          <w:szCs w:val="24"/>
          <w:shd w:val="clear" w:color="auto" w:fill="FFFFFF"/>
          <w:lang w:val="uk-UA"/>
        </w:rPr>
        <w:t xml:space="preserve">ом про </w:t>
      </w:r>
      <w:r w:rsidR="0023696E">
        <w:rPr>
          <w:rFonts w:ascii="Times New Roman" w:hAnsi="Times New Roman" w:cs="Times New Roman"/>
          <w:sz w:val="24"/>
          <w:szCs w:val="24"/>
          <w:shd w:val="clear" w:color="auto" w:fill="FFFFFF"/>
          <w:lang w:val="uk-UA"/>
        </w:rPr>
        <w:t>СЕО</w:t>
      </w:r>
      <w:r w:rsidRPr="00431512">
        <w:rPr>
          <w:rFonts w:ascii="Times New Roman" w:hAnsi="Times New Roman" w:cs="Times New Roman"/>
          <w:sz w:val="24"/>
          <w:szCs w:val="24"/>
          <w:shd w:val="clear" w:color="auto" w:fill="FFFFFF"/>
          <w:lang w:val="uk-UA"/>
        </w:rPr>
        <w:t>, вжиття заходів для їх усунення.</w:t>
      </w:r>
    </w:p>
    <w:p w14:paraId="5EAEF405" w14:textId="66EBAF2D" w:rsidR="00992B75" w:rsidRPr="00431512" w:rsidRDefault="00992B75" w:rsidP="00E10D3C">
      <w:pPr>
        <w:autoSpaceDE w:val="0"/>
        <w:autoSpaceDN w:val="0"/>
        <w:adjustRightInd w:val="0"/>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shd w:val="clear" w:color="auto" w:fill="FFFFFF"/>
          <w:lang w:val="uk-UA"/>
        </w:rPr>
        <w:lastRenderedPageBreak/>
        <w:t>Моніторинг в</w:t>
      </w:r>
      <w:r w:rsidR="002C33EE" w:rsidRPr="00431512">
        <w:rPr>
          <w:rFonts w:ascii="Times New Roman" w:hAnsi="Times New Roman" w:cs="Times New Roman"/>
          <w:sz w:val="24"/>
          <w:szCs w:val="24"/>
          <w:shd w:val="clear" w:color="auto" w:fill="FFFFFF"/>
          <w:lang w:val="uk-UA"/>
        </w:rPr>
        <w:t>і</w:t>
      </w:r>
      <w:r w:rsidRPr="00431512">
        <w:rPr>
          <w:rFonts w:ascii="Times New Roman" w:hAnsi="Times New Roman" w:cs="Times New Roman"/>
          <w:sz w:val="24"/>
          <w:szCs w:val="24"/>
          <w:shd w:val="clear" w:color="auto" w:fill="FFFFFF"/>
          <w:lang w:val="uk-UA"/>
        </w:rPr>
        <w:t xml:space="preserve">діграє велику роль у забезпеченні реалізації </w:t>
      </w:r>
      <w:r w:rsidR="00450946" w:rsidRPr="00431512">
        <w:rPr>
          <w:rFonts w:ascii="Times New Roman" w:hAnsi="Times New Roman" w:cs="Times New Roman"/>
          <w:sz w:val="24"/>
          <w:szCs w:val="24"/>
          <w:lang w:val="uk-UA"/>
        </w:rPr>
        <w:t>МД</w:t>
      </w:r>
      <w:r w:rsidRPr="00431512">
        <w:rPr>
          <w:rFonts w:ascii="Times New Roman" w:hAnsi="Times New Roman" w:cs="Times New Roman"/>
          <w:sz w:val="24"/>
          <w:szCs w:val="24"/>
          <w:shd w:val="clear" w:color="auto" w:fill="FFFFFF"/>
          <w:lang w:val="uk-UA"/>
        </w:rPr>
        <w:t xml:space="preserve"> з мінімальною шкодою для довкілля.</w:t>
      </w:r>
    </w:p>
    <w:p w14:paraId="78D445F8" w14:textId="2B381368" w:rsidR="00992B75" w:rsidRPr="00431512" w:rsidRDefault="00992B75" w:rsidP="00E10D3C">
      <w:pPr>
        <w:autoSpaceDE w:val="0"/>
        <w:autoSpaceDN w:val="0"/>
        <w:adjustRightInd w:val="0"/>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shd w:val="clear" w:color="auto" w:fill="FFFFFF"/>
          <w:lang w:val="uk-UA"/>
        </w:rPr>
        <w:t xml:space="preserve">У </w:t>
      </w:r>
      <w:r w:rsidR="00450946" w:rsidRPr="00431512">
        <w:rPr>
          <w:rFonts w:ascii="Times New Roman" w:hAnsi="Times New Roman" w:cs="Times New Roman"/>
          <w:sz w:val="24"/>
          <w:szCs w:val="24"/>
          <w:shd w:val="clear" w:color="auto" w:fill="FFFFFF"/>
          <w:lang w:val="uk-UA"/>
        </w:rPr>
        <w:t>з</w:t>
      </w:r>
      <w:r w:rsidR="00C43809" w:rsidRPr="00431512">
        <w:rPr>
          <w:rFonts w:ascii="Times New Roman" w:hAnsi="Times New Roman" w:cs="Times New Roman"/>
          <w:sz w:val="24"/>
          <w:szCs w:val="24"/>
          <w:shd w:val="clear" w:color="auto" w:fill="FFFFFF"/>
          <w:lang w:val="uk-UA"/>
        </w:rPr>
        <w:t>віт</w:t>
      </w:r>
      <w:r w:rsidRPr="00431512">
        <w:rPr>
          <w:rFonts w:ascii="Times New Roman" w:hAnsi="Times New Roman" w:cs="Times New Roman"/>
          <w:sz w:val="24"/>
          <w:szCs w:val="24"/>
          <w:shd w:val="clear" w:color="auto" w:fill="FFFFFF"/>
          <w:lang w:val="uk-UA"/>
        </w:rPr>
        <w:t xml:space="preserve"> про СЕО включаються заходи для моніторингу екологічних, у тому числі для здоров`я населення наслідків реалізації </w:t>
      </w:r>
      <w:r w:rsidR="00450946" w:rsidRPr="00431512">
        <w:rPr>
          <w:rFonts w:ascii="Times New Roman" w:hAnsi="Times New Roman" w:cs="Times New Roman"/>
          <w:sz w:val="24"/>
          <w:szCs w:val="24"/>
          <w:lang w:val="uk-UA"/>
        </w:rPr>
        <w:t>МД</w:t>
      </w:r>
      <w:r w:rsidRPr="00431512">
        <w:rPr>
          <w:rFonts w:ascii="Times New Roman" w:hAnsi="Times New Roman" w:cs="Times New Roman"/>
          <w:sz w:val="24"/>
          <w:szCs w:val="24"/>
          <w:shd w:val="clear" w:color="auto" w:fill="FFFFFF"/>
          <w:lang w:val="uk-UA"/>
        </w:rPr>
        <w:t>.</w:t>
      </w:r>
    </w:p>
    <w:p w14:paraId="028D395A" w14:textId="77777777" w:rsidR="00992B75" w:rsidRPr="00431512" w:rsidRDefault="00992B75" w:rsidP="00E10D3C">
      <w:pPr>
        <w:autoSpaceDE w:val="0"/>
        <w:autoSpaceDN w:val="0"/>
        <w:adjustRightInd w:val="0"/>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shd w:val="clear" w:color="auto" w:fill="FFFFFF"/>
          <w:lang w:val="uk-UA"/>
        </w:rPr>
        <w:t>Моніторинг може використовуватися для:</w:t>
      </w:r>
    </w:p>
    <w:p w14:paraId="7EDDE7B7" w14:textId="60F14843" w:rsidR="007731A3" w:rsidRPr="00431512" w:rsidRDefault="00FE76EC" w:rsidP="00E10D3C">
      <w:pPr>
        <w:autoSpaceDE w:val="0"/>
        <w:autoSpaceDN w:val="0"/>
        <w:adjustRightInd w:val="0"/>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shd w:val="clear" w:color="auto" w:fill="FFFFFF"/>
          <w:lang w:val="uk-UA"/>
        </w:rPr>
        <w:t xml:space="preserve">порівняння прогнозних та фактичних наслідків реалізації </w:t>
      </w:r>
      <w:r w:rsidRPr="00431512">
        <w:rPr>
          <w:rFonts w:ascii="Times New Roman" w:hAnsi="Times New Roman" w:cs="Times New Roman"/>
          <w:sz w:val="24"/>
          <w:szCs w:val="24"/>
          <w:lang w:val="uk-UA"/>
        </w:rPr>
        <w:t>МД, наприклад, прогнозних та фактичних показників щодо змін у стані довкілля, у якості та забезпеч</w:t>
      </w:r>
      <w:r w:rsidR="00AC24EC" w:rsidRPr="00431512">
        <w:rPr>
          <w:rFonts w:ascii="Times New Roman" w:hAnsi="Times New Roman" w:cs="Times New Roman"/>
          <w:sz w:val="24"/>
          <w:szCs w:val="24"/>
          <w:lang w:val="uk-UA"/>
        </w:rPr>
        <w:t>е</w:t>
      </w:r>
      <w:r w:rsidRPr="00431512">
        <w:rPr>
          <w:rFonts w:ascii="Times New Roman" w:hAnsi="Times New Roman" w:cs="Times New Roman"/>
          <w:sz w:val="24"/>
          <w:szCs w:val="24"/>
          <w:lang w:val="uk-UA"/>
        </w:rPr>
        <w:t xml:space="preserve">ності природними ресурсами на місцевому рівні (вода, лісові ресурси, водні біоресурси, зелена інфраструктура та ін.), а також показників реалізації екологічної політики на місцевому чи регіональному рівні, реалізації видів діяльності, що належать до природоохоронних заходів, переваг чи </w:t>
      </w:r>
      <w:r w:rsidRPr="00431512">
        <w:rPr>
          <w:rFonts w:ascii="Times New Roman" w:hAnsi="Times New Roman" w:cs="Times New Roman"/>
          <w:sz w:val="24"/>
          <w:szCs w:val="24"/>
          <w:shd w:val="clear" w:color="auto" w:fill="FFFFFF"/>
          <w:lang w:val="uk-UA"/>
        </w:rPr>
        <w:t>негативних змін у захисті громадського здоров’я від забруднення, шуму, наслідків зміни клімату, у забезпеченні природоохоронними та орієнтованими на природу рекреаційними територіями для задоволення рекреаційних, освітніх та інших пов’язаних з природою культурних потреб населення, у створенні безпечного для громадського здоров’я і життя навколишнього природного середовища</w:t>
      </w:r>
      <w:r w:rsidR="00992B75" w:rsidRPr="00431512">
        <w:rPr>
          <w:rFonts w:ascii="Times New Roman" w:hAnsi="Times New Roman" w:cs="Times New Roman"/>
          <w:sz w:val="24"/>
          <w:szCs w:val="24"/>
          <w:shd w:val="clear" w:color="auto" w:fill="FFFFFF"/>
          <w:lang w:val="uk-UA"/>
        </w:rPr>
        <w:t>;</w:t>
      </w:r>
    </w:p>
    <w:p w14:paraId="220F5643" w14:textId="64F1D0B6" w:rsidR="007731A3" w:rsidRPr="00431512" w:rsidRDefault="00992B75" w:rsidP="00E10D3C">
      <w:pPr>
        <w:autoSpaceDE w:val="0"/>
        <w:autoSpaceDN w:val="0"/>
        <w:adjustRightInd w:val="0"/>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shd w:val="clear" w:color="auto" w:fill="FFFFFF"/>
          <w:lang w:val="uk-UA"/>
        </w:rPr>
        <w:t>к</w:t>
      </w:r>
      <w:r w:rsidR="00E21F0B" w:rsidRPr="00431512">
        <w:rPr>
          <w:rFonts w:ascii="Times New Roman" w:hAnsi="Times New Roman" w:cs="Times New Roman"/>
          <w:sz w:val="24"/>
          <w:szCs w:val="24"/>
          <w:shd w:val="clear" w:color="auto" w:fill="FFFFFF"/>
          <w:lang w:val="uk-UA"/>
        </w:rPr>
        <w:t>онтролю якості СЕО</w:t>
      </w:r>
      <w:r w:rsidRPr="00431512">
        <w:rPr>
          <w:rFonts w:ascii="Times New Roman" w:hAnsi="Times New Roman" w:cs="Times New Roman"/>
          <w:sz w:val="24"/>
          <w:szCs w:val="24"/>
          <w:shd w:val="clear" w:color="auto" w:fill="FFFFFF"/>
          <w:lang w:val="uk-UA"/>
        </w:rPr>
        <w:t>;</w:t>
      </w:r>
    </w:p>
    <w:p w14:paraId="416D1FC8" w14:textId="72F2C1CE" w:rsidR="007731A3" w:rsidRPr="00431512" w:rsidRDefault="00992B75" w:rsidP="00E10D3C">
      <w:pPr>
        <w:autoSpaceDE w:val="0"/>
        <w:autoSpaceDN w:val="0"/>
        <w:adjustRightInd w:val="0"/>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shd w:val="clear" w:color="auto" w:fill="FFFFFF"/>
          <w:lang w:val="uk-UA"/>
        </w:rPr>
        <w:t>п</w:t>
      </w:r>
      <w:r w:rsidR="00E21F0B" w:rsidRPr="00431512">
        <w:rPr>
          <w:rFonts w:ascii="Times New Roman" w:hAnsi="Times New Roman" w:cs="Times New Roman"/>
          <w:sz w:val="24"/>
          <w:szCs w:val="24"/>
          <w:shd w:val="clear" w:color="auto" w:fill="FFFFFF"/>
          <w:lang w:val="uk-UA"/>
        </w:rPr>
        <w:t>еревірки дотримання екологічних приписів відповідних органів</w:t>
      </w:r>
      <w:r w:rsidRPr="00431512">
        <w:rPr>
          <w:rFonts w:ascii="Times New Roman" w:hAnsi="Times New Roman" w:cs="Times New Roman"/>
          <w:sz w:val="24"/>
          <w:szCs w:val="24"/>
          <w:shd w:val="clear" w:color="auto" w:fill="FFFFFF"/>
          <w:lang w:val="uk-UA"/>
        </w:rPr>
        <w:t>;</w:t>
      </w:r>
    </w:p>
    <w:p w14:paraId="6D58A0D6" w14:textId="27E33D6A" w:rsidR="00FE76EC" w:rsidRPr="00431512" w:rsidRDefault="00FE76EC" w:rsidP="00E10D3C">
      <w:pPr>
        <w:autoSpaceDE w:val="0"/>
        <w:autoSpaceDN w:val="0"/>
        <w:adjustRightInd w:val="0"/>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lang w:val="uk-UA"/>
        </w:rPr>
        <w:t>оцінки реалізації екологічної політики на місцевому рівні;</w:t>
      </w:r>
    </w:p>
    <w:p w14:paraId="12691486" w14:textId="19352A5E" w:rsidR="007731A3" w:rsidRPr="00431512" w:rsidRDefault="00992B75" w:rsidP="00E10D3C">
      <w:pPr>
        <w:autoSpaceDE w:val="0"/>
        <w:autoSpaceDN w:val="0"/>
        <w:adjustRightInd w:val="0"/>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shd w:val="clear" w:color="auto" w:fill="FFFFFF"/>
          <w:lang w:val="uk-UA"/>
        </w:rPr>
        <w:t>п</w:t>
      </w:r>
      <w:r w:rsidR="00E21F0B" w:rsidRPr="00431512">
        <w:rPr>
          <w:rFonts w:ascii="Times New Roman" w:hAnsi="Times New Roman" w:cs="Times New Roman"/>
          <w:sz w:val="24"/>
          <w:szCs w:val="24"/>
          <w:shd w:val="clear" w:color="auto" w:fill="FFFFFF"/>
          <w:lang w:val="uk-UA"/>
        </w:rPr>
        <w:t xml:space="preserve">еревірки того, чи </w:t>
      </w:r>
      <w:r w:rsidR="00450946" w:rsidRPr="00431512">
        <w:rPr>
          <w:rFonts w:ascii="Times New Roman" w:hAnsi="Times New Roman" w:cs="Times New Roman"/>
          <w:sz w:val="24"/>
          <w:szCs w:val="24"/>
          <w:lang w:val="uk-UA"/>
        </w:rPr>
        <w:t>МД</w:t>
      </w:r>
      <w:r w:rsidR="00E21F0B" w:rsidRPr="00431512">
        <w:rPr>
          <w:rFonts w:ascii="Times New Roman" w:hAnsi="Times New Roman" w:cs="Times New Roman"/>
          <w:sz w:val="24"/>
          <w:szCs w:val="24"/>
          <w:shd w:val="clear" w:color="auto" w:fill="FFFFFF"/>
          <w:lang w:val="uk-UA"/>
        </w:rPr>
        <w:t xml:space="preserve"> виконується відповідно до передбачених заходів скорочення або пом`якшення наслідків</w:t>
      </w:r>
      <w:r w:rsidRPr="00431512">
        <w:rPr>
          <w:rFonts w:ascii="Times New Roman" w:hAnsi="Times New Roman" w:cs="Times New Roman"/>
          <w:sz w:val="24"/>
          <w:szCs w:val="24"/>
          <w:shd w:val="clear" w:color="auto" w:fill="FFFFFF"/>
          <w:lang w:val="uk-UA"/>
        </w:rPr>
        <w:t>.</w:t>
      </w:r>
    </w:p>
    <w:p w14:paraId="25EBC550" w14:textId="113F765D" w:rsidR="00992B75" w:rsidRPr="00431512" w:rsidRDefault="00992B75" w:rsidP="00E10D3C">
      <w:pPr>
        <w:autoSpaceDE w:val="0"/>
        <w:autoSpaceDN w:val="0"/>
        <w:adjustRightInd w:val="0"/>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shd w:val="clear" w:color="auto" w:fill="FFFFFF"/>
          <w:lang w:val="uk-UA"/>
        </w:rPr>
        <w:t xml:space="preserve">Моніторинг за результатами СЕО та пов`язані з ним процеси </w:t>
      </w:r>
      <w:r w:rsidR="00C43809" w:rsidRPr="00431512">
        <w:rPr>
          <w:rFonts w:ascii="Times New Roman" w:hAnsi="Times New Roman" w:cs="Times New Roman"/>
          <w:sz w:val="24"/>
          <w:szCs w:val="24"/>
          <w:shd w:val="clear" w:color="auto" w:fill="FFFFFF"/>
          <w:lang w:val="uk-UA"/>
        </w:rPr>
        <w:t>звіт</w:t>
      </w:r>
      <w:r w:rsidRPr="00431512">
        <w:rPr>
          <w:rFonts w:ascii="Times New Roman" w:hAnsi="Times New Roman" w:cs="Times New Roman"/>
          <w:sz w:val="24"/>
          <w:szCs w:val="24"/>
          <w:shd w:val="clear" w:color="auto" w:fill="FFFFFF"/>
          <w:lang w:val="uk-UA"/>
        </w:rPr>
        <w:t xml:space="preserve">ності повинні бути інтегровані із загальним процесом моніторингу реалізації </w:t>
      </w:r>
      <w:r w:rsidR="007D7AC5" w:rsidRPr="00431512">
        <w:rPr>
          <w:rFonts w:ascii="Times New Roman" w:hAnsi="Times New Roman" w:cs="Times New Roman"/>
          <w:sz w:val="24"/>
          <w:szCs w:val="24"/>
          <w:shd w:val="clear" w:color="auto" w:fill="FFFFFF"/>
          <w:lang w:val="uk-UA"/>
        </w:rPr>
        <w:t>МД</w:t>
      </w:r>
      <w:r w:rsidRPr="00431512">
        <w:rPr>
          <w:rFonts w:ascii="Times New Roman" w:hAnsi="Times New Roman" w:cs="Times New Roman"/>
          <w:sz w:val="24"/>
          <w:szCs w:val="24"/>
          <w:shd w:val="clear" w:color="auto" w:fill="FFFFFF"/>
          <w:lang w:val="uk-UA"/>
        </w:rPr>
        <w:t xml:space="preserve"> та пов`язані з періодичним переглядом </w:t>
      </w:r>
      <w:r w:rsidR="00450946" w:rsidRPr="00431512">
        <w:rPr>
          <w:rFonts w:ascii="Times New Roman" w:hAnsi="Times New Roman" w:cs="Times New Roman"/>
          <w:sz w:val="24"/>
          <w:szCs w:val="24"/>
          <w:lang w:val="uk-UA"/>
        </w:rPr>
        <w:t>МД</w:t>
      </w:r>
      <w:r w:rsidRPr="00431512">
        <w:rPr>
          <w:rFonts w:ascii="Times New Roman" w:hAnsi="Times New Roman" w:cs="Times New Roman"/>
          <w:sz w:val="24"/>
          <w:szCs w:val="24"/>
          <w:shd w:val="clear" w:color="auto" w:fill="FFFFFF"/>
          <w:lang w:val="uk-UA"/>
        </w:rPr>
        <w:t>.</w:t>
      </w:r>
    </w:p>
    <w:p w14:paraId="4139C4B8" w14:textId="419A1C17" w:rsidR="00943979" w:rsidRPr="00431512" w:rsidRDefault="00943979"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Наслідки виконання </w:t>
      </w:r>
      <w:r w:rsidR="00450946"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w:t>
      </w:r>
      <w:r w:rsidR="00BE3522" w:rsidRPr="00431512">
        <w:rPr>
          <w:rFonts w:ascii="Times New Roman" w:hAnsi="Times New Roman" w:cs="Times New Roman"/>
          <w:sz w:val="24"/>
          <w:szCs w:val="24"/>
          <w:lang w:val="uk-UA"/>
        </w:rPr>
        <w:t xml:space="preserve">для </w:t>
      </w:r>
      <w:r w:rsidRPr="00431512">
        <w:rPr>
          <w:rFonts w:ascii="Times New Roman" w:hAnsi="Times New Roman" w:cs="Times New Roman"/>
          <w:sz w:val="24"/>
          <w:szCs w:val="24"/>
          <w:lang w:val="uk-UA"/>
        </w:rPr>
        <w:t xml:space="preserve">довкілля, у тому числі </w:t>
      </w:r>
      <w:r w:rsidR="00BE3522" w:rsidRPr="00431512">
        <w:rPr>
          <w:rFonts w:ascii="Times New Roman" w:hAnsi="Times New Roman" w:cs="Times New Roman"/>
          <w:sz w:val="24"/>
          <w:szCs w:val="24"/>
          <w:lang w:val="uk-UA"/>
        </w:rPr>
        <w:t xml:space="preserve">для </w:t>
      </w:r>
      <w:r w:rsidRPr="00431512">
        <w:rPr>
          <w:rFonts w:ascii="Times New Roman" w:hAnsi="Times New Roman" w:cs="Times New Roman"/>
          <w:sz w:val="24"/>
          <w:szCs w:val="24"/>
          <w:lang w:val="uk-UA"/>
        </w:rPr>
        <w:t>здоров’я населення, можуть бути виявлені в результаті моніторингу</w:t>
      </w:r>
      <w:r w:rsidR="00D86DD1"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 </w:t>
      </w:r>
    </w:p>
    <w:p w14:paraId="2446D129" w14:textId="04D7ABAA" w:rsidR="00A31CDD" w:rsidRPr="00431512" w:rsidRDefault="00A31CDD" w:rsidP="00E10D3C">
      <w:pPr>
        <w:spacing w:line="240" w:lineRule="auto"/>
        <w:ind w:firstLine="567"/>
        <w:jc w:val="both"/>
        <w:rPr>
          <w:rFonts w:ascii="Times New Roman" w:eastAsia="Times New Roman" w:hAnsi="Times New Roman" w:cs="Times New Roman"/>
          <w:sz w:val="24"/>
          <w:szCs w:val="24"/>
          <w:lang w:val="uk-UA" w:eastAsia="uk-UA"/>
        </w:rPr>
      </w:pPr>
      <w:r w:rsidRPr="00431512">
        <w:rPr>
          <w:rFonts w:ascii="Times New Roman" w:hAnsi="Times New Roman" w:cs="Times New Roman"/>
          <w:sz w:val="24"/>
          <w:szCs w:val="24"/>
          <w:lang w:val="uk-UA"/>
        </w:rPr>
        <w:t xml:space="preserve">Відповідно до </w:t>
      </w:r>
      <w:r w:rsidR="00B40543" w:rsidRPr="00431512">
        <w:rPr>
          <w:rFonts w:ascii="Times New Roman" w:hAnsi="Times New Roman" w:cs="Times New Roman"/>
          <w:sz w:val="24"/>
          <w:szCs w:val="24"/>
          <w:lang w:val="uk-UA"/>
        </w:rPr>
        <w:t xml:space="preserve">пункту 5 </w:t>
      </w:r>
      <w:r w:rsidRPr="00431512">
        <w:rPr>
          <w:rFonts w:ascii="Times New Roman" w:hAnsi="Times New Roman" w:cs="Times New Roman"/>
          <w:sz w:val="24"/>
          <w:szCs w:val="24"/>
          <w:lang w:val="uk-UA"/>
        </w:rPr>
        <w:t>«Порядку здійснення моніторингу наслідків виконання документа державного планування для довкілля, у тому числі для здоров’я населення», затвердженого постановою</w:t>
      </w:r>
      <w:r w:rsidR="0023743F"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Кабінету Міністрів України від 16 грудня 2020 р. № 1272, </w:t>
      </w:r>
      <w:r w:rsidR="00472591" w:rsidRPr="00431512">
        <w:rPr>
          <w:rFonts w:ascii="Times New Roman" w:eastAsia="Times New Roman" w:hAnsi="Times New Roman" w:cs="Times New Roman"/>
          <w:sz w:val="24"/>
          <w:szCs w:val="24"/>
          <w:lang w:val="uk-UA" w:eastAsia="uk-UA"/>
        </w:rPr>
        <w:t>замовник</w:t>
      </w:r>
      <w:r w:rsidRPr="00431512">
        <w:rPr>
          <w:rFonts w:ascii="Times New Roman" w:eastAsia="Times New Roman" w:hAnsi="Times New Roman" w:cs="Times New Roman"/>
          <w:sz w:val="24"/>
          <w:szCs w:val="24"/>
          <w:lang w:val="uk-UA" w:eastAsia="uk-UA"/>
        </w:rPr>
        <w:t xml:space="preserve"> визначає</w:t>
      </w:r>
      <w:r w:rsidR="00B10439" w:rsidRPr="00431512">
        <w:rPr>
          <w:rFonts w:ascii="Times New Roman" w:eastAsia="Times New Roman" w:hAnsi="Times New Roman" w:cs="Times New Roman"/>
          <w:sz w:val="24"/>
          <w:szCs w:val="24"/>
          <w:lang w:val="uk-UA" w:eastAsia="uk-UA"/>
        </w:rPr>
        <w:t xml:space="preserve"> </w:t>
      </w:r>
      <w:r w:rsidRPr="00431512">
        <w:rPr>
          <w:rFonts w:ascii="Times New Roman" w:eastAsia="Times New Roman" w:hAnsi="Times New Roman" w:cs="Times New Roman"/>
          <w:sz w:val="24"/>
          <w:szCs w:val="24"/>
          <w:lang w:val="uk-UA" w:eastAsia="uk-UA"/>
        </w:rPr>
        <w:t>:</w:t>
      </w:r>
    </w:p>
    <w:p w14:paraId="2E9C95CF" w14:textId="77777777" w:rsidR="00D86DD1" w:rsidRPr="00431512" w:rsidRDefault="00D86DD1" w:rsidP="00E10D3C">
      <w:pPr>
        <w:tabs>
          <w:tab w:val="left" w:pos="284"/>
        </w:tabs>
        <w:spacing w:line="240" w:lineRule="auto"/>
        <w:ind w:firstLine="567"/>
        <w:contextualSpacing/>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зміст заходів, передбачених для здійснення моніторингу, та строки їх виконання; </w:t>
      </w:r>
    </w:p>
    <w:p w14:paraId="482BEE48" w14:textId="76D55537" w:rsidR="00D86DD1" w:rsidRPr="00431512" w:rsidRDefault="00D86DD1" w:rsidP="00E10D3C">
      <w:pPr>
        <w:tabs>
          <w:tab w:val="left" w:pos="284"/>
        </w:tabs>
        <w:spacing w:line="240" w:lineRule="auto"/>
        <w:ind w:firstLine="567"/>
        <w:contextualSpacing/>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кількісні та якісні показники, одиниці їх вимірювання та цільові значення таких показників відповідно до кожного з визначених у </w:t>
      </w:r>
      <w:r w:rsidR="00C43809" w:rsidRPr="00431512">
        <w:rPr>
          <w:rFonts w:ascii="Times New Roman" w:hAnsi="Times New Roman" w:cs="Times New Roman"/>
          <w:sz w:val="24"/>
          <w:szCs w:val="24"/>
          <w:lang w:val="uk-UA"/>
        </w:rPr>
        <w:t>звіт</w:t>
      </w:r>
      <w:r w:rsidRPr="00431512">
        <w:rPr>
          <w:rFonts w:ascii="Times New Roman" w:hAnsi="Times New Roman" w:cs="Times New Roman"/>
          <w:sz w:val="24"/>
          <w:szCs w:val="24"/>
          <w:lang w:val="uk-UA"/>
        </w:rPr>
        <w:t>і про СЕО наслідків виконання проєкту МД;</w:t>
      </w:r>
    </w:p>
    <w:p w14:paraId="58610FF4" w14:textId="77777777" w:rsidR="00D86DD1" w:rsidRPr="00431512" w:rsidRDefault="00D86DD1" w:rsidP="00E10D3C">
      <w:pPr>
        <w:tabs>
          <w:tab w:val="left" w:pos="284"/>
        </w:tabs>
        <w:spacing w:line="240" w:lineRule="auto"/>
        <w:ind w:firstLine="567"/>
        <w:contextualSpacing/>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кількісні та якісні показники, одиниці їх вимірювання та цільові значення таких показників для запобігання, зменшення та пом’якшення негативних наслідків виконання проєкту МД;</w:t>
      </w:r>
    </w:p>
    <w:p w14:paraId="1EADEEA4" w14:textId="77777777" w:rsidR="00D86DD1" w:rsidRPr="00431512" w:rsidRDefault="00D86DD1" w:rsidP="00E10D3C">
      <w:pPr>
        <w:tabs>
          <w:tab w:val="left" w:pos="284"/>
        </w:tabs>
        <w:spacing w:line="240" w:lineRule="auto"/>
        <w:ind w:firstLine="567"/>
        <w:contextualSpacing/>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методи визначення кожного із показників, які дають змогу швидко та без надлишкових витрат їх вимірювати;</w:t>
      </w:r>
    </w:p>
    <w:p w14:paraId="11A8CBBE" w14:textId="77777777" w:rsidR="00D86DD1" w:rsidRPr="00431512" w:rsidRDefault="00D86DD1" w:rsidP="00E10D3C">
      <w:pPr>
        <w:tabs>
          <w:tab w:val="left" w:pos="284"/>
        </w:tabs>
        <w:spacing w:line="240" w:lineRule="auto"/>
        <w:ind w:firstLine="567"/>
        <w:contextualSpacing/>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періодичність вимірювання показників, проведення їх аналізу та співставлення із цільовими значеннями;</w:t>
      </w:r>
    </w:p>
    <w:p w14:paraId="139CFA6A" w14:textId="4F2977E0" w:rsidR="00D86DD1" w:rsidRPr="00431512" w:rsidRDefault="00D86DD1" w:rsidP="00E10D3C">
      <w:pPr>
        <w:tabs>
          <w:tab w:val="left" w:pos="284"/>
        </w:tabs>
        <w:spacing w:line="240" w:lineRule="auto"/>
        <w:ind w:firstLine="567"/>
        <w:contextualSpacing/>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засоби і способи виявлення наявності або відсутності наслідків для довкілля, у тому числі для здоров’я населення, з урахуванням можливості виявлення негативних наслідків проєкту МД, не передбачених </w:t>
      </w:r>
      <w:r w:rsidR="00C43809" w:rsidRPr="00431512">
        <w:rPr>
          <w:rFonts w:ascii="Times New Roman" w:hAnsi="Times New Roman" w:cs="Times New Roman"/>
          <w:sz w:val="24"/>
          <w:szCs w:val="24"/>
          <w:lang w:val="uk-UA"/>
        </w:rPr>
        <w:t>звіт</w:t>
      </w:r>
      <w:r w:rsidRPr="00431512">
        <w:rPr>
          <w:rFonts w:ascii="Times New Roman" w:hAnsi="Times New Roman" w:cs="Times New Roman"/>
          <w:sz w:val="24"/>
          <w:szCs w:val="24"/>
          <w:lang w:val="uk-UA"/>
        </w:rPr>
        <w:t>ом про СЕО.</w:t>
      </w:r>
    </w:p>
    <w:p w14:paraId="1508FC34" w14:textId="32E5B6DB" w:rsidR="00FE76EC" w:rsidRPr="00431512" w:rsidRDefault="00992B75" w:rsidP="00E10D3C">
      <w:pPr>
        <w:tabs>
          <w:tab w:val="left" w:pos="284"/>
        </w:tabs>
        <w:spacing w:line="240" w:lineRule="auto"/>
        <w:ind w:firstLine="567"/>
        <w:contextualSpacing/>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Доцільно використовувати такі положення моніторингу</w:t>
      </w:r>
      <w:r w:rsidR="00677EE3" w:rsidRPr="00431512">
        <w:rPr>
          <w:rFonts w:ascii="Times New Roman" w:hAnsi="Times New Roman" w:cs="Times New Roman"/>
          <w:sz w:val="24"/>
          <w:szCs w:val="24"/>
          <w:lang w:val="uk-UA"/>
        </w:rPr>
        <w:t xml:space="preserve"> в</w:t>
      </w:r>
      <w:r w:rsidR="00FE76EC" w:rsidRPr="00431512">
        <w:rPr>
          <w:rFonts w:ascii="Times New Roman" w:hAnsi="Times New Roman" w:cs="Times New Roman"/>
          <w:sz w:val="24"/>
          <w:szCs w:val="24"/>
          <w:lang w:val="uk-UA"/>
        </w:rPr>
        <w:t xml:space="preserve"> процесі планування моніторингу:</w:t>
      </w:r>
    </w:p>
    <w:p w14:paraId="14C00FD7" w14:textId="404A41B1" w:rsidR="00FE76EC" w:rsidRPr="00431512" w:rsidRDefault="00FE76EC" w:rsidP="004B22F9">
      <w:pPr>
        <w:pStyle w:val="af"/>
        <w:numPr>
          <w:ilvl w:val="0"/>
          <w:numId w:val="25"/>
        </w:numPr>
        <w:tabs>
          <w:tab w:val="left" w:pos="284"/>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для здійснення заходів з моніторингу максимально використовувати вже наявні організаційні і матеріальні ресурси, у тому числі (за наявності) місцеву інфраструктуру для моніторингу довкілля, та інтегрувати до моніторингу показники, за якими моніторинг вже здійснюється (моніторинг стану певних об’єктів, моніторинг виконання пев</w:t>
      </w:r>
      <w:r w:rsidR="00677EE3" w:rsidRPr="00431512">
        <w:rPr>
          <w:rFonts w:ascii="Times New Roman" w:hAnsi="Times New Roman" w:cs="Times New Roman"/>
          <w:sz w:val="24"/>
          <w:szCs w:val="24"/>
          <w:lang w:val="uk-UA"/>
        </w:rPr>
        <w:t>них програм, планів та заходів);</w:t>
      </w:r>
    </w:p>
    <w:p w14:paraId="272C6062" w14:textId="1437C3D9" w:rsidR="00FE76EC" w:rsidRPr="00431512" w:rsidRDefault="00677EE3" w:rsidP="004B22F9">
      <w:pPr>
        <w:pStyle w:val="af"/>
        <w:numPr>
          <w:ilvl w:val="0"/>
          <w:numId w:val="25"/>
        </w:numPr>
        <w:tabs>
          <w:tab w:val="left" w:pos="284"/>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н</w:t>
      </w:r>
      <w:r w:rsidR="00FE76EC" w:rsidRPr="00431512">
        <w:rPr>
          <w:rFonts w:ascii="Times New Roman" w:hAnsi="Times New Roman" w:cs="Times New Roman"/>
          <w:sz w:val="24"/>
          <w:szCs w:val="24"/>
          <w:lang w:val="uk-UA"/>
        </w:rPr>
        <w:t>ові показники рекомендується узгоджувати із відповідними природоохоронними органами</w:t>
      </w:r>
      <w:r w:rsidRPr="00431512">
        <w:rPr>
          <w:rFonts w:ascii="Times New Roman" w:hAnsi="Times New Roman" w:cs="Times New Roman"/>
          <w:sz w:val="24"/>
          <w:szCs w:val="24"/>
          <w:lang w:val="uk-UA"/>
        </w:rPr>
        <w:t>;</w:t>
      </w:r>
    </w:p>
    <w:p w14:paraId="6C7A48B2" w14:textId="349EBE3C" w:rsidR="00FE76EC" w:rsidRPr="00431512" w:rsidRDefault="00677EE3" w:rsidP="004B22F9">
      <w:pPr>
        <w:pStyle w:val="af"/>
        <w:numPr>
          <w:ilvl w:val="0"/>
          <w:numId w:val="25"/>
        </w:numPr>
        <w:tabs>
          <w:tab w:val="left" w:pos="284"/>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і</w:t>
      </w:r>
      <w:r w:rsidR="00FE76EC" w:rsidRPr="00431512">
        <w:rPr>
          <w:rFonts w:ascii="Times New Roman" w:hAnsi="Times New Roman" w:cs="Times New Roman"/>
          <w:sz w:val="24"/>
          <w:szCs w:val="24"/>
          <w:lang w:val="uk-UA"/>
        </w:rPr>
        <w:t>нформацію, яка отримується доцільно збирати і зберігати в форматі, що дозволяє використовувати її іншим органам</w:t>
      </w:r>
      <w:r w:rsidRPr="00431512">
        <w:rPr>
          <w:rFonts w:ascii="Times New Roman" w:hAnsi="Times New Roman" w:cs="Times New Roman"/>
          <w:sz w:val="24"/>
          <w:szCs w:val="24"/>
          <w:lang w:val="uk-UA"/>
        </w:rPr>
        <w:t>;</w:t>
      </w:r>
    </w:p>
    <w:p w14:paraId="2A43BE3D" w14:textId="10512670" w:rsidR="00FE76EC" w:rsidRPr="00431512" w:rsidRDefault="00677EE3" w:rsidP="004B22F9">
      <w:pPr>
        <w:pStyle w:val="af"/>
        <w:numPr>
          <w:ilvl w:val="0"/>
          <w:numId w:val="25"/>
        </w:numPr>
        <w:tabs>
          <w:tab w:val="left" w:pos="284"/>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w:t>
      </w:r>
      <w:r w:rsidR="00FE76EC" w:rsidRPr="00431512">
        <w:rPr>
          <w:rFonts w:ascii="Times New Roman" w:hAnsi="Times New Roman" w:cs="Times New Roman"/>
          <w:sz w:val="24"/>
          <w:szCs w:val="24"/>
          <w:lang w:val="uk-UA"/>
        </w:rPr>
        <w:t>ля підтвердження якості і порівнюваності наданої за результатами моніторингу інформації, рекомендується зазначати метод(и) вимірювання та аналізу (обробки даних), використ</w:t>
      </w:r>
      <w:r w:rsidRPr="00431512">
        <w:rPr>
          <w:rFonts w:ascii="Times New Roman" w:hAnsi="Times New Roman" w:cs="Times New Roman"/>
          <w:sz w:val="24"/>
          <w:szCs w:val="24"/>
          <w:lang w:val="uk-UA"/>
        </w:rPr>
        <w:t>аний(і) для збирання інформації;</w:t>
      </w:r>
    </w:p>
    <w:p w14:paraId="03E60175" w14:textId="0258BBCB" w:rsidR="00FE76EC" w:rsidRPr="00431512" w:rsidRDefault="00677EE3" w:rsidP="004B22F9">
      <w:pPr>
        <w:pStyle w:val="af"/>
        <w:numPr>
          <w:ilvl w:val="0"/>
          <w:numId w:val="25"/>
        </w:numPr>
        <w:tabs>
          <w:tab w:val="left" w:pos="284"/>
        </w:tabs>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в</w:t>
      </w:r>
      <w:r w:rsidR="00FE76EC" w:rsidRPr="00431512">
        <w:rPr>
          <w:rFonts w:ascii="Times New Roman" w:hAnsi="Times New Roman" w:cs="Times New Roman"/>
          <w:sz w:val="24"/>
          <w:szCs w:val="24"/>
          <w:lang w:val="uk-UA"/>
        </w:rPr>
        <w:t xml:space="preserve">ключати в заходи з моніторингу виконання заходів з пом`якшення негативних наслідків для довкілля і здоров’я населення. </w:t>
      </w:r>
    </w:p>
    <w:p w14:paraId="36D3FF79" w14:textId="77777777" w:rsidR="00BF0B5E" w:rsidRPr="00431512" w:rsidRDefault="00BF0B5E"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Заходи з моніторингу і оцінка їх реалістичності з точки зору наявності ресурсів (матеріальних, фінансових, людських) повинні бути узгоджені із замовником.</w:t>
      </w:r>
    </w:p>
    <w:p w14:paraId="03B793AC" w14:textId="77777777" w:rsidR="007651CC" w:rsidRPr="00431512" w:rsidRDefault="007651CC" w:rsidP="00E10D3C">
      <w:pPr>
        <w:autoSpaceDE w:val="0"/>
        <w:autoSpaceDN w:val="0"/>
        <w:adjustRightInd w:val="0"/>
        <w:spacing w:line="240" w:lineRule="auto"/>
        <w:ind w:firstLine="567"/>
        <w:jc w:val="both"/>
        <w:rPr>
          <w:rFonts w:ascii="Times New Roman" w:hAnsi="Times New Roman" w:cs="Times New Roman"/>
          <w:sz w:val="24"/>
          <w:szCs w:val="24"/>
          <w:lang w:val="uk-UA"/>
        </w:rPr>
      </w:pPr>
      <w:bookmarkStart w:id="64" w:name="n22"/>
      <w:bookmarkStart w:id="65" w:name="n23"/>
      <w:bookmarkStart w:id="66" w:name="n25"/>
      <w:bookmarkStart w:id="67" w:name="n26"/>
      <w:bookmarkEnd w:id="64"/>
      <w:bookmarkEnd w:id="65"/>
      <w:bookmarkEnd w:id="66"/>
      <w:bookmarkEnd w:id="67"/>
      <w:r w:rsidRPr="00431512">
        <w:rPr>
          <w:rFonts w:ascii="Times New Roman" w:hAnsi="Times New Roman" w:cs="Times New Roman"/>
          <w:sz w:val="24"/>
          <w:szCs w:val="24"/>
          <w:lang w:val="uk-UA"/>
        </w:rPr>
        <w:t>Рекомендується моніторинг наслідків розподіляти за наступними основними напрямками:</w:t>
      </w:r>
    </w:p>
    <w:p w14:paraId="34A8F138" w14:textId="63CD4E7E" w:rsidR="007651CC" w:rsidRPr="00431512" w:rsidRDefault="00836017" w:rsidP="004B22F9">
      <w:pPr>
        <w:pStyle w:val="af"/>
        <w:numPr>
          <w:ilvl w:val="0"/>
          <w:numId w:val="26"/>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w:t>
      </w:r>
      <w:r w:rsidR="007651CC" w:rsidRPr="00431512">
        <w:rPr>
          <w:rFonts w:ascii="Times New Roman" w:hAnsi="Times New Roman" w:cs="Times New Roman"/>
          <w:sz w:val="24"/>
          <w:szCs w:val="24"/>
          <w:lang w:val="uk-UA"/>
        </w:rPr>
        <w:t xml:space="preserve">оніторинг наслідків </w:t>
      </w:r>
      <w:r w:rsidRPr="00431512">
        <w:rPr>
          <w:rFonts w:ascii="Times New Roman" w:hAnsi="Times New Roman" w:cs="Times New Roman"/>
          <w:sz w:val="24"/>
          <w:szCs w:val="24"/>
          <w:lang w:val="uk-UA"/>
        </w:rPr>
        <w:t>МД</w:t>
      </w:r>
      <w:r w:rsidR="007651CC" w:rsidRPr="00431512">
        <w:rPr>
          <w:rFonts w:ascii="Times New Roman" w:hAnsi="Times New Roman" w:cs="Times New Roman"/>
          <w:sz w:val="24"/>
          <w:szCs w:val="24"/>
          <w:lang w:val="uk-UA"/>
        </w:rPr>
        <w:t xml:space="preserve"> на пом’якшення та адаптацію до зміни клімату</w:t>
      </w:r>
      <w:r w:rsidRPr="00431512">
        <w:rPr>
          <w:rFonts w:ascii="Times New Roman" w:hAnsi="Times New Roman" w:cs="Times New Roman"/>
          <w:sz w:val="24"/>
          <w:szCs w:val="24"/>
          <w:lang w:val="uk-UA"/>
        </w:rPr>
        <w:t>;</w:t>
      </w:r>
      <w:r w:rsidR="007651CC" w:rsidRPr="00431512">
        <w:rPr>
          <w:rFonts w:ascii="Times New Roman" w:hAnsi="Times New Roman" w:cs="Times New Roman"/>
          <w:sz w:val="24"/>
          <w:szCs w:val="24"/>
          <w:lang w:val="uk-UA"/>
        </w:rPr>
        <w:t xml:space="preserve"> </w:t>
      </w:r>
    </w:p>
    <w:p w14:paraId="503AD2FA" w14:textId="5EF4DE09" w:rsidR="007651CC" w:rsidRPr="00431512" w:rsidRDefault="00836017" w:rsidP="004B22F9">
      <w:pPr>
        <w:pStyle w:val="af"/>
        <w:numPr>
          <w:ilvl w:val="0"/>
          <w:numId w:val="26"/>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w:t>
      </w:r>
      <w:r w:rsidR="007651CC" w:rsidRPr="00431512">
        <w:rPr>
          <w:rFonts w:ascii="Times New Roman" w:hAnsi="Times New Roman" w:cs="Times New Roman"/>
          <w:sz w:val="24"/>
          <w:szCs w:val="24"/>
          <w:lang w:val="uk-UA"/>
        </w:rPr>
        <w:t xml:space="preserve">оніторинг наслідків </w:t>
      </w:r>
      <w:r w:rsidRPr="00431512">
        <w:rPr>
          <w:rFonts w:ascii="Times New Roman" w:hAnsi="Times New Roman" w:cs="Times New Roman"/>
          <w:sz w:val="24"/>
          <w:szCs w:val="24"/>
          <w:lang w:val="uk-UA"/>
        </w:rPr>
        <w:t>МД</w:t>
      </w:r>
      <w:r w:rsidR="007651CC" w:rsidRPr="00431512">
        <w:rPr>
          <w:rFonts w:ascii="Times New Roman" w:hAnsi="Times New Roman" w:cs="Times New Roman"/>
          <w:sz w:val="24"/>
          <w:szCs w:val="24"/>
          <w:lang w:val="uk-UA"/>
        </w:rPr>
        <w:t xml:space="preserve"> на сферу із запобігання промисловому забрудненню та охорону атмосферного повітря</w:t>
      </w:r>
      <w:r w:rsidRPr="00431512">
        <w:rPr>
          <w:rFonts w:ascii="Times New Roman" w:hAnsi="Times New Roman" w:cs="Times New Roman"/>
          <w:sz w:val="24"/>
          <w:szCs w:val="24"/>
          <w:lang w:val="uk-UA"/>
        </w:rPr>
        <w:t>;</w:t>
      </w:r>
    </w:p>
    <w:p w14:paraId="7BBC8E4B" w14:textId="433F5C1B" w:rsidR="007651CC" w:rsidRPr="00431512" w:rsidRDefault="00836017" w:rsidP="004B22F9">
      <w:pPr>
        <w:pStyle w:val="af"/>
        <w:numPr>
          <w:ilvl w:val="0"/>
          <w:numId w:val="26"/>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w:t>
      </w:r>
      <w:r w:rsidR="007651CC" w:rsidRPr="00431512">
        <w:rPr>
          <w:rFonts w:ascii="Times New Roman" w:hAnsi="Times New Roman" w:cs="Times New Roman"/>
          <w:sz w:val="24"/>
          <w:szCs w:val="24"/>
          <w:lang w:val="uk-UA"/>
        </w:rPr>
        <w:t xml:space="preserve">оніторинг наслідків </w:t>
      </w:r>
      <w:r w:rsidRPr="00431512">
        <w:rPr>
          <w:rFonts w:ascii="Times New Roman" w:hAnsi="Times New Roman" w:cs="Times New Roman"/>
          <w:sz w:val="24"/>
          <w:szCs w:val="24"/>
          <w:lang w:val="uk-UA"/>
        </w:rPr>
        <w:t>МД</w:t>
      </w:r>
      <w:r w:rsidR="007651CC" w:rsidRPr="00431512">
        <w:rPr>
          <w:rFonts w:ascii="Times New Roman" w:hAnsi="Times New Roman" w:cs="Times New Roman"/>
          <w:sz w:val="24"/>
          <w:szCs w:val="24"/>
          <w:lang w:val="uk-UA"/>
        </w:rPr>
        <w:t xml:space="preserve"> на сферу управління відходами та хімічної безпеки</w:t>
      </w:r>
      <w:r w:rsidRPr="00431512">
        <w:rPr>
          <w:rFonts w:ascii="Times New Roman" w:hAnsi="Times New Roman" w:cs="Times New Roman"/>
          <w:sz w:val="24"/>
          <w:szCs w:val="24"/>
          <w:lang w:val="uk-UA"/>
        </w:rPr>
        <w:t>;</w:t>
      </w:r>
    </w:p>
    <w:p w14:paraId="0BABCC69" w14:textId="3673CA7F" w:rsidR="007651CC" w:rsidRPr="00431512" w:rsidRDefault="00836017" w:rsidP="004B22F9">
      <w:pPr>
        <w:pStyle w:val="af"/>
        <w:numPr>
          <w:ilvl w:val="0"/>
          <w:numId w:val="26"/>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w:t>
      </w:r>
      <w:r w:rsidR="007651CC" w:rsidRPr="00431512">
        <w:rPr>
          <w:rFonts w:ascii="Times New Roman" w:hAnsi="Times New Roman" w:cs="Times New Roman"/>
          <w:sz w:val="24"/>
          <w:szCs w:val="24"/>
          <w:lang w:val="uk-UA"/>
        </w:rPr>
        <w:t xml:space="preserve">оніторинг наслідків </w:t>
      </w:r>
      <w:r w:rsidRPr="00431512">
        <w:rPr>
          <w:rFonts w:ascii="Times New Roman" w:hAnsi="Times New Roman" w:cs="Times New Roman"/>
          <w:sz w:val="24"/>
          <w:szCs w:val="24"/>
          <w:lang w:val="uk-UA"/>
        </w:rPr>
        <w:t>МД</w:t>
      </w:r>
      <w:r w:rsidR="007651CC" w:rsidRPr="00431512">
        <w:rPr>
          <w:rFonts w:ascii="Times New Roman" w:hAnsi="Times New Roman" w:cs="Times New Roman"/>
          <w:sz w:val="24"/>
          <w:szCs w:val="24"/>
          <w:lang w:val="uk-UA"/>
        </w:rPr>
        <w:t xml:space="preserve"> на сферу управління водними ресурсами та водними об’єктами</w:t>
      </w:r>
      <w:r w:rsidRPr="00431512">
        <w:rPr>
          <w:rFonts w:ascii="Times New Roman" w:hAnsi="Times New Roman" w:cs="Times New Roman"/>
          <w:sz w:val="24"/>
          <w:szCs w:val="24"/>
          <w:lang w:val="uk-UA"/>
        </w:rPr>
        <w:t>;</w:t>
      </w:r>
    </w:p>
    <w:p w14:paraId="58CD80AE" w14:textId="3FE11104" w:rsidR="007651CC" w:rsidRPr="00431512" w:rsidRDefault="00836017" w:rsidP="004B22F9">
      <w:pPr>
        <w:pStyle w:val="af"/>
        <w:numPr>
          <w:ilvl w:val="0"/>
          <w:numId w:val="26"/>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w:t>
      </w:r>
      <w:r w:rsidR="007651CC" w:rsidRPr="00431512">
        <w:rPr>
          <w:rFonts w:ascii="Times New Roman" w:hAnsi="Times New Roman" w:cs="Times New Roman"/>
          <w:sz w:val="24"/>
          <w:szCs w:val="24"/>
          <w:lang w:val="uk-UA"/>
        </w:rPr>
        <w:t xml:space="preserve">оніторинг наслідків </w:t>
      </w:r>
      <w:r w:rsidRPr="00431512">
        <w:rPr>
          <w:rFonts w:ascii="Times New Roman" w:hAnsi="Times New Roman" w:cs="Times New Roman"/>
          <w:sz w:val="24"/>
          <w:szCs w:val="24"/>
          <w:lang w:val="uk-UA"/>
        </w:rPr>
        <w:t>МД</w:t>
      </w:r>
      <w:r w:rsidR="007651CC" w:rsidRPr="00431512">
        <w:rPr>
          <w:rFonts w:ascii="Times New Roman" w:hAnsi="Times New Roman" w:cs="Times New Roman"/>
          <w:sz w:val="24"/>
          <w:szCs w:val="24"/>
          <w:lang w:val="uk-UA"/>
        </w:rPr>
        <w:t xml:space="preserve"> на стан охорони і використання земель</w:t>
      </w:r>
      <w:r w:rsidRPr="00431512">
        <w:rPr>
          <w:rFonts w:ascii="Times New Roman" w:hAnsi="Times New Roman" w:cs="Times New Roman"/>
          <w:sz w:val="24"/>
          <w:szCs w:val="24"/>
          <w:lang w:val="uk-UA"/>
        </w:rPr>
        <w:t>;</w:t>
      </w:r>
    </w:p>
    <w:p w14:paraId="5ECE7750" w14:textId="2B58005D" w:rsidR="007651CC" w:rsidRPr="00431512" w:rsidRDefault="00836017" w:rsidP="004B22F9">
      <w:pPr>
        <w:pStyle w:val="af"/>
        <w:numPr>
          <w:ilvl w:val="0"/>
          <w:numId w:val="26"/>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w:t>
      </w:r>
      <w:r w:rsidR="007651CC" w:rsidRPr="00431512">
        <w:rPr>
          <w:rFonts w:ascii="Times New Roman" w:hAnsi="Times New Roman" w:cs="Times New Roman"/>
          <w:sz w:val="24"/>
          <w:szCs w:val="24"/>
          <w:lang w:val="uk-UA"/>
        </w:rPr>
        <w:t xml:space="preserve">оніторинг наслідків </w:t>
      </w:r>
      <w:r w:rsidRPr="00431512">
        <w:rPr>
          <w:rFonts w:ascii="Times New Roman" w:hAnsi="Times New Roman" w:cs="Times New Roman"/>
          <w:sz w:val="24"/>
          <w:szCs w:val="24"/>
          <w:lang w:val="uk-UA"/>
        </w:rPr>
        <w:t>МД</w:t>
      </w:r>
      <w:r w:rsidR="007651CC" w:rsidRPr="00431512">
        <w:rPr>
          <w:rFonts w:ascii="Times New Roman" w:hAnsi="Times New Roman" w:cs="Times New Roman"/>
          <w:sz w:val="24"/>
          <w:szCs w:val="24"/>
          <w:lang w:val="uk-UA"/>
        </w:rPr>
        <w:t xml:space="preserve"> на збереження та відновлення біорізноманіття, екосистем та розвиток природоохоронних територій</w:t>
      </w:r>
      <w:r w:rsidRPr="00431512">
        <w:rPr>
          <w:rFonts w:ascii="Times New Roman" w:hAnsi="Times New Roman" w:cs="Times New Roman"/>
          <w:sz w:val="24"/>
          <w:szCs w:val="24"/>
          <w:lang w:val="uk-UA"/>
        </w:rPr>
        <w:t>;</w:t>
      </w:r>
    </w:p>
    <w:p w14:paraId="31C42BAE" w14:textId="48735AA0" w:rsidR="007651CC" w:rsidRPr="00431512" w:rsidRDefault="00836017" w:rsidP="004B22F9">
      <w:pPr>
        <w:pStyle w:val="af"/>
        <w:numPr>
          <w:ilvl w:val="0"/>
          <w:numId w:val="26"/>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w:t>
      </w:r>
      <w:r w:rsidR="007651CC" w:rsidRPr="00431512">
        <w:rPr>
          <w:rFonts w:ascii="Times New Roman" w:hAnsi="Times New Roman" w:cs="Times New Roman"/>
          <w:sz w:val="24"/>
          <w:szCs w:val="24"/>
          <w:lang w:val="uk-UA"/>
        </w:rPr>
        <w:t xml:space="preserve">оніторинг наслідків </w:t>
      </w:r>
      <w:r w:rsidRPr="00431512">
        <w:rPr>
          <w:rFonts w:ascii="Times New Roman" w:hAnsi="Times New Roman" w:cs="Times New Roman"/>
          <w:sz w:val="24"/>
          <w:szCs w:val="24"/>
          <w:lang w:val="uk-UA"/>
        </w:rPr>
        <w:t>МД</w:t>
      </w:r>
      <w:r w:rsidR="007651CC" w:rsidRPr="00431512">
        <w:rPr>
          <w:rFonts w:ascii="Times New Roman" w:hAnsi="Times New Roman" w:cs="Times New Roman"/>
          <w:sz w:val="24"/>
          <w:szCs w:val="24"/>
          <w:lang w:val="uk-UA"/>
        </w:rPr>
        <w:t xml:space="preserve"> для стану громадського здоров'я та безпеки в тій мірі, в якій на них впливає стан довкілля</w:t>
      </w:r>
      <w:r w:rsidRPr="00431512">
        <w:rPr>
          <w:rFonts w:ascii="Times New Roman" w:hAnsi="Times New Roman" w:cs="Times New Roman"/>
          <w:sz w:val="24"/>
          <w:szCs w:val="24"/>
          <w:lang w:val="uk-UA"/>
        </w:rPr>
        <w:t>;</w:t>
      </w:r>
    </w:p>
    <w:p w14:paraId="4DCC701A" w14:textId="7CA7E7F4" w:rsidR="007651CC" w:rsidRPr="00431512" w:rsidRDefault="00836017" w:rsidP="004B22F9">
      <w:pPr>
        <w:pStyle w:val="af"/>
        <w:numPr>
          <w:ilvl w:val="0"/>
          <w:numId w:val="26"/>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w:t>
      </w:r>
      <w:r w:rsidR="007651CC" w:rsidRPr="00431512">
        <w:rPr>
          <w:rFonts w:ascii="Times New Roman" w:hAnsi="Times New Roman" w:cs="Times New Roman"/>
          <w:sz w:val="24"/>
          <w:szCs w:val="24"/>
          <w:lang w:val="uk-UA"/>
        </w:rPr>
        <w:t xml:space="preserve">оніторинг наслідків </w:t>
      </w:r>
      <w:r w:rsidRPr="00431512">
        <w:rPr>
          <w:rFonts w:ascii="Times New Roman" w:hAnsi="Times New Roman" w:cs="Times New Roman"/>
          <w:sz w:val="24"/>
          <w:szCs w:val="24"/>
          <w:lang w:val="uk-UA"/>
        </w:rPr>
        <w:t>МД</w:t>
      </w:r>
      <w:r w:rsidR="007651CC" w:rsidRPr="00431512">
        <w:rPr>
          <w:rFonts w:ascii="Times New Roman" w:hAnsi="Times New Roman" w:cs="Times New Roman"/>
          <w:sz w:val="24"/>
          <w:szCs w:val="24"/>
          <w:lang w:val="uk-UA"/>
        </w:rPr>
        <w:t xml:space="preserve"> для ефективності державного та місцевого управління у сфері охорони довкілля.</w:t>
      </w:r>
    </w:p>
    <w:p w14:paraId="36F570A2" w14:textId="7009DEF8" w:rsidR="007651CC" w:rsidRPr="00431512" w:rsidRDefault="007651CC"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В залежності від стану довкілля, фактичних екологічних ризиків та особливостей соціально-економічного розвитку на території, на яку поширюється дія </w:t>
      </w:r>
      <w:r w:rsidR="007D7AC5"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можуть бути ідентифіковані додаткові напрямки для здійснення моніторингу наслідків.</w:t>
      </w:r>
    </w:p>
    <w:p w14:paraId="651C4438" w14:textId="76E08B08" w:rsidR="007651CC" w:rsidRPr="00431512" w:rsidRDefault="007651CC"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b/>
          <w:bCs/>
          <w:sz w:val="24"/>
          <w:szCs w:val="24"/>
          <w:lang w:val="uk-UA"/>
        </w:rPr>
        <w:t>За кліматичним напрямком</w:t>
      </w:r>
      <w:r w:rsidRPr="00431512">
        <w:rPr>
          <w:rFonts w:ascii="Times New Roman" w:hAnsi="Times New Roman" w:cs="Times New Roman"/>
          <w:sz w:val="24"/>
          <w:szCs w:val="24"/>
          <w:lang w:val="uk-UA"/>
        </w:rPr>
        <w:t xml:space="preserve"> </w:t>
      </w:r>
      <w:r w:rsidRPr="00431512">
        <w:rPr>
          <w:rFonts w:ascii="Times New Roman" w:hAnsi="Times New Roman" w:cs="Times New Roman"/>
          <w:b/>
          <w:bCs/>
          <w:sz w:val="24"/>
          <w:szCs w:val="24"/>
          <w:lang w:val="uk-UA"/>
        </w:rPr>
        <w:t>моніторингу</w:t>
      </w:r>
      <w:r w:rsidRPr="00431512">
        <w:rPr>
          <w:rFonts w:ascii="Times New Roman" w:hAnsi="Times New Roman" w:cs="Times New Roman"/>
          <w:sz w:val="24"/>
          <w:szCs w:val="24"/>
          <w:lang w:val="uk-UA"/>
        </w:rPr>
        <w:t>, рекомендується перевіряти наслідки планувальних та землевпорядних рішень та заходів для:</w:t>
      </w:r>
    </w:p>
    <w:p w14:paraId="087213AE" w14:textId="77777777" w:rsidR="007651CC" w:rsidRPr="00431512" w:rsidRDefault="007651CC" w:rsidP="004B22F9">
      <w:pPr>
        <w:pStyle w:val="af"/>
        <w:numPr>
          <w:ilvl w:val="0"/>
          <w:numId w:val="27"/>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реалізації планів дій зі сталого енергетичного розвитку та клімату, досягнення їхніх конкретних цілей, скорочення викидів парникових газів, збільшення обсягів їх поглинання і досягнення в підсумковому балансі вуглецевої нейтральності для громади або регіону (для розрахунків рекомендується звертатися до кліматичних експертів); зниження ризиків та підвищення опірності населених пунктів, територій та громад до наслідків зміни клімату (максимальні температури, дефіцит води питної, для зрошення, інших господарських потреб, загрози хвиль спеки для громадського здоров’я та безпеки, пожежі, екстремальні стихійні явища та ризики затоплень);</w:t>
      </w:r>
    </w:p>
    <w:p w14:paraId="201F4D00" w14:textId="77777777" w:rsidR="00683F5A" w:rsidRPr="00431512" w:rsidRDefault="00683F5A" w:rsidP="004B22F9">
      <w:pPr>
        <w:pStyle w:val="af"/>
        <w:numPr>
          <w:ilvl w:val="0"/>
          <w:numId w:val="27"/>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спроможності громади чи регіону формувати та впроваджувати стратегії та </w:t>
      </w:r>
      <w:r w:rsidRPr="00431512">
        <w:rPr>
          <w:rFonts w:ascii="Times New Roman" w:hAnsi="Times New Roman" w:cs="Times New Roman"/>
          <w:sz w:val="24"/>
          <w:szCs w:val="24"/>
          <w:shd w:val="clear" w:color="auto" w:fill="FFFFFF"/>
          <w:lang w:val="uk-UA"/>
        </w:rPr>
        <w:t>плани дій з адаптації до зміни клімату (стратегії та плани дій з адаптації до зміни клімату є досить комплексними документами і можуть включати, з-поміж іншого, заходи з управління водними об’єктами, землями та ґрунтами, лісами, сільськогосподарськими угіддями, об’єктами енергетики, транспорту та інфраструктури, туризму тощо);</w:t>
      </w:r>
    </w:p>
    <w:p w14:paraId="6BD9C2E1" w14:textId="77777777" w:rsidR="00683F5A" w:rsidRPr="00431512" w:rsidRDefault="00683F5A" w:rsidP="004B22F9">
      <w:pPr>
        <w:pStyle w:val="af"/>
        <w:numPr>
          <w:ilvl w:val="0"/>
          <w:numId w:val="27"/>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залучення до громади чи регіону кліматично стійких інвестицій (вплив на привабливість громади чи регіону для зелених інвестицій);</w:t>
      </w:r>
    </w:p>
    <w:p w14:paraId="1C161AD4" w14:textId="77777777" w:rsidR="00683F5A" w:rsidRPr="00431512" w:rsidRDefault="00683F5A" w:rsidP="004B22F9">
      <w:pPr>
        <w:pStyle w:val="af"/>
        <w:numPr>
          <w:ilvl w:val="0"/>
          <w:numId w:val="27"/>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загальної спроможності на рівні громади до впровадження заходів з енергоефективності, енергомодернізації, енергоменеджменту і до переходу на чисту енергію;</w:t>
      </w:r>
    </w:p>
    <w:p w14:paraId="170FF43C" w14:textId="77777777" w:rsidR="00683F5A" w:rsidRPr="00431512" w:rsidRDefault="00683F5A" w:rsidP="004B22F9">
      <w:pPr>
        <w:pStyle w:val="af"/>
        <w:numPr>
          <w:ilvl w:val="0"/>
          <w:numId w:val="27"/>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shd w:val="clear" w:color="auto" w:fill="FFFFFF"/>
          <w:lang w:val="uk-UA"/>
        </w:rPr>
        <w:t>перспектив оптимізації структури пасажирських і вантажних перевезень у містах з метою зменшення забруднення і шуму, підвищення енергоефективності, переходу на електротранспорт та розумну мобільність.</w:t>
      </w:r>
    </w:p>
    <w:p w14:paraId="087E6C12" w14:textId="2AC1F7F3" w:rsidR="007651CC" w:rsidRPr="00431512" w:rsidRDefault="00D35FF5"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b/>
          <w:bCs/>
          <w:sz w:val="24"/>
          <w:szCs w:val="24"/>
          <w:lang w:val="uk-UA"/>
        </w:rPr>
        <w:lastRenderedPageBreak/>
        <w:t>За н</w:t>
      </w:r>
      <w:r w:rsidR="007651CC" w:rsidRPr="00431512">
        <w:rPr>
          <w:rFonts w:ascii="Times New Roman" w:hAnsi="Times New Roman" w:cs="Times New Roman"/>
          <w:b/>
          <w:bCs/>
          <w:sz w:val="24"/>
          <w:szCs w:val="24"/>
          <w:lang w:val="uk-UA"/>
        </w:rPr>
        <w:t>апрямком моніторингу наслідків на запобігання промисловому забрудненню та охорону атмосферного повітря</w:t>
      </w:r>
      <w:r w:rsidR="007651CC" w:rsidRPr="00431512">
        <w:rPr>
          <w:rFonts w:ascii="Times New Roman" w:hAnsi="Times New Roman" w:cs="Times New Roman"/>
          <w:sz w:val="24"/>
          <w:szCs w:val="24"/>
          <w:lang w:val="uk-UA"/>
        </w:rPr>
        <w:t xml:space="preserve"> рекомендується перевіряти:</w:t>
      </w:r>
    </w:p>
    <w:p w14:paraId="750490B4" w14:textId="77777777" w:rsidR="007651CC" w:rsidRPr="00431512" w:rsidRDefault="007651CC" w:rsidP="004B22F9">
      <w:pPr>
        <w:pStyle w:val="af"/>
        <w:numPr>
          <w:ilvl w:val="0"/>
          <w:numId w:val="28"/>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виконання планувальних заходів (наприклад, зміни в планувальній організації території міста, спрямовані на забезпечення санітарно-гігієнічних вимог; створення та озеленення санітарно-захисних зон для промислових підприємств; розвиток вуличної мережі та об'їзних доріг для транзитного транспорту; створення системи захисного озеленення);</w:t>
      </w:r>
    </w:p>
    <w:p w14:paraId="4B304300" w14:textId="77777777" w:rsidR="007651CC" w:rsidRPr="00431512" w:rsidRDefault="007651CC" w:rsidP="004B22F9">
      <w:pPr>
        <w:pStyle w:val="af"/>
        <w:numPr>
          <w:ilvl w:val="0"/>
          <w:numId w:val="28"/>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виконання технологічних і санітарно-технічних заходів, спрямованих на досягнення екологічної безпеки (наприклад, впровадження нових мало- та безвідходних технологій на промислових підприємствах; модернізація існуючих об’єктів тепло-енергопостачання тощо).</w:t>
      </w:r>
    </w:p>
    <w:p w14:paraId="15872959" w14:textId="77777777" w:rsidR="007651CC" w:rsidRPr="00431512" w:rsidRDefault="007651CC" w:rsidP="00E10D3C">
      <w:pPr>
        <w:pStyle w:val="af"/>
        <w:numPr>
          <w:ilvl w:val="0"/>
          <w:numId w:val="1"/>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наслідки планувальних рішень та заходів, що впливають на:</w:t>
      </w:r>
    </w:p>
    <w:p w14:paraId="7D4A06B5" w14:textId="77777777" w:rsidR="007651CC" w:rsidRPr="00431512" w:rsidRDefault="007651CC" w:rsidP="004B22F9">
      <w:pPr>
        <w:pStyle w:val="af"/>
        <w:numPr>
          <w:ilvl w:val="0"/>
          <w:numId w:val="22"/>
        </w:numPr>
        <w:tabs>
          <w:tab w:val="left" w:pos="851"/>
        </w:tabs>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можливості реалізації планів поліпшення якості атмосферного повітря або короткострокових планів для зон та агломерацій (які у встановленому порядку розробляються та затверджуються </w:t>
      </w:r>
      <w:r w:rsidRPr="00431512">
        <w:rPr>
          <w:rFonts w:ascii="Times New Roman" w:hAnsi="Times New Roman" w:cs="Times New Roman"/>
          <w:sz w:val="24"/>
          <w:szCs w:val="24"/>
          <w:shd w:val="clear" w:color="auto" w:fill="FFFFFF"/>
          <w:lang w:val="uk-UA"/>
        </w:rPr>
        <w:t>органами управління якістю атмосферного повітря на регіональному та місцевому рівнях), а також на загальну перспективу досягнути стійкого зменшення впливу викидів, скидів у води, шуму та відходів від промисловості та транспорту на населення і (за наявності) на особливо вразливі природні території та екосистеми;</w:t>
      </w:r>
    </w:p>
    <w:p w14:paraId="1BF0439E" w14:textId="77777777" w:rsidR="007651CC" w:rsidRPr="00431512" w:rsidRDefault="007651CC" w:rsidP="004B22F9">
      <w:pPr>
        <w:pStyle w:val="af"/>
        <w:numPr>
          <w:ilvl w:val="0"/>
          <w:numId w:val="22"/>
        </w:numPr>
        <w:tabs>
          <w:tab w:val="left" w:pos="851"/>
        </w:tabs>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на створення умов та можливостей для розвитку еко-індустріальних парків;</w:t>
      </w:r>
    </w:p>
    <w:p w14:paraId="6B5ED398" w14:textId="77777777" w:rsidR="007651CC" w:rsidRPr="00431512" w:rsidRDefault="007651CC" w:rsidP="004B22F9">
      <w:pPr>
        <w:pStyle w:val="af"/>
        <w:numPr>
          <w:ilvl w:val="0"/>
          <w:numId w:val="22"/>
        </w:numPr>
        <w:tabs>
          <w:tab w:val="left" w:pos="851"/>
        </w:tabs>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можливість забезпечувати в подальшому реконструкцію та модернізацію систем відведення, очищення та скидання у водні обєкти господарсько-побутових (комунальних), поверхневих та промислових стічних вод.</w:t>
      </w:r>
    </w:p>
    <w:p w14:paraId="02D8574C" w14:textId="2CA03C1B" w:rsidR="007651CC" w:rsidRPr="00431512" w:rsidRDefault="007651CC"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b/>
          <w:bCs/>
          <w:sz w:val="24"/>
          <w:szCs w:val="24"/>
          <w:lang w:val="uk-UA"/>
        </w:rPr>
        <w:t>За напрямком моніторингу наслідків для сфери управління відходами, а також хімічної безпеки</w:t>
      </w:r>
      <w:r w:rsidRPr="00431512">
        <w:rPr>
          <w:rFonts w:ascii="Times New Roman" w:hAnsi="Times New Roman" w:cs="Times New Roman"/>
          <w:sz w:val="24"/>
          <w:szCs w:val="24"/>
          <w:lang w:val="uk-UA"/>
        </w:rPr>
        <w:t>, рекомендується перевіряти наслідки планувальних рішень та заходів для:</w:t>
      </w:r>
    </w:p>
    <w:p w14:paraId="4099BE00" w14:textId="54AD16F8" w:rsidR="007651CC" w:rsidRPr="00431512" w:rsidRDefault="007651CC" w:rsidP="00E10D3C">
      <w:pPr>
        <w:pStyle w:val="af"/>
        <w:numPr>
          <w:ilvl w:val="0"/>
          <w:numId w:val="1"/>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виконання регіональних та місцевих планів управління відходами, управління (ліквідації) незаконних і таких, що не відповідають нормативним вимогам, сміттєзвалищ, забезпечення досягнення цільових показників щодо </w:t>
      </w:r>
      <w:r w:rsidR="001E1388" w:rsidRPr="00431512">
        <w:rPr>
          <w:rFonts w:ascii="Times New Roman" w:hAnsi="Times New Roman" w:cs="Times New Roman"/>
          <w:sz w:val="24"/>
          <w:szCs w:val="24"/>
          <w:lang w:val="uk-UA"/>
        </w:rPr>
        <w:t>управління</w:t>
      </w:r>
      <w:r w:rsidRPr="00431512">
        <w:rPr>
          <w:rFonts w:ascii="Times New Roman" w:hAnsi="Times New Roman" w:cs="Times New Roman"/>
          <w:sz w:val="24"/>
          <w:szCs w:val="24"/>
          <w:lang w:val="uk-UA"/>
        </w:rPr>
        <w:t xml:space="preserve"> побутови</w:t>
      </w:r>
      <w:r w:rsidR="001E1388" w:rsidRPr="00431512">
        <w:rPr>
          <w:rFonts w:ascii="Times New Roman" w:hAnsi="Times New Roman" w:cs="Times New Roman"/>
          <w:sz w:val="24"/>
          <w:szCs w:val="24"/>
          <w:lang w:val="uk-UA"/>
        </w:rPr>
        <w:t>ми</w:t>
      </w:r>
      <w:r w:rsidRPr="00431512">
        <w:rPr>
          <w:rFonts w:ascii="Times New Roman" w:hAnsi="Times New Roman" w:cs="Times New Roman"/>
          <w:sz w:val="24"/>
          <w:szCs w:val="24"/>
          <w:lang w:val="uk-UA"/>
        </w:rPr>
        <w:t xml:space="preserve"> та інши</w:t>
      </w:r>
      <w:r w:rsidR="001E1388" w:rsidRPr="00431512">
        <w:rPr>
          <w:rFonts w:ascii="Times New Roman" w:hAnsi="Times New Roman" w:cs="Times New Roman"/>
          <w:sz w:val="24"/>
          <w:szCs w:val="24"/>
          <w:lang w:val="uk-UA"/>
        </w:rPr>
        <w:t>ми</w:t>
      </w:r>
      <w:r w:rsidRPr="00431512">
        <w:rPr>
          <w:rFonts w:ascii="Times New Roman" w:hAnsi="Times New Roman" w:cs="Times New Roman"/>
          <w:sz w:val="24"/>
          <w:szCs w:val="24"/>
          <w:lang w:val="uk-UA"/>
        </w:rPr>
        <w:t xml:space="preserve"> вид</w:t>
      </w:r>
      <w:r w:rsidR="001E1388" w:rsidRPr="00431512">
        <w:rPr>
          <w:rFonts w:ascii="Times New Roman" w:hAnsi="Times New Roman" w:cs="Times New Roman"/>
          <w:sz w:val="24"/>
          <w:szCs w:val="24"/>
          <w:lang w:val="uk-UA"/>
        </w:rPr>
        <w:t>ами</w:t>
      </w:r>
      <w:r w:rsidRPr="00431512">
        <w:rPr>
          <w:rFonts w:ascii="Times New Roman" w:hAnsi="Times New Roman" w:cs="Times New Roman"/>
          <w:sz w:val="24"/>
          <w:szCs w:val="24"/>
          <w:lang w:val="uk-UA"/>
        </w:rPr>
        <w:t xml:space="preserve"> відходів;</w:t>
      </w:r>
    </w:p>
    <w:p w14:paraId="651AD31A" w14:textId="77777777" w:rsidR="007651CC" w:rsidRPr="00431512" w:rsidRDefault="007651CC" w:rsidP="00E10D3C">
      <w:pPr>
        <w:pStyle w:val="af"/>
        <w:numPr>
          <w:ilvl w:val="0"/>
          <w:numId w:val="1"/>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перспектив розбудови інфраструктури для управління відходами (будівництва системи нових об’єктів, модернізації та розширення існуючих);</w:t>
      </w:r>
    </w:p>
    <w:p w14:paraId="512179C4" w14:textId="2BA1F780" w:rsidR="007651CC" w:rsidRPr="00431512" w:rsidRDefault="007651CC" w:rsidP="00E10D3C">
      <w:pPr>
        <w:pStyle w:val="af"/>
        <w:numPr>
          <w:ilvl w:val="0"/>
          <w:numId w:val="1"/>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виникнення, збільшення або зменшення екологічних ризиків різного роду на території, на яку поширюється дія </w:t>
      </w:r>
      <w:r w:rsidR="009830E6"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зокрема: від хімічно небезпечних об’єктів, об</w:t>
      </w:r>
      <w:r w:rsidR="009830E6"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єктів </w:t>
      </w:r>
      <w:r w:rsidR="00733936" w:rsidRPr="00431512">
        <w:rPr>
          <w:rFonts w:ascii="Times New Roman" w:hAnsi="Times New Roman" w:cs="Times New Roman"/>
          <w:sz w:val="24"/>
          <w:szCs w:val="24"/>
          <w:lang w:val="uk-UA"/>
        </w:rPr>
        <w:t>управління</w:t>
      </w:r>
      <w:r w:rsidRPr="00431512">
        <w:rPr>
          <w:rFonts w:ascii="Times New Roman" w:hAnsi="Times New Roman" w:cs="Times New Roman"/>
          <w:sz w:val="24"/>
          <w:szCs w:val="24"/>
          <w:lang w:val="uk-UA"/>
        </w:rPr>
        <w:t xml:space="preserve"> небезпечними відходами, інших об’єктів підвищеної небезпеки; для моніторингу ризиків і загроз для хімічної безпеки (за наявності відповідних промислових чи інших небезпечних виробництв), а також для спроможності здійснювати прогнозування, попередження, вчасне виявлення, реагування та ліквідацію ймовірних аварійних ситуацій на таких об’єктах;</w:t>
      </w:r>
    </w:p>
    <w:p w14:paraId="0C492E92" w14:textId="77777777" w:rsidR="007651CC" w:rsidRPr="00431512" w:rsidRDefault="007651CC" w:rsidP="00E10D3C">
      <w:pPr>
        <w:pStyle w:val="af"/>
        <w:numPr>
          <w:ilvl w:val="0"/>
          <w:numId w:val="1"/>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відновлення до безпечного стану (знешкодження, рекультивації) територій екологічно небезпечних підприємств, складів з небезпечними відходами чи іншими небезпечними речовинами тощо (за наявності).</w:t>
      </w:r>
    </w:p>
    <w:p w14:paraId="6B409E35" w14:textId="42324AE3" w:rsidR="00080932" w:rsidRPr="00431512" w:rsidRDefault="007651CC"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b/>
          <w:bCs/>
          <w:sz w:val="24"/>
          <w:szCs w:val="24"/>
          <w:lang w:val="uk-UA"/>
        </w:rPr>
        <w:t xml:space="preserve">За напрямком моніторингу наслідків на сферу управління водними ресурсами та водними об’єктами </w:t>
      </w:r>
      <w:r w:rsidR="00080932" w:rsidRPr="00431512">
        <w:rPr>
          <w:rFonts w:ascii="Times New Roman" w:hAnsi="Times New Roman" w:cs="Times New Roman"/>
          <w:sz w:val="24"/>
          <w:szCs w:val="24"/>
          <w:lang w:val="uk-UA"/>
        </w:rPr>
        <w:t>рекомендується перевіряти наслідки планувальних рішень та заходів для:</w:t>
      </w:r>
    </w:p>
    <w:p w14:paraId="4DBAEB3C" w14:textId="76E1D722" w:rsidR="007651CC" w:rsidRPr="00431512" w:rsidRDefault="007651CC" w:rsidP="004B22F9">
      <w:pPr>
        <w:pStyle w:val="af"/>
        <w:numPr>
          <w:ilvl w:val="0"/>
          <w:numId w:val="29"/>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за відведенням та очищенням стічних вод з території населеного пункту; </w:t>
      </w:r>
    </w:p>
    <w:p w14:paraId="16DF3644" w14:textId="77777777" w:rsidR="007651CC" w:rsidRPr="00431512" w:rsidRDefault="007651CC" w:rsidP="004B22F9">
      <w:pPr>
        <w:pStyle w:val="af"/>
        <w:numPr>
          <w:ilvl w:val="0"/>
          <w:numId w:val="29"/>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за своєчасним будівництвом локальних очисних споруд зливової каналізації та ефективністю їх роботи;</w:t>
      </w:r>
    </w:p>
    <w:p w14:paraId="0C317D89" w14:textId="77777777" w:rsidR="007651CC" w:rsidRPr="00431512" w:rsidRDefault="007651CC" w:rsidP="004B22F9">
      <w:pPr>
        <w:pStyle w:val="af"/>
        <w:numPr>
          <w:ilvl w:val="0"/>
          <w:numId w:val="29"/>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за </w:t>
      </w:r>
      <w:r w:rsidRPr="00431512">
        <w:rPr>
          <w:rFonts w:ascii="Times New Roman" w:hAnsi="Times New Roman" w:cs="Times New Roman"/>
          <w:sz w:val="24"/>
          <w:szCs w:val="24"/>
          <w:shd w:val="clear" w:color="auto" w:fill="FFFFFF"/>
          <w:lang w:val="uk-UA"/>
        </w:rPr>
        <w:t>створенням (визначенням у землевпорядній та містобудівній документації) водоохоронних зон і прибережних захисних смуг</w:t>
      </w:r>
      <w:r w:rsidRPr="00431512">
        <w:rPr>
          <w:rFonts w:ascii="Times New Roman" w:hAnsi="Times New Roman" w:cs="Times New Roman"/>
          <w:sz w:val="24"/>
          <w:szCs w:val="24"/>
          <w:lang w:val="uk-UA"/>
        </w:rPr>
        <w:t xml:space="preserve">, їх розчищенням (упорядкуванням), захисним залісненням  або залуженням, здійсненням інших заходів на їх території для підтримання сприятливого режиму цих територій і відповідних річок чи водойм; </w:t>
      </w:r>
    </w:p>
    <w:p w14:paraId="61A9B866" w14:textId="77777777" w:rsidR="007651CC" w:rsidRPr="00431512" w:rsidRDefault="007651CC" w:rsidP="004B22F9">
      <w:pPr>
        <w:pStyle w:val="af"/>
        <w:numPr>
          <w:ilvl w:val="0"/>
          <w:numId w:val="29"/>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за благоустроєм водних рекреаційних зон; </w:t>
      </w:r>
    </w:p>
    <w:p w14:paraId="471413C5" w14:textId="2A6D7EA5" w:rsidR="007651CC" w:rsidRPr="00431512" w:rsidRDefault="007651CC" w:rsidP="004B22F9">
      <w:pPr>
        <w:pStyle w:val="af"/>
        <w:numPr>
          <w:ilvl w:val="0"/>
          <w:numId w:val="29"/>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за виконанням технологічних і технічних заходів на промислових об'єктах (впровадження зворотних систем водопостачання, безстічних виробництв із замкнутими </w:t>
      </w:r>
      <w:r w:rsidRPr="00431512">
        <w:rPr>
          <w:rFonts w:ascii="Times New Roman" w:hAnsi="Times New Roman" w:cs="Times New Roman"/>
          <w:sz w:val="24"/>
          <w:szCs w:val="24"/>
          <w:lang w:val="uk-UA"/>
        </w:rPr>
        <w:lastRenderedPageBreak/>
        <w:t xml:space="preserve">циклами водопостачання тощо).перевіряти наслідки планувальних рішень та заходів для реалізації планів і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ів щодо відновлення доброго екологічного стану річок або водойм, збереження та в</w:t>
      </w:r>
      <w:r w:rsidR="003B441B">
        <w:rPr>
          <w:rFonts w:ascii="Times New Roman" w:hAnsi="Times New Roman" w:cs="Times New Roman"/>
          <w:sz w:val="24"/>
          <w:szCs w:val="24"/>
          <w:lang w:val="uk-UA"/>
        </w:rPr>
        <w:t>ідновлення водно-болотних угідь;</w:t>
      </w:r>
    </w:p>
    <w:p w14:paraId="684749ED" w14:textId="2FCCF311" w:rsidR="007651CC" w:rsidRPr="00431512" w:rsidRDefault="00376607" w:rsidP="004B22F9">
      <w:pPr>
        <w:pStyle w:val="af"/>
        <w:numPr>
          <w:ilvl w:val="0"/>
          <w:numId w:val="29"/>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е</w:t>
      </w:r>
      <w:r w:rsidR="007651CC" w:rsidRPr="00431512">
        <w:rPr>
          <w:rFonts w:ascii="Times New Roman" w:hAnsi="Times New Roman" w:cs="Times New Roman"/>
          <w:sz w:val="24"/>
          <w:szCs w:val="24"/>
          <w:lang w:val="uk-UA"/>
        </w:rPr>
        <w:t>фективність роботи систем водопостачання та водовідведення (в тому числі зливової каналізації) визначається за результатами лабораторних досліджень якості питної води та води в пунктах водокористування населення (зокрема, пляжі) за хімічними та бактеріологічними показниками.</w:t>
      </w:r>
    </w:p>
    <w:p w14:paraId="234B0D65" w14:textId="7FC16CC0" w:rsidR="007651CC" w:rsidRPr="00431512" w:rsidRDefault="007651CC"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b/>
          <w:bCs/>
          <w:sz w:val="24"/>
          <w:szCs w:val="24"/>
          <w:lang w:val="uk-UA"/>
        </w:rPr>
        <w:t xml:space="preserve">За напрямком моніторингу наслідків на стан охорони і використання земель </w:t>
      </w:r>
      <w:r w:rsidRPr="00431512">
        <w:rPr>
          <w:rFonts w:ascii="Times New Roman" w:hAnsi="Times New Roman" w:cs="Times New Roman"/>
          <w:sz w:val="24"/>
          <w:szCs w:val="24"/>
          <w:lang w:val="uk-UA"/>
        </w:rPr>
        <w:t>рекомендується перевіряти наслідки планувальних рішень та заходів для розв’язання проблем і завдань, пов’язаних з необхідністю: рекультивації, вилучення з господарського обігу та консервації забруднених, порушених чи деградованих (у т.ч. від наслідків російської збройної агресії) земель; здійснення заходів протиерозійного, протизсувного захисту чи захисту від шкідливої дії вод (затоплення, руйнування берегів, ін.); досягнення екологічно збалансованої структури сільськогосподарських угідь (оптимальне співвідношення ріллі та екологічно стабільних угідь – пасовища, сіножаті, полезахисні лісосмуги та інші багаторічні насадження).</w:t>
      </w:r>
    </w:p>
    <w:p w14:paraId="68602BF2" w14:textId="7A5E1848" w:rsidR="007651CC" w:rsidRPr="00431512" w:rsidRDefault="007651CC"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b/>
          <w:bCs/>
          <w:sz w:val="24"/>
          <w:szCs w:val="24"/>
          <w:lang w:val="uk-UA"/>
        </w:rPr>
        <w:t>За напрямком моніторингу наслідків для стану збереження та відновлення біорізноманіття, екосистем та розвитку природоохоронних територій</w:t>
      </w:r>
      <w:r w:rsidRPr="00431512">
        <w:rPr>
          <w:rFonts w:ascii="Times New Roman" w:hAnsi="Times New Roman" w:cs="Times New Roman"/>
          <w:sz w:val="24"/>
          <w:szCs w:val="24"/>
          <w:lang w:val="uk-UA"/>
        </w:rPr>
        <w:t>, рекомендується перевіряти та оцінювати наслідки планувальних рішень та заходів для:</w:t>
      </w:r>
    </w:p>
    <w:p w14:paraId="10804FCF" w14:textId="77777777" w:rsidR="009830E6" w:rsidRPr="00431512" w:rsidRDefault="009830E6" w:rsidP="004B22F9">
      <w:pPr>
        <w:pStyle w:val="af"/>
        <w:numPr>
          <w:ilvl w:val="0"/>
          <w:numId w:val="30"/>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w:t>
      </w:r>
      <w:r w:rsidR="007651CC" w:rsidRPr="00431512">
        <w:rPr>
          <w:rFonts w:ascii="Times New Roman" w:hAnsi="Times New Roman" w:cs="Times New Roman"/>
          <w:sz w:val="24"/>
          <w:szCs w:val="24"/>
          <w:lang w:val="uk-UA"/>
        </w:rPr>
        <w:t>осягнення цільових показників щодо розширення площі природно-заповідного фонду та забезпечення ефективного режиму його охорони і використання, розбудови інших природоохоронних територій (екологічна мережа, Смарагдова мережа, ін.);</w:t>
      </w:r>
    </w:p>
    <w:p w14:paraId="73A1F32F" w14:textId="039CAC5F" w:rsidR="009830E6" w:rsidRPr="00431512" w:rsidRDefault="009830E6" w:rsidP="004B22F9">
      <w:pPr>
        <w:pStyle w:val="af"/>
        <w:numPr>
          <w:ilvl w:val="0"/>
          <w:numId w:val="30"/>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в</w:t>
      </w:r>
      <w:r w:rsidR="007651CC" w:rsidRPr="00431512">
        <w:rPr>
          <w:rFonts w:ascii="Times New Roman" w:hAnsi="Times New Roman" w:cs="Times New Roman"/>
          <w:sz w:val="24"/>
          <w:szCs w:val="24"/>
          <w:lang w:val="uk-UA"/>
        </w:rPr>
        <w:t xml:space="preserve">иконання планів і </w:t>
      </w:r>
      <w:r w:rsidR="00A65EC5" w:rsidRPr="00431512">
        <w:rPr>
          <w:rFonts w:ascii="Times New Roman" w:hAnsi="Times New Roman" w:cs="Times New Roman"/>
          <w:sz w:val="24"/>
          <w:szCs w:val="24"/>
          <w:lang w:val="uk-UA"/>
        </w:rPr>
        <w:t>проєкт</w:t>
      </w:r>
      <w:r w:rsidR="007651CC" w:rsidRPr="00431512">
        <w:rPr>
          <w:rFonts w:ascii="Times New Roman" w:hAnsi="Times New Roman" w:cs="Times New Roman"/>
          <w:sz w:val="24"/>
          <w:szCs w:val="24"/>
          <w:lang w:val="uk-UA"/>
        </w:rPr>
        <w:t>ів щодо відновлення (ренатуралізації) природно-заповідного фонду, інших природних екосистем або окремих об’єктів у них (фауни, флори, оселищ);</w:t>
      </w:r>
    </w:p>
    <w:p w14:paraId="6DBE0703" w14:textId="77777777" w:rsidR="009830E6" w:rsidRPr="00431512" w:rsidRDefault="009830E6" w:rsidP="004B22F9">
      <w:pPr>
        <w:pStyle w:val="af"/>
        <w:numPr>
          <w:ilvl w:val="0"/>
          <w:numId w:val="30"/>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в</w:t>
      </w:r>
      <w:r w:rsidR="007651CC" w:rsidRPr="00431512">
        <w:rPr>
          <w:rFonts w:ascii="Times New Roman" w:hAnsi="Times New Roman" w:cs="Times New Roman"/>
          <w:sz w:val="24"/>
          <w:szCs w:val="24"/>
          <w:lang w:val="uk-UA"/>
        </w:rPr>
        <w:t>иконання планів дій або заходів, необхідних для збереження і розмноження тварин і рослин з Червоної книги України або інших тварин і рослин, що підлягають особливій охороні на міжнародному, національному чи регіональному рівні;</w:t>
      </w:r>
    </w:p>
    <w:p w14:paraId="317BFC54" w14:textId="18E6EA7A" w:rsidR="007651CC" w:rsidRPr="00431512" w:rsidRDefault="009830E6" w:rsidP="004B22F9">
      <w:pPr>
        <w:pStyle w:val="af"/>
        <w:numPr>
          <w:ilvl w:val="0"/>
          <w:numId w:val="30"/>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w:t>
      </w:r>
      <w:r w:rsidR="007651CC" w:rsidRPr="00431512">
        <w:rPr>
          <w:rFonts w:ascii="Times New Roman" w:hAnsi="Times New Roman" w:cs="Times New Roman"/>
          <w:sz w:val="24"/>
          <w:szCs w:val="24"/>
          <w:lang w:val="uk-UA"/>
        </w:rPr>
        <w:t>ахисту природних екосистем різних типів від руйнувань і деградації, захисту лісів від пожеж, а також захисту від розповсюдження інвазійних рослин чи тварин;</w:t>
      </w:r>
    </w:p>
    <w:p w14:paraId="7C8BFFCC" w14:textId="77777777" w:rsidR="007651CC" w:rsidRPr="00431512" w:rsidRDefault="007651CC" w:rsidP="004B22F9">
      <w:pPr>
        <w:pStyle w:val="af"/>
        <w:numPr>
          <w:ilvl w:val="0"/>
          <w:numId w:val="30"/>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досягнення екологічно збалансованої структури земель на регіональному чи місцевому рівні (оптимальне співвідношення ріллі і забудованих земель, з одного боку, та угідь з орієнтованими на природу екосистемами, з іншого).</w:t>
      </w:r>
    </w:p>
    <w:p w14:paraId="5898E64B" w14:textId="6F209DA1" w:rsidR="007651CC" w:rsidRPr="00431512" w:rsidRDefault="007651CC"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b/>
          <w:bCs/>
          <w:sz w:val="24"/>
          <w:szCs w:val="24"/>
          <w:lang w:val="uk-UA"/>
        </w:rPr>
        <w:t>За напрямком моніторингу наслідків для ефективності державного та місцевого управління у сфері охорони довкілля</w:t>
      </w:r>
      <w:r w:rsidRPr="00431512">
        <w:rPr>
          <w:rFonts w:ascii="Times New Roman" w:hAnsi="Times New Roman" w:cs="Times New Roman"/>
          <w:sz w:val="24"/>
          <w:szCs w:val="24"/>
          <w:lang w:val="uk-UA"/>
        </w:rPr>
        <w:t xml:space="preserve"> рекомендується перевіряти та оцінювати наслідки планувальних рішень та заходів для:</w:t>
      </w:r>
    </w:p>
    <w:p w14:paraId="16A99E25" w14:textId="77777777" w:rsidR="009830E6" w:rsidRPr="00431512" w:rsidRDefault="007651CC" w:rsidP="004B22F9">
      <w:pPr>
        <w:pStyle w:val="af"/>
        <w:numPr>
          <w:ilvl w:val="0"/>
          <w:numId w:val="31"/>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реалізації регіональних та місцевих програм з охорони довкілля</w:t>
      </w:r>
      <w:r w:rsidR="009830E6" w:rsidRPr="00431512">
        <w:rPr>
          <w:rFonts w:ascii="Times New Roman" w:hAnsi="Times New Roman" w:cs="Times New Roman"/>
          <w:sz w:val="24"/>
          <w:szCs w:val="24"/>
          <w:lang w:val="uk-UA"/>
        </w:rPr>
        <w:t>;</w:t>
      </w:r>
    </w:p>
    <w:p w14:paraId="12ECA4F8" w14:textId="459D5B4D" w:rsidR="007651CC" w:rsidRPr="00431512" w:rsidRDefault="009830E6" w:rsidP="004B22F9">
      <w:pPr>
        <w:pStyle w:val="af"/>
        <w:numPr>
          <w:ilvl w:val="0"/>
          <w:numId w:val="31"/>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з</w:t>
      </w:r>
      <w:r w:rsidR="007651CC" w:rsidRPr="00431512">
        <w:rPr>
          <w:rFonts w:ascii="Times New Roman" w:hAnsi="Times New Roman" w:cs="Times New Roman"/>
          <w:sz w:val="24"/>
          <w:szCs w:val="24"/>
          <w:lang w:val="uk-UA"/>
        </w:rPr>
        <w:t xml:space="preserve">дійснення регіональних чи місцевих планів і </w:t>
      </w:r>
      <w:r w:rsidR="00A65EC5" w:rsidRPr="00431512">
        <w:rPr>
          <w:rFonts w:ascii="Times New Roman" w:hAnsi="Times New Roman" w:cs="Times New Roman"/>
          <w:sz w:val="24"/>
          <w:szCs w:val="24"/>
          <w:lang w:val="uk-UA"/>
        </w:rPr>
        <w:t>проєкт</w:t>
      </w:r>
      <w:r w:rsidR="007651CC" w:rsidRPr="00431512">
        <w:rPr>
          <w:rFonts w:ascii="Times New Roman" w:hAnsi="Times New Roman" w:cs="Times New Roman"/>
          <w:sz w:val="24"/>
          <w:szCs w:val="24"/>
          <w:lang w:val="uk-UA"/>
        </w:rPr>
        <w:t>ів відновлення довкілля, а також галузі охорони довкілля від наслідків російської збройної агресії;</w:t>
      </w:r>
    </w:p>
    <w:p w14:paraId="1B816F06" w14:textId="77777777" w:rsidR="007651CC" w:rsidRPr="00431512" w:rsidRDefault="007651CC" w:rsidP="004B22F9">
      <w:pPr>
        <w:pStyle w:val="af"/>
        <w:numPr>
          <w:ilvl w:val="0"/>
          <w:numId w:val="31"/>
        </w:numPr>
        <w:autoSpaceDE w:val="0"/>
        <w:autoSpaceDN w:val="0"/>
        <w:adjustRightInd w:val="0"/>
        <w:spacing w:line="240" w:lineRule="auto"/>
        <w:ind w:left="0"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спроможності організувати та здійснювати моніторинг стану довкілля на регіональному чи місцевому рівні, у т.ч. утримувати і розбудовувати необхідну мережу станцій (пунктів) для спостережень.</w:t>
      </w:r>
    </w:p>
    <w:p w14:paraId="03A1DC90" w14:textId="75F28999" w:rsidR="007651CC" w:rsidRPr="00431512" w:rsidRDefault="007651CC"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b/>
          <w:bCs/>
          <w:sz w:val="24"/>
          <w:szCs w:val="24"/>
          <w:lang w:val="uk-UA"/>
        </w:rPr>
        <w:t>За напрямком моніторингу наслідків</w:t>
      </w:r>
      <w:r w:rsidR="009830E6" w:rsidRPr="00431512">
        <w:rPr>
          <w:rFonts w:ascii="Times New Roman" w:hAnsi="Times New Roman" w:cs="Times New Roman"/>
          <w:b/>
          <w:bCs/>
          <w:sz w:val="24"/>
          <w:szCs w:val="24"/>
          <w:lang w:val="uk-UA"/>
        </w:rPr>
        <w:t xml:space="preserve"> </w:t>
      </w:r>
      <w:r w:rsidRPr="00431512">
        <w:rPr>
          <w:rFonts w:ascii="Times New Roman" w:hAnsi="Times New Roman" w:cs="Times New Roman"/>
          <w:b/>
          <w:bCs/>
          <w:sz w:val="24"/>
          <w:szCs w:val="24"/>
          <w:lang w:val="uk-UA"/>
        </w:rPr>
        <w:t>для стану громадського здоров'я та безпеки в тій мірі, в якій на них впливає стан довкілля</w:t>
      </w:r>
      <w:r w:rsidR="00080932" w:rsidRPr="00431512">
        <w:rPr>
          <w:rFonts w:ascii="Times New Roman" w:hAnsi="Times New Roman" w:cs="Times New Roman"/>
          <w:b/>
          <w:bCs/>
          <w:sz w:val="24"/>
          <w:szCs w:val="24"/>
          <w:lang w:val="uk-UA"/>
        </w:rPr>
        <w:t xml:space="preserve"> </w:t>
      </w:r>
      <w:r w:rsidRPr="00431512">
        <w:rPr>
          <w:rFonts w:ascii="Times New Roman" w:hAnsi="Times New Roman" w:cs="Times New Roman"/>
          <w:sz w:val="24"/>
          <w:szCs w:val="24"/>
          <w:lang w:val="uk-UA"/>
        </w:rPr>
        <w:t>у процесі розробки, але найбільш імовірно, що не вдасться сформулювати конкретні показники-індикатори, бо моніторинг стану громадського здоров'я в тій мірі, в якій на нього впливає стан довкілля</w:t>
      </w:r>
      <w:r w:rsidRPr="00820040">
        <w:rPr>
          <w:rFonts w:ascii="Times New Roman" w:hAnsi="Times New Roman" w:cs="Times New Roman"/>
          <w:bCs/>
          <w:sz w:val="24"/>
          <w:szCs w:val="24"/>
          <w:lang w:val="uk-UA"/>
        </w:rPr>
        <w:t>,</w:t>
      </w:r>
      <w:r w:rsidRPr="00431512">
        <w:rPr>
          <w:rFonts w:ascii="Times New Roman" w:hAnsi="Times New Roman" w:cs="Times New Roman"/>
          <w:sz w:val="24"/>
          <w:szCs w:val="24"/>
          <w:lang w:val="uk-UA"/>
        </w:rPr>
        <w:t xml:space="preserve"> поки що в державі не здійснюється</w:t>
      </w:r>
      <w:r w:rsidR="00500856" w:rsidRPr="00431512">
        <w:rPr>
          <w:rFonts w:ascii="Times New Roman" w:hAnsi="Times New Roman" w:cs="Times New Roman"/>
          <w:sz w:val="24"/>
          <w:szCs w:val="24"/>
          <w:lang w:val="uk-UA"/>
        </w:rPr>
        <w:t>.</w:t>
      </w:r>
    </w:p>
    <w:p w14:paraId="5205A197" w14:textId="77777777" w:rsidR="00500856" w:rsidRPr="00431512" w:rsidRDefault="00500856"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Контролю підлягають санітарно-захисні зони промислових та інших виробничих об'єктів, що реконструюються, які повинні відповідати нормативним вимогам «Державних санітарних правил планування та забудови населених пунктів» ДСП № 173-96.</w:t>
      </w:r>
    </w:p>
    <w:p w14:paraId="3D14F872" w14:textId="2B86692A" w:rsidR="00500856" w:rsidRPr="00431512" w:rsidRDefault="00500856"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При моніторингу реалізації про</w:t>
      </w:r>
      <w:r w:rsidR="00B938C1" w:rsidRPr="00431512">
        <w:rPr>
          <w:rFonts w:ascii="Times New Roman" w:hAnsi="Times New Roman" w:cs="Times New Roman"/>
          <w:sz w:val="24"/>
          <w:szCs w:val="24"/>
          <w:lang w:val="uk-UA"/>
        </w:rPr>
        <w:t>є</w:t>
      </w:r>
      <w:r w:rsidRPr="00431512">
        <w:rPr>
          <w:rFonts w:ascii="Times New Roman" w:hAnsi="Times New Roman" w:cs="Times New Roman"/>
          <w:sz w:val="24"/>
          <w:szCs w:val="24"/>
          <w:lang w:val="uk-UA"/>
        </w:rPr>
        <w:t xml:space="preserve">кту </w:t>
      </w:r>
      <w:r w:rsidR="00080932"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необхідно перевіряти виконання рішень щодо організації та обладнання рекреаційних зон. </w:t>
      </w:r>
    </w:p>
    <w:p w14:paraId="30D95132" w14:textId="5DF5BA4B" w:rsidR="009A5E53" w:rsidRPr="00431512" w:rsidRDefault="009A5E53"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 xml:space="preserve">Моніторинг </w:t>
      </w:r>
      <w:r w:rsidR="00376607" w:rsidRPr="00431512">
        <w:rPr>
          <w:rFonts w:ascii="Times New Roman" w:hAnsi="Times New Roman" w:cs="Times New Roman"/>
          <w:sz w:val="24"/>
          <w:szCs w:val="24"/>
          <w:lang w:val="uk-UA"/>
        </w:rPr>
        <w:t>наслідків</w:t>
      </w:r>
      <w:r w:rsidRPr="00431512">
        <w:rPr>
          <w:rFonts w:ascii="Times New Roman" w:hAnsi="Times New Roman" w:cs="Times New Roman"/>
          <w:sz w:val="24"/>
          <w:szCs w:val="24"/>
          <w:lang w:val="uk-UA"/>
        </w:rPr>
        <w:t xml:space="preserve"> виконання </w:t>
      </w:r>
      <w:r w:rsidR="00450946"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для довкілля, у тому числі для здоров’я населення, можливо здійснювати з урахуванням наявних можливостей щодо доступу до даних, які могли б використовуватись у якості індикативних показників прояву тих чи інших наслідків виконання </w:t>
      </w:r>
      <w:r w:rsidR="00450946" w:rsidRPr="00431512">
        <w:rPr>
          <w:rFonts w:ascii="Times New Roman" w:hAnsi="Times New Roman" w:cs="Times New Roman"/>
          <w:sz w:val="24"/>
          <w:szCs w:val="24"/>
          <w:lang w:val="uk-UA"/>
        </w:rPr>
        <w:t>МД</w:t>
      </w:r>
      <w:r w:rsidR="00080932" w:rsidRPr="00431512">
        <w:rPr>
          <w:rFonts w:ascii="Times New Roman" w:hAnsi="Times New Roman" w:cs="Times New Roman"/>
          <w:sz w:val="24"/>
          <w:szCs w:val="24"/>
          <w:lang w:val="uk-UA"/>
        </w:rPr>
        <w:t xml:space="preserve"> (див. таблицю 1</w:t>
      </w:r>
      <w:r w:rsidR="006B58E7" w:rsidRPr="00431512">
        <w:rPr>
          <w:rFonts w:ascii="Times New Roman" w:hAnsi="Times New Roman" w:cs="Times New Roman"/>
          <w:sz w:val="24"/>
          <w:szCs w:val="24"/>
          <w:lang w:val="uk-UA"/>
        </w:rPr>
        <w:t>0</w:t>
      </w:r>
      <w:r w:rsidR="00080932" w:rsidRPr="00431512">
        <w:rPr>
          <w:rFonts w:ascii="Times New Roman" w:hAnsi="Times New Roman" w:cs="Times New Roman"/>
          <w:sz w:val="24"/>
          <w:szCs w:val="24"/>
          <w:lang w:val="uk-UA"/>
        </w:rPr>
        <w:t>).</w:t>
      </w:r>
    </w:p>
    <w:p w14:paraId="12474F6A" w14:textId="77777777" w:rsidR="008E6F8D" w:rsidRPr="00431512" w:rsidRDefault="008E6F8D" w:rsidP="00E10D3C">
      <w:pPr>
        <w:autoSpaceDE w:val="0"/>
        <w:autoSpaceDN w:val="0"/>
        <w:adjustRightInd w:val="0"/>
        <w:spacing w:line="240" w:lineRule="auto"/>
        <w:ind w:firstLine="567"/>
        <w:jc w:val="both"/>
        <w:rPr>
          <w:rFonts w:ascii="Times New Roman" w:hAnsi="Times New Roman" w:cs="Times New Roman"/>
          <w:sz w:val="24"/>
          <w:szCs w:val="24"/>
          <w:lang w:val="uk-UA"/>
        </w:rPr>
      </w:pPr>
    </w:p>
    <w:p w14:paraId="398CB162" w14:textId="7E2D1F64" w:rsidR="004817A1" w:rsidRPr="00431512" w:rsidRDefault="00526E97" w:rsidP="00D35FF5">
      <w:pPr>
        <w:autoSpaceDE w:val="0"/>
        <w:autoSpaceDN w:val="0"/>
        <w:adjustRightInd w:val="0"/>
        <w:spacing w:line="240" w:lineRule="auto"/>
        <w:ind w:firstLine="567"/>
        <w:jc w:val="right"/>
        <w:rPr>
          <w:rFonts w:ascii="Times New Roman" w:hAnsi="Times New Roman" w:cs="Times New Roman"/>
          <w:sz w:val="24"/>
          <w:szCs w:val="24"/>
          <w:lang w:val="uk-UA"/>
        </w:rPr>
      </w:pPr>
      <w:bookmarkStart w:id="68" w:name="_Toc96269296"/>
      <w:r w:rsidRPr="00431512">
        <w:rPr>
          <w:rFonts w:ascii="Times New Roman" w:hAnsi="Times New Roman" w:cs="Times New Roman"/>
          <w:sz w:val="24"/>
          <w:szCs w:val="24"/>
          <w:lang w:val="uk-UA"/>
        </w:rPr>
        <w:t>Таблиця</w:t>
      </w:r>
      <w:r w:rsidR="004817A1" w:rsidRPr="00431512">
        <w:rPr>
          <w:rFonts w:ascii="Times New Roman" w:hAnsi="Times New Roman" w:cs="Times New Roman"/>
          <w:sz w:val="24"/>
          <w:szCs w:val="24"/>
          <w:lang w:val="uk-UA"/>
        </w:rPr>
        <w:t>1</w:t>
      </w:r>
      <w:r w:rsidR="00D35FF5" w:rsidRPr="00431512">
        <w:rPr>
          <w:rFonts w:ascii="Times New Roman" w:hAnsi="Times New Roman" w:cs="Times New Roman"/>
          <w:sz w:val="24"/>
          <w:szCs w:val="24"/>
          <w:lang w:val="uk-UA"/>
        </w:rPr>
        <w:t>0</w:t>
      </w:r>
    </w:p>
    <w:p w14:paraId="1890238C" w14:textId="75EC4FF9" w:rsidR="009A5E53" w:rsidRPr="00431512" w:rsidRDefault="009A5E53" w:rsidP="00D35FF5">
      <w:pPr>
        <w:autoSpaceDE w:val="0"/>
        <w:autoSpaceDN w:val="0"/>
        <w:adjustRightInd w:val="0"/>
        <w:spacing w:line="240" w:lineRule="auto"/>
        <w:ind w:firstLine="567"/>
        <w:jc w:val="center"/>
        <w:rPr>
          <w:rFonts w:ascii="Times New Roman" w:hAnsi="Times New Roman" w:cs="Times New Roman"/>
          <w:b/>
          <w:bCs/>
          <w:sz w:val="24"/>
          <w:szCs w:val="24"/>
          <w:lang w:val="uk-UA"/>
        </w:rPr>
      </w:pPr>
      <w:r w:rsidRPr="00431512">
        <w:rPr>
          <w:rFonts w:ascii="Times New Roman" w:hAnsi="Times New Roman" w:cs="Times New Roman"/>
          <w:b/>
          <w:bCs/>
          <w:sz w:val="24"/>
          <w:szCs w:val="24"/>
          <w:lang w:val="uk-UA"/>
        </w:rPr>
        <w:t xml:space="preserve">Індикатори </w:t>
      </w:r>
      <w:r w:rsidR="004C2140" w:rsidRPr="00431512">
        <w:rPr>
          <w:rFonts w:ascii="Times New Roman" w:hAnsi="Times New Roman" w:cs="Times New Roman"/>
          <w:b/>
          <w:bCs/>
          <w:sz w:val="24"/>
          <w:szCs w:val="24"/>
          <w:lang w:val="uk-UA"/>
        </w:rPr>
        <w:t xml:space="preserve">наслідків виконання </w:t>
      </w:r>
      <w:r w:rsidR="00450946" w:rsidRPr="00431512">
        <w:rPr>
          <w:rFonts w:ascii="Times New Roman" w:hAnsi="Times New Roman" w:cs="Times New Roman"/>
          <w:b/>
          <w:bCs/>
          <w:sz w:val="24"/>
          <w:szCs w:val="24"/>
          <w:lang w:val="uk-UA"/>
        </w:rPr>
        <w:t>МД</w:t>
      </w:r>
      <w:r w:rsidR="004C2140" w:rsidRPr="00431512">
        <w:rPr>
          <w:rFonts w:ascii="Times New Roman" w:hAnsi="Times New Roman" w:cs="Times New Roman"/>
          <w:b/>
          <w:bCs/>
          <w:sz w:val="24"/>
          <w:szCs w:val="24"/>
          <w:lang w:val="uk-UA"/>
        </w:rPr>
        <w:t xml:space="preserve"> для довкілля, у тому числі для здоров’я населення</w:t>
      </w:r>
      <w:bookmarkEnd w:id="68"/>
    </w:p>
    <w:tbl>
      <w:tblPr>
        <w:tblStyle w:val="a3"/>
        <w:tblW w:w="5000" w:type="pct"/>
        <w:tblLook w:val="04A0" w:firstRow="1" w:lastRow="0" w:firstColumn="1" w:lastColumn="0" w:noHBand="0" w:noVBand="1"/>
      </w:tblPr>
      <w:tblGrid>
        <w:gridCol w:w="2172"/>
        <w:gridCol w:w="7682"/>
      </w:tblGrid>
      <w:tr w:rsidR="001D0E00" w:rsidRPr="00431512" w14:paraId="11ACFEBE" w14:textId="77777777" w:rsidTr="00472D9F">
        <w:tc>
          <w:tcPr>
            <w:tcW w:w="1102" w:type="pct"/>
          </w:tcPr>
          <w:p w14:paraId="1C0CA77C" w14:textId="77777777" w:rsidR="009A5E53" w:rsidRPr="00431512" w:rsidRDefault="009A5E53" w:rsidP="00D35FF5">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Сфера впливу</w:t>
            </w:r>
          </w:p>
        </w:tc>
        <w:tc>
          <w:tcPr>
            <w:tcW w:w="3898" w:type="pct"/>
          </w:tcPr>
          <w:p w14:paraId="2C81FBFE" w14:textId="77777777" w:rsidR="009A5E53" w:rsidRPr="00431512" w:rsidRDefault="009A5E53" w:rsidP="00D35FF5">
            <w:pPr>
              <w:jc w:val="center"/>
              <w:rPr>
                <w:rFonts w:ascii="Times New Roman" w:hAnsi="Times New Roman" w:cs="Times New Roman"/>
                <w:b/>
                <w:sz w:val="24"/>
                <w:szCs w:val="24"/>
                <w:lang w:val="uk-UA"/>
              </w:rPr>
            </w:pPr>
            <w:r w:rsidRPr="00431512">
              <w:rPr>
                <w:rFonts w:ascii="Times New Roman" w:hAnsi="Times New Roman" w:cs="Times New Roman"/>
                <w:b/>
                <w:sz w:val="24"/>
                <w:szCs w:val="24"/>
                <w:lang w:val="uk-UA"/>
              </w:rPr>
              <w:t>Індикатори</w:t>
            </w:r>
          </w:p>
        </w:tc>
      </w:tr>
      <w:tr w:rsidR="001D0E00" w:rsidRPr="007D19B4" w14:paraId="5C752B64" w14:textId="77777777" w:rsidTr="00472D9F">
        <w:tc>
          <w:tcPr>
            <w:tcW w:w="1102" w:type="pct"/>
          </w:tcPr>
          <w:p w14:paraId="34B56CBB" w14:textId="77777777" w:rsidR="009A5E53" w:rsidRPr="00431512" w:rsidRDefault="009A5E53" w:rsidP="00D35FF5">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Забруднення атмосферного повітря</w:t>
            </w:r>
          </w:p>
        </w:tc>
        <w:tc>
          <w:tcPr>
            <w:tcW w:w="3898" w:type="pct"/>
          </w:tcPr>
          <w:p w14:paraId="71525847" w14:textId="3D367EEB" w:rsidR="0070684B" w:rsidRPr="00431512" w:rsidRDefault="0070684B"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обсяг викидів забруднюючих речовин в атмосферне повітря від стаціонарних та пересувних джерел викидів, тон/рік;</w:t>
            </w:r>
          </w:p>
          <w:p w14:paraId="7F119DCA" w14:textId="6EAFDF4D" w:rsidR="0070684B" w:rsidRPr="00431512" w:rsidRDefault="0070684B"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обсяги промислових викидів від стаціонарних джерел за окремими забруднюючими речовинами (суспендовані тверді частинки, діоксид та інші сполуки сірки, сполуки азоту, оксид вуглецю, неметанові леткі органічні сполуки, метали та їхні сполуки), тон/рік, а також у відсотках від рівня базового (початкового) періоду;</w:t>
            </w:r>
          </w:p>
          <w:p w14:paraId="61DF5447" w14:textId="6C167652" w:rsidR="0070684B" w:rsidRPr="00431512" w:rsidRDefault="0070684B"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обсяг викидів від пересувних джерел забруднення за окремими забруднюючими речовинами (суспендовані тверді частинки, діоксид та інші сполуки сірки, сполуки азоту, оксид вуглецю, метан, неметанові леткі органічні сполуки) тис. тон/рік, а також у відсотках від рівня базового (початкового) періоду;</w:t>
            </w:r>
          </w:p>
          <w:p w14:paraId="4FB11869" w14:textId="34C6109D" w:rsidR="0070684B" w:rsidRPr="00431512" w:rsidRDefault="0070684B"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викидів в атмосферне повітря на одну особу, що проживає, кг/на душу населення;</w:t>
            </w:r>
          </w:p>
          <w:p w14:paraId="58024E35" w14:textId="09319571" w:rsidR="0070684B" w:rsidRPr="00431512" w:rsidRDefault="0070684B"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 </w:t>
            </w:r>
            <w:r w:rsidR="00080932" w:rsidRPr="00431512">
              <w:rPr>
                <w:rFonts w:ascii="Times New Roman" w:hAnsi="Times New Roman" w:cs="Times New Roman"/>
                <w:sz w:val="24"/>
                <w:szCs w:val="24"/>
                <w:lang w:val="uk-UA"/>
              </w:rPr>
              <w:t>д</w:t>
            </w:r>
            <w:r w:rsidRPr="00431512">
              <w:rPr>
                <w:rFonts w:ascii="Times New Roman" w:hAnsi="Times New Roman" w:cs="Times New Roman"/>
                <w:sz w:val="24"/>
                <w:szCs w:val="24"/>
                <w:lang w:val="uk-UA"/>
              </w:rPr>
              <w:t xml:space="preserve">инаміка показників фактичної якості атмосферного повітря (а саме, фактичних фонових концентрацій за забруднюючими речовинами) за період реалізації </w:t>
            </w:r>
            <w:r w:rsidR="003E5EAF"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у порівнянні до базового (початкового) періоду (за результатами здійснення моніторингу атмосферного повітря), частка ГДК;</w:t>
            </w:r>
          </w:p>
          <w:p w14:paraId="241BE036" w14:textId="45A047F3" w:rsidR="009A5E53" w:rsidRPr="00431512" w:rsidRDefault="0070684B"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обсяги викидів забруднюючих речовин та діоксиду вуглецю в атмосферне повітря стаціонарними джерелами забруднення за видами економічної діяльності, %/загального підсумку</w:t>
            </w:r>
            <w:r w:rsidR="003B441B">
              <w:rPr>
                <w:rFonts w:ascii="Times New Roman" w:hAnsi="Times New Roman" w:cs="Times New Roman"/>
                <w:sz w:val="24"/>
                <w:szCs w:val="24"/>
                <w:lang w:val="uk-UA"/>
              </w:rPr>
              <w:t>.</w:t>
            </w:r>
          </w:p>
        </w:tc>
      </w:tr>
      <w:tr w:rsidR="001D0E00" w:rsidRPr="007D19B4" w14:paraId="267D527C" w14:textId="77777777" w:rsidTr="00472D9F">
        <w:tc>
          <w:tcPr>
            <w:tcW w:w="1102" w:type="pct"/>
          </w:tcPr>
          <w:p w14:paraId="160E88E0" w14:textId="77777777" w:rsidR="009A5E53" w:rsidRPr="00431512" w:rsidRDefault="009A5E53" w:rsidP="00D35FF5">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t>Водні ресурси</w:t>
            </w:r>
          </w:p>
        </w:tc>
        <w:tc>
          <w:tcPr>
            <w:tcW w:w="3898" w:type="pct"/>
          </w:tcPr>
          <w:p w14:paraId="46A5C248" w14:textId="77A44B49" w:rsidR="009A5E53" w:rsidRPr="00431512" w:rsidRDefault="009A5E53" w:rsidP="00D35FF5">
            <w:pPr>
              <w:tabs>
                <w:tab w:val="left" w:pos="0"/>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домогосподарств, підключених до централізованої системи водопостачання, % від загальної кількості;</w:t>
            </w:r>
          </w:p>
          <w:p w14:paraId="601B13E1" w14:textId="74E91E30" w:rsidR="009A5E53" w:rsidRPr="00431512" w:rsidRDefault="009A5E53" w:rsidP="00D35FF5">
            <w:pPr>
              <w:tabs>
                <w:tab w:val="left" w:pos="0"/>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домогосподарств, підключених до централізованої системи водовідведення, % від загальної кількості;</w:t>
            </w:r>
          </w:p>
          <w:p w14:paraId="09D682C5" w14:textId="2E37FC38" w:rsidR="009A5E53" w:rsidRPr="00431512" w:rsidRDefault="009A5E53" w:rsidP="00D35FF5">
            <w:pPr>
              <w:tabs>
                <w:tab w:val="left" w:pos="0"/>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обсяг стічних вод від житлово-комунального сектору та промислових підприємств, м</w:t>
            </w:r>
            <w:r w:rsidRPr="00431512">
              <w:rPr>
                <w:rFonts w:ascii="Times New Roman" w:hAnsi="Times New Roman" w:cs="Times New Roman"/>
                <w:sz w:val="24"/>
                <w:szCs w:val="24"/>
                <w:vertAlign w:val="superscript"/>
                <w:lang w:val="uk-UA"/>
              </w:rPr>
              <w:t>3</w:t>
            </w:r>
            <w:r w:rsidRPr="00431512">
              <w:rPr>
                <w:rFonts w:ascii="Times New Roman" w:hAnsi="Times New Roman" w:cs="Times New Roman"/>
                <w:sz w:val="24"/>
                <w:szCs w:val="24"/>
                <w:lang w:val="uk-UA"/>
              </w:rPr>
              <w:t>/рік;</w:t>
            </w:r>
          </w:p>
          <w:p w14:paraId="056385DA" w14:textId="34D3AFA9" w:rsidR="009A5E53" w:rsidRPr="00431512" w:rsidRDefault="009A5E53" w:rsidP="00D35FF5">
            <w:pPr>
              <w:tabs>
                <w:tab w:val="left" w:pos="0"/>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обсяг стічних вод задіяних в системах оборотного водопостачання, м</w:t>
            </w:r>
            <w:r w:rsidRPr="00431512">
              <w:rPr>
                <w:rFonts w:ascii="Times New Roman" w:hAnsi="Times New Roman" w:cs="Times New Roman"/>
                <w:sz w:val="24"/>
                <w:szCs w:val="24"/>
                <w:vertAlign w:val="superscript"/>
                <w:lang w:val="uk-UA"/>
              </w:rPr>
              <w:t>3</w:t>
            </w:r>
            <w:r w:rsidRPr="00431512">
              <w:rPr>
                <w:rFonts w:ascii="Times New Roman" w:hAnsi="Times New Roman" w:cs="Times New Roman"/>
                <w:sz w:val="24"/>
                <w:szCs w:val="24"/>
                <w:lang w:val="uk-UA"/>
              </w:rPr>
              <w:t>/рік;</w:t>
            </w:r>
          </w:p>
          <w:p w14:paraId="5612BE35" w14:textId="3806AC87"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проб якості питної води з централізованих та децентралізованих джерел водопостачання (в т.ч. за радіаційними показниками), що не відповідають встановленим санітарним нормам, % від загальної кількості проб/день, проб/ місяць, проб/рік;</w:t>
            </w:r>
          </w:p>
          <w:p w14:paraId="2817D212" w14:textId="7315917B"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загальний об'єм забору прісних вод у цілому, в тому числі: об'єм забору прісних поверхневих вод, об'єм забору прісних підземних вод, м</w:t>
            </w:r>
            <w:r w:rsidRPr="00431512">
              <w:rPr>
                <w:rFonts w:ascii="Times New Roman" w:hAnsi="Times New Roman" w:cs="Times New Roman"/>
                <w:sz w:val="24"/>
                <w:szCs w:val="24"/>
                <w:vertAlign w:val="superscript"/>
                <w:lang w:val="uk-UA"/>
              </w:rPr>
              <w:t>3</w:t>
            </w:r>
            <w:r w:rsidRPr="00431512">
              <w:rPr>
                <w:rFonts w:ascii="Times New Roman" w:hAnsi="Times New Roman" w:cs="Times New Roman"/>
                <w:sz w:val="24"/>
                <w:szCs w:val="24"/>
                <w:lang w:val="uk-UA"/>
              </w:rPr>
              <w:t>/рік;</w:t>
            </w:r>
          </w:p>
          <w:p w14:paraId="34E2B5B6" w14:textId="1D7AFEBE"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використання прісних вод у цілому, в тому числі: виробничі потреби, побутово-питні потреби, сільськогосподарські потреби, інші, м</w:t>
            </w:r>
            <w:r w:rsidRPr="00431512">
              <w:rPr>
                <w:rFonts w:ascii="Times New Roman" w:hAnsi="Times New Roman" w:cs="Times New Roman"/>
                <w:sz w:val="24"/>
                <w:szCs w:val="24"/>
                <w:vertAlign w:val="superscript"/>
                <w:lang w:val="uk-UA"/>
              </w:rPr>
              <w:t>3</w:t>
            </w:r>
            <w:r w:rsidRPr="00431512">
              <w:rPr>
                <w:rFonts w:ascii="Times New Roman" w:hAnsi="Times New Roman" w:cs="Times New Roman"/>
                <w:sz w:val="24"/>
                <w:szCs w:val="24"/>
                <w:lang w:val="uk-UA"/>
              </w:rPr>
              <w:t>/рік;</w:t>
            </w:r>
          </w:p>
          <w:p w14:paraId="7861D14B" w14:textId="128B7799"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використання прісних вод у цілому, в тому числі за основним видом економічної діяльності, м</w:t>
            </w:r>
            <w:r w:rsidRPr="00431512">
              <w:rPr>
                <w:rFonts w:ascii="Times New Roman" w:hAnsi="Times New Roman" w:cs="Times New Roman"/>
                <w:sz w:val="24"/>
                <w:szCs w:val="24"/>
                <w:vertAlign w:val="superscript"/>
                <w:lang w:val="uk-UA"/>
              </w:rPr>
              <w:t>3</w:t>
            </w:r>
            <w:r w:rsidRPr="00431512">
              <w:rPr>
                <w:rFonts w:ascii="Times New Roman" w:hAnsi="Times New Roman" w:cs="Times New Roman"/>
                <w:sz w:val="24"/>
                <w:szCs w:val="24"/>
                <w:lang w:val="uk-UA"/>
              </w:rPr>
              <w:t>/рік;</w:t>
            </w:r>
          </w:p>
          <w:p w14:paraId="5BA723B4" w14:textId="0B77E162"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використання води у розрахунку на душу населення, м</w:t>
            </w:r>
            <w:r w:rsidRPr="00431512">
              <w:rPr>
                <w:rFonts w:ascii="Times New Roman" w:hAnsi="Times New Roman" w:cs="Times New Roman"/>
                <w:sz w:val="24"/>
                <w:szCs w:val="24"/>
                <w:vertAlign w:val="superscript"/>
                <w:lang w:val="uk-UA"/>
              </w:rPr>
              <w:t>3</w:t>
            </w:r>
            <w:r w:rsidRPr="00431512">
              <w:rPr>
                <w:rFonts w:ascii="Times New Roman" w:hAnsi="Times New Roman" w:cs="Times New Roman"/>
                <w:sz w:val="24"/>
                <w:szCs w:val="24"/>
                <w:lang w:val="uk-UA"/>
              </w:rPr>
              <w:t>/рік на душу населення;</w:t>
            </w:r>
          </w:p>
          <w:p w14:paraId="36119B2A" w14:textId="110E13F1"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індекс експлуатації водних ресурсів (відношення загального об'єму водозабору до загального обсягу ВРПВ), % від ВРПВ;</w:t>
            </w:r>
          </w:p>
          <w:p w14:paraId="5C7A6DE0" w14:textId="641FC5E3"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скидання зворотних вод, усього, в тому числі: у поверхневі водні об'єкти, у підземні горизонти, у накопичувачі, м</w:t>
            </w:r>
            <w:r w:rsidRPr="00431512">
              <w:rPr>
                <w:rFonts w:ascii="Times New Roman" w:hAnsi="Times New Roman" w:cs="Times New Roman"/>
                <w:sz w:val="24"/>
                <w:szCs w:val="24"/>
                <w:vertAlign w:val="superscript"/>
                <w:lang w:val="uk-UA"/>
              </w:rPr>
              <w:t>З</w:t>
            </w:r>
            <w:r w:rsidRPr="00431512">
              <w:rPr>
                <w:rFonts w:ascii="Times New Roman" w:hAnsi="Times New Roman" w:cs="Times New Roman"/>
                <w:sz w:val="24"/>
                <w:szCs w:val="24"/>
                <w:lang w:val="uk-UA"/>
              </w:rPr>
              <w:t>/рік;</w:t>
            </w:r>
          </w:p>
          <w:p w14:paraId="5FD61F7C" w14:textId="31F77E4A"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скидання забруднених зворотних вод у поверхневі водні об'єкти, в тому числі: забруднених зворотних вод без очищення, недостатньо очищених зворотних вод, м</w:t>
            </w:r>
            <w:r w:rsidRPr="00431512">
              <w:rPr>
                <w:rFonts w:ascii="Times New Roman" w:hAnsi="Times New Roman" w:cs="Times New Roman"/>
                <w:sz w:val="24"/>
                <w:szCs w:val="24"/>
                <w:vertAlign w:val="superscript"/>
                <w:lang w:val="uk-UA"/>
              </w:rPr>
              <w:t>З</w:t>
            </w:r>
            <w:r w:rsidRPr="00431512">
              <w:rPr>
                <w:rFonts w:ascii="Times New Roman" w:hAnsi="Times New Roman" w:cs="Times New Roman"/>
                <w:sz w:val="24"/>
                <w:szCs w:val="24"/>
                <w:lang w:val="uk-UA"/>
              </w:rPr>
              <w:t>/рік, % від загального об’єму скинутих стічних вод;</w:t>
            </w:r>
          </w:p>
          <w:p w14:paraId="3482D494" w14:textId="7EB4BB24"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скидання забруднених зворотних вод у поверхневі водні об'єкти у розрахунку на одну особу, що проживає, м</w:t>
            </w:r>
            <w:r w:rsidRPr="00431512">
              <w:rPr>
                <w:rFonts w:ascii="Times New Roman" w:hAnsi="Times New Roman" w:cs="Times New Roman"/>
                <w:sz w:val="24"/>
                <w:szCs w:val="24"/>
                <w:vertAlign w:val="superscript"/>
                <w:lang w:val="uk-UA"/>
              </w:rPr>
              <w:t>З</w:t>
            </w:r>
            <w:r w:rsidRPr="00431512">
              <w:rPr>
                <w:rFonts w:ascii="Times New Roman" w:hAnsi="Times New Roman" w:cs="Times New Roman"/>
                <w:sz w:val="24"/>
                <w:szCs w:val="24"/>
                <w:lang w:val="uk-UA"/>
              </w:rPr>
              <w:t>/рік;</w:t>
            </w:r>
          </w:p>
          <w:p w14:paraId="1A220743" w14:textId="78C9428D" w:rsidR="009A5E53" w:rsidRPr="00431512" w:rsidRDefault="009A5E53" w:rsidP="00D35FF5">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площа встановлених прибережних захисних смуг водотоків та водойм з винесенням їх меж в натуру та ландшафтним благоустр</w:t>
            </w:r>
            <w:r w:rsidR="00C6652B" w:rsidRPr="00431512">
              <w:rPr>
                <w:rFonts w:ascii="Times New Roman" w:hAnsi="Times New Roman" w:cs="Times New Roman"/>
                <w:sz w:val="24"/>
                <w:szCs w:val="24"/>
                <w:lang w:val="uk-UA"/>
              </w:rPr>
              <w:t>о</w:t>
            </w:r>
            <w:r w:rsidRPr="00431512">
              <w:rPr>
                <w:rFonts w:ascii="Times New Roman" w:hAnsi="Times New Roman" w:cs="Times New Roman"/>
                <w:sz w:val="24"/>
                <w:szCs w:val="24"/>
                <w:lang w:val="uk-UA"/>
              </w:rPr>
              <w:t>єм, га.</w:t>
            </w:r>
          </w:p>
        </w:tc>
      </w:tr>
      <w:tr w:rsidR="001D0E00" w:rsidRPr="007D19B4" w14:paraId="0B67916D" w14:textId="77777777" w:rsidTr="00472D9F">
        <w:tc>
          <w:tcPr>
            <w:tcW w:w="1102" w:type="pct"/>
          </w:tcPr>
          <w:p w14:paraId="30D21AEA" w14:textId="77777777" w:rsidR="009A5E53" w:rsidRPr="00431512" w:rsidRDefault="009A5E53" w:rsidP="00D35FF5">
            <w:pPr>
              <w:jc w:val="center"/>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Збереження біорізноманіття</w:t>
            </w:r>
          </w:p>
        </w:tc>
        <w:tc>
          <w:tcPr>
            <w:tcW w:w="3898" w:type="pct"/>
          </w:tcPr>
          <w:p w14:paraId="075F61DF" w14:textId="17E000C1" w:rsidR="009A5E53" w:rsidRPr="00431512" w:rsidRDefault="009A5E53" w:rsidP="00D35FF5">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частка створення зелених насаджень загального користування, га/% від загальної площі території;</w:t>
            </w:r>
          </w:p>
          <w:p w14:paraId="713A59D6" w14:textId="0789B120" w:rsidR="009A5E53" w:rsidRPr="00431512" w:rsidRDefault="009A5E53" w:rsidP="00D35FF5">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частка ділянок по створенню рекреаційних зон, що мають необхідний рівень ландшафтного упорядкування та благоустрою, га/ % від загальної площі території;</w:t>
            </w:r>
          </w:p>
          <w:p w14:paraId="66955EED" w14:textId="485CD744" w:rsidR="009A5E53" w:rsidRPr="00431512" w:rsidRDefault="009A5E53" w:rsidP="00D35FF5">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загальна площа природно-заповідних територій в абсолютній та відносній («відсоток заповідності») кількості, га/% від загальної площі території</w:t>
            </w:r>
            <w:r w:rsidR="00080932" w:rsidRPr="00431512">
              <w:rPr>
                <w:rFonts w:ascii="Times New Roman" w:hAnsi="Times New Roman" w:cs="Times New Roman"/>
                <w:sz w:val="24"/>
                <w:szCs w:val="24"/>
                <w:lang w:val="uk-UA"/>
              </w:rPr>
              <w:t>.</w:t>
            </w:r>
          </w:p>
        </w:tc>
      </w:tr>
      <w:tr w:rsidR="001D0E00" w:rsidRPr="007D19B4" w14:paraId="013BB1D9" w14:textId="77777777" w:rsidTr="00472D9F">
        <w:tc>
          <w:tcPr>
            <w:tcW w:w="1102" w:type="pct"/>
          </w:tcPr>
          <w:p w14:paraId="1F42C895" w14:textId="1D3AEB51" w:rsidR="009A5E53" w:rsidRPr="00431512" w:rsidRDefault="009A5E53" w:rsidP="00D35FF5">
            <w:pPr>
              <w:jc w:val="center"/>
              <w:rPr>
                <w:rFonts w:ascii="Times New Roman" w:hAnsi="Times New Roman" w:cs="Times New Roman"/>
                <w:sz w:val="24"/>
                <w:szCs w:val="24"/>
                <w:lang w:val="uk-UA"/>
              </w:rPr>
            </w:pPr>
            <w:r w:rsidRPr="00431512">
              <w:rPr>
                <w:rFonts w:ascii="Times New Roman" w:eastAsia="Calibri" w:hAnsi="Times New Roman" w:cs="Times New Roman"/>
                <w:bCs/>
                <w:sz w:val="24"/>
                <w:szCs w:val="24"/>
                <w:lang w:val="uk-UA"/>
              </w:rPr>
              <w:t xml:space="preserve">Підвищення ефективності системи </w:t>
            </w:r>
            <w:r w:rsidR="00160C7D" w:rsidRPr="00431512">
              <w:rPr>
                <w:rFonts w:ascii="Times New Roman" w:eastAsia="Calibri" w:hAnsi="Times New Roman" w:cs="Times New Roman"/>
                <w:bCs/>
                <w:sz w:val="24"/>
                <w:szCs w:val="24"/>
                <w:lang w:val="uk-UA"/>
              </w:rPr>
              <w:t>управлін</w:t>
            </w:r>
            <w:r w:rsidR="00E24E8C" w:rsidRPr="00431512">
              <w:rPr>
                <w:rFonts w:ascii="Times New Roman" w:eastAsia="Calibri" w:hAnsi="Times New Roman" w:cs="Times New Roman"/>
                <w:bCs/>
                <w:sz w:val="24"/>
                <w:szCs w:val="24"/>
                <w:lang w:val="uk-UA"/>
              </w:rPr>
              <w:t>ня</w:t>
            </w:r>
            <w:r w:rsidRPr="00431512">
              <w:rPr>
                <w:rFonts w:ascii="Times New Roman" w:eastAsia="Calibri" w:hAnsi="Times New Roman" w:cs="Times New Roman"/>
                <w:bCs/>
                <w:sz w:val="24"/>
                <w:szCs w:val="24"/>
                <w:lang w:val="uk-UA"/>
              </w:rPr>
              <w:t xml:space="preserve"> відходами</w:t>
            </w:r>
          </w:p>
        </w:tc>
        <w:tc>
          <w:tcPr>
            <w:tcW w:w="3898" w:type="pct"/>
          </w:tcPr>
          <w:p w14:paraId="3A686DFC" w14:textId="2CBB1FD9" w:rsidR="00160C7D" w:rsidRPr="00431512" w:rsidRDefault="00160C7D" w:rsidP="00160C7D">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обсяги утворення, накопичення та </w:t>
            </w:r>
            <w:r w:rsidRPr="00431512">
              <w:rPr>
                <w:rFonts w:ascii="Times New Roman" w:hAnsi="Times New Roman" w:cs="Times New Roman"/>
                <w:sz w:val="24"/>
                <w:szCs w:val="24"/>
                <w:lang w:val="ru-RU"/>
              </w:rPr>
              <w:t>оброблення</w:t>
            </w:r>
            <w:r w:rsidRPr="00431512">
              <w:rPr>
                <w:rFonts w:ascii="Times New Roman" w:hAnsi="Times New Roman" w:cs="Times New Roman"/>
                <w:sz w:val="24"/>
                <w:szCs w:val="24"/>
                <w:lang w:val="uk-UA"/>
              </w:rPr>
              <w:t xml:space="preserve"> ТПВ, тонн/рік;</w:t>
            </w:r>
          </w:p>
          <w:p w14:paraId="53503616" w14:textId="21C1A100" w:rsidR="00160C7D" w:rsidRPr="00431512" w:rsidRDefault="00160C7D" w:rsidP="00160C7D">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обсяги утворення, накопичення та </w:t>
            </w:r>
            <w:r w:rsidRPr="00431512">
              <w:rPr>
                <w:rFonts w:ascii="Times New Roman" w:hAnsi="Times New Roman" w:cs="Times New Roman"/>
                <w:sz w:val="24"/>
                <w:szCs w:val="24"/>
                <w:lang w:val="ru-RU"/>
              </w:rPr>
              <w:t>оброблення</w:t>
            </w:r>
            <w:r w:rsidRPr="00431512">
              <w:rPr>
                <w:rFonts w:ascii="Times New Roman" w:hAnsi="Times New Roman" w:cs="Times New Roman"/>
                <w:sz w:val="24"/>
                <w:szCs w:val="24"/>
                <w:lang w:val="uk-UA"/>
              </w:rPr>
              <w:t xml:space="preserve"> промислових відходів, в т.ч. небезпечних, тонн/рік; </w:t>
            </w:r>
          </w:p>
          <w:p w14:paraId="4737C627" w14:textId="1C4A3653" w:rsidR="00160C7D" w:rsidRPr="00431512" w:rsidRDefault="00160C7D" w:rsidP="00160C7D">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обсяг утворення побутових відходів одним сільським мешканцем, тонн/рік; </w:t>
            </w:r>
          </w:p>
          <w:p w14:paraId="41B9B00B" w14:textId="6612BFE7" w:rsidR="00160C7D" w:rsidRPr="00431512" w:rsidRDefault="00160C7D" w:rsidP="00160C7D">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обсяг утворення побутових відходів одним міським мешканцем, тонн/рік; </w:t>
            </w:r>
          </w:p>
          <w:p w14:paraId="0BA362BA" w14:textId="7858F222" w:rsidR="00160C7D" w:rsidRPr="00431512" w:rsidRDefault="00160C7D" w:rsidP="00160C7D">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обсяги утворених відходів, збирання (приймання) яких здійснюється на підставі договорів, заключених з організаціями розширеної відповідальності виробника, тонн/рік, % від загального обсягу утворених відходів;</w:t>
            </w:r>
          </w:p>
          <w:p w14:paraId="160F2D0D" w14:textId="074DEDCD" w:rsidR="00160C7D" w:rsidRPr="00431512" w:rsidRDefault="00160C7D" w:rsidP="00160C7D">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домогосподарств що уклали договір на вивезення відходів, % від загальної кількості;</w:t>
            </w:r>
          </w:p>
          <w:p w14:paraId="5F3FF708" w14:textId="53A8973B" w:rsidR="00160C7D" w:rsidRPr="00431512" w:rsidRDefault="00160C7D" w:rsidP="00160C7D">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обсяги відходів, утворених домогосподарствами та з інших джерел, якщо ці відходи подібні за своїм складом до відходів домогосподарств., тонн/рік;</w:t>
            </w:r>
          </w:p>
          <w:p w14:paraId="6A2AA653" w14:textId="05BE9066" w:rsidR="009A5E53" w:rsidRPr="00431512" w:rsidRDefault="00160C7D" w:rsidP="00160C7D">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обсяги утворення відходів за видами економічної діяльності підприємств, тонн/рік.</w:t>
            </w:r>
          </w:p>
        </w:tc>
      </w:tr>
      <w:tr w:rsidR="001D0E00" w:rsidRPr="00431512" w14:paraId="6972C98D" w14:textId="77777777" w:rsidTr="00472D9F">
        <w:tc>
          <w:tcPr>
            <w:tcW w:w="1102" w:type="pct"/>
          </w:tcPr>
          <w:p w14:paraId="6A227053" w14:textId="77777777" w:rsidR="009A5E53" w:rsidRPr="00431512" w:rsidRDefault="009A5E53" w:rsidP="00D35FF5">
            <w:pPr>
              <w:jc w:val="center"/>
              <w:rPr>
                <w:rFonts w:ascii="Times New Roman" w:hAnsi="Times New Roman" w:cs="Times New Roman"/>
                <w:iCs/>
                <w:sz w:val="24"/>
                <w:szCs w:val="24"/>
                <w:lang w:val="uk-UA"/>
              </w:rPr>
            </w:pPr>
            <w:r w:rsidRPr="00431512">
              <w:rPr>
                <w:rFonts w:ascii="Times New Roman" w:eastAsia="Calibri" w:hAnsi="Times New Roman" w:cs="Times New Roman"/>
                <w:bCs/>
                <w:iCs/>
                <w:sz w:val="24"/>
                <w:szCs w:val="24"/>
                <w:lang w:val="uk-UA"/>
              </w:rPr>
              <w:t>Соціально-економічні аспекти</w:t>
            </w:r>
          </w:p>
        </w:tc>
        <w:tc>
          <w:tcPr>
            <w:tcW w:w="3898" w:type="pct"/>
          </w:tcPr>
          <w:p w14:paraId="463C1D95" w14:textId="7AB643FC"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будівництво вулично-дорожньої мережі міста, км/рік;</w:t>
            </w:r>
          </w:p>
          <w:p w14:paraId="0B47C4FC" w14:textId="3D5B1DD2"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розвиток мереж та споруд системи централізованого водовідведення, км/рік; споруд/рік;</w:t>
            </w:r>
          </w:p>
          <w:p w14:paraId="5B5CA195" w14:textId="6B93E41E"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розвиток мереж та споруд системи централізованого водопостачання, км/рік; споруд/рік;</w:t>
            </w:r>
          </w:p>
          <w:p w14:paraId="0BAFA726" w14:textId="23A34325"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розвиток мереж та споруд системи дощової каналізації, км/рік; споруд/рік;</w:t>
            </w:r>
          </w:p>
          <w:p w14:paraId="6CAC245C" w14:textId="4675DEC6"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008E6F8D"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санітарно-курортних і оздоровчих закладів, одиниць;</w:t>
            </w:r>
          </w:p>
          <w:p w14:paraId="22FBC92C" w14:textId="2740A352"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питома вага відновлюваних джерел у загальному обсязі відпуску електричної енергії, %; </w:t>
            </w:r>
          </w:p>
          <w:p w14:paraId="30615841" w14:textId="75C643B2"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питома вага відновлюваних джерел у загальному обсязі відпуску теплової енергії, %;</w:t>
            </w:r>
          </w:p>
          <w:p w14:paraId="0475636F" w14:textId="77777777" w:rsidR="008E6F8D"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кількість впроваджених інноваційних технологічних процесів у </w:t>
            </w:r>
            <w:r w:rsidR="008E6F8D" w:rsidRPr="00431512">
              <w:rPr>
                <w:rFonts w:ascii="Times New Roman" w:hAnsi="Times New Roman" w:cs="Times New Roman"/>
                <w:sz w:val="24"/>
                <w:szCs w:val="24"/>
                <w:lang w:val="uk-UA"/>
              </w:rPr>
              <w:t>промисловості, одиниць;</w:t>
            </w:r>
          </w:p>
          <w:p w14:paraId="4D48DC27" w14:textId="573D1FF0" w:rsidR="009A5E53" w:rsidRPr="00431512" w:rsidRDefault="008E6F8D"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   </w:t>
            </w:r>
            <w:r w:rsidR="009A5E53" w:rsidRPr="00431512">
              <w:rPr>
                <w:rFonts w:ascii="Times New Roman" w:hAnsi="Times New Roman" w:cs="Times New Roman"/>
                <w:sz w:val="24"/>
                <w:szCs w:val="24"/>
                <w:lang w:val="uk-UA"/>
              </w:rPr>
              <w:t xml:space="preserve">частка підприємств, які реалізують інноваційні </w:t>
            </w:r>
            <w:r w:rsidR="00A65EC5" w:rsidRPr="00431512">
              <w:rPr>
                <w:rFonts w:ascii="Times New Roman" w:hAnsi="Times New Roman" w:cs="Times New Roman"/>
                <w:sz w:val="24"/>
                <w:szCs w:val="24"/>
                <w:lang w:val="uk-UA"/>
              </w:rPr>
              <w:t>проєкт</w:t>
            </w:r>
            <w:r w:rsidR="009A5E53" w:rsidRPr="00431512">
              <w:rPr>
                <w:rFonts w:ascii="Times New Roman" w:hAnsi="Times New Roman" w:cs="Times New Roman"/>
                <w:sz w:val="24"/>
                <w:szCs w:val="24"/>
                <w:lang w:val="uk-UA"/>
              </w:rPr>
              <w:t>и, %;</w:t>
            </w:r>
          </w:p>
          <w:p w14:paraId="7F3292FD" w14:textId="6755EAB2"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кількість організацій, які виконують наукові і науково-технічні роботи, одиниць; </w:t>
            </w:r>
          </w:p>
          <w:p w14:paraId="523DF769" w14:textId="6619A439" w:rsidR="009A5E53" w:rsidRPr="00431512" w:rsidRDefault="009A5E53" w:rsidP="00D35FF5">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кількість промислово-виробничих підприємств, що мають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и організації санітарно-захисної зони та ступінь їх реалізації, одиниць із загальної кількості зареєстрованих підприємств;</w:t>
            </w:r>
          </w:p>
          <w:p w14:paraId="2E494898" w14:textId="00BE1EB0" w:rsidR="009A5E53" w:rsidRPr="00431512" w:rsidRDefault="009A5E53" w:rsidP="00D35FF5">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площа створених зелених насаджень спеціального призначення (шумозахисне озеленення, озеленення санітарно-захисних зон), га;</w:t>
            </w:r>
          </w:p>
          <w:p w14:paraId="4C72B3B4" w14:textId="18AC02B5" w:rsidR="009A5E53" w:rsidRPr="00431512" w:rsidRDefault="009A5E53" w:rsidP="00D35FF5">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споруджених шумозахисних екранів вздовж залізничних колій, метрів;</w:t>
            </w:r>
          </w:p>
          <w:p w14:paraId="6764DAFA" w14:textId="19F09926" w:rsidR="009A5E53" w:rsidRPr="00431512" w:rsidRDefault="009A5E53" w:rsidP="00D35FF5">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об’єктів комунальної інфраструктури, на яких проведені капітальні ремонти та/або реконструкція, одиниць;</w:t>
            </w:r>
          </w:p>
          <w:p w14:paraId="233199D0" w14:textId="3E2FF90B" w:rsidR="009A5E53" w:rsidRPr="00431512" w:rsidRDefault="009A5E53" w:rsidP="00D35FF5">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нових об’єктів комунальної інфраструктури, введених в експлуатацію, одиниць;</w:t>
            </w:r>
          </w:p>
          <w:p w14:paraId="40E6971B" w14:textId="5EFF0D95" w:rsidR="009A5E53" w:rsidRPr="00431512" w:rsidRDefault="009A5E53" w:rsidP="00D35FF5">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008E6F8D"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закладів дошкільної освіти, одиниць;</w:t>
            </w:r>
          </w:p>
          <w:p w14:paraId="693FB8C7" w14:textId="79B8ED55" w:rsidR="009A5E53" w:rsidRPr="00431512" w:rsidRDefault="009A5E53" w:rsidP="00D35FF5">
            <w:pPr>
              <w:tabs>
                <w:tab w:val="left" w:pos="993"/>
              </w:tabs>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8E6F8D" w:rsidRPr="00431512">
              <w:rPr>
                <w:rFonts w:ascii="Times New Roman" w:hAnsi="Times New Roman" w:cs="Times New Roman"/>
                <w:sz w:val="24"/>
                <w:szCs w:val="24"/>
                <w:lang w:val="uk-UA"/>
              </w:rPr>
              <w:t xml:space="preserve"> </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закладів загальної середньої та вищої освіти, одиниць;</w:t>
            </w:r>
          </w:p>
          <w:p w14:paraId="4CA09F8E" w14:textId="3B90C3BA"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будинків-інтернатів для громадян похилого віку та осіб з інвалідністю (дорослих, дітей і молоді), одиниць;</w:t>
            </w:r>
          </w:p>
          <w:p w14:paraId="4915EEB1" w14:textId="3BB184F2"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закладів охорони здоров’я.</w:t>
            </w:r>
          </w:p>
        </w:tc>
      </w:tr>
      <w:tr w:rsidR="001D0E00" w:rsidRPr="007D19B4" w14:paraId="4AEBF64B" w14:textId="77777777" w:rsidTr="00472D9F">
        <w:tc>
          <w:tcPr>
            <w:tcW w:w="1102" w:type="pct"/>
          </w:tcPr>
          <w:p w14:paraId="73AB0A79" w14:textId="77777777" w:rsidR="009A5E53" w:rsidRPr="00431512" w:rsidRDefault="009A5E53" w:rsidP="00D35FF5">
            <w:pPr>
              <w:jc w:val="center"/>
              <w:rPr>
                <w:rFonts w:ascii="Times New Roman" w:eastAsia="Calibri" w:hAnsi="Times New Roman" w:cs="Times New Roman"/>
                <w:bCs/>
                <w:i/>
                <w:sz w:val="24"/>
                <w:szCs w:val="24"/>
                <w:lang w:val="uk-UA"/>
              </w:rPr>
            </w:pPr>
            <w:r w:rsidRPr="00431512">
              <w:rPr>
                <w:rFonts w:ascii="Times New Roman" w:hAnsi="Times New Roman" w:cs="Times New Roman"/>
                <w:sz w:val="24"/>
                <w:szCs w:val="24"/>
                <w:lang w:val="uk-UA"/>
              </w:rPr>
              <w:lastRenderedPageBreak/>
              <w:t>Здоров’я населення</w:t>
            </w:r>
          </w:p>
        </w:tc>
        <w:tc>
          <w:tcPr>
            <w:tcW w:w="3898" w:type="pct"/>
          </w:tcPr>
          <w:p w14:paraId="03BDC583" w14:textId="2446119B"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забезпеченість населення лікарями всіх спеціальностей (на 10 тис. наявного населення), лікарів;</w:t>
            </w:r>
          </w:p>
          <w:p w14:paraId="224EE851" w14:textId="2F1E2B0C"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захворюваність на окремі інфекційні хвороби, осіб;</w:t>
            </w:r>
          </w:p>
          <w:p w14:paraId="483327F8" w14:textId="336626A1"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ВІЛ-інфікованих та хворих на СНІД, осіб;</w:t>
            </w:r>
          </w:p>
          <w:p w14:paraId="6D9125F0" w14:textId="70E4BBF6"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захворюваність на злоякісні новоутворення, осіб;</w:t>
            </w:r>
          </w:p>
          <w:p w14:paraId="74696803" w14:textId="120BC588"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захворюваність на активний туберкульоз, осіб;</w:t>
            </w:r>
          </w:p>
          <w:p w14:paraId="0AC836CD" w14:textId="68A59AF1"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захворюваність на венеричні хвороби, осіб;</w:t>
            </w:r>
          </w:p>
          <w:p w14:paraId="3DEB05C1" w14:textId="3435F3A8"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кількість нещасних випадків пов’язаних з виробництвом, одиниць;</w:t>
            </w:r>
          </w:p>
          <w:p w14:paraId="7C488830" w14:textId="41FCFF8D"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8E6F8D" w:rsidRPr="00431512">
              <w:rPr>
                <w:rFonts w:ascii="Times New Roman" w:hAnsi="Times New Roman" w:cs="Times New Roman"/>
                <w:sz w:val="24"/>
                <w:szCs w:val="24"/>
                <w:lang w:val="uk-UA"/>
              </w:rPr>
              <w:t> </w:t>
            </w:r>
            <w:r w:rsidRPr="00431512">
              <w:rPr>
                <w:rFonts w:ascii="Times New Roman" w:hAnsi="Times New Roman" w:cs="Times New Roman"/>
                <w:sz w:val="24"/>
                <w:szCs w:val="24"/>
                <w:lang w:val="uk-UA"/>
              </w:rPr>
              <w:t>природний приріст, скорочення населення, осіб на 1000 наявного населення;</w:t>
            </w:r>
          </w:p>
          <w:p w14:paraId="059D99CB" w14:textId="3AC24B69"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смертність дітей у віці до 1 року, на 1000 живонароджених;</w:t>
            </w:r>
          </w:p>
          <w:p w14:paraId="0A21BA12" w14:textId="4AD3D655" w:rsidR="009A5E53" w:rsidRPr="00431512" w:rsidRDefault="009A5E53" w:rsidP="00D35FF5">
            <w:pPr>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w:t>
            </w:r>
            <w:r w:rsidR="00D1067E"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чисельність постійного населення (на кінець року).</w:t>
            </w:r>
          </w:p>
        </w:tc>
      </w:tr>
    </w:tbl>
    <w:p w14:paraId="301066D6" w14:textId="77777777" w:rsidR="00646C9D" w:rsidRPr="00431512" w:rsidRDefault="00646C9D" w:rsidP="00E10D3C">
      <w:pPr>
        <w:spacing w:line="240" w:lineRule="auto"/>
        <w:ind w:firstLine="567"/>
        <w:jc w:val="both"/>
        <w:rPr>
          <w:rFonts w:ascii="Times New Roman" w:hAnsi="Times New Roman" w:cs="Times New Roman"/>
          <w:sz w:val="24"/>
          <w:szCs w:val="24"/>
          <w:lang w:val="uk-UA"/>
        </w:rPr>
      </w:pPr>
    </w:p>
    <w:p w14:paraId="5F835430" w14:textId="0AD6C5FF" w:rsidR="00080932" w:rsidRPr="00431512" w:rsidRDefault="000F7630"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Також рекомендується при визначені індикаторів для моніторингу враховувати </w:t>
      </w:r>
      <w:r w:rsidR="00EF4708" w:rsidRPr="00431512">
        <w:rPr>
          <w:rFonts w:ascii="Times New Roman" w:hAnsi="Times New Roman" w:cs="Times New Roman"/>
          <w:sz w:val="24"/>
          <w:szCs w:val="24"/>
          <w:lang w:val="uk-UA"/>
        </w:rPr>
        <w:t xml:space="preserve">індикатори, визначені Основними засадами (стратегією) державної екологічної політики України на період до 2030 року, </w:t>
      </w:r>
      <w:r w:rsidR="00CB0741" w:rsidRPr="00431512">
        <w:rPr>
          <w:rFonts w:ascii="Times New Roman" w:hAnsi="Times New Roman" w:cs="Times New Roman"/>
          <w:sz w:val="24"/>
          <w:szCs w:val="24"/>
          <w:lang w:val="uk-UA"/>
        </w:rPr>
        <w:t xml:space="preserve">затвердженими </w:t>
      </w:r>
      <w:r w:rsidRPr="00431512">
        <w:rPr>
          <w:rFonts w:ascii="Times New Roman" w:hAnsi="Times New Roman" w:cs="Times New Roman"/>
          <w:sz w:val="24"/>
          <w:szCs w:val="24"/>
          <w:lang w:val="uk-UA"/>
        </w:rPr>
        <w:t>розпорядження</w:t>
      </w:r>
      <w:r w:rsidR="008E4288" w:rsidRPr="00431512">
        <w:rPr>
          <w:rFonts w:ascii="Times New Roman" w:hAnsi="Times New Roman" w:cs="Times New Roman"/>
          <w:sz w:val="24"/>
          <w:szCs w:val="24"/>
          <w:lang w:val="uk-UA"/>
        </w:rPr>
        <w:t>м</w:t>
      </w:r>
      <w:r w:rsidRPr="00431512">
        <w:rPr>
          <w:rFonts w:ascii="Times New Roman" w:hAnsi="Times New Roman" w:cs="Times New Roman"/>
          <w:sz w:val="24"/>
          <w:szCs w:val="24"/>
          <w:lang w:val="uk-UA"/>
        </w:rPr>
        <w:t xml:space="preserve"> Кабінету Міністрі</w:t>
      </w:r>
      <w:r w:rsidR="00373DE7" w:rsidRPr="00431512">
        <w:rPr>
          <w:rFonts w:ascii="Times New Roman" w:hAnsi="Times New Roman" w:cs="Times New Roman"/>
          <w:sz w:val="24"/>
          <w:szCs w:val="24"/>
          <w:lang w:val="uk-UA"/>
        </w:rPr>
        <w:t>в України від 21.08.2019 № 686</w:t>
      </w:r>
      <w:r w:rsidRPr="00431512">
        <w:rPr>
          <w:rFonts w:ascii="Times New Roman" w:hAnsi="Times New Roman" w:cs="Times New Roman"/>
          <w:sz w:val="24"/>
          <w:szCs w:val="24"/>
          <w:lang w:val="uk-UA"/>
        </w:rPr>
        <w:t xml:space="preserve"> «Питання збору даних для моніторингу реалізації цілей сталого розвитку»)</w:t>
      </w:r>
      <w:r w:rsidR="008E4288" w:rsidRPr="00431512">
        <w:rPr>
          <w:rFonts w:ascii="Times New Roman" w:hAnsi="Times New Roman" w:cs="Times New Roman"/>
          <w:sz w:val="24"/>
          <w:szCs w:val="24"/>
          <w:lang w:val="uk-UA"/>
        </w:rPr>
        <w:t xml:space="preserve"> та іншими стратегічними документами, якими визначено показники оцінки їх реалізації</w:t>
      </w:r>
      <w:r w:rsidRPr="00431512">
        <w:rPr>
          <w:rFonts w:ascii="Times New Roman" w:hAnsi="Times New Roman" w:cs="Times New Roman"/>
          <w:sz w:val="24"/>
          <w:szCs w:val="24"/>
          <w:lang w:val="uk-UA"/>
        </w:rPr>
        <w:t>.</w:t>
      </w:r>
    </w:p>
    <w:p w14:paraId="5122FA00" w14:textId="0A2C45ED" w:rsidR="0045574D" w:rsidRPr="00431512" w:rsidRDefault="00450946" w:rsidP="00736CCF">
      <w:pPr>
        <w:pStyle w:val="2"/>
        <w:ind w:firstLine="567"/>
        <w:rPr>
          <w:rFonts w:ascii="Times New Roman" w:hAnsi="Times New Roman" w:cs="Times New Roman"/>
          <w:color w:val="auto"/>
          <w:sz w:val="24"/>
          <w:szCs w:val="24"/>
          <w:lang w:val="uk-UA"/>
        </w:rPr>
      </w:pPr>
      <w:bookmarkStart w:id="69" w:name="_Toc147763308"/>
      <w:r w:rsidRPr="00431512">
        <w:rPr>
          <w:rFonts w:ascii="Times New Roman" w:hAnsi="Times New Roman" w:cs="Times New Roman"/>
          <w:b/>
          <w:bCs/>
          <w:color w:val="auto"/>
          <w:sz w:val="24"/>
          <w:szCs w:val="24"/>
          <w:lang w:val="uk-UA"/>
        </w:rPr>
        <w:t>3</w:t>
      </w:r>
      <w:r w:rsidR="009704F2" w:rsidRPr="00431512">
        <w:rPr>
          <w:rFonts w:ascii="Times New Roman" w:hAnsi="Times New Roman" w:cs="Times New Roman"/>
          <w:b/>
          <w:bCs/>
          <w:color w:val="auto"/>
          <w:sz w:val="24"/>
          <w:szCs w:val="24"/>
          <w:lang w:val="uk-UA"/>
        </w:rPr>
        <w:t>.10.</w:t>
      </w:r>
      <w:r w:rsidR="0045574D" w:rsidRPr="00431512">
        <w:rPr>
          <w:rFonts w:ascii="Times New Roman" w:hAnsi="Times New Roman" w:cs="Times New Roman"/>
          <w:b/>
          <w:bCs/>
          <w:color w:val="auto"/>
          <w:sz w:val="24"/>
          <w:szCs w:val="24"/>
          <w:lang w:val="uk-UA"/>
        </w:rPr>
        <w:t xml:space="preserve"> </w:t>
      </w:r>
      <w:r w:rsidR="009704F2" w:rsidRPr="00431512">
        <w:rPr>
          <w:rFonts w:ascii="Times New Roman" w:hAnsi="Times New Roman" w:cs="Times New Roman"/>
          <w:b/>
          <w:bCs/>
          <w:color w:val="auto"/>
          <w:sz w:val="24"/>
          <w:szCs w:val="24"/>
          <w:lang w:val="uk-UA"/>
        </w:rPr>
        <w:t>Опис ймовірних транскордонних наслідків для довкілля, у тому числі для здоров’я населення</w:t>
      </w:r>
      <w:bookmarkEnd w:id="69"/>
      <w:r w:rsidR="0023743F" w:rsidRPr="00431512">
        <w:rPr>
          <w:rFonts w:ascii="Times New Roman" w:hAnsi="Times New Roman" w:cs="Times New Roman"/>
          <w:b/>
          <w:bCs/>
          <w:color w:val="auto"/>
          <w:sz w:val="24"/>
          <w:szCs w:val="24"/>
          <w:lang w:val="uk-UA"/>
        </w:rPr>
        <w:t xml:space="preserve"> </w:t>
      </w:r>
    </w:p>
    <w:p w14:paraId="074AE77B" w14:textId="0A59E69F" w:rsidR="001158FB" w:rsidRPr="00431512" w:rsidRDefault="001158FB"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Якщо МД передбачає реалізацію видів </w:t>
      </w:r>
      <w:r w:rsidR="00E01D6D" w:rsidRPr="00431512">
        <w:rPr>
          <w:rFonts w:ascii="Times New Roman" w:hAnsi="Times New Roman" w:cs="Times New Roman"/>
          <w:sz w:val="24"/>
          <w:szCs w:val="24"/>
          <w:lang w:val="uk-UA"/>
        </w:rPr>
        <w:t>діяльності</w:t>
      </w:r>
      <w:r w:rsidR="00D1067E" w:rsidRPr="00431512">
        <w:rPr>
          <w:rFonts w:ascii="Times New Roman" w:hAnsi="Times New Roman" w:cs="Times New Roman"/>
          <w:sz w:val="24"/>
          <w:szCs w:val="24"/>
          <w:lang w:val="uk-UA"/>
        </w:rPr>
        <w:t xml:space="preserve"> або об’</w:t>
      </w:r>
      <w:r w:rsidRPr="00431512">
        <w:rPr>
          <w:rFonts w:ascii="Times New Roman" w:hAnsi="Times New Roman" w:cs="Times New Roman"/>
          <w:sz w:val="24"/>
          <w:szCs w:val="24"/>
          <w:lang w:val="uk-UA"/>
        </w:rPr>
        <w:t>єктів</w:t>
      </w:r>
      <w:r w:rsidR="00080932"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 які ймо</w:t>
      </w:r>
      <w:r w:rsidR="00C6652B" w:rsidRPr="00431512">
        <w:rPr>
          <w:rFonts w:ascii="Times New Roman" w:hAnsi="Times New Roman" w:cs="Times New Roman"/>
          <w:sz w:val="24"/>
          <w:szCs w:val="24"/>
          <w:lang w:val="uk-UA"/>
        </w:rPr>
        <w:t>в</w:t>
      </w:r>
      <w:r w:rsidRPr="00431512">
        <w:rPr>
          <w:rFonts w:ascii="Times New Roman" w:hAnsi="Times New Roman" w:cs="Times New Roman"/>
          <w:sz w:val="24"/>
          <w:szCs w:val="24"/>
          <w:lang w:val="uk-UA"/>
        </w:rPr>
        <w:t>і</w:t>
      </w:r>
      <w:r w:rsidR="00C6652B" w:rsidRPr="00431512">
        <w:rPr>
          <w:rFonts w:ascii="Times New Roman" w:hAnsi="Times New Roman" w:cs="Times New Roman"/>
          <w:sz w:val="24"/>
          <w:szCs w:val="24"/>
          <w:lang w:val="uk-UA"/>
        </w:rPr>
        <w:t>р</w:t>
      </w:r>
      <w:r w:rsidRPr="00431512">
        <w:rPr>
          <w:rFonts w:ascii="Times New Roman" w:hAnsi="Times New Roman" w:cs="Times New Roman"/>
          <w:sz w:val="24"/>
          <w:szCs w:val="24"/>
          <w:lang w:val="uk-UA"/>
        </w:rPr>
        <w:t xml:space="preserve">но матимуть </w:t>
      </w:r>
      <w:r w:rsidR="00C71B23" w:rsidRPr="00431512">
        <w:rPr>
          <w:rFonts w:ascii="Times New Roman" w:hAnsi="Times New Roman" w:cs="Times New Roman"/>
          <w:sz w:val="24"/>
          <w:szCs w:val="24"/>
          <w:lang w:val="uk-UA"/>
        </w:rPr>
        <w:t>наслідки для довкілля, у тому числі для здоров’я населення, зачепленої держави, а зачеплена держава має бажання взяти участь у транскордонних консультаціях, то такі транскордонні консультації проводяться відповідно</w:t>
      </w:r>
      <w:r w:rsidR="00C71B23" w:rsidRPr="00431512">
        <w:rPr>
          <w:rFonts w:ascii="Times New Roman" w:hAnsi="Times New Roman" w:cs="Times New Roman"/>
          <w:sz w:val="24"/>
          <w:szCs w:val="24"/>
          <w:shd w:val="clear" w:color="auto" w:fill="FFFFFF"/>
          <w:lang w:val="uk-UA"/>
        </w:rPr>
        <w:t xml:space="preserve"> до статті 14 </w:t>
      </w:r>
      <w:r w:rsidR="00C71B23" w:rsidRPr="00431512">
        <w:rPr>
          <w:rFonts w:ascii="Times New Roman" w:hAnsi="Times New Roman" w:cs="Times New Roman"/>
          <w:sz w:val="24"/>
          <w:szCs w:val="24"/>
          <w:lang w:val="uk-UA"/>
        </w:rPr>
        <w:t>Закону України «Про стратегічну екологічну оцінку»</w:t>
      </w:r>
      <w:r w:rsidR="00C71B23" w:rsidRPr="00431512">
        <w:rPr>
          <w:rFonts w:ascii="Times New Roman" w:hAnsi="Times New Roman" w:cs="Times New Roman"/>
          <w:sz w:val="24"/>
          <w:szCs w:val="24"/>
          <w:shd w:val="clear" w:color="auto" w:fill="FFFFFF"/>
          <w:lang w:val="uk-UA"/>
        </w:rPr>
        <w:t>.</w:t>
      </w:r>
      <w:r w:rsidR="00C71B23" w:rsidRPr="00431512">
        <w:rPr>
          <w:rFonts w:ascii="Times New Roman" w:hAnsi="Times New Roman" w:cs="Times New Roman"/>
          <w:sz w:val="24"/>
          <w:szCs w:val="24"/>
          <w:lang w:val="uk-UA"/>
        </w:rPr>
        <w:t xml:space="preserve"> </w:t>
      </w:r>
    </w:p>
    <w:p w14:paraId="6C84468E" w14:textId="7BEFFC40" w:rsidR="00C71B23" w:rsidRPr="00431512" w:rsidRDefault="00C71B23"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lastRenderedPageBreak/>
        <w:t xml:space="preserve">Якщо ж виконання </w:t>
      </w:r>
      <w:r w:rsidR="001158FB" w:rsidRPr="00431512">
        <w:rPr>
          <w:rFonts w:ascii="Times New Roman" w:hAnsi="Times New Roman" w:cs="Times New Roman"/>
          <w:sz w:val="24"/>
          <w:szCs w:val="24"/>
          <w:lang w:val="uk-UA"/>
        </w:rPr>
        <w:t>МД</w:t>
      </w:r>
      <w:r w:rsidR="00D1067E" w:rsidRPr="00431512">
        <w:rPr>
          <w:rFonts w:ascii="Times New Roman" w:hAnsi="Times New Roman" w:cs="Times New Roman"/>
          <w:sz w:val="24"/>
          <w:szCs w:val="24"/>
          <w:lang w:val="uk-UA"/>
        </w:rPr>
        <w:t>, яка</w:t>
      </w:r>
      <w:r w:rsidRPr="00431512">
        <w:rPr>
          <w:rFonts w:ascii="Times New Roman" w:hAnsi="Times New Roman" w:cs="Times New Roman"/>
          <w:sz w:val="24"/>
          <w:szCs w:val="24"/>
          <w:lang w:val="uk-UA"/>
        </w:rPr>
        <w:t xml:space="preserve"> готується для затвердження на території держави походження, ймовірно матиме наслідки для довкілля України, то транскордонні консультації проводяться відповідно</w:t>
      </w:r>
      <w:r w:rsidRPr="00431512">
        <w:rPr>
          <w:rFonts w:ascii="Times New Roman" w:hAnsi="Times New Roman" w:cs="Times New Roman"/>
          <w:sz w:val="24"/>
          <w:szCs w:val="24"/>
          <w:shd w:val="clear" w:color="auto" w:fill="FFFFFF"/>
          <w:lang w:val="uk-UA"/>
        </w:rPr>
        <w:t xml:space="preserve"> до статті 15 </w:t>
      </w:r>
      <w:r w:rsidRPr="00431512">
        <w:rPr>
          <w:rFonts w:ascii="Times New Roman" w:hAnsi="Times New Roman" w:cs="Times New Roman"/>
          <w:sz w:val="24"/>
          <w:szCs w:val="24"/>
          <w:lang w:val="uk-UA"/>
        </w:rPr>
        <w:t>Закону України «Про стратегічну екологічну оцінку»</w:t>
      </w:r>
      <w:r w:rsidRPr="00431512">
        <w:rPr>
          <w:rFonts w:ascii="Times New Roman" w:hAnsi="Times New Roman" w:cs="Times New Roman"/>
          <w:sz w:val="24"/>
          <w:szCs w:val="24"/>
          <w:shd w:val="clear" w:color="auto" w:fill="FFFFFF"/>
          <w:lang w:val="uk-UA"/>
        </w:rPr>
        <w:t>.</w:t>
      </w:r>
      <w:r w:rsidRPr="00431512">
        <w:rPr>
          <w:rFonts w:ascii="Times New Roman" w:hAnsi="Times New Roman" w:cs="Times New Roman"/>
          <w:sz w:val="24"/>
          <w:szCs w:val="24"/>
          <w:lang w:val="uk-UA"/>
        </w:rPr>
        <w:t xml:space="preserve"> </w:t>
      </w:r>
    </w:p>
    <w:p w14:paraId="2993974B" w14:textId="1AA955B5" w:rsidR="00C71B23" w:rsidRPr="00431512" w:rsidRDefault="00C71B23"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shd w:val="clear" w:color="auto" w:fill="FFFFFF"/>
          <w:lang w:val="uk-UA"/>
        </w:rPr>
        <w:t xml:space="preserve">За зверненням Міндовкілля виконання заходів із забезпечення інформування та участі громадськості України у транскордонних консультаціях </w:t>
      </w:r>
      <w:r w:rsidR="00080932" w:rsidRPr="00431512">
        <w:rPr>
          <w:rFonts w:ascii="Times New Roman" w:hAnsi="Times New Roman" w:cs="Times New Roman"/>
          <w:sz w:val="24"/>
          <w:szCs w:val="24"/>
          <w:shd w:val="clear" w:color="auto" w:fill="FFFFFF"/>
          <w:lang w:val="uk-UA"/>
        </w:rPr>
        <w:t xml:space="preserve">доцільно </w:t>
      </w:r>
      <w:r w:rsidRPr="00431512">
        <w:rPr>
          <w:rFonts w:ascii="Times New Roman" w:hAnsi="Times New Roman" w:cs="Times New Roman"/>
          <w:sz w:val="24"/>
          <w:szCs w:val="24"/>
          <w:shd w:val="clear" w:color="auto" w:fill="FFFFFF"/>
          <w:lang w:val="uk-UA"/>
        </w:rPr>
        <w:t>забезпечу</w:t>
      </w:r>
      <w:r w:rsidR="00080932" w:rsidRPr="00431512">
        <w:rPr>
          <w:rFonts w:ascii="Times New Roman" w:hAnsi="Times New Roman" w:cs="Times New Roman"/>
          <w:sz w:val="24"/>
          <w:szCs w:val="24"/>
          <w:shd w:val="clear" w:color="auto" w:fill="FFFFFF"/>
          <w:lang w:val="uk-UA"/>
        </w:rPr>
        <w:t>вати</w:t>
      </w:r>
      <w:r w:rsidRPr="00431512">
        <w:rPr>
          <w:rFonts w:ascii="Times New Roman" w:hAnsi="Times New Roman" w:cs="Times New Roman"/>
          <w:sz w:val="24"/>
          <w:szCs w:val="24"/>
          <w:shd w:val="clear" w:color="auto" w:fill="FFFFFF"/>
          <w:lang w:val="uk-UA"/>
        </w:rPr>
        <w:t xml:space="preserve"> </w:t>
      </w:r>
      <w:r w:rsidRPr="00431512">
        <w:rPr>
          <w:rFonts w:ascii="Times New Roman" w:hAnsi="Times New Roman" w:cs="Times New Roman"/>
          <w:sz w:val="24"/>
          <w:szCs w:val="24"/>
          <w:lang w:val="uk-UA"/>
        </w:rPr>
        <w:t>підрозділами з питань охорони довкілля та охорони здоров’я обласних державних адміністрацій.</w:t>
      </w:r>
    </w:p>
    <w:p w14:paraId="154416CB" w14:textId="2907C859" w:rsidR="008904A0" w:rsidRPr="00431512" w:rsidRDefault="0090159A"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Цей розділ готується у разі наявності ймовірних транскордонних наслідків для довкілля, у тому числі для здоров’я населення. Опис таких наслідків рекомендується здійснювати відповідно до п</w:t>
      </w:r>
      <w:r w:rsidR="00450946" w:rsidRPr="00431512">
        <w:rPr>
          <w:rFonts w:ascii="Times New Roman" w:hAnsi="Times New Roman" w:cs="Times New Roman"/>
          <w:sz w:val="24"/>
          <w:szCs w:val="24"/>
          <w:lang w:val="uk-UA"/>
        </w:rPr>
        <w:t>ункту</w:t>
      </w:r>
      <w:r w:rsidRPr="00431512">
        <w:rPr>
          <w:rFonts w:ascii="Times New Roman" w:hAnsi="Times New Roman" w:cs="Times New Roman"/>
          <w:sz w:val="24"/>
          <w:szCs w:val="24"/>
          <w:lang w:val="uk-UA"/>
        </w:rPr>
        <w:t xml:space="preserve"> </w:t>
      </w:r>
      <w:r w:rsidR="00450946" w:rsidRPr="00431512">
        <w:rPr>
          <w:rFonts w:ascii="Times New Roman" w:hAnsi="Times New Roman" w:cs="Times New Roman"/>
          <w:sz w:val="24"/>
          <w:szCs w:val="24"/>
          <w:lang w:val="uk-UA"/>
        </w:rPr>
        <w:t>3</w:t>
      </w:r>
      <w:r w:rsidRPr="00431512">
        <w:rPr>
          <w:rFonts w:ascii="Times New Roman" w:hAnsi="Times New Roman" w:cs="Times New Roman"/>
          <w:sz w:val="24"/>
          <w:szCs w:val="24"/>
          <w:lang w:val="uk-UA"/>
        </w:rPr>
        <w:t>.6 цих Методичних рекомендацій</w:t>
      </w:r>
      <w:r w:rsidR="008904A0" w:rsidRPr="00431512">
        <w:rPr>
          <w:rFonts w:ascii="Times New Roman" w:hAnsi="Times New Roman" w:cs="Times New Roman"/>
          <w:sz w:val="24"/>
          <w:szCs w:val="24"/>
          <w:lang w:val="uk-UA"/>
        </w:rPr>
        <w:t>.</w:t>
      </w:r>
    </w:p>
    <w:p w14:paraId="22FFC975" w14:textId="0F727886" w:rsidR="00D96362" w:rsidRPr="00431512" w:rsidRDefault="00D96362" w:rsidP="00E10D3C">
      <w:pPr>
        <w:pStyle w:val="rvps2"/>
        <w:shd w:val="clear" w:color="auto" w:fill="FFFFFF"/>
        <w:spacing w:before="0" w:beforeAutospacing="0" w:after="0" w:afterAutospacing="0"/>
        <w:ind w:firstLine="567"/>
        <w:jc w:val="both"/>
      </w:pPr>
      <w:r w:rsidRPr="00431512">
        <w:t xml:space="preserve">Відповідно до статті 15 </w:t>
      </w:r>
      <w:r w:rsidR="00A44A39" w:rsidRPr="00431512">
        <w:t>Закону України «Про стратегічну екологічну оцінку»</w:t>
      </w:r>
      <w:r w:rsidRPr="00431512">
        <w:t xml:space="preserve"> після затвердження МД Міндовкілля забезпечує за поданням замовника інформування зачепленої держави про:</w:t>
      </w:r>
    </w:p>
    <w:p w14:paraId="49E055E2" w14:textId="085E0367" w:rsidR="00D96362" w:rsidRPr="00431512" w:rsidRDefault="00D96362" w:rsidP="00E10D3C">
      <w:pPr>
        <w:pStyle w:val="rvps2"/>
        <w:shd w:val="clear" w:color="auto" w:fill="FFFFFF"/>
        <w:spacing w:before="0" w:beforeAutospacing="0" w:after="0" w:afterAutospacing="0"/>
        <w:ind w:firstLine="567"/>
        <w:jc w:val="both"/>
      </w:pPr>
      <w:bookmarkStart w:id="70" w:name="n154"/>
      <w:bookmarkEnd w:id="70"/>
      <w:r w:rsidRPr="00431512">
        <w:t xml:space="preserve">1) зміст затвердженого </w:t>
      </w:r>
      <w:r w:rsidR="00D2562D" w:rsidRPr="00431512">
        <w:t>МД</w:t>
      </w:r>
      <w:r w:rsidRPr="00431512">
        <w:t>;</w:t>
      </w:r>
    </w:p>
    <w:p w14:paraId="3E4BAAC6" w14:textId="45A63F47" w:rsidR="00D96362" w:rsidRPr="00431512" w:rsidRDefault="00D96362" w:rsidP="00E10D3C">
      <w:pPr>
        <w:pStyle w:val="rvps2"/>
        <w:shd w:val="clear" w:color="auto" w:fill="FFFFFF"/>
        <w:spacing w:before="0" w:beforeAutospacing="0" w:after="0" w:afterAutospacing="0"/>
        <w:ind w:firstLine="567"/>
        <w:jc w:val="both"/>
      </w:pPr>
      <w:bookmarkStart w:id="71" w:name="n155"/>
      <w:bookmarkEnd w:id="71"/>
      <w:r w:rsidRPr="00431512">
        <w:t>2) інформацію про те, яким чином питання охорони довкілля враховані в МД та яким чином у звіті про СЕО враховано результати консультацій та пропозиції, подані зачепленою державою, а також обґрунтування обрання саме ц</w:t>
      </w:r>
      <w:r w:rsidR="004D61D1" w:rsidRPr="00431512">
        <w:t>іє</w:t>
      </w:r>
      <w:r w:rsidRPr="00431512">
        <w:t>ї МД у тому вигляді, в якому він затверджений, серед інших виправданих альтернатив, представлених до розгляду;</w:t>
      </w:r>
    </w:p>
    <w:p w14:paraId="77E34871" w14:textId="76BFD5A4" w:rsidR="00D96362" w:rsidRPr="00431512" w:rsidRDefault="00D96362" w:rsidP="00E10D3C">
      <w:pPr>
        <w:pStyle w:val="rvps2"/>
        <w:shd w:val="clear" w:color="auto" w:fill="FFFFFF"/>
        <w:spacing w:before="0" w:beforeAutospacing="0" w:after="0" w:afterAutospacing="0"/>
        <w:ind w:firstLine="567"/>
        <w:jc w:val="both"/>
      </w:pPr>
      <w:bookmarkStart w:id="72" w:name="n156"/>
      <w:bookmarkEnd w:id="72"/>
      <w:r w:rsidRPr="00431512">
        <w:t>3) заходи з моніторингу наслідків виконання МД.</w:t>
      </w:r>
    </w:p>
    <w:p w14:paraId="26687BEA" w14:textId="14BC0408" w:rsidR="005E21D0" w:rsidRPr="00431512" w:rsidRDefault="005E21D0" w:rsidP="00E10D3C">
      <w:pPr>
        <w:pStyle w:val="rvps2"/>
        <w:shd w:val="clear" w:color="auto" w:fill="FFFFFF"/>
        <w:spacing w:before="0" w:beforeAutospacing="0" w:after="0" w:afterAutospacing="0"/>
        <w:ind w:firstLine="567"/>
        <w:jc w:val="both"/>
      </w:pPr>
      <w:bookmarkStart w:id="73" w:name="n157"/>
      <w:bookmarkEnd w:id="73"/>
      <w:r w:rsidRPr="00431512">
        <w:t>Рекомендовано з</w:t>
      </w:r>
      <w:r w:rsidR="00D96362" w:rsidRPr="00431512">
        <w:t>амовник</w:t>
      </w:r>
      <w:r w:rsidRPr="00431512">
        <w:t>у</w:t>
      </w:r>
      <w:r w:rsidR="00D96362" w:rsidRPr="00431512">
        <w:t xml:space="preserve"> забезпеч</w:t>
      </w:r>
      <w:r w:rsidRPr="00431512">
        <w:t>ити</w:t>
      </w:r>
      <w:r w:rsidR="00D96362" w:rsidRPr="00431512">
        <w:t xml:space="preserve"> Міндовкілля </w:t>
      </w:r>
      <w:r w:rsidR="008E6F8D" w:rsidRPr="00431512">
        <w:t xml:space="preserve">усією необхідною </w:t>
      </w:r>
      <w:r w:rsidR="00D96362" w:rsidRPr="00431512">
        <w:t>інформацією, у тому числі</w:t>
      </w:r>
      <w:r w:rsidR="008E6F8D" w:rsidRPr="00431512">
        <w:t>,</w:t>
      </w:r>
      <w:r w:rsidR="00D96362" w:rsidRPr="00431512">
        <w:t xml:space="preserve"> переклад відп</w:t>
      </w:r>
      <w:r w:rsidRPr="00431512">
        <w:t>овідних документів.</w:t>
      </w:r>
    </w:p>
    <w:p w14:paraId="4BA161C2" w14:textId="4EE44644" w:rsidR="0063569D" w:rsidRPr="00431512" w:rsidRDefault="00450946" w:rsidP="002A3263">
      <w:pPr>
        <w:pStyle w:val="rvps2"/>
        <w:shd w:val="clear" w:color="auto" w:fill="FFFFFF"/>
        <w:spacing w:before="0" w:beforeAutospacing="0" w:after="0" w:afterAutospacing="0"/>
        <w:ind w:firstLine="567"/>
        <w:jc w:val="both"/>
        <w:outlineLvl w:val="1"/>
      </w:pPr>
      <w:bookmarkStart w:id="74" w:name="_Toc147763309"/>
      <w:r w:rsidRPr="00431512">
        <w:rPr>
          <w:b/>
          <w:bCs/>
        </w:rPr>
        <w:t>3</w:t>
      </w:r>
      <w:r w:rsidR="0063569D" w:rsidRPr="00431512">
        <w:rPr>
          <w:b/>
          <w:bCs/>
        </w:rPr>
        <w:t>.11. Резюме нетехнічного характеру</w:t>
      </w:r>
      <w:bookmarkEnd w:id="74"/>
    </w:p>
    <w:p w14:paraId="09302799" w14:textId="1065F606" w:rsidR="0063569D" w:rsidRPr="00431512" w:rsidRDefault="0063569D" w:rsidP="00E10D3C">
      <w:pPr>
        <w:spacing w:line="240" w:lineRule="auto"/>
        <w:ind w:firstLine="567"/>
        <w:jc w:val="both"/>
        <w:rPr>
          <w:rStyle w:val="jlqj4b"/>
          <w:rFonts w:ascii="Times New Roman" w:hAnsi="Times New Roman" w:cs="Times New Roman"/>
          <w:sz w:val="24"/>
          <w:szCs w:val="24"/>
          <w:lang w:val="uk-UA"/>
        </w:rPr>
      </w:pPr>
      <w:r w:rsidRPr="00431512">
        <w:rPr>
          <w:rStyle w:val="jlqj4b"/>
          <w:rFonts w:ascii="Times New Roman" w:hAnsi="Times New Roman" w:cs="Times New Roman"/>
          <w:sz w:val="24"/>
          <w:szCs w:val="24"/>
          <w:lang w:val="uk-UA"/>
        </w:rPr>
        <w:t xml:space="preserve">Призначення резюме полягає в тому, щоб зробити основні положення і висновки </w:t>
      </w:r>
      <w:r w:rsidR="00C43809" w:rsidRPr="00431512">
        <w:rPr>
          <w:rStyle w:val="jlqj4b"/>
          <w:rFonts w:ascii="Times New Roman" w:hAnsi="Times New Roman" w:cs="Times New Roman"/>
          <w:sz w:val="24"/>
          <w:szCs w:val="24"/>
          <w:lang w:val="uk-UA"/>
        </w:rPr>
        <w:t>звіт</w:t>
      </w:r>
      <w:r w:rsidRPr="00431512">
        <w:rPr>
          <w:rStyle w:val="jlqj4b"/>
          <w:rFonts w:ascii="Times New Roman" w:hAnsi="Times New Roman" w:cs="Times New Roman"/>
          <w:sz w:val="24"/>
          <w:szCs w:val="24"/>
          <w:lang w:val="uk-UA"/>
        </w:rPr>
        <w:t xml:space="preserve">у про СЕО доступними і легкими </w:t>
      </w:r>
      <w:r w:rsidR="002D1462" w:rsidRPr="00431512">
        <w:rPr>
          <w:rStyle w:val="jlqj4b"/>
          <w:rFonts w:ascii="Times New Roman" w:hAnsi="Times New Roman" w:cs="Times New Roman"/>
          <w:sz w:val="24"/>
          <w:szCs w:val="24"/>
          <w:lang w:val="uk-UA"/>
        </w:rPr>
        <w:t xml:space="preserve">та спрямоване </w:t>
      </w:r>
      <w:r w:rsidRPr="00431512">
        <w:rPr>
          <w:rStyle w:val="jlqj4b"/>
          <w:rFonts w:ascii="Times New Roman" w:hAnsi="Times New Roman" w:cs="Times New Roman"/>
          <w:sz w:val="24"/>
          <w:szCs w:val="24"/>
          <w:lang w:val="uk-UA"/>
        </w:rPr>
        <w:t xml:space="preserve">для сприйняття громадськістю, а також особами, що приймають рішення. </w:t>
      </w:r>
    </w:p>
    <w:p w14:paraId="176BBD13" w14:textId="75B9E256" w:rsidR="0063569D" w:rsidRPr="00431512" w:rsidRDefault="0063569D" w:rsidP="00E10D3C">
      <w:pPr>
        <w:spacing w:line="240" w:lineRule="auto"/>
        <w:ind w:firstLine="567"/>
        <w:jc w:val="both"/>
        <w:rPr>
          <w:rStyle w:val="jlqj4b"/>
          <w:rFonts w:ascii="Times New Roman" w:hAnsi="Times New Roman" w:cs="Times New Roman"/>
          <w:sz w:val="24"/>
          <w:szCs w:val="24"/>
          <w:lang w:val="uk-UA"/>
        </w:rPr>
      </w:pPr>
      <w:r w:rsidRPr="00431512">
        <w:rPr>
          <w:rStyle w:val="jlqj4b"/>
          <w:rFonts w:ascii="Times New Roman" w:hAnsi="Times New Roman" w:cs="Times New Roman"/>
          <w:sz w:val="24"/>
          <w:szCs w:val="24"/>
          <w:lang w:val="uk-UA"/>
        </w:rPr>
        <w:t xml:space="preserve">В резюме рекомендується стисло відобразити основні положення та висновки кожного з розділів </w:t>
      </w:r>
      <w:r w:rsidR="00C43809" w:rsidRPr="00431512">
        <w:rPr>
          <w:rStyle w:val="jlqj4b"/>
          <w:rFonts w:ascii="Times New Roman" w:hAnsi="Times New Roman" w:cs="Times New Roman"/>
          <w:sz w:val="24"/>
          <w:szCs w:val="24"/>
          <w:lang w:val="uk-UA"/>
        </w:rPr>
        <w:t>звіт</w:t>
      </w:r>
      <w:r w:rsidRPr="00431512">
        <w:rPr>
          <w:rStyle w:val="jlqj4b"/>
          <w:rFonts w:ascii="Times New Roman" w:hAnsi="Times New Roman" w:cs="Times New Roman"/>
          <w:sz w:val="24"/>
          <w:szCs w:val="24"/>
          <w:lang w:val="uk-UA"/>
        </w:rPr>
        <w:t>у про СЕО.</w:t>
      </w:r>
    </w:p>
    <w:p w14:paraId="7F5AAAF5" w14:textId="303E132B" w:rsidR="000F7234" w:rsidRPr="00431512" w:rsidRDefault="00450946" w:rsidP="00646C9D">
      <w:pPr>
        <w:pStyle w:val="2"/>
        <w:ind w:firstLine="567"/>
        <w:rPr>
          <w:rFonts w:ascii="Times New Roman" w:hAnsi="Times New Roman" w:cs="Times New Roman"/>
          <w:b/>
          <w:bCs/>
          <w:iCs/>
          <w:color w:val="auto"/>
          <w:sz w:val="24"/>
          <w:szCs w:val="24"/>
          <w:lang w:val="uk-UA"/>
        </w:rPr>
      </w:pPr>
      <w:bookmarkStart w:id="75" w:name="_Toc147763310"/>
      <w:r w:rsidRPr="00431512">
        <w:rPr>
          <w:rFonts w:ascii="Times New Roman" w:hAnsi="Times New Roman" w:cs="Times New Roman"/>
          <w:b/>
          <w:bCs/>
          <w:iCs/>
          <w:color w:val="auto"/>
          <w:sz w:val="24"/>
          <w:szCs w:val="24"/>
          <w:lang w:val="uk-UA"/>
        </w:rPr>
        <w:t>3</w:t>
      </w:r>
      <w:r w:rsidR="00894237" w:rsidRPr="00431512">
        <w:rPr>
          <w:rFonts w:ascii="Times New Roman" w:hAnsi="Times New Roman" w:cs="Times New Roman"/>
          <w:b/>
          <w:bCs/>
          <w:iCs/>
          <w:color w:val="auto"/>
          <w:sz w:val="24"/>
          <w:szCs w:val="24"/>
          <w:lang w:val="uk-UA"/>
        </w:rPr>
        <w:t>.12.</w:t>
      </w:r>
      <w:r w:rsidR="000F7234" w:rsidRPr="00431512">
        <w:rPr>
          <w:rFonts w:ascii="Times New Roman" w:hAnsi="Times New Roman" w:cs="Times New Roman"/>
          <w:b/>
          <w:bCs/>
          <w:iCs/>
          <w:color w:val="auto"/>
          <w:sz w:val="24"/>
          <w:szCs w:val="24"/>
          <w:lang w:val="uk-UA"/>
        </w:rPr>
        <w:t xml:space="preserve"> Громадське обговорення та консультації</w:t>
      </w:r>
      <w:bookmarkEnd w:id="75"/>
    </w:p>
    <w:p w14:paraId="7B864260" w14:textId="3388DA88" w:rsidR="000F7234" w:rsidRPr="00431512" w:rsidRDefault="000F7234"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До прийняття рішення про затвердження </w:t>
      </w:r>
      <w:r w:rsidR="00636291"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w:t>
      </w:r>
      <w:r w:rsidR="00472591" w:rsidRPr="00431512">
        <w:rPr>
          <w:rFonts w:ascii="Times New Roman" w:hAnsi="Times New Roman" w:cs="Times New Roman"/>
          <w:sz w:val="24"/>
          <w:szCs w:val="24"/>
          <w:lang w:val="uk-UA"/>
        </w:rPr>
        <w:t>замовник</w:t>
      </w:r>
      <w:r w:rsidRPr="00431512">
        <w:rPr>
          <w:rFonts w:ascii="Times New Roman" w:hAnsi="Times New Roman" w:cs="Times New Roman"/>
          <w:sz w:val="24"/>
          <w:szCs w:val="24"/>
          <w:lang w:val="uk-UA"/>
        </w:rPr>
        <w:t xml:space="preserve">у </w:t>
      </w:r>
      <w:r w:rsidR="005E21D0" w:rsidRPr="00431512">
        <w:rPr>
          <w:rFonts w:ascii="Times New Roman" w:hAnsi="Times New Roman" w:cs="Times New Roman"/>
          <w:sz w:val="24"/>
          <w:szCs w:val="24"/>
          <w:lang w:val="uk-UA"/>
        </w:rPr>
        <w:t>доцільно</w:t>
      </w:r>
      <w:r w:rsidR="00E01D6D"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проводити консультації із відповідними органами виконавчої влади, оприлюднювати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 </w:t>
      </w:r>
      <w:r w:rsidR="00636291"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w:t>
      </w:r>
      <w:r w:rsidR="00C43809" w:rsidRPr="00431512">
        <w:rPr>
          <w:rFonts w:ascii="Times New Roman" w:hAnsi="Times New Roman" w:cs="Times New Roman"/>
          <w:sz w:val="24"/>
          <w:szCs w:val="24"/>
          <w:lang w:val="uk-UA"/>
        </w:rPr>
        <w:t>звіт</w:t>
      </w:r>
      <w:r w:rsidRPr="00431512">
        <w:rPr>
          <w:rFonts w:ascii="Times New Roman" w:hAnsi="Times New Roman" w:cs="Times New Roman"/>
          <w:sz w:val="24"/>
          <w:szCs w:val="24"/>
          <w:lang w:val="uk-UA"/>
        </w:rPr>
        <w:t xml:space="preserve"> про СЕО та повідомлення про оприлюднення зазначених документів.</w:t>
      </w:r>
    </w:p>
    <w:p w14:paraId="5C296D69" w14:textId="19B73292" w:rsidR="000F7234" w:rsidRPr="00431512" w:rsidRDefault="000F7234"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Після отримання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у </w:t>
      </w:r>
      <w:r w:rsidR="00636291"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та </w:t>
      </w:r>
      <w:r w:rsidR="00C43809" w:rsidRPr="00431512">
        <w:rPr>
          <w:rFonts w:ascii="Times New Roman" w:hAnsi="Times New Roman" w:cs="Times New Roman"/>
          <w:sz w:val="24"/>
          <w:szCs w:val="24"/>
          <w:lang w:val="uk-UA"/>
        </w:rPr>
        <w:t>звіт</w:t>
      </w:r>
      <w:r w:rsidRPr="00431512">
        <w:rPr>
          <w:rFonts w:ascii="Times New Roman" w:hAnsi="Times New Roman" w:cs="Times New Roman"/>
          <w:sz w:val="24"/>
          <w:szCs w:val="24"/>
          <w:lang w:val="uk-UA"/>
        </w:rPr>
        <w:t xml:space="preserve">у про СЕО </w:t>
      </w:r>
      <w:r w:rsidR="00E01D6D" w:rsidRPr="00431512">
        <w:rPr>
          <w:rFonts w:ascii="Times New Roman" w:hAnsi="Times New Roman" w:cs="Times New Roman"/>
          <w:sz w:val="24"/>
          <w:szCs w:val="24"/>
          <w:lang w:val="uk-UA"/>
        </w:rPr>
        <w:t xml:space="preserve">шляхом </w:t>
      </w:r>
      <w:r w:rsidR="008E6F8D" w:rsidRPr="00431512">
        <w:rPr>
          <w:rFonts w:ascii="Times New Roman" w:hAnsi="Times New Roman" w:cs="Times New Roman"/>
          <w:sz w:val="24"/>
          <w:szCs w:val="24"/>
          <w:lang w:val="uk-UA"/>
        </w:rPr>
        <w:t>внесення ї</w:t>
      </w:r>
      <w:r w:rsidR="005E21D0" w:rsidRPr="00431512">
        <w:rPr>
          <w:rFonts w:ascii="Times New Roman" w:hAnsi="Times New Roman" w:cs="Times New Roman"/>
          <w:sz w:val="24"/>
          <w:szCs w:val="24"/>
          <w:lang w:val="uk-UA"/>
        </w:rPr>
        <w:t>х</w:t>
      </w:r>
      <w:r w:rsidR="00E01D6D" w:rsidRPr="00431512">
        <w:rPr>
          <w:rFonts w:ascii="Times New Roman" w:hAnsi="Times New Roman" w:cs="Times New Roman"/>
          <w:sz w:val="24"/>
          <w:szCs w:val="24"/>
          <w:lang w:val="uk-UA"/>
        </w:rPr>
        <w:t xml:space="preserve"> </w:t>
      </w:r>
      <w:r w:rsidR="005E21D0" w:rsidRPr="00431512">
        <w:rPr>
          <w:rFonts w:ascii="Times New Roman" w:hAnsi="Times New Roman" w:cs="Times New Roman"/>
          <w:sz w:val="24"/>
          <w:szCs w:val="24"/>
          <w:lang w:val="uk-UA"/>
        </w:rPr>
        <w:t>до</w:t>
      </w:r>
      <w:r w:rsidR="00E01D6D" w:rsidRPr="00431512">
        <w:rPr>
          <w:rFonts w:ascii="Times New Roman" w:hAnsi="Times New Roman" w:cs="Times New Roman"/>
          <w:sz w:val="24"/>
          <w:szCs w:val="24"/>
          <w:lang w:val="uk-UA"/>
        </w:rPr>
        <w:t xml:space="preserve"> Єдин</w:t>
      </w:r>
      <w:r w:rsidR="005E21D0" w:rsidRPr="00431512">
        <w:rPr>
          <w:rFonts w:ascii="Times New Roman" w:hAnsi="Times New Roman" w:cs="Times New Roman"/>
          <w:sz w:val="24"/>
          <w:szCs w:val="24"/>
          <w:lang w:val="uk-UA"/>
        </w:rPr>
        <w:t>ого</w:t>
      </w:r>
      <w:r w:rsidR="00E01D6D" w:rsidRPr="00431512">
        <w:rPr>
          <w:rFonts w:ascii="Times New Roman" w:hAnsi="Times New Roman" w:cs="Times New Roman"/>
          <w:sz w:val="24"/>
          <w:szCs w:val="24"/>
          <w:lang w:val="uk-UA"/>
        </w:rPr>
        <w:t xml:space="preserve"> реєстр</w:t>
      </w:r>
      <w:r w:rsidR="005E21D0" w:rsidRPr="00431512">
        <w:rPr>
          <w:rFonts w:ascii="Times New Roman" w:hAnsi="Times New Roman" w:cs="Times New Roman"/>
          <w:sz w:val="24"/>
          <w:szCs w:val="24"/>
          <w:lang w:val="uk-UA"/>
        </w:rPr>
        <w:t>у</w:t>
      </w:r>
      <w:r w:rsidR="00E01D6D" w:rsidRPr="00431512">
        <w:rPr>
          <w:rFonts w:ascii="Times New Roman" w:hAnsi="Times New Roman" w:cs="Times New Roman"/>
          <w:sz w:val="24"/>
          <w:szCs w:val="24"/>
          <w:lang w:val="uk-UA"/>
        </w:rPr>
        <w:t xml:space="preserve"> </w:t>
      </w:r>
      <w:r w:rsidR="00FD0046">
        <w:rPr>
          <w:rFonts w:ascii="Times New Roman" w:hAnsi="Times New Roman" w:cs="Times New Roman"/>
          <w:sz w:val="24"/>
          <w:szCs w:val="24"/>
          <w:lang w:val="uk-UA"/>
        </w:rPr>
        <w:t>стратегічної екологічної оцінки</w:t>
      </w:r>
      <w:r w:rsidR="00E01D6D" w:rsidRPr="00431512">
        <w:rPr>
          <w:rFonts w:ascii="Times New Roman" w:hAnsi="Times New Roman" w:cs="Times New Roman"/>
          <w:sz w:val="24"/>
          <w:szCs w:val="24"/>
          <w:lang w:val="uk-UA"/>
        </w:rPr>
        <w:t xml:space="preserve"> </w:t>
      </w:r>
      <w:r w:rsidRPr="00431512">
        <w:rPr>
          <w:rFonts w:ascii="Times New Roman" w:hAnsi="Times New Roman" w:cs="Times New Roman"/>
          <w:sz w:val="24"/>
          <w:szCs w:val="24"/>
          <w:lang w:val="uk-UA"/>
        </w:rPr>
        <w:t xml:space="preserve">залучені до консультацій органи влади надають </w:t>
      </w:r>
      <w:r w:rsidR="00472591" w:rsidRPr="00431512">
        <w:rPr>
          <w:rFonts w:ascii="Times New Roman" w:hAnsi="Times New Roman" w:cs="Times New Roman"/>
          <w:sz w:val="24"/>
          <w:szCs w:val="24"/>
          <w:lang w:val="uk-UA"/>
        </w:rPr>
        <w:t>замовник</w:t>
      </w:r>
      <w:r w:rsidRPr="00431512">
        <w:rPr>
          <w:rFonts w:ascii="Times New Roman" w:hAnsi="Times New Roman" w:cs="Times New Roman"/>
          <w:sz w:val="24"/>
          <w:szCs w:val="24"/>
          <w:lang w:val="uk-UA"/>
        </w:rPr>
        <w:t xml:space="preserve">у коментарі та пропозиції до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у </w:t>
      </w:r>
      <w:r w:rsidR="00636291"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та </w:t>
      </w:r>
      <w:r w:rsidR="00C43809" w:rsidRPr="00431512">
        <w:rPr>
          <w:rFonts w:ascii="Times New Roman" w:hAnsi="Times New Roman" w:cs="Times New Roman"/>
          <w:sz w:val="24"/>
          <w:szCs w:val="24"/>
          <w:lang w:val="uk-UA"/>
        </w:rPr>
        <w:t>звіт</w:t>
      </w:r>
      <w:r w:rsidRPr="00431512">
        <w:rPr>
          <w:rFonts w:ascii="Times New Roman" w:hAnsi="Times New Roman" w:cs="Times New Roman"/>
          <w:sz w:val="24"/>
          <w:szCs w:val="24"/>
          <w:lang w:val="uk-UA"/>
        </w:rPr>
        <w:t xml:space="preserve">у про СЕО протягом строку, що не </w:t>
      </w:r>
      <w:r w:rsidR="00E01D6D" w:rsidRPr="00431512">
        <w:rPr>
          <w:rFonts w:ascii="Times New Roman" w:hAnsi="Times New Roman" w:cs="Times New Roman"/>
          <w:sz w:val="24"/>
          <w:szCs w:val="24"/>
          <w:lang w:val="uk-UA"/>
        </w:rPr>
        <w:t xml:space="preserve">перевищує </w:t>
      </w:r>
      <w:r w:rsidRPr="00431512">
        <w:rPr>
          <w:rFonts w:ascii="Times New Roman" w:hAnsi="Times New Roman" w:cs="Times New Roman"/>
          <w:sz w:val="24"/>
          <w:szCs w:val="24"/>
          <w:lang w:val="uk-UA"/>
        </w:rPr>
        <w:t xml:space="preserve">30 днів з дня </w:t>
      </w:r>
      <w:r w:rsidRPr="00431512">
        <w:rPr>
          <w:rFonts w:ascii="Times New Roman" w:hAnsi="Times New Roman" w:cs="Times New Roman"/>
          <w:sz w:val="24"/>
          <w:szCs w:val="24"/>
        </w:rPr>
        <w:t> </w:t>
      </w:r>
      <w:r w:rsidRPr="00431512">
        <w:rPr>
          <w:rFonts w:ascii="Times New Roman" w:hAnsi="Times New Roman" w:cs="Times New Roman"/>
          <w:sz w:val="24"/>
          <w:szCs w:val="24"/>
          <w:lang w:val="uk-UA"/>
        </w:rPr>
        <w:t xml:space="preserve">внесення </w:t>
      </w:r>
      <w:r w:rsidR="00B938C1" w:rsidRPr="00431512">
        <w:rPr>
          <w:rFonts w:ascii="Times New Roman" w:hAnsi="Times New Roman" w:cs="Times New Roman"/>
          <w:sz w:val="24"/>
          <w:szCs w:val="24"/>
          <w:lang w:val="uk-UA"/>
        </w:rPr>
        <w:t>з</w:t>
      </w:r>
      <w:r w:rsidR="00472591" w:rsidRPr="00431512">
        <w:rPr>
          <w:rFonts w:ascii="Times New Roman" w:hAnsi="Times New Roman" w:cs="Times New Roman"/>
          <w:sz w:val="24"/>
          <w:szCs w:val="24"/>
          <w:lang w:val="uk-UA"/>
        </w:rPr>
        <w:t>амовник</w:t>
      </w:r>
      <w:r w:rsidRPr="00431512">
        <w:rPr>
          <w:rFonts w:ascii="Times New Roman" w:hAnsi="Times New Roman" w:cs="Times New Roman"/>
          <w:sz w:val="24"/>
          <w:szCs w:val="24"/>
          <w:lang w:val="uk-UA"/>
        </w:rPr>
        <w:t xml:space="preserve">ом їх до Єдиного реєстру стратегічної екологічної оцінки. </w:t>
      </w:r>
    </w:p>
    <w:p w14:paraId="3C5739D9" w14:textId="2F0C4AE8" w:rsidR="000F7234" w:rsidRPr="00431512" w:rsidRDefault="000F7234"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Одночасно з проведенням консультацій </w:t>
      </w:r>
      <w:r w:rsidR="00472591" w:rsidRPr="00431512">
        <w:rPr>
          <w:rFonts w:ascii="Times New Roman" w:hAnsi="Times New Roman" w:cs="Times New Roman"/>
          <w:sz w:val="24"/>
          <w:szCs w:val="24"/>
          <w:lang w:val="uk-UA"/>
        </w:rPr>
        <w:t>замовник</w:t>
      </w:r>
      <w:r w:rsidR="005E21D0" w:rsidRPr="00431512">
        <w:rPr>
          <w:rFonts w:ascii="Times New Roman" w:hAnsi="Times New Roman" w:cs="Times New Roman"/>
          <w:sz w:val="24"/>
          <w:szCs w:val="24"/>
          <w:lang w:val="uk-UA"/>
        </w:rPr>
        <w:t>у рекомендується</w:t>
      </w:r>
      <w:r w:rsidRPr="00431512">
        <w:rPr>
          <w:rFonts w:ascii="Times New Roman" w:hAnsi="Times New Roman" w:cs="Times New Roman"/>
          <w:sz w:val="24"/>
          <w:szCs w:val="24"/>
          <w:lang w:val="uk-UA"/>
        </w:rPr>
        <w:t xml:space="preserve"> забезпечу</w:t>
      </w:r>
      <w:r w:rsidR="005E21D0" w:rsidRPr="00431512">
        <w:rPr>
          <w:rFonts w:ascii="Times New Roman" w:hAnsi="Times New Roman" w:cs="Times New Roman"/>
          <w:sz w:val="24"/>
          <w:szCs w:val="24"/>
          <w:lang w:val="uk-UA"/>
        </w:rPr>
        <w:t>вати</w:t>
      </w:r>
      <w:r w:rsidRPr="00431512">
        <w:rPr>
          <w:rFonts w:ascii="Times New Roman" w:hAnsi="Times New Roman" w:cs="Times New Roman"/>
          <w:sz w:val="24"/>
          <w:szCs w:val="24"/>
          <w:lang w:val="uk-UA"/>
        </w:rPr>
        <w:t xml:space="preserve"> проведення громадського обговорення</w:t>
      </w:r>
      <w:r w:rsidR="005E21D0" w:rsidRPr="00431512">
        <w:rPr>
          <w:rFonts w:ascii="Times New Roman" w:hAnsi="Times New Roman" w:cs="Times New Roman"/>
          <w:sz w:val="24"/>
          <w:szCs w:val="24"/>
          <w:lang w:val="uk-UA"/>
        </w:rPr>
        <w:t xml:space="preserve"> з метою одержання та врахування заува</w:t>
      </w:r>
      <w:r w:rsidR="00FD0046">
        <w:rPr>
          <w:rFonts w:ascii="Times New Roman" w:hAnsi="Times New Roman" w:cs="Times New Roman"/>
          <w:sz w:val="24"/>
          <w:szCs w:val="24"/>
          <w:lang w:val="uk-UA"/>
        </w:rPr>
        <w:t>жень і пропозицій громадськості, публікуючи на своєму веб</w:t>
      </w:r>
      <w:r w:rsidRPr="00431512">
        <w:rPr>
          <w:rFonts w:ascii="Times New Roman" w:hAnsi="Times New Roman" w:cs="Times New Roman"/>
          <w:sz w:val="24"/>
          <w:szCs w:val="24"/>
          <w:lang w:val="uk-UA"/>
        </w:rPr>
        <w:t>сайті документи (</w:t>
      </w:r>
      <w:r w:rsidR="00C43809" w:rsidRPr="00431512">
        <w:rPr>
          <w:rFonts w:ascii="Times New Roman" w:hAnsi="Times New Roman" w:cs="Times New Roman"/>
          <w:sz w:val="24"/>
          <w:szCs w:val="24"/>
          <w:lang w:val="uk-UA"/>
        </w:rPr>
        <w:t>звіт</w:t>
      </w:r>
      <w:r w:rsidRPr="00431512">
        <w:rPr>
          <w:rFonts w:ascii="Times New Roman" w:hAnsi="Times New Roman" w:cs="Times New Roman"/>
          <w:sz w:val="24"/>
          <w:szCs w:val="24"/>
          <w:lang w:val="uk-UA"/>
        </w:rPr>
        <w:t xml:space="preserve"> про СЕО та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 </w:t>
      </w:r>
      <w:r w:rsidR="00636291"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w:t>
      </w:r>
      <w:r w:rsidR="00672759" w:rsidRPr="00431512">
        <w:rPr>
          <w:rFonts w:ascii="Times New Roman" w:hAnsi="Times New Roman" w:cs="Times New Roman"/>
          <w:sz w:val="24"/>
          <w:szCs w:val="24"/>
          <w:lang w:val="uk-UA"/>
        </w:rPr>
        <w:t>та внес</w:t>
      </w:r>
      <w:r w:rsidR="005E21D0" w:rsidRPr="00431512">
        <w:rPr>
          <w:rFonts w:ascii="Times New Roman" w:hAnsi="Times New Roman" w:cs="Times New Roman"/>
          <w:sz w:val="24"/>
          <w:szCs w:val="24"/>
          <w:lang w:val="uk-UA"/>
        </w:rPr>
        <w:t>ити їх</w:t>
      </w:r>
      <w:r w:rsidRPr="00431512">
        <w:rPr>
          <w:rFonts w:ascii="Times New Roman" w:hAnsi="Times New Roman" w:cs="Times New Roman"/>
          <w:sz w:val="24"/>
          <w:szCs w:val="24"/>
          <w:lang w:val="uk-UA"/>
        </w:rPr>
        <w:t xml:space="preserve"> до Єдиного реєстру </w:t>
      </w:r>
      <w:r w:rsidR="00FD0046">
        <w:rPr>
          <w:rFonts w:ascii="Times New Roman" w:hAnsi="Times New Roman" w:cs="Times New Roman"/>
          <w:sz w:val="24"/>
          <w:szCs w:val="24"/>
          <w:lang w:val="uk-UA"/>
        </w:rPr>
        <w:t>стратегічної екологічної оцінки</w:t>
      </w:r>
      <w:r w:rsidR="005E21D0"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 </w:t>
      </w:r>
    </w:p>
    <w:p w14:paraId="3192C06E" w14:textId="71259128" w:rsidR="00FC4AE6" w:rsidRPr="00431512" w:rsidRDefault="00FC4AE6" w:rsidP="00E10D3C">
      <w:pPr>
        <w:spacing w:line="240" w:lineRule="auto"/>
        <w:ind w:firstLine="567"/>
        <w:jc w:val="both"/>
        <w:rPr>
          <w:rFonts w:ascii="Times New Roman" w:hAnsi="Times New Roman" w:cs="Times New Roman"/>
          <w:sz w:val="24"/>
          <w:szCs w:val="24"/>
          <w:lang w:val="ru-RU"/>
        </w:rPr>
      </w:pPr>
      <w:r w:rsidRPr="00431512">
        <w:rPr>
          <w:rFonts w:ascii="Times New Roman" w:hAnsi="Times New Roman" w:cs="Times New Roman"/>
          <w:sz w:val="24"/>
          <w:szCs w:val="24"/>
          <w:lang w:val="ru-RU"/>
        </w:rPr>
        <w:t xml:space="preserve">Повідомлення про оприлюднення </w:t>
      </w:r>
      <w:r w:rsidR="00A65EC5" w:rsidRPr="00431512">
        <w:rPr>
          <w:rFonts w:ascii="Times New Roman" w:hAnsi="Times New Roman" w:cs="Times New Roman"/>
          <w:sz w:val="24"/>
          <w:szCs w:val="24"/>
          <w:lang w:val="ru-RU"/>
        </w:rPr>
        <w:t>проєкт</w:t>
      </w:r>
      <w:r w:rsidRPr="00431512">
        <w:rPr>
          <w:rFonts w:ascii="Times New Roman" w:hAnsi="Times New Roman" w:cs="Times New Roman"/>
          <w:sz w:val="24"/>
          <w:szCs w:val="24"/>
          <w:lang w:val="ru-RU"/>
        </w:rPr>
        <w:t>у МД та звіту про СЕО рекомендовано розміщувати на офіційному вебсайті замовника, а у сільських населених пунктах</w:t>
      </w:r>
      <w:r w:rsidR="002D44C7" w:rsidRPr="00431512">
        <w:rPr>
          <w:rFonts w:ascii="Times New Roman" w:hAnsi="Times New Roman" w:cs="Times New Roman"/>
          <w:sz w:val="24"/>
          <w:szCs w:val="24"/>
          <w:lang w:val="ru-RU"/>
        </w:rPr>
        <w:t xml:space="preserve">, </w:t>
      </w:r>
      <w:r w:rsidR="002D44C7" w:rsidRPr="00431512">
        <w:rPr>
          <w:rFonts w:ascii="Times New Roman" w:hAnsi="Times New Roman" w:cs="Times New Roman"/>
          <w:sz w:val="24"/>
          <w:szCs w:val="24"/>
          <w:lang w:val="uk-UA"/>
        </w:rPr>
        <w:t>де обмежений доступ до мережі Інтернет</w:t>
      </w:r>
      <w:r w:rsidR="002D44C7" w:rsidRPr="006E3B77">
        <w:rPr>
          <w:rFonts w:ascii="Times New Roman" w:hAnsi="Times New Roman" w:cs="Times New Roman"/>
          <w:sz w:val="24"/>
          <w:szCs w:val="24"/>
          <w:lang w:val="uk-UA"/>
        </w:rPr>
        <w:t>,</w:t>
      </w:r>
      <w:r w:rsidR="002D44C7" w:rsidRPr="00431512">
        <w:rPr>
          <w:rFonts w:ascii="Times New Roman" w:hAnsi="Times New Roman" w:cs="Times New Roman"/>
          <w:b/>
          <w:sz w:val="24"/>
          <w:szCs w:val="24"/>
          <w:lang w:val="ru-RU"/>
        </w:rPr>
        <w:t xml:space="preserve"> </w:t>
      </w:r>
      <w:r w:rsidRPr="00431512">
        <w:rPr>
          <w:rFonts w:ascii="Times New Roman" w:hAnsi="Times New Roman" w:cs="Times New Roman"/>
          <w:sz w:val="24"/>
          <w:szCs w:val="24"/>
          <w:lang w:val="ru-RU"/>
        </w:rPr>
        <w:t>також не менш як у трьох публічних місцях (на дошках оголошень органів місцевого самоврядування, об’єктів соціально-культурного призначення, на стаціонарно обладнаних зупинках маршрутних транспортних засобів, у місцях, визначених та обладнаних органами місцевого самоврядування, та в інших місцях масового перебування населення), та вносити до Єдиного реєстру стратегічної екологічної оцінки</w:t>
      </w:r>
      <w:r w:rsidR="005D6F7E" w:rsidRPr="00431512">
        <w:rPr>
          <w:rFonts w:ascii="Times New Roman" w:hAnsi="Times New Roman" w:cs="Times New Roman"/>
          <w:sz w:val="24"/>
          <w:szCs w:val="24"/>
          <w:lang w:val="ru-RU"/>
        </w:rPr>
        <w:t>.</w:t>
      </w:r>
    </w:p>
    <w:p w14:paraId="79531877" w14:textId="4DE7BAF6" w:rsidR="000F7234" w:rsidRPr="00431512" w:rsidRDefault="000F7234"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Строк громадського обговорення встановлюється </w:t>
      </w:r>
      <w:r w:rsidR="00472591" w:rsidRPr="00431512">
        <w:rPr>
          <w:rFonts w:ascii="Times New Roman" w:hAnsi="Times New Roman" w:cs="Times New Roman"/>
          <w:sz w:val="24"/>
          <w:szCs w:val="24"/>
          <w:lang w:val="uk-UA"/>
        </w:rPr>
        <w:t>замовник</w:t>
      </w:r>
      <w:r w:rsidR="008E6F8D" w:rsidRPr="00431512">
        <w:rPr>
          <w:rFonts w:ascii="Times New Roman" w:hAnsi="Times New Roman" w:cs="Times New Roman"/>
          <w:sz w:val="24"/>
          <w:szCs w:val="24"/>
          <w:lang w:val="uk-UA"/>
        </w:rPr>
        <w:t>ом і не може бути менше</w:t>
      </w:r>
      <w:r w:rsidR="008E6F8D" w:rsidRPr="00431512">
        <w:rPr>
          <w:rFonts w:ascii="Times New Roman" w:hAnsi="Times New Roman" w:cs="Times New Roman"/>
          <w:sz w:val="24"/>
          <w:szCs w:val="24"/>
          <w:lang w:val="uk-UA"/>
        </w:rPr>
        <w:br/>
      </w:r>
      <w:r w:rsidRPr="00431512">
        <w:rPr>
          <w:rFonts w:ascii="Times New Roman" w:hAnsi="Times New Roman" w:cs="Times New Roman"/>
          <w:sz w:val="24"/>
          <w:szCs w:val="24"/>
          <w:lang w:val="uk-UA"/>
        </w:rPr>
        <w:t xml:space="preserve">30 днів з дати </w:t>
      </w:r>
      <w:r w:rsidR="00E01D6D" w:rsidRPr="00431512">
        <w:rPr>
          <w:rFonts w:ascii="Times New Roman" w:hAnsi="Times New Roman" w:cs="Times New Roman"/>
          <w:sz w:val="24"/>
          <w:szCs w:val="24"/>
          <w:lang w:val="uk-UA"/>
        </w:rPr>
        <w:t xml:space="preserve">публікації </w:t>
      </w:r>
      <w:r w:rsidRPr="00431512">
        <w:rPr>
          <w:rFonts w:ascii="Times New Roman" w:hAnsi="Times New Roman" w:cs="Times New Roman"/>
          <w:sz w:val="24"/>
          <w:szCs w:val="24"/>
          <w:lang w:val="uk-UA"/>
        </w:rPr>
        <w:t xml:space="preserve">повідомлення про оприлюднення. </w:t>
      </w:r>
    </w:p>
    <w:p w14:paraId="03DE76E2" w14:textId="66F4E0F3" w:rsidR="000F7234" w:rsidRPr="00431512" w:rsidRDefault="000F7234" w:rsidP="00E10D3C">
      <w:pPr>
        <w:spacing w:line="240" w:lineRule="auto"/>
        <w:ind w:firstLine="567"/>
        <w:jc w:val="both"/>
        <w:rPr>
          <w:rFonts w:ascii="Times New Roman" w:hAnsi="Times New Roman" w:cs="Times New Roman"/>
          <w:sz w:val="24"/>
          <w:szCs w:val="24"/>
          <w:shd w:val="clear" w:color="auto" w:fill="FFFFFF"/>
          <w:lang w:val="uk-UA"/>
        </w:rPr>
      </w:pPr>
      <w:r w:rsidRPr="00431512">
        <w:rPr>
          <w:rFonts w:ascii="Times New Roman" w:hAnsi="Times New Roman" w:cs="Times New Roman"/>
          <w:sz w:val="24"/>
          <w:szCs w:val="24"/>
          <w:shd w:val="clear" w:color="auto" w:fill="FFFFFF"/>
          <w:lang w:val="uk-UA"/>
        </w:rPr>
        <w:lastRenderedPageBreak/>
        <w:t xml:space="preserve">Громадське обговорення у процесі СЕО </w:t>
      </w:r>
      <w:r w:rsidR="00A65EC5" w:rsidRPr="00431512">
        <w:rPr>
          <w:rFonts w:ascii="Times New Roman" w:hAnsi="Times New Roman" w:cs="Times New Roman"/>
          <w:sz w:val="24"/>
          <w:szCs w:val="24"/>
          <w:shd w:val="clear" w:color="auto" w:fill="FFFFFF"/>
          <w:lang w:val="uk-UA"/>
        </w:rPr>
        <w:t>проєкт</w:t>
      </w:r>
      <w:r w:rsidRPr="00431512">
        <w:rPr>
          <w:rFonts w:ascii="Times New Roman" w:hAnsi="Times New Roman" w:cs="Times New Roman"/>
          <w:sz w:val="24"/>
          <w:szCs w:val="24"/>
          <w:shd w:val="clear" w:color="auto" w:fill="FFFFFF"/>
          <w:lang w:val="uk-UA"/>
        </w:rPr>
        <w:t xml:space="preserve">ів </w:t>
      </w:r>
      <w:r w:rsidR="00D2562D" w:rsidRPr="00431512">
        <w:rPr>
          <w:rFonts w:ascii="Times New Roman" w:hAnsi="Times New Roman" w:cs="Times New Roman"/>
          <w:sz w:val="24"/>
          <w:szCs w:val="24"/>
          <w:lang w:val="uk-UA"/>
        </w:rPr>
        <w:t>МД</w:t>
      </w:r>
      <w:r w:rsidRPr="00431512">
        <w:rPr>
          <w:rFonts w:ascii="Times New Roman" w:hAnsi="Times New Roman" w:cs="Times New Roman"/>
          <w:sz w:val="24"/>
          <w:szCs w:val="24"/>
          <w:shd w:val="clear" w:color="auto" w:fill="FFFFFF"/>
          <w:lang w:val="uk-UA"/>
        </w:rPr>
        <w:t xml:space="preserve"> на місцевому рівні </w:t>
      </w:r>
      <w:r w:rsidRPr="00431512">
        <w:rPr>
          <w:rStyle w:val="af2"/>
          <w:rFonts w:ascii="Times New Roman" w:hAnsi="Times New Roman" w:cs="Times New Roman"/>
          <w:bCs/>
          <w:i w:val="0"/>
          <w:sz w:val="24"/>
          <w:szCs w:val="24"/>
          <w:shd w:val="clear" w:color="auto" w:fill="FFFFFF"/>
          <w:lang w:val="uk-UA"/>
        </w:rPr>
        <w:t xml:space="preserve">(комплексного плану просторового розвитку території, генерального плану населених пунктів, </w:t>
      </w:r>
      <w:r w:rsidRPr="00431512">
        <w:rPr>
          <w:rFonts w:ascii="Times New Roman" w:hAnsi="Times New Roman" w:cs="Times New Roman"/>
          <w:bCs/>
          <w:iCs/>
          <w:sz w:val="24"/>
          <w:szCs w:val="24"/>
          <w:lang w:val="uk-UA"/>
        </w:rPr>
        <w:t>плану зонування територій</w:t>
      </w:r>
      <w:r w:rsidRPr="00431512">
        <w:rPr>
          <w:rStyle w:val="af2"/>
          <w:rFonts w:ascii="Times New Roman" w:hAnsi="Times New Roman" w:cs="Times New Roman"/>
          <w:bCs/>
          <w:i w:val="0"/>
          <w:sz w:val="24"/>
          <w:szCs w:val="24"/>
          <w:shd w:val="clear" w:color="auto" w:fill="FFFFFF"/>
          <w:lang w:val="uk-UA"/>
        </w:rPr>
        <w:t>, детального плану території)</w:t>
      </w:r>
      <w:r w:rsidRPr="00431512">
        <w:rPr>
          <w:rFonts w:ascii="Times New Roman" w:hAnsi="Times New Roman" w:cs="Times New Roman"/>
          <w:sz w:val="24"/>
          <w:szCs w:val="24"/>
          <w:shd w:val="clear" w:color="auto" w:fill="FFFFFF"/>
          <w:lang w:val="uk-UA"/>
        </w:rPr>
        <w:t xml:space="preserve"> </w:t>
      </w:r>
      <w:r w:rsidR="005E21D0" w:rsidRPr="00431512">
        <w:rPr>
          <w:rFonts w:ascii="Times New Roman" w:hAnsi="Times New Roman" w:cs="Times New Roman"/>
          <w:sz w:val="24"/>
          <w:szCs w:val="24"/>
          <w:shd w:val="clear" w:color="auto" w:fill="FFFFFF"/>
          <w:lang w:val="uk-UA"/>
        </w:rPr>
        <w:t xml:space="preserve">доцільно </w:t>
      </w:r>
      <w:r w:rsidRPr="00431512">
        <w:rPr>
          <w:rFonts w:ascii="Times New Roman" w:hAnsi="Times New Roman" w:cs="Times New Roman"/>
          <w:sz w:val="24"/>
          <w:szCs w:val="24"/>
          <w:shd w:val="clear" w:color="auto" w:fill="FFFFFF"/>
          <w:lang w:val="uk-UA"/>
        </w:rPr>
        <w:t>проводит</w:t>
      </w:r>
      <w:r w:rsidR="005E21D0" w:rsidRPr="00431512">
        <w:rPr>
          <w:rFonts w:ascii="Times New Roman" w:hAnsi="Times New Roman" w:cs="Times New Roman"/>
          <w:sz w:val="24"/>
          <w:szCs w:val="24"/>
          <w:shd w:val="clear" w:color="auto" w:fill="FFFFFF"/>
          <w:lang w:val="uk-UA"/>
        </w:rPr>
        <w:t>и</w:t>
      </w:r>
      <w:r w:rsidRPr="00431512">
        <w:rPr>
          <w:rFonts w:ascii="Times New Roman" w:hAnsi="Times New Roman" w:cs="Times New Roman"/>
          <w:sz w:val="24"/>
          <w:szCs w:val="24"/>
          <w:shd w:val="clear" w:color="auto" w:fill="FFFFFF"/>
          <w:lang w:val="uk-UA"/>
        </w:rPr>
        <w:t xml:space="preserve"> в порядку, визначеному </w:t>
      </w:r>
      <w:r w:rsidR="0042565D" w:rsidRPr="00431512">
        <w:rPr>
          <w:rFonts w:ascii="Times New Roman" w:hAnsi="Times New Roman" w:cs="Times New Roman"/>
          <w:sz w:val="24"/>
          <w:szCs w:val="24"/>
          <w:shd w:val="clear" w:color="auto" w:fill="FFFFFF"/>
          <w:lang w:val="uk-UA"/>
        </w:rPr>
        <w:t xml:space="preserve">статтею 21 </w:t>
      </w:r>
      <w:r w:rsidRPr="00431512">
        <w:rPr>
          <w:rFonts w:ascii="Times New Roman" w:hAnsi="Times New Roman" w:cs="Times New Roman"/>
          <w:sz w:val="24"/>
          <w:szCs w:val="24"/>
          <w:shd w:val="clear" w:color="auto" w:fill="FFFFFF"/>
          <w:lang w:val="uk-UA"/>
        </w:rPr>
        <w:t>Закон</w:t>
      </w:r>
      <w:r w:rsidR="005E21D0" w:rsidRPr="00431512">
        <w:rPr>
          <w:rFonts w:ascii="Times New Roman" w:hAnsi="Times New Roman" w:cs="Times New Roman"/>
          <w:sz w:val="24"/>
          <w:szCs w:val="24"/>
          <w:shd w:val="clear" w:color="auto" w:fill="FFFFFF"/>
          <w:lang w:val="uk-UA"/>
        </w:rPr>
        <w:t>у</w:t>
      </w:r>
      <w:r w:rsidRPr="00431512">
        <w:rPr>
          <w:rFonts w:ascii="Times New Roman" w:hAnsi="Times New Roman" w:cs="Times New Roman"/>
          <w:sz w:val="24"/>
          <w:szCs w:val="24"/>
          <w:shd w:val="clear" w:color="auto" w:fill="FFFFFF"/>
          <w:lang w:val="uk-UA"/>
        </w:rPr>
        <w:t xml:space="preserve"> України «Про регулювання </w:t>
      </w:r>
      <w:r w:rsidRPr="00431512">
        <w:rPr>
          <w:rFonts w:ascii="Times New Roman" w:hAnsi="Times New Roman" w:cs="Times New Roman"/>
          <w:sz w:val="24"/>
          <w:szCs w:val="24"/>
          <w:lang w:val="uk-UA"/>
        </w:rPr>
        <w:t>містобуді</w:t>
      </w:r>
      <w:r w:rsidRPr="00431512">
        <w:rPr>
          <w:rFonts w:ascii="Times New Roman" w:hAnsi="Times New Roman" w:cs="Times New Roman"/>
          <w:sz w:val="24"/>
          <w:szCs w:val="24"/>
          <w:shd w:val="clear" w:color="auto" w:fill="FFFFFF"/>
          <w:lang w:val="uk-UA"/>
        </w:rPr>
        <w:t>вної діяльності».</w:t>
      </w:r>
    </w:p>
    <w:p w14:paraId="08837414" w14:textId="59E4501D" w:rsidR="000F7234" w:rsidRPr="00431512" w:rsidRDefault="000F7234" w:rsidP="00E10D3C">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shd w:val="clear" w:color="auto" w:fill="FFFFFF"/>
          <w:lang w:val="uk-UA"/>
        </w:rPr>
        <w:t xml:space="preserve">Для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ів </w:t>
      </w:r>
      <w:r w:rsidR="00D2562D"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на місцевому рівні проведення </w:t>
      </w:r>
      <w:r w:rsidRPr="00431512">
        <w:rPr>
          <w:rFonts w:ascii="Times New Roman" w:hAnsi="Times New Roman" w:cs="Times New Roman"/>
          <w:bCs/>
          <w:sz w:val="24"/>
          <w:szCs w:val="24"/>
          <w:lang w:val="uk-UA"/>
        </w:rPr>
        <w:t>громадських слухань</w:t>
      </w:r>
      <w:r w:rsidRPr="00431512">
        <w:rPr>
          <w:rFonts w:ascii="Times New Roman" w:hAnsi="Times New Roman" w:cs="Times New Roman"/>
          <w:sz w:val="24"/>
          <w:szCs w:val="24"/>
          <w:lang w:val="uk-UA"/>
        </w:rPr>
        <w:t xml:space="preserve"> у процедурі СЕО є обов’язковим. Громадські слухання під час громадського обговорення </w:t>
      </w:r>
      <w:r w:rsidR="00D2562D"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на місцевому рівні </w:t>
      </w:r>
      <w:r w:rsidR="005E21D0" w:rsidRPr="00431512">
        <w:rPr>
          <w:rFonts w:ascii="Times New Roman" w:hAnsi="Times New Roman" w:cs="Times New Roman"/>
          <w:sz w:val="24"/>
          <w:szCs w:val="24"/>
          <w:lang w:val="uk-UA"/>
        </w:rPr>
        <w:t xml:space="preserve">рекомендовано </w:t>
      </w:r>
      <w:r w:rsidRPr="00431512">
        <w:rPr>
          <w:rFonts w:ascii="Times New Roman" w:hAnsi="Times New Roman" w:cs="Times New Roman"/>
          <w:sz w:val="24"/>
          <w:szCs w:val="24"/>
          <w:lang w:val="uk-UA"/>
        </w:rPr>
        <w:t>провод</w:t>
      </w:r>
      <w:r w:rsidR="005E21D0" w:rsidRPr="00431512">
        <w:rPr>
          <w:rFonts w:ascii="Times New Roman" w:hAnsi="Times New Roman" w:cs="Times New Roman"/>
          <w:sz w:val="24"/>
          <w:szCs w:val="24"/>
          <w:lang w:val="uk-UA"/>
        </w:rPr>
        <w:t>ити</w:t>
      </w:r>
      <w:r w:rsidRPr="00431512">
        <w:rPr>
          <w:rFonts w:ascii="Times New Roman" w:hAnsi="Times New Roman" w:cs="Times New Roman"/>
          <w:sz w:val="24"/>
          <w:szCs w:val="24"/>
          <w:lang w:val="uk-UA"/>
        </w:rPr>
        <w:t xml:space="preserve"> не раніше 10 днів з дати оприлюднення </w:t>
      </w:r>
      <w:r w:rsidR="00A65EC5" w:rsidRPr="00431512">
        <w:rPr>
          <w:rFonts w:ascii="Times New Roman" w:hAnsi="Times New Roman" w:cs="Times New Roman"/>
          <w:sz w:val="24"/>
          <w:szCs w:val="24"/>
          <w:lang w:val="uk-UA"/>
        </w:rPr>
        <w:t>проєкт</w:t>
      </w:r>
      <w:r w:rsidRPr="00431512">
        <w:rPr>
          <w:rFonts w:ascii="Times New Roman" w:hAnsi="Times New Roman" w:cs="Times New Roman"/>
          <w:sz w:val="24"/>
          <w:szCs w:val="24"/>
          <w:lang w:val="uk-UA"/>
        </w:rPr>
        <w:t xml:space="preserve">у </w:t>
      </w:r>
      <w:r w:rsidR="00D2562D"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Правовою підставою громадськи</w:t>
      </w:r>
      <w:r w:rsidR="00672759" w:rsidRPr="00431512">
        <w:rPr>
          <w:rFonts w:ascii="Times New Roman" w:hAnsi="Times New Roman" w:cs="Times New Roman"/>
          <w:sz w:val="24"/>
          <w:szCs w:val="24"/>
          <w:lang w:val="uk-UA"/>
        </w:rPr>
        <w:t>х</w:t>
      </w:r>
      <w:r w:rsidRPr="00431512">
        <w:rPr>
          <w:rFonts w:ascii="Times New Roman" w:hAnsi="Times New Roman" w:cs="Times New Roman"/>
          <w:sz w:val="24"/>
          <w:szCs w:val="24"/>
          <w:lang w:val="uk-UA"/>
        </w:rPr>
        <w:t xml:space="preserve"> слухань є «Порядок залучення громадськості до обговорення питань щодо прийняття рішень, які можуть впливати на стан довкілля», затверджений </w:t>
      </w:r>
      <w:r w:rsidR="005E21D0" w:rsidRPr="00431512">
        <w:rPr>
          <w:rFonts w:ascii="Times New Roman" w:hAnsi="Times New Roman" w:cs="Times New Roman"/>
          <w:sz w:val="24"/>
          <w:szCs w:val="24"/>
          <w:lang w:val="uk-UA"/>
        </w:rPr>
        <w:t>п</w:t>
      </w:r>
      <w:r w:rsidRPr="00431512">
        <w:rPr>
          <w:rFonts w:ascii="Times New Roman" w:hAnsi="Times New Roman" w:cs="Times New Roman"/>
          <w:sz w:val="24"/>
          <w:szCs w:val="24"/>
          <w:lang w:val="uk-UA"/>
        </w:rPr>
        <w:t>остановою К</w:t>
      </w:r>
      <w:r w:rsidR="005E21D0" w:rsidRPr="00431512">
        <w:rPr>
          <w:rFonts w:ascii="Times New Roman" w:hAnsi="Times New Roman" w:cs="Times New Roman"/>
          <w:sz w:val="24"/>
          <w:szCs w:val="24"/>
          <w:lang w:val="uk-UA"/>
        </w:rPr>
        <w:t xml:space="preserve">абінету </w:t>
      </w:r>
      <w:r w:rsidRPr="00431512">
        <w:rPr>
          <w:rFonts w:ascii="Times New Roman" w:hAnsi="Times New Roman" w:cs="Times New Roman"/>
          <w:sz w:val="24"/>
          <w:szCs w:val="24"/>
          <w:lang w:val="uk-UA"/>
        </w:rPr>
        <w:t>М</w:t>
      </w:r>
      <w:r w:rsidR="005E21D0" w:rsidRPr="00431512">
        <w:rPr>
          <w:rFonts w:ascii="Times New Roman" w:hAnsi="Times New Roman" w:cs="Times New Roman"/>
          <w:sz w:val="24"/>
          <w:szCs w:val="24"/>
          <w:lang w:val="uk-UA"/>
        </w:rPr>
        <w:t xml:space="preserve">іністрів </w:t>
      </w:r>
      <w:r w:rsidRPr="00431512">
        <w:rPr>
          <w:rFonts w:ascii="Times New Roman" w:hAnsi="Times New Roman" w:cs="Times New Roman"/>
          <w:sz w:val="24"/>
          <w:szCs w:val="24"/>
          <w:lang w:val="uk-UA"/>
        </w:rPr>
        <w:t>У</w:t>
      </w:r>
      <w:r w:rsidR="005E21D0" w:rsidRPr="00431512">
        <w:rPr>
          <w:rFonts w:ascii="Times New Roman" w:hAnsi="Times New Roman" w:cs="Times New Roman"/>
          <w:sz w:val="24"/>
          <w:szCs w:val="24"/>
          <w:lang w:val="uk-UA"/>
        </w:rPr>
        <w:t>країни</w:t>
      </w:r>
      <w:r w:rsidR="00825B49" w:rsidRPr="00431512">
        <w:rPr>
          <w:rFonts w:ascii="Times New Roman" w:hAnsi="Times New Roman" w:cs="Times New Roman"/>
          <w:sz w:val="24"/>
          <w:szCs w:val="24"/>
          <w:lang w:val="uk-UA"/>
        </w:rPr>
        <w:t xml:space="preserve"> від 29 червня 2011 року № 771</w:t>
      </w:r>
      <w:r w:rsidR="00825B49" w:rsidRPr="00431512">
        <w:rPr>
          <w:rFonts w:ascii="Times New Roman" w:hAnsi="Times New Roman" w:cs="Times New Roman"/>
          <w:sz w:val="24"/>
          <w:szCs w:val="24"/>
          <w:lang w:val="uk-UA"/>
        </w:rPr>
        <w:br/>
      </w:r>
      <w:r w:rsidRPr="00431512">
        <w:rPr>
          <w:rFonts w:ascii="Times New Roman" w:hAnsi="Times New Roman" w:cs="Times New Roman"/>
          <w:sz w:val="24"/>
          <w:szCs w:val="24"/>
          <w:lang w:val="uk-UA"/>
        </w:rPr>
        <w:t xml:space="preserve">(із змінами від 23 січня 2019 року). Громадські слухання у процедурі СЕО рекомендується поєднувати з процедурою громадських слухань щодо проєкту </w:t>
      </w:r>
      <w:r w:rsidR="0042565D"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w:t>
      </w:r>
    </w:p>
    <w:p w14:paraId="43C48615" w14:textId="6D5C2DA1" w:rsidR="008904A0" w:rsidRPr="00431512" w:rsidRDefault="00672759"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За результатами консультацій </w:t>
      </w:r>
      <w:r w:rsidR="005E21D0" w:rsidRPr="00431512">
        <w:rPr>
          <w:rFonts w:ascii="Times New Roman" w:hAnsi="Times New Roman" w:cs="Times New Roman"/>
          <w:sz w:val="24"/>
          <w:szCs w:val="24"/>
          <w:lang w:val="uk-UA"/>
        </w:rPr>
        <w:t xml:space="preserve">рекомендовано </w:t>
      </w:r>
      <w:r w:rsidRPr="00431512">
        <w:rPr>
          <w:rFonts w:ascii="Times New Roman" w:hAnsi="Times New Roman" w:cs="Times New Roman"/>
          <w:sz w:val="24"/>
          <w:szCs w:val="24"/>
          <w:lang w:val="uk-UA"/>
        </w:rPr>
        <w:t>замовник</w:t>
      </w:r>
      <w:r w:rsidR="005E21D0" w:rsidRPr="00431512">
        <w:rPr>
          <w:rFonts w:ascii="Times New Roman" w:hAnsi="Times New Roman" w:cs="Times New Roman"/>
          <w:sz w:val="24"/>
          <w:szCs w:val="24"/>
          <w:lang w:val="uk-UA"/>
        </w:rPr>
        <w:t>у</w:t>
      </w:r>
      <w:r w:rsidRPr="00431512">
        <w:rPr>
          <w:rFonts w:ascii="Times New Roman" w:hAnsi="Times New Roman" w:cs="Times New Roman"/>
          <w:sz w:val="24"/>
          <w:szCs w:val="24"/>
          <w:lang w:val="uk-UA"/>
        </w:rPr>
        <w:t xml:space="preserve"> готу</w:t>
      </w:r>
      <w:r w:rsidR="005E21D0" w:rsidRPr="00431512">
        <w:rPr>
          <w:rFonts w:ascii="Times New Roman" w:hAnsi="Times New Roman" w:cs="Times New Roman"/>
          <w:sz w:val="24"/>
          <w:szCs w:val="24"/>
          <w:lang w:val="uk-UA"/>
        </w:rPr>
        <w:t>вати</w:t>
      </w:r>
      <w:r w:rsidRPr="00431512">
        <w:rPr>
          <w:rFonts w:ascii="Times New Roman" w:hAnsi="Times New Roman" w:cs="Times New Roman"/>
          <w:sz w:val="24"/>
          <w:szCs w:val="24"/>
          <w:lang w:val="uk-UA"/>
        </w:rPr>
        <w:t xml:space="preserve"> довідку про консультації, а за результатами громадських обговорень - довідку про громадське обговорення</w:t>
      </w:r>
      <w:r w:rsidR="00405AFC" w:rsidRPr="00431512">
        <w:rPr>
          <w:rFonts w:ascii="Times New Roman" w:hAnsi="Times New Roman" w:cs="Times New Roman"/>
          <w:sz w:val="24"/>
          <w:szCs w:val="24"/>
          <w:lang w:val="uk-UA"/>
        </w:rPr>
        <w:t>.</w:t>
      </w:r>
      <w:r w:rsidRPr="00431512">
        <w:rPr>
          <w:rFonts w:ascii="Times New Roman" w:hAnsi="Times New Roman" w:cs="Times New Roman"/>
          <w:sz w:val="24"/>
          <w:szCs w:val="24"/>
          <w:lang w:val="uk-UA"/>
        </w:rPr>
        <w:t xml:space="preserve"> </w:t>
      </w:r>
    </w:p>
    <w:p w14:paraId="5A14F5FC" w14:textId="6162329B" w:rsidR="0000263D" w:rsidRPr="00431512" w:rsidRDefault="00C22669" w:rsidP="0000263D">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Форм</w:t>
      </w:r>
      <w:r w:rsidR="009B3B7E">
        <w:rPr>
          <w:rFonts w:ascii="Times New Roman" w:hAnsi="Times New Roman" w:cs="Times New Roman"/>
          <w:sz w:val="24"/>
          <w:szCs w:val="24"/>
          <w:lang w:val="uk-UA"/>
        </w:rPr>
        <w:t>а</w:t>
      </w:r>
      <w:r w:rsidRPr="00431512">
        <w:rPr>
          <w:rFonts w:ascii="Times New Roman" w:hAnsi="Times New Roman" w:cs="Times New Roman"/>
          <w:sz w:val="24"/>
          <w:szCs w:val="24"/>
          <w:lang w:val="uk-UA"/>
        </w:rPr>
        <w:t xml:space="preserve"> довідки наведена у «Методичних рекомендаціях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w:t>
      </w:r>
      <w:r w:rsidR="00BE795A" w:rsidRPr="00431512">
        <w:rPr>
          <w:rFonts w:ascii="Times New Roman" w:hAnsi="Times New Roman" w:cs="Times New Roman"/>
          <w:sz w:val="24"/>
          <w:szCs w:val="24"/>
          <w:lang w:val="uk-UA"/>
        </w:rPr>
        <w:t>0.08.2018 № 296, із змінами від</w:t>
      </w:r>
      <w:r w:rsidR="00BE795A" w:rsidRPr="00431512">
        <w:rPr>
          <w:rFonts w:ascii="Times New Roman" w:hAnsi="Times New Roman" w:cs="Times New Roman"/>
          <w:sz w:val="24"/>
          <w:szCs w:val="24"/>
          <w:lang w:val="uk-UA"/>
        </w:rPr>
        <w:br/>
      </w:r>
      <w:r w:rsidRPr="00431512">
        <w:rPr>
          <w:rFonts w:ascii="Times New Roman" w:hAnsi="Times New Roman" w:cs="Times New Roman"/>
          <w:sz w:val="24"/>
          <w:szCs w:val="24"/>
          <w:lang w:val="uk-UA"/>
        </w:rPr>
        <w:t>29 грудня 2018 року № 465 та від 18 липня 2019 року № 260.</w:t>
      </w:r>
      <w:bookmarkStart w:id="76" w:name="_Hlk88577789"/>
    </w:p>
    <w:p w14:paraId="1F033AE6" w14:textId="77777777" w:rsidR="00330E35" w:rsidRPr="00431512" w:rsidRDefault="00330E35" w:rsidP="0000263D">
      <w:pPr>
        <w:autoSpaceDE w:val="0"/>
        <w:autoSpaceDN w:val="0"/>
        <w:adjustRightInd w:val="0"/>
        <w:spacing w:line="240" w:lineRule="auto"/>
        <w:ind w:firstLine="567"/>
        <w:jc w:val="both"/>
        <w:rPr>
          <w:rFonts w:ascii="Times New Roman" w:hAnsi="Times New Roman" w:cs="Times New Roman"/>
          <w:sz w:val="24"/>
          <w:szCs w:val="24"/>
          <w:lang w:val="uk-UA"/>
        </w:rPr>
      </w:pPr>
    </w:p>
    <w:p w14:paraId="68A14982" w14:textId="0A5515C7" w:rsidR="00687A48" w:rsidRPr="00431512" w:rsidRDefault="005E21D0" w:rsidP="0000263D">
      <w:pPr>
        <w:autoSpaceDE w:val="0"/>
        <w:autoSpaceDN w:val="0"/>
        <w:adjustRightInd w:val="0"/>
        <w:spacing w:line="240" w:lineRule="auto"/>
        <w:ind w:firstLine="567"/>
        <w:jc w:val="both"/>
        <w:rPr>
          <w:rFonts w:ascii="Times New Roman" w:hAnsi="Times New Roman" w:cs="Times New Roman"/>
          <w:b/>
          <w:bCs/>
          <w:sz w:val="28"/>
          <w:szCs w:val="28"/>
          <w:lang w:val="uk-UA"/>
        </w:rPr>
      </w:pPr>
      <w:r w:rsidRPr="00431512">
        <w:rPr>
          <w:rFonts w:ascii="Times New Roman" w:hAnsi="Times New Roman" w:cs="Times New Roman"/>
          <w:b/>
          <w:sz w:val="28"/>
          <w:szCs w:val="28"/>
          <w:lang w:val="uk-UA"/>
        </w:rPr>
        <w:t xml:space="preserve">Розділ </w:t>
      </w:r>
      <w:r w:rsidR="0000263D" w:rsidRPr="00431512">
        <w:rPr>
          <w:rFonts w:ascii="Times New Roman" w:hAnsi="Times New Roman" w:cs="Times New Roman"/>
          <w:b/>
          <w:sz w:val="28"/>
          <w:szCs w:val="28"/>
          <w:lang w:val="en-US"/>
        </w:rPr>
        <w:t>IV</w:t>
      </w:r>
      <w:r w:rsidR="004A4301" w:rsidRPr="00431512">
        <w:rPr>
          <w:rFonts w:ascii="Times New Roman" w:hAnsi="Times New Roman" w:cs="Times New Roman"/>
          <w:b/>
          <w:bCs/>
          <w:sz w:val="28"/>
          <w:szCs w:val="28"/>
          <w:lang w:val="uk-UA"/>
        </w:rPr>
        <w:t xml:space="preserve">. Врахування </w:t>
      </w:r>
      <w:r w:rsidR="00C43809" w:rsidRPr="00431512">
        <w:rPr>
          <w:rFonts w:ascii="Times New Roman" w:hAnsi="Times New Roman" w:cs="Times New Roman"/>
          <w:b/>
          <w:bCs/>
          <w:sz w:val="28"/>
          <w:szCs w:val="28"/>
          <w:lang w:val="uk-UA"/>
        </w:rPr>
        <w:t>звіт</w:t>
      </w:r>
      <w:r w:rsidR="004A4301" w:rsidRPr="00431512">
        <w:rPr>
          <w:rFonts w:ascii="Times New Roman" w:hAnsi="Times New Roman" w:cs="Times New Roman"/>
          <w:b/>
          <w:bCs/>
          <w:sz w:val="28"/>
          <w:szCs w:val="28"/>
          <w:lang w:val="uk-UA"/>
        </w:rPr>
        <w:t xml:space="preserve">у про СЕО у </w:t>
      </w:r>
      <w:r w:rsidR="00687A48" w:rsidRPr="00431512">
        <w:rPr>
          <w:rFonts w:ascii="Times New Roman" w:hAnsi="Times New Roman" w:cs="Times New Roman"/>
          <w:b/>
          <w:bCs/>
          <w:sz w:val="28"/>
          <w:szCs w:val="28"/>
          <w:lang w:val="uk-UA"/>
        </w:rPr>
        <w:t>документ</w:t>
      </w:r>
      <w:r w:rsidR="004A4301" w:rsidRPr="00431512">
        <w:rPr>
          <w:rFonts w:ascii="Times New Roman" w:hAnsi="Times New Roman" w:cs="Times New Roman"/>
          <w:b/>
          <w:bCs/>
          <w:sz w:val="28"/>
          <w:szCs w:val="28"/>
          <w:lang w:val="uk-UA"/>
        </w:rPr>
        <w:t>і</w:t>
      </w:r>
      <w:r w:rsidR="00687A48" w:rsidRPr="00431512">
        <w:rPr>
          <w:rFonts w:ascii="Times New Roman" w:hAnsi="Times New Roman" w:cs="Times New Roman"/>
          <w:b/>
          <w:bCs/>
          <w:sz w:val="28"/>
          <w:szCs w:val="28"/>
          <w:lang w:val="uk-UA"/>
        </w:rPr>
        <w:t xml:space="preserve"> державного планування</w:t>
      </w:r>
    </w:p>
    <w:p w14:paraId="6E2B2857" w14:textId="07BC5226" w:rsidR="0042565D" w:rsidRPr="00431512" w:rsidRDefault="00B97DB6"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Відповідно до </w:t>
      </w:r>
      <w:r w:rsidR="0042565D" w:rsidRPr="00431512">
        <w:rPr>
          <w:rFonts w:ascii="Times New Roman" w:hAnsi="Times New Roman" w:cs="Times New Roman"/>
          <w:sz w:val="24"/>
          <w:szCs w:val="24"/>
          <w:lang w:val="uk-UA"/>
        </w:rPr>
        <w:t xml:space="preserve">пункту 7 </w:t>
      </w:r>
      <w:r w:rsidRPr="00431512">
        <w:rPr>
          <w:rFonts w:ascii="Times New Roman" w:hAnsi="Times New Roman" w:cs="Times New Roman"/>
          <w:sz w:val="24"/>
          <w:szCs w:val="24"/>
          <w:lang w:val="uk-UA"/>
        </w:rPr>
        <w:t xml:space="preserve">статті 1 Закону України «Про стратегічну екологічну оцінку», </w:t>
      </w:r>
      <w:r w:rsidR="006E3B77">
        <w:rPr>
          <w:rFonts w:ascii="Times New Roman" w:hAnsi="Times New Roman" w:cs="Times New Roman"/>
          <w:sz w:val="24"/>
          <w:szCs w:val="24"/>
          <w:lang w:val="uk-UA"/>
        </w:rPr>
        <w:t>СЕО</w:t>
      </w:r>
      <w:r w:rsidRPr="00431512">
        <w:rPr>
          <w:rFonts w:ascii="Times New Roman" w:hAnsi="Times New Roman" w:cs="Times New Roman"/>
          <w:sz w:val="24"/>
          <w:szCs w:val="24"/>
          <w:lang w:val="uk-UA"/>
        </w:rPr>
        <w:t xml:space="preserve"> – це процедура, яка, зокрема, передбачає врахування </w:t>
      </w:r>
      <w:r w:rsidR="00C43809" w:rsidRPr="00431512">
        <w:rPr>
          <w:rFonts w:ascii="Times New Roman" w:hAnsi="Times New Roman" w:cs="Times New Roman"/>
          <w:sz w:val="24"/>
          <w:szCs w:val="24"/>
          <w:lang w:val="uk-UA"/>
        </w:rPr>
        <w:t>звіт</w:t>
      </w:r>
      <w:r w:rsidRPr="00431512">
        <w:rPr>
          <w:rFonts w:ascii="Times New Roman" w:hAnsi="Times New Roman" w:cs="Times New Roman"/>
          <w:sz w:val="24"/>
          <w:szCs w:val="24"/>
          <w:lang w:val="uk-UA"/>
        </w:rPr>
        <w:t xml:space="preserve">у про СЕО. </w:t>
      </w:r>
    </w:p>
    <w:p w14:paraId="38F0A0B9" w14:textId="272E41CA" w:rsidR="0042565D" w:rsidRPr="00431512" w:rsidRDefault="00B97DB6"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У </w:t>
      </w:r>
      <w:r w:rsidR="0042565D" w:rsidRPr="00431512">
        <w:rPr>
          <w:rFonts w:ascii="Times New Roman" w:hAnsi="Times New Roman" w:cs="Times New Roman"/>
          <w:sz w:val="24"/>
          <w:szCs w:val="24"/>
          <w:lang w:val="uk-UA"/>
        </w:rPr>
        <w:t xml:space="preserve">пункті 1 </w:t>
      </w:r>
      <w:r w:rsidRPr="00431512">
        <w:rPr>
          <w:rFonts w:ascii="Times New Roman" w:hAnsi="Times New Roman" w:cs="Times New Roman"/>
          <w:sz w:val="24"/>
          <w:szCs w:val="24"/>
          <w:lang w:val="uk-UA"/>
        </w:rPr>
        <w:t xml:space="preserve">статті 9 </w:t>
      </w:r>
      <w:r w:rsidR="0000263D" w:rsidRPr="00431512">
        <w:rPr>
          <w:rFonts w:ascii="Times New Roman" w:hAnsi="Times New Roman" w:cs="Times New Roman"/>
          <w:sz w:val="24"/>
          <w:szCs w:val="24"/>
          <w:lang w:val="uk-UA"/>
        </w:rPr>
        <w:t xml:space="preserve">Закону України «Про стратегічну екологічну оцінку» </w:t>
      </w:r>
      <w:r w:rsidR="00D67CA1" w:rsidRPr="00431512">
        <w:rPr>
          <w:rFonts w:ascii="Times New Roman" w:hAnsi="Times New Roman" w:cs="Times New Roman"/>
          <w:sz w:val="24"/>
          <w:szCs w:val="24"/>
          <w:lang w:val="uk-UA"/>
        </w:rPr>
        <w:t xml:space="preserve">зазначається, що одним з шести етапів здійснення СЕО є врахування </w:t>
      </w:r>
      <w:r w:rsidR="00C43809" w:rsidRPr="00431512">
        <w:rPr>
          <w:rFonts w:ascii="Times New Roman" w:hAnsi="Times New Roman" w:cs="Times New Roman"/>
          <w:sz w:val="24"/>
          <w:szCs w:val="24"/>
          <w:lang w:val="uk-UA"/>
        </w:rPr>
        <w:t>звіт</w:t>
      </w:r>
      <w:r w:rsidR="00D67CA1" w:rsidRPr="00431512">
        <w:rPr>
          <w:rFonts w:ascii="Times New Roman" w:hAnsi="Times New Roman" w:cs="Times New Roman"/>
          <w:sz w:val="24"/>
          <w:szCs w:val="24"/>
          <w:lang w:val="uk-UA"/>
        </w:rPr>
        <w:t>у про СЕО, результатів громадського обговорення та консультацій</w:t>
      </w:r>
      <w:r w:rsidR="00187120" w:rsidRPr="00431512">
        <w:rPr>
          <w:rFonts w:ascii="Times New Roman" w:hAnsi="Times New Roman" w:cs="Times New Roman"/>
          <w:sz w:val="24"/>
          <w:szCs w:val="24"/>
          <w:lang w:val="uk-UA"/>
        </w:rPr>
        <w:t xml:space="preserve">. </w:t>
      </w:r>
    </w:p>
    <w:p w14:paraId="1D4E8140" w14:textId="1EFCDAC5" w:rsidR="00B97DB6" w:rsidRPr="00431512" w:rsidRDefault="00B97DB6"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Відповідно </w:t>
      </w:r>
      <w:r w:rsidR="00187120" w:rsidRPr="00431512">
        <w:rPr>
          <w:rFonts w:ascii="Times New Roman" w:hAnsi="Times New Roman" w:cs="Times New Roman"/>
          <w:sz w:val="24"/>
          <w:szCs w:val="24"/>
          <w:lang w:val="uk-UA"/>
        </w:rPr>
        <w:t xml:space="preserve">до </w:t>
      </w:r>
      <w:r w:rsidR="00B938C1" w:rsidRPr="00431512">
        <w:rPr>
          <w:rFonts w:ascii="Times New Roman" w:hAnsi="Times New Roman" w:cs="Times New Roman"/>
          <w:sz w:val="24"/>
          <w:szCs w:val="24"/>
          <w:lang w:val="uk-UA"/>
        </w:rPr>
        <w:t>пункту</w:t>
      </w:r>
      <w:r w:rsidR="004817A1" w:rsidRPr="00431512">
        <w:rPr>
          <w:rFonts w:ascii="Times New Roman" w:hAnsi="Times New Roman" w:cs="Times New Roman"/>
          <w:sz w:val="24"/>
          <w:szCs w:val="24"/>
          <w:lang w:val="uk-UA"/>
        </w:rPr>
        <w:t xml:space="preserve"> 1 </w:t>
      </w:r>
      <w:r w:rsidR="00187120" w:rsidRPr="00431512">
        <w:rPr>
          <w:rFonts w:ascii="Times New Roman" w:hAnsi="Times New Roman" w:cs="Times New Roman"/>
          <w:sz w:val="24"/>
          <w:szCs w:val="24"/>
          <w:lang w:val="uk-UA"/>
        </w:rPr>
        <w:t xml:space="preserve">статті 5 </w:t>
      </w:r>
      <w:r w:rsidR="00B938C1" w:rsidRPr="00431512">
        <w:rPr>
          <w:rFonts w:ascii="Times New Roman" w:hAnsi="Times New Roman" w:cs="Times New Roman"/>
          <w:sz w:val="24"/>
          <w:szCs w:val="24"/>
          <w:lang w:val="uk-UA"/>
        </w:rPr>
        <w:t xml:space="preserve">Закону України «Про стратегічну екологічну оцінку» </w:t>
      </w:r>
      <w:r w:rsidR="00187120" w:rsidRPr="00431512">
        <w:rPr>
          <w:rFonts w:ascii="Times New Roman" w:hAnsi="Times New Roman" w:cs="Times New Roman"/>
          <w:sz w:val="24"/>
          <w:szCs w:val="24"/>
          <w:lang w:val="uk-UA"/>
        </w:rPr>
        <w:t xml:space="preserve">до повноважень </w:t>
      </w:r>
      <w:r w:rsidR="00472591" w:rsidRPr="00431512">
        <w:rPr>
          <w:rFonts w:ascii="Times New Roman" w:hAnsi="Times New Roman" w:cs="Times New Roman"/>
          <w:sz w:val="24"/>
          <w:szCs w:val="24"/>
          <w:lang w:val="uk-UA"/>
        </w:rPr>
        <w:t>замовник</w:t>
      </w:r>
      <w:r w:rsidR="00187120" w:rsidRPr="00431512">
        <w:rPr>
          <w:rFonts w:ascii="Times New Roman" w:hAnsi="Times New Roman" w:cs="Times New Roman"/>
          <w:sz w:val="24"/>
          <w:szCs w:val="24"/>
          <w:lang w:val="uk-UA"/>
        </w:rPr>
        <w:t xml:space="preserve">а </w:t>
      </w:r>
      <w:r w:rsidR="00636291" w:rsidRPr="00431512">
        <w:rPr>
          <w:rFonts w:ascii="Times New Roman" w:hAnsi="Times New Roman" w:cs="Times New Roman"/>
          <w:sz w:val="24"/>
          <w:szCs w:val="24"/>
          <w:lang w:val="uk-UA"/>
        </w:rPr>
        <w:t>МД</w:t>
      </w:r>
      <w:r w:rsidR="00187120" w:rsidRPr="00431512">
        <w:rPr>
          <w:rFonts w:ascii="Times New Roman" w:hAnsi="Times New Roman" w:cs="Times New Roman"/>
          <w:sz w:val="24"/>
          <w:szCs w:val="24"/>
          <w:lang w:val="uk-UA"/>
        </w:rPr>
        <w:t xml:space="preserve"> належить, зокрема, врахування в </w:t>
      </w:r>
      <w:r w:rsidR="00636291" w:rsidRPr="00431512">
        <w:rPr>
          <w:rFonts w:ascii="Times New Roman" w:hAnsi="Times New Roman" w:cs="Times New Roman"/>
          <w:sz w:val="24"/>
          <w:szCs w:val="24"/>
          <w:lang w:val="uk-UA"/>
        </w:rPr>
        <w:t>МД</w:t>
      </w:r>
      <w:r w:rsidR="00187120" w:rsidRPr="00431512">
        <w:rPr>
          <w:rFonts w:ascii="Times New Roman" w:hAnsi="Times New Roman" w:cs="Times New Roman"/>
          <w:sz w:val="24"/>
          <w:szCs w:val="24"/>
          <w:lang w:val="uk-UA"/>
        </w:rPr>
        <w:t xml:space="preserve"> </w:t>
      </w:r>
      <w:r w:rsidR="00C43809" w:rsidRPr="00431512">
        <w:rPr>
          <w:rFonts w:ascii="Times New Roman" w:hAnsi="Times New Roman" w:cs="Times New Roman"/>
          <w:sz w:val="24"/>
          <w:szCs w:val="24"/>
          <w:lang w:val="uk-UA"/>
        </w:rPr>
        <w:t>звіт</w:t>
      </w:r>
      <w:r w:rsidR="00187120" w:rsidRPr="00431512">
        <w:rPr>
          <w:rFonts w:ascii="Times New Roman" w:hAnsi="Times New Roman" w:cs="Times New Roman"/>
          <w:sz w:val="24"/>
          <w:szCs w:val="24"/>
          <w:lang w:val="uk-UA"/>
        </w:rPr>
        <w:t>у про СЕО.</w:t>
      </w:r>
    </w:p>
    <w:p w14:paraId="16BB81D2" w14:textId="4F190812" w:rsidR="005C7100" w:rsidRPr="00431512" w:rsidRDefault="004A4301"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Однією з цілей </w:t>
      </w:r>
      <w:r w:rsidR="00C43809" w:rsidRPr="00431512">
        <w:rPr>
          <w:rFonts w:ascii="Times New Roman" w:hAnsi="Times New Roman" w:cs="Times New Roman"/>
          <w:sz w:val="24"/>
          <w:szCs w:val="24"/>
          <w:lang w:val="uk-UA"/>
        </w:rPr>
        <w:t>звіт</w:t>
      </w:r>
      <w:r w:rsidRPr="00431512">
        <w:rPr>
          <w:rFonts w:ascii="Times New Roman" w:hAnsi="Times New Roman" w:cs="Times New Roman"/>
          <w:sz w:val="24"/>
          <w:szCs w:val="24"/>
          <w:lang w:val="uk-UA"/>
        </w:rPr>
        <w:t xml:space="preserve">у про СЕО </w:t>
      </w:r>
      <w:r w:rsidR="00687A48" w:rsidRPr="00431512">
        <w:rPr>
          <w:rFonts w:ascii="Times New Roman" w:hAnsi="Times New Roman" w:cs="Times New Roman"/>
          <w:sz w:val="24"/>
          <w:szCs w:val="24"/>
          <w:lang w:val="uk-UA"/>
        </w:rPr>
        <w:t xml:space="preserve">є </w:t>
      </w:r>
      <w:r w:rsidRPr="00431512">
        <w:rPr>
          <w:rFonts w:ascii="Times New Roman" w:hAnsi="Times New Roman" w:cs="Times New Roman"/>
          <w:sz w:val="24"/>
          <w:szCs w:val="24"/>
          <w:lang w:val="uk-UA"/>
        </w:rPr>
        <w:t xml:space="preserve">надання рекомендацій щодо мінімізації негативних наслідків реалізації </w:t>
      </w:r>
      <w:r w:rsidR="00636291"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 xml:space="preserve"> для довкілля, у тому числі для здоров’я населення, а також </w:t>
      </w:r>
      <w:r w:rsidR="00EB27D2" w:rsidRPr="00431512">
        <w:rPr>
          <w:rFonts w:ascii="Times New Roman" w:hAnsi="Times New Roman" w:cs="Times New Roman"/>
          <w:sz w:val="24"/>
          <w:szCs w:val="24"/>
          <w:lang w:val="uk-UA"/>
        </w:rPr>
        <w:t xml:space="preserve">щодо </w:t>
      </w:r>
      <w:r w:rsidR="00687A48" w:rsidRPr="00431512">
        <w:rPr>
          <w:rFonts w:ascii="Times New Roman" w:hAnsi="Times New Roman" w:cs="Times New Roman"/>
          <w:sz w:val="24"/>
          <w:szCs w:val="24"/>
          <w:lang w:val="uk-UA"/>
        </w:rPr>
        <w:t>максимізації позитивн</w:t>
      </w:r>
      <w:r w:rsidR="00880135" w:rsidRPr="00431512">
        <w:rPr>
          <w:rFonts w:ascii="Times New Roman" w:hAnsi="Times New Roman" w:cs="Times New Roman"/>
          <w:sz w:val="24"/>
          <w:szCs w:val="24"/>
          <w:lang w:val="uk-UA"/>
        </w:rPr>
        <w:t xml:space="preserve">их </w:t>
      </w:r>
      <w:r w:rsidR="00687A48" w:rsidRPr="00431512">
        <w:rPr>
          <w:rFonts w:ascii="Times New Roman" w:hAnsi="Times New Roman" w:cs="Times New Roman"/>
          <w:sz w:val="24"/>
          <w:szCs w:val="24"/>
          <w:lang w:val="uk-UA"/>
        </w:rPr>
        <w:t>наслідків</w:t>
      </w:r>
      <w:r w:rsidR="00EB27D2" w:rsidRPr="00431512">
        <w:rPr>
          <w:rFonts w:ascii="Times New Roman" w:hAnsi="Times New Roman" w:cs="Times New Roman"/>
          <w:sz w:val="24"/>
          <w:szCs w:val="24"/>
          <w:lang w:val="uk-UA"/>
        </w:rPr>
        <w:t>. Т</w:t>
      </w:r>
      <w:r w:rsidR="00687A48" w:rsidRPr="00431512">
        <w:rPr>
          <w:rFonts w:ascii="Times New Roman" w:hAnsi="Times New Roman" w:cs="Times New Roman"/>
          <w:sz w:val="24"/>
          <w:szCs w:val="24"/>
          <w:lang w:val="uk-UA"/>
        </w:rPr>
        <w:t>ому необхідно, щоб рекомендації</w:t>
      </w:r>
      <w:r w:rsidR="00EB27D2" w:rsidRPr="00431512">
        <w:rPr>
          <w:rFonts w:ascii="Times New Roman" w:hAnsi="Times New Roman" w:cs="Times New Roman"/>
          <w:sz w:val="24"/>
          <w:szCs w:val="24"/>
          <w:lang w:val="uk-UA"/>
        </w:rPr>
        <w:t xml:space="preserve"> </w:t>
      </w:r>
      <w:r w:rsidR="00C43809" w:rsidRPr="00431512">
        <w:rPr>
          <w:rFonts w:ascii="Times New Roman" w:hAnsi="Times New Roman" w:cs="Times New Roman"/>
          <w:sz w:val="24"/>
          <w:szCs w:val="24"/>
          <w:lang w:val="uk-UA"/>
        </w:rPr>
        <w:t>звіт</w:t>
      </w:r>
      <w:r w:rsidR="00B97DB6" w:rsidRPr="00431512">
        <w:rPr>
          <w:rFonts w:ascii="Times New Roman" w:hAnsi="Times New Roman" w:cs="Times New Roman"/>
          <w:sz w:val="24"/>
          <w:szCs w:val="24"/>
          <w:lang w:val="uk-UA"/>
        </w:rPr>
        <w:t xml:space="preserve">у про </w:t>
      </w:r>
      <w:r w:rsidR="00687A48" w:rsidRPr="00431512">
        <w:rPr>
          <w:rFonts w:ascii="Times New Roman" w:hAnsi="Times New Roman" w:cs="Times New Roman"/>
          <w:sz w:val="24"/>
          <w:szCs w:val="24"/>
          <w:lang w:val="uk-UA"/>
        </w:rPr>
        <w:t xml:space="preserve">СЕО були інтегровані в </w:t>
      </w:r>
      <w:r w:rsidR="00636291" w:rsidRPr="00431512">
        <w:rPr>
          <w:rFonts w:ascii="Times New Roman" w:hAnsi="Times New Roman" w:cs="Times New Roman"/>
          <w:sz w:val="24"/>
          <w:szCs w:val="24"/>
          <w:lang w:val="uk-UA"/>
        </w:rPr>
        <w:t>МД</w:t>
      </w:r>
      <w:r w:rsidR="00687A48" w:rsidRPr="00431512">
        <w:rPr>
          <w:rFonts w:ascii="Times New Roman" w:hAnsi="Times New Roman" w:cs="Times New Roman"/>
          <w:sz w:val="24"/>
          <w:szCs w:val="24"/>
          <w:lang w:val="uk-UA"/>
        </w:rPr>
        <w:t xml:space="preserve">. </w:t>
      </w:r>
    </w:p>
    <w:p w14:paraId="0E8DE635" w14:textId="6999886F" w:rsidR="00687A48" w:rsidRPr="00431512" w:rsidRDefault="00687A48" w:rsidP="00E10D3C">
      <w:pPr>
        <w:autoSpaceDE w:val="0"/>
        <w:autoSpaceDN w:val="0"/>
        <w:adjustRightInd w:val="0"/>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Відповідно, </w:t>
      </w:r>
      <w:r w:rsidR="00472591" w:rsidRPr="00431512">
        <w:rPr>
          <w:rFonts w:ascii="Times New Roman" w:hAnsi="Times New Roman" w:cs="Times New Roman"/>
          <w:sz w:val="24"/>
          <w:szCs w:val="24"/>
          <w:lang w:val="uk-UA"/>
        </w:rPr>
        <w:t>замовник</w:t>
      </w:r>
      <w:r w:rsidR="005B7752" w:rsidRPr="00431512">
        <w:rPr>
          <w:rFonts w:ascii="Times New Roman" w:hAnsi="Times New Roman" w:cs="Times New Roman"/>
          <w:sz w:val="24"/>
          <w:szCs w:val="24"/>
          <w:lang w:val="uk-UA"/>
        </w:rPr>
        <w:t>у</w:t>
      </w:r>
      <w:r w:rsidR="00880135" w:rsidRPr="00431512">
        <w:rPr>
          <w:rFonts w:ascii="Times New Roman" w:hAnsi="Times New Roman" w:cs="Times New Roman"/>
          <w:sz w:val="24"/>
          <w:szCs w:val="24"/>
          <w:lang w:val="uk-UA"/>
        </w:rPr>
        <w:t xml:space="preserve"> </w:t>
      </w:r>
      <w:r w:rsidR="005B7752" w:rsidRPr="00431512">
        <w:rPr>
          <w:rFonts w:ascii="Times New Roman" w:hAnsi="Times New Roman" w:cs="Times New Roman"/>
          <w:sz w:val="24"/>
          <w:szCs w:val="24"/>
          <w:lang w:val="uk-UA"/>
        </w:rPr>
        <w:t>рекомендовано</w:t>
      </w:r>
      <w:r w:rsidR="00230E24" w:rsidRPr="00431512">
        <w:rPr>
          <w:rFonts w:ascii="Times New Roman" w:hAnsi="Times New Roman" w:cs="Times New Roman"/>
          <w:sz w:val="24"/>
          <w:szCs w:val="24"/>
          <w:lang w:val="uk-UA"/>
        </w:rPr>
        <w:t>:</w:t>
      </w:r>
    </w:p>
    <w:p w14:paraId="4D715382" w14:textId="54BB4933" w:rsidR="00687A48" w:rsidRPr="00431512" w:rsidRDefault="00335E04" w:rsidP="004B22F9">
      <w:pPr>
        <w:pStyle w:val="af"/>
        <w:numPr>
          <w:ilvl w:val="0"/>
          <w:numId w:val="41"/>
        </w:numPr>
        <w:tabs>
          <w:tab w:val="left" w:pos="993"/>
        </w:tabs>
        <w:spacing w:line="240" w:lineRule="auto"/>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за</w:t>
      </w:r>
      <w:r w:rsidR="00687A48" w:rsidRPr="00431512">
        <w:rPr>
          <w:rFonts w:ascii="Times New Roman" w:hAnsi="Times New Roman" w:cs="Times New Roman"/>
          <w:sz w:val="24"/>
          <w:szCs w:val="24"/>
          <w:lang w:val="ru-RU"/>
        </w:rPr>
        <w:t xml:space="preserve"> потреби </w:t>
      </w:r>
      <w:r w:rsidR="00880135" w:rsidRPr="00431512">
        <w:rPr>
          <w:rFonts w:ascii="Times New Roman" w:hAnsi="Times New Roman" w:cs="Times New Roman"/>
          <w:sz w:val="24"/>
          <w:szCs w:val="24"/>
          <w:lang w:val="ru-RU"/>
        </w:rPr>
        <w:t xml:space="preserve">скоригувати </w:t>
      </w:r>
      <w:r w:rsidR="00A65EC5" w:rsidRPr="00431512">
        <w:rPr>
          <w:rFonts w:ascii="Times New Roman" w:hAnsi="Times New Roman" w:cs="Times New Roman"/>
          <w:sz w:val="24"/>
          <w:szCs w:val="24"/>
          <w:lang w:val="ru-RU"/>
        </w:rPr>
        <w:t>проєкт</w:t>
      </w:r>
      <w:r w:rsidR="00687A48" w:rsidRPr="00431512">
        <w:rPr>
          <w:rFonts w:ascii="Times New Roman" w:hAnsi="Times New Roman" w:cs="Times New Roman"/>
          <w:sz w:val="24"/>
          <w:szCs w:val="24"/>
          <w:lang w:val="ru-RU"/>
        </w:rPr>
        <w:t xml:space="preserve"> </w:t>
      </w:r>
      <w:r w:rsidR="00551B33" w:rsidRPr="00431512">
        <w:rPr>
          <w:rFonts w:ascii="Times New Roman" w:hAnsi="Times New Roman" w:cs="Times New Roman"/>
          <w:sz w:val="24"/>
          <w:szCs w:val="24"/>
          <w:lang w:val="ru-RU"/>
        </w:rPr>
        <w:t>МД</w:t>
      </w:r>
      <w:r w:rsidR="00687A48" w:rsidRPr="00431512">
        <w:rPr>
          <w:rFonts w:ascii="Times New Roman" w:hAnsi="Times New Roman" w:cs="Times New Roman"/>
          <w:sz w:val="24"/>
          <w:szCs w:val="24"/>
          <w:lang w:val="ru-RU"/>
        </w:rPr>
        <w:t xml:space="preserve">, щоб включити рекомендації </w:t>
      </w:r>
      <w:r w:rsidR="00230E24" w:rsidRPr="00431512">
        <w:rPr>
          <w:rFonts w:ascii="Times New Roman" w:hAnsi="Times New Roman" w:cs="Times New Roman"/>
          <w:sz w:val="24"/>
          <w:szCs w:val="24"/>
          <w:lang w:val="ru-RU"/>
        </w:rPr>
        <w:t>з</w:t>
      </w:r>
      <w:r w:rsidR="00C43809" w:rsidRPr="00431512">
        <w:rPr>
          <w:rFonts w:ascii="Times New Roman" w:hAnsi="Times New Roman" w:cs="Times New Roman"/>
          <w:sz w:val="24"/>
          <w:szCs w:val="24"/>
          <w:lang w:val="ru-RU"/>
        </w:rPr>
        <w:t>віт</w:t>
      </w:r>
      <w:r w:rsidR="00187120" w:rsidRPr="00431512">
        <w:rPr>
          <w:rFonts w:ascii="Times New Roman" w:hAnsi="Times New Roman" w:cs="Times New Roman"/>
          <w:sz w:val="24"/>
          <w:szCs w:val="24"/>
          <w:lang w:val="ru-RU"/>
        </w:rPr>
        <w:t xml:space="preserve">у про </w:t>
      </w:r>
      <w:r w:rsidR="00687A48" w:rsidRPr="00431512">
        <w:rPr>
          <w:rFonts w:ascii="Times New Roman" w:hAnsi="Times New Roman" w:cs="Times New Roman"/>
          <w:sz w:val="24"/>
          <w:szCs w:val="24"/>
          <w:lang w:val="ru-RU"/>
        </w:rPr>
        <w:t>СЕО</w:t>
      </w:r>
      <w:r w:rsidR="00B938C1" w:rsidRPr="00431512">
        <w:rPr>
          <w:rFonts w:ascii="Times New Roman" w:hAnsi="Times New Roman" w:cs="Times New Roman"/>
          <w:sz w:val="24"/>
          <w:szCs w:val="24"/>
          <w:lang w:val="ru-RU"/>
        </w:rPr>
        <w:t xml:space="preserve">. Звіт про СЕО у складі </w:t>
      </w:r>
      <w:r w:rsidR="00D2562D" w:rsidRPr="00431512">
        <w:rPr>
          <w:rFonts w:ascii="Times New Roman" w:hAnsi="Times New Roman" w:cs="Times New Roman"/>
          <w:sz w:val="24"/>
          <w:szCs w:val="24"/>
          <w:lang w:val="ru-RU"/>
        </w:rPr>
        <w:t>МД</w:t>
      </w:r>
      <w:r w:rsidR="00B938C1" w:rsidRPr="00431512">
        <w:rPr>
          <w:rFonts w:ascii="Times New Roman" w:hAnsi="Times New Roman" w:cs="Times New Roman"/>
          <w:sz w:val="24"/>
          <w:szCs w:val="24"/>
          <w:lang w:val="ru-RU"/>
        </w:rPr>
        <w:t xml:space="preserve"> здебільшого доповнює та обґрунтовує планувальні рішення.</w:t>
      </w:r>
      <w:r w:rsidR="00B938C1" w:rsidRPr="00431512">
        <w:rPr>
          <w:rFonts w:ascii="Times New Roman" w:hAnsi="Times New Roman" w:cs="Times New Roman"/>
          <w:sz w:val="24"/>
          <w:szCs w:val="24"/>
          <w:lang w:val="uk-UA"/>
        </w:rPr>
        <w:t xml:space="preserve"> </w:t>
      </w:r>
      <w:r w:rsidR="00B938C1" w:rsidRPr="00431512">
        <w:rPr>
          <w:rFonts w:ascii="Times New Roman" w:hAnsi="Times New Roman" w:cs="Times New Roman"/>
          <w:sz w:val="24"/>
          <w:szCs w:val="24"/>
          <w:lang w:val="ru-RU"/>
        </w:rPr>
        <w:t>Натомість зауваження та пропозиції</w:t>
      </w:r>
      <w:r w:rsidR="00230E24" w:rsidRPr="00431512">
        <w:rPr>
          <w:rFonts w:ascii="Times New Roman" w:hAnsi="Times New Roman" w:cs="Times New Roman"/>
          <w:sz w:val="24"/>
          <w:szCs w:val="24"/>
          <w:lang w:val="ru-RU"/>
        </w:rPr>
        <w:t>,</w:t>
      </w:r>
      <w:r w:rsidR="00B938C1" w:rsidRPr="00431512">
        <w:rPr>
          <w:rFonts w:ascii="Times New Roman" w:hAnsi="Times New Roman" w:cs="Times New Roman"/>
          <w:sz w:val="24"/>
          <w:szCs w:val="24"/>
          <w:lang w:val="ru-RU"/>
        </w:rPr>
        <w:t xml:space="preserve"> отримані в процесі громадських обговорень та консультацій з органами виконавчої влади мають бути опрацьовані. Ступінь їх урахування у </w:t>
      </w:r>
      <w:r w:rsidR="003E5EAF" w:rsidRPr="00431512">
        <w:rPr>
          <w:rFonts w:ascii="Times New Roman" w:hAnsi="Times New Roman" w:cs="Times New Roman"/>
          <w:sz w:val="24"/>
          <w:szCs w:val="24"/>
          <w:lang w:val="ru-RU"/>
        </w:rPr>
        <w:t>МД</w:t>
      </w:r>
      <w:r w:rsidR="00B938C1" w:rsidRPr="00431512">
        <w:rPr>
          <w:rFonts w:ascii="Times New Roman" w:hAnsi="Times New Roman" w:cs="Times New Roman"/>
          <w:sz w:val="24"/>
          <w:szCs w:val="24"/>
          <w:lang w:val="ru-RU"/>
        </w:rPr>
        <w:t xml:space="preserve"> має бути обов’язково висвітлена шляхом формування та оприлюднення відповідних довідок, як то передбачено у </w:t>
      </w:r>
      <w:r w:rsidR="00A44A39" w:rsidRPr="00431512">
        <w:rPr>
          <w:rFonts w:ascii="Times New Roman" w:hAnsi="Times New Roman" w:cs="Times New Roman"/>
          <w:sz w:val="24"/>
          <w:szCs w:val="24"/>
          <w:lang w:val="uk-UA"/>
        </w:rPr>
        <w:t>Законі України «Про стратегічну екологічну оцінку»</w:t>
      </w:r>
      <w:r w:rsidR="00880135" w:rsidRPr="00431512">
        <w:rPr>
          <w:rFonts w:ascii="Times New Roman" w:hAnsi="Times New Roman" w:cs="Times New Roman"/>
          <w:sz w:val="24"/>
          <w:szCs w:val="24"/>
          <w:lang w:val="ru-RU"/>
        </w:rPr>
        <w:t>;</w:t>
      </w:r>
    </w:p>
    <w:p w14:paraId="71AE7150" w14:textId="1844E2C8" w:rsidR="007731A3" w:rsidRPr="00431512" w:rsidRDefault="003C7918" w:rsidP="004B22F9">
      <w:pPr>
        <w:pStyle w:val="af"/>
        <w:numPr>
          <w:ilvl w:val="0"/>
          <w:numId w:val="41"/>
        </w:numPr>
        <w:tabs>
          <w:tab w:val="left" w:pos="993"/>
        </w:tabs>
        <w:spacing w:line="240" w:lineRule="auto"/>
        <w:ind w:left="0" w:firstLine="567"/>
        <w:jc w:val="both"/>
        <w:rPr>
          <w:rFonts w:ascii="Times New Roman" w:hAnsi="Times New Roman" w:cs="Times New Roman"/>
          <w:sz w:val="24"/>
          <w:szCs w:val="24"/>
          <w:lang w:val="ru-RU"/>
        </w:rPr>
      </w:pPr>
      <w:r w:rsidRPr="00431512">
        <w:rPr>
          <w:rFonts w:ascii="Times New Roman" w:hAnsi="Times New Roman" w:cs="Times New Roman"/>
          <w:sz w:val="24"/>
          <w:szCs w:val="24"/>
          <w:lang w:val="ru-RU"/>
        </w:rPr>
        <w:t>скласти довідки про громадське обговорення та про консультації, в яких п</w:t>
      </w:r>
      <w:r w:rsidR="00E21F0B" w:rsidRPr="00431512">
        <w:rPr>
          <w:rFonts w:ascii="Times New Roman" w:hAnsi="Times New Roman" w:cs="Times New Roman"/>
          <w:sz w:val="24"/>
          <w:szCs w:val="24"/>
          <w:lang w:val="ru-RU"/>
        </w:rPr>
        <w:t>ідсумову</w:t>
      </w:r>
      <w:r w:rsidR="00230E24" w:rsidRPr="00431512">
        <w:rPr>
          <w:rFonts w:ascii="Times New Roman" w:hAnsi="Times New Roman" w:cs="Times New Roman"/>
          <w:sz w:val="24"/>
          <w:szCs w:val="24"/>
          <w:lang w:val="ru-RU"/>
        </w:rPr>
        <w:t>вати</w:t>
      </w:r>
      <w:r w:rsidR="00E21F0B" w:rsidRPr="00431512">
        <w:rPr>
          <w:rFonts w:ascii="Times New Roman" w:hAnsi="Times New Roman" w:cs="Times New Roman"/>
          <w:sz w:val="24"/>
          <w:szCs w:val="24"/>
          <w:lang w:val="ru-RU"/>
        </w:rPr>
        <w:t xml:space="preserve"> </w:t>
      </w:r>
      <w:r w:rsidR="00230E24" w:rsidRPr="00431512">
        <w:rPr>
          <w:rFonts w:ascii="Times New Roman" w:hAnsi="Times New Roman" w:cs="Times New Roman"/>
          <w:sz w:val="24"/>
          <w:szCs w:val="24"/>
          <w:lang w:val="ru-RU"/>
        </w:rPr>
        <w:t>в</w:t>
      </w:r>
      <w:r w:rsidR="00E21F0B" w:rsidRPr="00431512">
        <w:rPr>
          <w:rFonts w:ascii="Times New Roman" w:hAnsi="Times New Roman" w:cs="Times New Roman"/>
          <w:sz w:val="24"/>
          <w:szCs w:val="24"/>
          <w:lang w:val="ru-RU"/>
        </w:rPr>
        <w:t>сі отриманні зауваження і пропозиції та обгрунтов</w:t>
      </w:r>
      <w:r w:rsidR="00230E24" w:rsidRPr="00431512">
        <w:rPr>
          <w:rFonts w:ascii="Times New Roman" w:hAnsi="Times New Roman" w:cs="Times New Roman"/>
          <w:sz w:val="24"/>
          <w:szCs w:val="24"/>
          <w:lang w:val="ru-RU"/>
        </w:rPr>
        <w:t>ати</w:t>
      </w:r>
      <w:r w:rsidR="00E21F0B" w:rsidRPr="00431512">
        <w:rPr>
          <w:rFonts w:ascii="Times New Roman" w:hAnsi="Times New Roman" w:cs="Times New Roman"/>
          <w:sz w:val="24"/>
          <w:szCs w:val="24"/>
          <w:lang w:val="ru-RU"/>
        </w:rPr>
        <w:t xml:space="preserve"> обрання саме цього проєкту </w:t>
      </w:r>
      <w:r w:rsidR="00551B33" w:rsidRPr="00431512">
        <w:rPr>
          <w:rFonts w:ascii="Times New Roman" w:hAnsi="Times New Roman" w:cs="Times New Roman"/>
          <w:sz w:val="24"/>
          <w:szCs w:val="24"/>
          <w:lang w:val="ru-RU"/>
        </w:rPr>
        <w:t>МД</w:t>
      </w:r>
      <w:r w:rsidR="00E21F0B" w:rsidRPr="00431512">
        <w:rPr>
          <w:rFonts w:ascii="Times New Roman" w:hAnsi="Times New Roman" w:cs="Times New Roman"/>
          <w:sz w:val="24"/>
          <w:szCs w:val="24"/>
          <w:lang w:val="ru-RU"/>
        </w:rPr>
        <w:t xml:space="preserve"> у тому вигляді, в якому </w:t>
      </w:r>
      <w:r w:rsidR="000C1B7F">
        <w:rPr>
          <w:rFonts w:ascii="Times New Roman" w:hAnsi="Times New Roman" w:cs="Times New Roman"/>
          <w:sz w:val="24"/>
          <w:szCs w:val="24"/>
          <w:lang w:val="ru-RU"/>
        </w:rPr>
        <w:t>вона</w:t>
      </w:r>
      <w:r w:rsidR="00E21F0B" w:rsidRPr="00431512">
        <w:rPr>
          <w:rFonts w:ascii="Times New Roman" w:hAnsi="Times New Roman" w:cs="Times New Roman"/>
          <w:sz w:val="24"/>
          <w:szCs w:val="24"/>
          <w:lang w:val="ru-RU"/>
        </w:rPr>
        <w:t xml:space="preserve"> запропонован</w:t>
      </w:r>
      <w:r w:rsidR="000C1B7F">
        <w:rPr>
          <w:rFonts w:ascii="Times New Roman" w:hAnsi="Times New Roman" w:cs="Times New Roman"/>
          <w:sz w:val="24"/>
          <w:szCs w:val="24"/>
          <w:lang w:val="ru-RU"/>
        </w:rPr>
        <w:t>а</w:t>
      </w:r>
      <w:r w:rsidR="00E21F0B" w:rsidRPr="00431512">
        <w:rPr>
          <w:rFonts w:ascii="Times New Roman" w:hAnsi="Times New Roman" w:cs="Times New Roman"/>
          <w:sz w:val="24"/>
          <w:szCs w:val="24"/>
          <w:lang w:val="ru-RU"/>
        </w:rPr>
        <w:t xml:space="preserve"> до затвердження, серед інших виправданих альтернатив, які розглядалися</w:t>
      </w:r>
      <w:r w:rsidRPr="00431512">
        <w:rPr>
          <w:rFonts w:ascii="Times New Roman" w:hAnsi="Times New Roman" w:cs="Times New Roman"/>
          <w:sz w:val="24"/>
          <w:szCs w:val="24"/>
          <w:lang w:val="ru-RU"/>
        </w:rPr>
        <w:t>, а також н</w:t>
      </w:r>
      <w:r w:rsidR="00E21F0B" w:rsidRPr="00431512">
        <w:rPr>
          <w:rFonts w:ascii="Times New Roman" w:hAnsi="Times New Roman" w:cs="Times New Roman"/>
          <w:sz w:val="24"/>
          <w:szCs w:val="24"/>
          <w:lang w:val="ru-RU"/>
        </w:rPr>
        <w:t>ада</w:t>
      </w:r>
      <w:r w:rsidR="00230E24" w:rsidRPr="00431512">
        <w:rPr>
          <w:rFonts w:ascii="Times New Roman" w:hAnsi="Times New Roman" w:cs="Times New Roman"/>
          <w:sz w:val="24"/>
          <w:szCs w:val="24"/>
          <w:lang w:val="ru-RU"/>
        </w:rPr>
        <w:t>ти</w:t>
      </w:r>
      <w:r w:rsidR="00E21F0B" w:rsidRPr="00431512">
        <w:rPr>
          <w:rFonts w:ascii="Times New Roman" w:hAnsi="Times New Roman" w:cs="Times New Roman"/>
          <w:sz w:val="24"/>
          <w:szCs w:val="24"/>
          <w:lang w:val="ru-RU"/>
        </w:rPr>
        <w:t xml:space="preserve"> обгрунтування при наявності зауважень чи пропозицій, які відхилено або враховано частково</w:t>
      </w:r>
      <w:r w:rsidRPr="00431512">
        <w:rPr>
          <w:rFonts w:ascii="Times New Roman" w:hAnsi="Times New Roman" w:cs="Times New Roman"/>
          <w:sz w:val="24"/>
          <w:szCs w:val="24"/>
          <w:lang w:val="ru-RU"/>
        </w:rPr>
        <w:t>.</w:t>
      </w:r>
    </w:p>
    <w:p w14:paraId="765E4702" w14:textId="77777777" w:rsidR="003C7918" w:rsidRPr="00431512" w:rsidRDefault="003C7918" w:rsidP="00E10D3C">
      <w:pPr>
        <w:spacing w:line="240" w:lineRule="auto"/>
        <w:ind w:firstLine="567"/>
        <w:jc w:val="both"/>
        <w:rPr>
          <w:rFonts w:ascii="Times New Roman" w:hAnsi="Times New Roman" w:cs="Times New Roman"/>
          <w:sz w:val="24"/>
          <w:szCs w:val="24"/>
          <w:lang w:val="ru-RU"/>
        </w:rPr>
      </w:pPr>
      <w:r w:rsidRPr="00431512">
        <w:rPr>
          <w:rFonts w:ascii="Times New Roman" w:hAnsi="Times New Roman" w:cs="Times New Roman"/>
          <w:sz w:val="24"/>
          <w:szCs w:val="24"/>
          <w:lang w:val="ru-RU"/>
        </w:rPr>
        <w:t xml:space="preserve">До довідки додаються отримані письмові зауваження і пропозиції. </w:t>
      </w:r>
    </w:p>
    <w:p w14:paraId="5253C010" w14:textId="77777777" w:rsidR="00755D4E" w:rsidRPr="00431512" w:rsidRDefault="003C7918" w:rsidP="00E10D3C">
      <w:pPr>
        <w:spacing w:line="240" w:lineRule="auto"/>
        <w:ind w:firstLine="567"/>
        <w:jc w:val="both"/>
        <w:rPr>
          <w:rFonts w:ascii="Times New Roman" w:hAnsi="Times New Roman" w:cs="Times New Roman"/>
          <w:sz w:val="24"/>
          <w:szCs w:val="24"/>
          <w:lang w:val="ru-RU"/>
        </w:rPr>
      </w:pPr>
      <w:r w:rsidRPr="00431512">
        <w:rPr>
          <w:rFonts w:ascii="Times New Roman" w:hAnsi="Times New Roman" w:cs="Times New Roman"/>
          <w:sz w:val="24"/>
          <w:szCs w:val="24"/>
          <w:lang w:val="ru-RU"/>
        </w:rPr>
        <w:t xml:space="preserve">Довідки про консультації та про громадське обговорення є публічною інформацією та підлягають внесенню </w:t>
      </w:r>
      <w:r w:rsidR="00472591" w:rsidRPr="00431512">
        <w:rPr>
          <w:rFonts w:ascii="Times New Roman" w:hAnsi="Times New Roman" w:cs="Times New Roman"/>
          <w:sz w:val="24"/>
          <w:szCs w:val="24"/>
          <w:lang w:val="ru-RU"/>
        </w:rPr>
        <w:t>замовник</w:t>
      </w:r>
      <w:r w:rsidRPr="00431512">
        <w:rPr>
          <w:rFonts w:ascii="Times New Roman" w:hAnsi="Times New Roman" w:cs="Times New Roman"/>
          <w:sz w:val="24"/>
          <w:szCs w:val="24"/>
          <w:lang w:val="ru-RU"/>
        </w:rPr>
        <w:t>ом до Єдиного реєстру стратегічної екологічної оцінки.</w:t>
      </w:r>
    </w:p>
    <w:p w14:paraId="5A36BDE1" w14:textId="77777777" w:rsidR="00BE795A" w:rsidRPr="00431512" w:rsidRDefault="00755D4E" w:rsidP="00BE795A">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Замовнику не рекомендовано приймати рішення про затвердження МД (чи змін до МД) у разі виявленння невідворотного негативного впливу на довкілля чи здоров'я населення </w:t>
      </w:r>
      <w:r w:rsidRPr="00431512">
        <w:rPr>
          <w:rFonts w:ascii="Times New Roman" w:hAnsi="Times New Roman" w:cs="Times New Roman"/>
          <w:sz w:val="24"/>
          <w:szCs w:val="24"/>
          <w:lang w:val="uk-UA"/>
        </w:rPr>
        <w:lastRenderedPageBreak/>
        <w:t xml:space="preserve">проєктних рішеннь відповідної МД, котрий був встановлений в процесі здійснення СЕО МД та зафіксований у </w:t>
      </w:r>
      <w:r w:rsidR="000244E4" w:rsidRPr="00431512">
        <w:rPr>
          <w:rFonts w:ascii="Times New Roman" w:hAnsi="Times New Roman" w:cs="Times New Roman"/>
          <w:sz w:val="24"/>
          <w:szCs w:val="24"/>
          <w:lang w:val="uk-UA"/>
        </w:rPr>
        <w:t>з</w:t>
      </w:r>
      <w:r w:rsidRPr="00431512">
        <w:rPr>
          <w:rFonts w:ascii="Times New Roman" w:hAnsi="Times New Roman" w:cs="Times New Roman"/>
          <w:sz w:val="24"/>
          <w:szCs w:val="24"/>
          <w:lang w:val="uk-UA"/>
        </w:rPr>
        <w:t xml:space="preserve">віті про СЕО. </w:t>
      </w:r>
    </w:p>
    <w:p w14:paraId="5C29E3E8" w14:textId="77777777" w:rsidR="00330E35" w:rsidRPr="00431512" w:rsidRDefault="00330E35" w:rsidP="00BE795A">
      <w:pPr>
        <w:spacing w:line="240" w:lineRule="auto"/>
        <w:ind w:firstLine="567"/>
        <w:jc w:val="both"/>
        <w:rPr>
          <w:rFonts w:ascii="Times New Roman" w:hAnsi="Times New Roman" w:cs="Times New Roman"/>
          <w:sz w:val="24"/>
          <w:szCs w:val="24"/>
          <w:lang w:val="uk-UA"/>
        </w:rPr>
      </w:pPr>
    </w:p>
    <w:p w14:paraId="33ABBEE7" w14:textId="011F4D8A" w:rsidR="00197B36" w:rsidRPr="00431512" w:rsidRDefault="00230E24" w:rsidP="00BE795A">
      <w:pPr>
        <w:spacing w:line="240" w:lineRule="auto"/>
        <w:ind w:firstLine="567"/>
        <w:jc w:val="both"/>
        <w:rPr>
          <w:rFonts w:ascii="Times New Roman" w:hAnsi="Times New Roman" w:cs="Times New Roman"/>
          <w:sz w:val="28"/>
          <w:szCs w:val="28"/>
          <w:lang w:val="ru-RU"/>
        </w:rPr>
      </w:pPr>
      <w:r w:rsidRPr="00431512">
        <w:rPr>
          <w:rFonts w:ascii="Times New Roman" w:hAnsi="Times New Roman" w:cs="Times New Roman"/>
          <w:b/>
          <w:sz w:val="28"/>
          <w:szCs w:val="28"/>
          <w:lang w:val="ru-RU"/>
        </w:rPr>
        <w:t xml:space="preserve">Розділ </w:t>
      </w:r>
      <w:r w:rsidR="00E62E21" w:rsidRPr="00431512">
        <w:rPr>
          <w:rFonts w:ascii="Times New Roman" w:hAnsi="Times New Roman" w:cs="Times New Roman"/>
          <w:b/>
          <w:sz w:val="28"/>
          <w:szCs w:val="28"/>
          <w:lang w:val="en-US"/>
        </w:rPr>
        <w:t>V</w:t>
      </w:r>
      <w:r w:rsidR="0095054E" w:rsidRPr="00431512">
        <w:rPr>
          <w:rFonts w:ascii="Times New Roman" w:hAnsi="Times New Roman" w:cs="Times New Roman"/>
          <w:b/>
          <w:sz w:val="28"/>
          <w:szCs w:val="28"/>
          <w:lang w:val="ru-RU"/>
        </w:rPr>
        <w:t>.</w:t>
      </w:r>
      <w:r w:rsidRPr="00431512">
        <w:rPr>
          <w:rFonts w:ascii="Times New Roman" w:hAnsi="Times New Roman" w:cs="Times New Roman"/>
          <w:b/>
          <w:sz w:val="28"/>
          <w:szCs w:val="28"/>
          <w:lang w:val="ru-RU"/>
        </w:rPr>
        <w:t xml:space="preserve"> </w:t>
      </w:r>
      <w:r w:rsidR="0095054E" w:rsidRPr="00431512">
        <w:rPr>
          <w:rFonts w:ascii="Times New Roman" w:hAnsi="Times New Roman" w:cs="Times New Roman"/>
          <w:b/>
          <w:sz w:val="28"/>
          <w:szCs w:val="28"/>
          <w:lang w:val="ru-RU"/>
        </w:rPr>
        <w:t>І</w:t>
      </w:r>
      <w:bookmarkStart w:id="77" w:name="_Hlk88658849"/>
      <w:bookmarkEnd w:id="76"/>
      <w:r w:rsidR="00197B36" w:rsidRPr="00431512">
        <w:rPr>
          <w:rFonts w:ascii="Times New Roman" w:hAnsi="Times New Roman" w:cs="Times New Roman"/>
          <w:b/>
          <w:sz w:val="28"/>
          <w:szCs w:val="28"/>
          <w:lang w:val="ru-RU"/>
        </w:rPr>
        <w:t>нформування</w:t>
      </w:r>
      <w:r w:rsidR="003C7918" w:rsidRPr="00431512">
        <w:rPr>
          <w:rFonts w:ascii="Times New Roman" w:hAnsi="Times New Roman" w:cs="Times New Roman"/>
          <w:b/>
          <w:sz w:val="28"/>
          <w:szCs w:val="28"/>
          <w:lang w:val="ru-RU"/>
        </w:rPr>
        <w:t xml:space="preserve"> про затвердження </w:t>
      </w:r>
      <w:r w:rsidR="00551B33" w:rsidRPr="00431512">
        <w:rPr>
          <w:rFonts w:ascii="Times New Roman" w:hAnsi="Times New Roman" w:cs="Times New Roman"/>
          <w:b/>
          <w:sz w:val="28"/>
          <w:szCs w:val="28"/>
          <w:lang w:val="ru-RU"/>
        </w:rPr>
        <w:t>МД</w:t>
      </w:r>
    </w:p>
    <w:bookmarkEnd w:id="77"/>
    <w:p w14:paraId="1C80EE94" w14:textId="32CC9D5D" w:rsidR="00796EBB" w:rsidRPr="00431512" w:rsidRDefault="003C7918" w:rsidP="00E10D3C">
      <w:pPr>
        <w:spacing w:line="240" w:lineRule="auto"/>
        <w:ind w:firstLine="567"/>
        <w:jc w:val="both"/>
        <w:rPr>
          <w:rFonts w:ascii="Times New Roman" w:hAnsi="Times New Roman" w:cs="Times New Roman"/>
          <w:sz w:val="24"/>
          <w:szCs w:val="24"/>
          <w:lang w:val="ru-RU"/>
        </w:rPr>
      </w:pPr>
      <w:r w:rsidRPr="00431512">
        <w:rPr>
          <w:rFonts w:ascii="Times New Roman" w:hAnsi="Times New Roman" w:cs="Times New Roman"/>
          <w:sz w:val="24"/>
          <w:szCs w:val="24"/>
          <w:lang w:val="ru-RU"/>
        </w:rPr>
        <w:t xml:space="preserve">Відповідно до </w:t>
      </w:r>
      <w:r w:rsidRPr="00431512">
        <w:rPr>
          <w:rFonts w:ascii="Times New Roman" w:hAnsi="Times New Roman" w:cs="Times New Roman"/>
          <w:sz w:val="24"/>
          <w:szCs w:val="24"/>
        </w:rPr>
        <w:t> </w:t>
      </w:r>
      <w:hyperlink r:id="rId15" w:anchor="n164" w:tgtFrame="_blank" w:history="1">
        <w:r w:rsidRPr="00431512">
          <w:rPr>
            <w:rStyle w:val="a4"/>
            <w:rFonts w:ascii="Times New Roman" w:hAnsi="Times New Roman" w:cs="Times New Roman"/>
            <w:color w:val="auto"/>
            <w:sz w:val="24"/>
            <w:szCs w:val="24"/>
            <w:u w:val="none"/>
            <w:lang w:val="ru-RU"/>
          </w:rPr>
          <w:t>частини перш</w:t>
        </w:r>
      </w:hyperlink>
      <w:r w:rsidRPr="00431512">
        <w:rPr>
          <w:rFonts w:ascii="Times New Roman" w:hAnsi="Times New Roman" w:cs="Times New Roman"/>
          <w:sz w:val="24"/>
          <w:szCs w:val="24"/>
          <w:lang w:val="ru-RU"/>
        </w:rPr>
        <w:t>ої</w:t>
      </w:r>
      <w:r w:rsidRPr="00431512">
        <w:rPr>
          <w:rFonts w:ascii="Times New Roman" w:hAnsi="Times New Roman" w:cs="Times New Roman"/>
          <w:sz w:val="24"/>
          <w:szCs w:val="24"/>
        </w:rPr>
        <w:t> </w:t>
      </w:r>
      <w:r w:rsidRPr="00431512">
        <w:rPr>
          <w:rFonts w:ascii="Times New Roman" w:hAnsi="Times New Roman" w:cs="Times New Roman"/>
          <w:sz w:val="24"/>
          <w:szCs w:val="24"/>
          <w:lang w:val="ru-RU"/>
        </w:rPr>
        <w:t>статті 16 Закону України «Про стратегічну екологічну оцінку</w:t>
      </w:r>
      <w:r w:rsidR="00230E24" w:rsidRPr="00431512">
        <w:rPr>
          <w:rFonts w:ascii="Times New Roman" w:hAnsi="Times New Roman" w:cs="Times New Roman"/>
          <w:sz w:val="24"/>
          <w:szCs w:val="24"/>
          <w:lang w:val="ru-RU"/>
        </w:rPr>
        <w:t>»</w:t>
      </w:r>
      <w:r w:rsidRPr="00431512">
        <w:rPr>
          <w:rFonts w:ascii="Times New Roman" w:hAnsi="Times New Roman" w:cs="Times New Roman"/>
          <w:sz w:val="24"/>
          <w:szCs w:val="24"/>
          <w:lang w:val="ru-RU"/>
        </w:rPr>
        <w:t xml:space="preserve"> </w:t>
      </w:r>
      <w:bookmarkStart w:id="78" w:name="n79"/>
      <w:bookmarkEnd w:id="78"/>
      <w:r w:rsidR="00E30E24" w:rsidRPr="00431512">
        <w:rPr>
          <w:rFonts w:ascii="Times New Roman" w:hAnsi="Times New Roman" w:cs="Times New Roman"/>
          <w:sz w:val="24"/>
          <w:szCs w:val="24"/>
          <w:lang w:val="ru-RU"/>
        </w:rPr>
        <w:t>з</w:t>
      </w:r>
      <w:r w:rsidRPr="00431512">
        <w:rPr>
          <w:rFonts w:ascii="Times New Roman" w:hAnsi="Times New Roman" w:cs="Times New Roman"/>
          <w:sz w:val="24"/>
          <w:szCs w:val="24"/>
          <w:lang w:val="ru-RU"/>
        </w:rPr>
        <w:t xml:space="preserve">амовник протягом п’яти робочих днів з дня затвердження </w:t>
      </w:r>
      <w:r w:rsidR="00D2562D" w:rsidRPr="00431512">
        <w:rPr>
          <w:rFonts w:ascii="Times New Roman" w:hAnsi="Times New Roman" w:cs="Times New Roman"/>
          <w:sz w:val="24"/>
          <w:szCs w:val="24"/>
          <w:lang w:val="ru-RU"/>
        </w:rPr>
        <w:t>МД</w:t>
      </w:r>
      <w:r w:rsidRPr="00431512">
        <w:rPr>
          <w:rFonts w:ascii="Times New Roman" w:hAnsi="Times New Roman" w:cs="Times New Roman"/>
          <w:sz w:val="24"/>
          <w:szCs w:val="24"/>
          <w:lang w:val="ru-RU"/>
        </w:rPr>
        <w:t xml:space="preserve"> ро</w:t>
      </w:r>
      <w:r w:rsidR="000C1B7F">
        <w:rPr>
          <w:rFonts w:ascii="Times New Roman" w:hAnsi="Times New Roman" w:cs="Times New Roman"/>
          <w:sz w:val="24"/>
          <w:szCs w:val="24"/>
          <w:lang w:val="ru-RU"/>
        </w:rPr>
        <w:t>зміщує на своєму офіційному веб</w:t>
      </w:r>
      <w:r w:rsidRPr="00431512">
        <w:rPr>
          <w:rFonts w:ascii="Times New Roman" w:hAnsi="Times New Roman" w:cs="Times New Roman"/>
          <w:sz w:val="24"/>
          <w:szCs w:val="24"/>
          <w:lang w:val="ru-RU"/>
        </w:rPr>
        <w:t>сайті та вносить до Єдиного реєстру стратегічної екологічної оцінки затверджен</w:t>
      </w:r>
      <w:r w:rsidR="00D2562D" w:rsidRPr="00431512">
        <w:rPr>
          <w:rFonts w:ascii="Times New Roman" w:hAnsi="Times New Roman" w:cs="Times New Roman"/>
          <w:sz w:val="24"/>
          <w:szCs w:val="24"/>
          <w:lang w:val="ru-RU"/>
        </w:rPr>
        <w:t>у МД</w:t>
      </w:r>
      <w:r w:rsidRPr="00431512">
        <w:rPr>
          <w:rFonts w:ascii="Times New Roman" w:hAnsi="Times New Roman" w:cs="Times New Roman"/>
          <w:sz w:val="24"/>
          <w:szCs w:val="24"/>
          <w:lang w:val="ru-RU"/>
        </w:rPr>
        <w:t xml:space="preserve"> (крім інформації, яка відповідно до закон</w:t>
      </w:r>
      <w:r w:rsidR="00330E35" w:rsidRPr="00431512">
        <w:rPr>
          <w:rFonts w:ascii="Times New Roman" w:hAnsi="Times New Roman" w:cs="Times New Roman"/>
          <w:sz w:val="24"/>
          <w:szCs w:val="24"/>
          <w:lang w:val="ru-RU"/>
        </w:rPr>
        <w:t>одавства</w:t>
      </w:r>
      <w:r w:rsidRPr="00431512">
        <w:rPr>
          <w:rFonts w:ascii="Times New Roman" w:hAnsi="Times New Roman" w:cs="Times New Roman"/>
          <w:sz w:val="24"/>
          <w:szCs w:val="24"/>
          <w:lang w:val="ru-RU"/>
        </w:rPr>
        <w:t xml:space="preserve"> становить державну таємницю або належить до інформації з обмеженим доступом), рішення про </w:t>
      </w:r>
      <w:r w:rsidR="000C1B7F">
        <w:rPr>
          <w:rFonts w:ascii="Times New Roman" w:hAnsi="Times New Roman" w:cs="Times New Roman"/>
          <w:sz w:val="24"/>
          <w:szCs w:val="24"/>
          <w:lang w:val="ru-RU"/>
        </w:rPr>
        <w:t>іі</w:t>
      </w:r>
      <w:r w:rsidRPr="00431512">
        <w:rPr>
          <w:rFonts w:ascii="Times New Roman" w:hAnsi="Times New Roman" w:cs="Times New Roman"/>
          <w:sz w:val="24"/>
          <w:szCs w:val="24"/>
          <w:lang w:val="ru-RU"/>
        </w:rPr>
        <w:t xml:space="preserve"> затвердження, заходи, передбачені для здійснення моніторингу наслідків виконання </w:t>
      </w:r>
      <w:r w:rsidR="00D2562D" w:rsidRPr="00431512">
        <w:rPr>
          <w:rFonts w:ascii="Times New Roman" w:hAnsi="Times New Roman" w:cs="Times New Roman"/>
          <w:sz w:val="24"/>
          <w:szCs w:val="24"/>
          <w:lang w:val="ru-RU"/>
        </w:rPr>
        <w:t>МД</w:t>
      </w:r>
      <w:r w:rsidRPr="00431512">
        <w:rPr>
          <w:rFonts w:ascii="Times New Roman" w:hAnsi="Times New Roman" w:cs="Times New Roman"/>
          <w:sz w:val="24"/>
          <w:szCs w:val="24"/>
          <w:lang w:val="ru-RU"/>
        </w:rPr>
        <w:t>, і письмово повідомляє про це Міндовкілля.</w:t>
      </w:r>
    </w:p>
    <w:p w14:paraId="66B97CD1" w14:textId="77777777" w:rsidR="00330E35" w:rsidRPr="00431512" w:rsidRDefault="00330E35" w:rsidP="00E10D3C">
      <w:pPr>
        <w:spacing w:line="240" w:lineRule="auto"/>
        <w:ind w:firstLine="567"/>
        <w:jc w:val="both"/>
        <w:rPr>
          <w:rFonts w:ascii="Times New Roman" w:hAnsi="Times New Roman" w:cs="Times New Roman"/>
          <w:sz w:val="24"/>
          <w:szCs w:val="24"/>
          <w:lang w:val="ru-RU"/>
        </w:rPr>
      </w:pPr>
    </w:p>
    <w:p w14:paraId="29CC02B7" w14:textId="0C39F751" w:rsidR="00A021B4" w:rsidRPr="00431512" w:rsidRDefault="00230E24" w:rsidP="00E10D3C">
      <w:pPr>
        <w:spacing w:line="240" w:lineRule="auto"/>
        <w:ind w:firstLine="567"/>
        <w:jc w:val="both"/>
        <w:rPr>
          <w:rFonts w:ascii="Times New Roman" w:hAnsi="Times New Roman" w:cs="Times New Roman"/>
          <w:b/>
          <w:sz w:val="28"/>
          <w:szCs w:val="28"/>
          <w:lang w:val="ru-RU"/>
        </w:rPr>
      </w:pPr>
      <w:r w:rsidRPr="00431512">
        <w:rPr>
          <w:rFonts w:ascii="Times New Roman" w:hAnsi="Times New Roman" w:cs="Times New Roman"/>
          <w:b/>
          <w:sz w:val="28"/>
          <w:szCs w:val="28"/>
          <w:lang w:val="ru-RU"/>
        </w:rPr>
        <w:t xml:space="preserve">Розділ </w:t>
      </w:r>
      <w:r w:rsidR="00E62E21" w:rsidRPr="00431512">
        <w:rPr>
          <w:rFonts w:ascii="Times New Roman" w:hAnsi="Times New Roman" w:cs="Times New Roman"/>
          <w:b/>
          <w:sz w:val="28"/>
          <w:szCs w:val="28"/>
          <w:lang w:val="en-US"/>
        </w:rPr>
        <w:t>VI</w:t>
      </w:r>
      <w:r w:rsidR="0095054E" w:rsidRPr="00431512">
        <w:rPr>
          <w:rFonts w:ascii="Times New Roman" w:hAnsi="Times New Roman" w:cs="Times New Roman"/>
          <w:b/>
          <w:sz w:val="28"/>
          <w:szCs w:val="28"/>
          <w:lang w:val="ru-RU"/>
        </w:rPr>
        <w:t>.</w:t>
      </w:r>
      <w:r w:rsidR="00D2562D" w:rsidRPr="00431512">
        <w:rPr>
          <w:rFonts w:ascii="Times New Roman" w:hAnsi="Times New Roman" w:cs="Times New Roman"/>
          <w:b/>
          <w:sz w:val="28"/>
          <w:szCs w:val="28"/>
          <w:lang w:val="ru-RU"/>
        </w:rPr>
        <w:t xml:space="preserve"> </w:t>
      </w:r>
      <w:r w:rsidR="00A021B4" w:rsidRPr="00431512">
        <w:rPr>
          <w:rFonts w:ascii="Times New Roman" w:hAnsi="Times New Roman" w:cs="Times New Roman"/>
          <w:b/>
          <w:sz w:val="28"/>
          <w:szCs w:val="28"/>
          <w:lang w:val="ru-RU"/>
        </w:rPr>
        <w:t>Відповідальність у сфері стратегічної екологічної оцінки</w:t>
      </w:r>
    </w:p>
    <w:p w14:paraId="45917A5F" w14:textId="1106FB24" w:rsidR="00E85D1B" w:rsidRPr="00431512" w:rsidRDefault="00A021B4" w:rsidP="00E10D3C">
      <w:pPr>
        <w:spacing w:line="240" w:lineRule="auto"/>
        <w:ind w:firstLine="567"/>
        <w:jc w:val="both"/>
        <w:rPr>
          <w:rFonts w:ascii="Times New Roman" w:hAnsi="Times New Roman" w:cs="Times New Roman"/>
          <w:sz w:val="24"/>
          <w:szCs w:val="24"/>
          <w:lang w:val="ru-RU"/>
        </w:rPr>
      </w:pPr>
      <w:r w:rsidRPr="00431512">
        <w:rPr>
          <w:rFonts w:ascii="Times New Roman" w:hAnsi="Times New Roman" w:cs="Times New Roman"/>
          <w:sz w:val="24"/>
          <w:szCs w:val="24"/>
          <w:lang w:val="ru-RU"/>
        </w:rPr>
        <w:t>Статями 18 та 19 Закону України «Про стратегічну екологічну оцінку</w:t>
      </w:r>
      <w:r w:rsidR="00195030" w:rsidRPr="00431512">
        <w:rPr>
          <w:rFonts w:ascii="Times New Roman" w:hAnsi="Times New Roman" w:cs="Times New Roman"/>
          <w:sz w:val="24"/>
          <w:szCs w:val="24"/>
          <w:lang w:val="ru-RU"/>
        </w:rPr>
        <w:t>» передбачено дисциплінарну, цивільну та адміністративну відповідальність осіб,</w:t>
      </w:r>
      <w:r w:rsidR="00E76391" w:rsidRPr="00431512">
        <w:rPr>
          <w:rFonts w:ascii="Times New Roman" w:hAnsi="Times New Roman" w:cs="Times New Roman"/>
          <w:sz w:val="24"/>
          <w:szCs w:val="24"/>
          <w:lang w:val="ru-RU"/>
        </w:rPr>
        <w:t xml:space="preserve"> </w:t>
      </w:r>
      <w:r w:rsidR="00195030" w:rsidRPr="00431512">
        <w:rPr>
          <w:rFonts w:ascii="Times New Roman" w:hAnsi="Times New Roman" w:cs="Times New Roman"/>
          <w:sz w:val="24"/>
          <w:szCs w:val="24"/>
          <w:lang w:val="ru-RU"/>
        </w:rPr>
        <w:t xml:space="preserve">що винні у вчиненні правопорушень у сфері </w:t>
      </w:r>
      <w:r w:rsidR="00402F9E">
        <w:rPr>
          <w:rFonts w:ascii="Times New Roman" w:hAnsi="Times New Roman" w:cs="Times New Roman"/>
          <w:sz w:val="24"/>
          <w:szCs w:val="24"/>
          <w:lang w:val="ru-RU"/>
        </w:rPr>
        <w:t>СЕО</w:t>
      </w:r>
      <w:r w:rsidR="00195030" w:rsidRPr="00431512">
        <w:rPr>
          <w:rFonts w:ascii="Times New Roman" w:hAnsi="Times New Roman" w:cs="Times New Roman"/>
          <w:sz w:val="24"/>
          <w:szCs w:val="24"/>
          <w:lang w:val="ru-RU"/>
        </w:rPr>
        <w:t>.</w:t>
      </w:r>
    </w:p>
    <w:p w14:paraId="2FE6A634" w14:textId="6B9E9DCA" w:rsidR="00B73FC1" w:rsidRPr="00431512" w:rsidRDefault="00A44A39" w:rsidP="00E10D3C">
      <w:pPr>
        <w:spacing w:line="240" w:lineRule="auto"/>
        <w:ind w:firstLine="567"/>
        <w:jc w:val="both"/>
        <w:rPr>
          <w:rFonts w:ascii="Times New Roman" w:hAnsi="Times New Roman" w:cs="Times New Roman"/>
          <w:sz w:val="24"/>
          <w:szCs w:val="24"/>
          <w:lang w:val="ru-RU"/>
        </w:rPr>
      </w:pPr>
      <w:r w:rsidRPr="00431512">
        <w:rPr>
          <w:rFonts w:ascii="Times New Roman" w:hAnsi="Times New Roman" w:cs="Times New Roman"/>
          <w:sz w:val="24"/>
          <w:szCs w:val="24"/>
          <w:lang w:val="uk-UA"/>
        </w:rPr>
        <w:t>Закон</w:t>
      </w:r>
      <w:r w:rsidR="00825B49" w:rsidRPr="00431512">
        <w:rPr>
          <w:rFonts w:ascii="Times New Roman" w:hAnsi="Times New Roman" w:cs="Times New Roman"/>
          <w:sz w:val="24"/>
          <w:szCs w:val="24"/>
          <w:lang w:val="uk-UA"/>
        </w:rPr>
        <w:t>ом</w:t>
      </w:r>
      <w:r w:rsidRPr="00431512">
        <w:rPr>
          <w:rFonts w:ascii="Times New Roman" w:hAnsi="Times New Roman" w:cs="Times New Roman"/>
          <w:sz w:val="24"/>
          <w:szCs w:val="24"/>
          <w:lang w:val="uk-UA"/>
        </w:rPr>
        <w:t xml:space="preserve"> України «Про стратегічну екологічну оцінку»</w:t>
      </w:r>
      <w:r w:rsidR="00B73FC1" w:rsidRPr="00431512">
        <w:rPr>
          <w:rFonts w:ascii="Times New Roman" w:hAnsi="Times New Roman" w:cs="Times New Roman"/>
          <w:sz w:val="24"/>
          <w:szCs w:val="24"/>
          <w:lang w:val="ru-RU"/>
        </w:rPr>
        <w:t xml:space="preserve"> також визначено</w:t>
      </w:r>
      <w:r w:rsidR="00373DE7" w:rsidRPr="00431512">
        <w:rPr>
          <w:rFonts w:ascii="Times New Roman" w:hAnsi="Times New Roman" w:cs="Times New Roman"/>
          <w:sz w:val="24"/>
          <w:szCs w:val="24"/>
          <w:lang w:val="ru-RU"/>
        </w:rPr>
        <w:t>,</w:t>
      </w:r>
      <w:r w:rsidR="00B73FC1" w:rsidRPr="00431512">
        <w:rPr>
          <w:rFonts w:ascii="Times New Roman" w:hAnsi="Times New Roman" w:cs="Times New Roman"/>
          <w:sz w:val="24"/>
          <w:szCs w:val="24"/>
          <w:lang w:val="ru-RU"/>
        </w:rPr>
        <w:t xml:space="preserve"> що правопо</w:t>
      </w:r>
      <w:r w:rsidR="00C6652B" w:rsidRPr="00431512">
        <w:rPr>
          <w:rFonts w:ascii="Times New Roman" w:hAnsi="Times New Roman" w:cs="Times New Roman"/>
          <w:sz w:val="24"/>
          <w:szCs w:val="24"/>
          <w:lang w:val="ru-RU"/>
        </w:rPr>
        <w:t>р</w:t>
      </w:r>
      <w:r w:rsidR="00B73FC1" w:rsidRPr="00431512">
        <w:rPr>
          <w:rFonts w:ascii="Times New Roman" w:hAnsi="Times New Roman" w:cs="Times New Roman"/>
          <w:sz w:val="24"/>
          <w:szCs w:val="24"/>
          <w:lang w:val="ru-RU"/>
        </w:rPr>
        <w:t xml:space="preserve">ушенням у сфері </w:t>
      </w:r>
      <w:r w:rsidR="00402F9E">
        <w:rPr>
          <w:rFonts w:ascii="Times New Roman" w:hAnsi="Times New Roman" w:cs="Times New Roman"/>
          <w:sz w:val="24"/>
          <w:szCs w:val="24"/>
          <w:lang w:val="ru-RU"/>
        </w:rPr>
        <w:t>СЕО</w:t>
      </w:r>
      <w:r w:rsidR="00B73FC1" w:rsidRPr="00431512">
        <w:rPr>
          <w:rFonts w:ascii="Times New Roman" w:hAnsi="Times New Roman" w:cs="Times New Roman"/>
          <w:sz w:val="24"/>
          <w:szCs w:val="24"/>
          <w:lang w:val="ru-RU"/>
        </w:rPr>
        <w:t xml:space="preserve"> є:</w:t>
      </w:r>
    </w:p>
    <w:p w14:paraId="3E82E3F8" w14:textId="20583B97" w:rsidR="00B73FC1" w:rsidRPr="00431512" w:rsidRDefault="00B73FC1" w:rsidP="004B22F9">
      <w:pPr>
        <w:pStyle w:val="af"/>
        <w:numPr>
          <w:ilvl w:val="0"/>
          <w:numId w:val="36"/>
        </w:numPr>
        <w:tabs>
          <w:tab w:val="left" w:pos="851"/>
        </w:tabs>
        <w:spacing w:line="240" w:lineRule="auto"/>
        <w:ind w:left="0" w:firstLine="567"/>
        <w:jc w:val="both"/>
        <w:rPr>
          <w:rFonts w:ascii="Times New Roman" w:hAnsi="Times New Roman" w:cs="Times New Roman"/>
          <w:sz w:val="24"/>
          <w:szCs w:val="24"/>
          <w:lang w:val="ru-RU"/>
        </w:rPr>
      </w:pPr>
      <w:bookmarkStart w:id="79" w:name="n88"/>
      <w:bookmarkEnd w:id="79"/>
      <w:r w:rsidRPr="00431512">
        <w:rPr>
          <w:rFonts w:ascii="Times New Roman" w:hAnsi="Times New Roman" w:cs="Times New Roman"/>
          <w:sz w:val="24"/>
          <w:szCs w:val="24"/>
          <w:lang w:val="ru-RU"/>
        </w:rPr>
        <w:t xml:space="preserve">нездійснення </w:t>
      </w:r>
      <w:r w:rsidR="00402F9E">
        <w:rPr>
          <w:rFonts w:ascii="Times New Roman" w:hAnsi="Times New Roman" w:cs="Times New Roman"/>
          <w:sz w:val="24"/>
          <w:szCs w:val="24"/>
          <w:lang w:val="ru-RU"/>
        </w:rPr>
        <w:t>СЕО</w:t>
      </w:r>
      <w:r w:rsidRPr="00431512">
        <w:rPr>
          <w:rFonts w:ascii="Times New Roman" w:hAnsi="Times New Roman" w:cs="Times New Roman"/>
          <w:sz w:val="24"/>
          <w:szCs w:val="24"/>
          <w:lang w:val="ru-RU"/>
        </w:rPr>
        <w:t>;</w:t>
      </w:r>
    </w:p>
    <w:p w14:paraId="3E707B15" w14:textId="4486F6AE" w:rsidR="00B73FC1" w:rsidRPr="00431512" w:rsidRDefault="00B73FC1" w:rsidP="004B22F9">
      <w:pPr>
        <w:pStyle w:val="af"/>
        <w:numPr>
          <w:ilvl w:val="0"/>
          <w:numId w:val="36"/>
        </w:numPr>
        <w:tabs>
          <w:tab w:val="left" w:pos="851"/>
        </w:tabs>
        <w:spacing w:line="240" w:lineRule="auto"/>
        <w:ind w:left="0" w:firstLine="567"/>
        <w:jc w:val="both"/>
        <w:rPr>
          <w:rFonts w:ascii="Times New Roman" w:hAnsi="Times New Roman" w:cs="Times New Roman"/>
          <w:sz w:val="24"/>
          <w:szCs w:val="24"/>
          <w:lang w:val="ru-RU"/>
        </w:rPr>
      </w:pPr>
      <w:bookmarkStart w:id="80" w:name="n89"/>
      <w:bookmarkEnd w:id="80"/>
      <w:r w:rsidRPr="00431512">
        <w:rPr>
          <w:rFonts w:ascii="Times New Roman" w:hAnsi="Times New Roman" w:cs="Times New Roman"/>
          <w:sz w:val="24"/>
          <w:szCs w:val="24"/>
          <w:lang w:val="ru-RU"/>
        </w:rPr>
        <w:t xml:space="preserve">порушення процедури </w:t>
      </w:r>
      <w:r w:rsidR="00402F9E">
        <w:rPr>
          <w:rFonts w:ascii="Times New Roman" w:hAnsi="Times New Roman" w:cs="Times New Roman"/>
          <w:sz w:val="24"/>
          <w:szCs w:val="24"/>
          <w:lang w:val="ru-RU"/>
        </w:rPr>
        <w:t>СЕО</w:t>
      </w:r>
      <w:r w:rsidRPr="00431512">
        <w:rPr>
          <w:rFonts w:ascii="Times New Roman" w:hAnsi="Times New Roman" w:cs="Times New Roman"/>
          <w:sz w:val="24"/>
          <w:szCs w:val="24"/>
          <w:lang w:val="ru-RU"/>
        </w:rPr>
        <w:t>;</w:t>
      </w:r>
    </w:p>
    <w:p w14:paraId="7C2EB43C" w14:textId="38DF5B73" w:rsidR="00B73FC1" w:rsidRPr="00431512" w:rsidRDefault="00B73FC1" w:rsidP="004B22F9">
      <w:pPr>
        <w:pStyle w:val="af"/>
        <w:numPr>
          <w:ilvl w:val="0"/>
          <w:numId w:val="36"/>
        </w:numPr>
        <w:tabs>
          <w:tab w:val="left" w:pos="851"/>
        </w:tabs>
        <w:spacing w:line="240" w:lineRule="auto"/>
        <w:ind w:left="0" w:firstLine="567"/>
        <w:jc w:val="both"/>
        <w:rPr>
          <w:rFonts w:ascii="Times New Roman" w:hAnsi="Times New Roman" w:cs="Times New Roman"/>
          <w:sz w:val="24"/>
          <w:szCs w:val="24"/>
          <w:lang w:val="ru-RU"/>
        </w:rPr>
      </w:pPr>
      <w:bookmarkStart w:id="81" w:name="n90"/>
      <w:bookmarkEnd w:id="81"/>
      <w:r w:rsidRPr="00431512">
        <w:rPr>
          <w:rFonts w:ascii="Times New Roman" w:hAnsi="Times New Roman" w:cs="Times New Roman"/>
          <w:sz w:val="24"/>
          <w:szCs w:val="24"/>
          <w:lang w:val="ru-RU"/>
        </w:rPr>
        <w:t xml:space="preserve">неврахування результатів </w:t>
      </w:r>
      <w:r w:rsidR="00402F9E">
        <w:rPr>
          <w:rFonts w:ascii="Times New Roman" w:hAnsi="Times New Roman" w:cs="Times New Roman"/>
          <w:sz w:val="24"/>
          <w:szCs w:val="24"/>
          <w:lang w:val="ru-RU"/>
        </w:rPr>
        <w:t>СЕО</w:t>
      </w:r>
      <w:r w:rsidRPr="00431512">
        <w:rPr>
          <w:rFonts w:ascii="Times New Roman" w:hAnsi="Times New Roman" w:cs="Times New Roman"/>
          <w:sz w:val="24"/>
          <w:szCs w:val="24"/>
          <w:lang w:val="ru-RU"/>
        </w:rPr>
        <w:t xml:space="preserve"> під час затвердження </w:t>
      </w:r>
      <w:r w:rsidR="00D2562D" w:rsidRPr="00431512">
        <w:rPr>
          <w:rFonts w:ascii="Times New Roman" w:hAnsi="Times New Roman" w:cs="Times New Roman"/>
          <w:sz w:val="24"/>
          <w:szCs w:val="24"/>
          <w:lang w:val="ru-RU"/>
        </w:rPr>
        <w:t>МД</w:t>
      </w:r>
      <w:r w:rsidRPr="00431512">
        <w:rPr>
          <w:rFonts w:ascii="Times New Roman" w:hAnsi="Times New Roman" w:cs="Times New Roman"/>
          <w:sz w:val="24"/>
          <w:szCs w:val="24"/>
          <w:lang w:val="ru-RU"/>
        </w:rPr>
        <w:t>.</w:t>
      </w:r>
    </w:p>
    <w:p w14:paraId="5D981BAD" w14:textId="0F181F30" w:rsidR="00FA407F" w:rsidRPr="00431512" w:rsidRDefault="00FA407F" w:rsidP="006B58E7">
      <w:pPr>
        <w:tabs>
          <w:tab w:val="left" w:pos="1276"/>
        </w:tabs>
        <w:spacing w:line="240" w:lineRule="auto"/>
        <w:ind w:firstLine="567"/>
        <w:jc w:val="both"/>
        <w:rPr>
          <w:rFonts w:ascii="Times New Roman" w:hAnsi="Times New Roman" w:cs="Times New Roman"/>
          <w:sz w:val="24"/>
          <w:szCs w:val="24"/>
          <w:lang w:val="ru-RU"/>
        </w:rPr>
      </w:pPr>
      <w:r w:rsidRPr="00431512">
        <w:rPr>
          <w:rFonts w:ascii="Times New Roman" w:hAnsi="Times New Roman" w:cs="Times New Roman"/>
          <w:sz w:val="24"/>
          <w:szCs w:val="24"/>
          <w:lang w:val="ru-RU"/>
        </w:rPr>
        <w:t xml:space="preserve">Також визначено, що нездійснення </w:t>
      </w:r>
      <w:r w:rsidR="00402F9E">
        <w:rPr>
          <w:rFonts w:ascii="Times New Roman" w:hAnsi="Times New Roman" w:cs="Times New Roman"/>
          <w:sz w:val="24"/>
          <w:szCs w:val="24"/>
          <w:lang w:val="ru-RU"/>
        </w:rPr>
        <w:t>СЕО</w:t>
      </w:r>
      <w:r w:rsidRPr="00431512">
        <w:rPr>
          <w:rFonts w:ascii="Times New Roman" w:hAnsi="Times New Roman" w:cs="Times New Roman"/>
          <w:sz w:val="24"/>
          <w:szCs w:val="24"/>
          <w:lang w:val="ru-RU"/>
        </w:rPr>
        <w:t xml:space="preserve"> та порушення процедури </w:t>
      </w:r>
      <w:r w:rsidR="00402F9E">
        <w:rPr>
          <w:rFonts w:ascii="Times New Roman" w:hAnsi="Times New Roman" w:cs="Times New Roman"/>
          <w:sz w:val="24"/>
          <w:szCs w:val="24"/>
          <w:lang w:val="ru-RU"/>
        </w:rPr>
        <w:t>СЕО</w:t>
      </w:r>
      <w:r w:rsidRPr="00431512">
        <w:rPr>
          <w:rFonts w:ascii="Times New Roman" w:hAnsi="Times New Roman" w:cs="Times New Roman"/>
          <w:sz w:val="24"/>
          <w:szCs w:val="24"/>
          <w:lang w:val="ru-RU"/>
        </w:rPr>
        <w:t xml:space="preserve"> є підставою для:</w:t>
      </w:r>
    </w:p>
    <w:p w14:paraId="2F6AA2CD" w14:textId="7DCBBF4F" w:rsidR="00FA407F" w:rsidRPr="00431512" w:rsidRDefault="00FA407F" w:rsidP="004B22F9">
      <w:pPr>
        <w:pStyle w:val="af"/>
        <w:numPr>
          <w:ilvl w:val="0"/>
          <w:numId w:val="37"/>
        </w:numPr>
        <w:tabs>
          <w:tab w:val="left" w:pos="851"/>
        </w:tabs>
        <w:spacing w:line="240" w:lineRule="auto"/>
        <w:ind w:left="0" w:firstLine="567"/>
        <w:jc w:val="both"/>
        <w:rPr>
          <w:rFonts w:ascii="Times New Roman" w:hAnsi="Times New Roman" w:cs="Times New Roman"/>
          <w:sz w:val="24"/>
          <w:szCs w:val="24"/>
          <w:lang w:val="ru-RU"/>
        </w:rPr>
      </w:pPr>
      <w:bookmarkStart w:id="82" w:name="n94"/>
      <w:bookmarkEnd w:id="82"/>
      <w:r w:rsidRPr="00431512">
        <w:rPr>
          <w:rFonts w:ascii="Times New Roman" w:hAnsi="Times New Roman" w:cs="Times New Roman"/>
          <w:sz w:val="24"/>
          <w:szCs w:val="24"/>
          <w:lang w:val="ru-RU"/>
        </w:rPr>
        <w:t xml:space="preserve">скасування рішень органів державної влади та органів місцевого самоврядування про затвердження </w:t>
      </w:r>
      <w:r w:rsidR="00D2562D" w:rsidRPr="00431512">
        <w:rPr>
          <w:rFonts w:ascii="Times New Roman" w:hAnsi="Times New Roman" w:cs="Times New Roman"/>
          <w:sz w:val="24"/>
          <w:szCs w:val="24"/>
          <w:lang w:val="ru-RU"/>
        </w:rPr>
        <w:t>МД</w:t>
      </w:r>
      <w:r w:rsidRPr="00431512">
        <w:rPr>
          <w:rFonts w:ascii="Times New Roman" w:hAnsi="Times New Roman" w:cs="Times New Roman"/>
          <w:sz w:val="24"/>
          <w:szCs w:val="24"/>
          <w:lang w:val="ru-RU"/>
        </w:rPr>
        <w:t xml:space="preserve">, визнання </w:t>
      </w:r>
      <w:r w:rsidR="00D2562D" w:rsidRPr="00431512">
        <w:rPr>
          <w:rFonts w:ascii="Times New Roman" w:hAnsi="Times New Roman" w:cs="Times New Roman"/>
          <w:sz w:val="24"/>
          <w:szCs w:val="24"/>
          <w:lang w:val="ru-RU"/>
        </w:rPr>
        <w:t>МД</w:t>
      </w:r>
      <w:r w:rsidRPr="00431512">
        <w:rPr>
          <w:rFonts w:ascii="Times New Roman" w:hAnsi="Times New Roman" w:cs="Times New Roman"/>
          <w:sz w:val="24"/>
          <w:szCs w:val="24"/>
          <w:lang w:val="ru-RU"/>
        </w:rPr>
        <w:t xml:space="preserve"> недійсними;</w:t>
      </w:r>
    </w:p>
    <w:p w14:paraId="28F45BFB" w14:textId="3A928BC5" w:rsidR="00FA407F" w:rsidRPr="00431512" w:rsidRDefault="00FA407F" w:rsidP="004B22F9">
      <w:pPr>
        <w:pStyle w:val="af"/>
        <w:numPr>
          <w:ilvl w:val="0"/>
          <w:numId w:val="37"/>
        </w:numPr>
        <w:tabs>
          <w:tab w:val="left" w:pos="851"/>
        </w:tabs>
        <w:spacing w:line="240" w:lineRule="auto"/>
        <w:ind w:left="0" w:firstLine="567"/>
        <w:jc w:val="both"/>
        <w:rPr>
          <w:rFonts w:ascii="Times New Roman" w:hAnsi="Times New Roman" w:cs="Times New Roman"/>
          <w:sz w:val="24"/>
          <w:szCs w:val="24"/>
          <w:lang w:val="ru-RU"/>
        </w:rPr>
      </w:pPr>
      <w:bookmarkStart w:id="83" w:name="n95"/>
      <w:bookmarkEnd w:id="83"/>
      <w:r w:rsidRPr="00431512">
        <w:rPr>
          <w:rFonts w:ascii="Times New Roman" w:hAnsi="Times New Roman" w:cs="Times New Roman"/>
          <w:sz w:val="24"/>
          <w:szCs w:val="24"/>
          <w:lang w:val="ru-RU"/>
        </w:rPr>
        <w:t xml:space="preserve">відмови у погодженні та затвердженні </w:t>
      </w:r>
      <w:r w:rsidR="00A65EC5" w:rsidRPr="00431512">
        <w:rPr>
          <w:rFonts w:ascii="Times New Roman" w:hAnsi="Times New Roman" w:cs="Times New Roman"/>
          <w:sz w:val="24"/>
          <w:szCs w:val="24"/>
          <w:lang w:val="ru-RU"/>
        </w:rPr>
        <w:t>проєкт</w:t>
      </w:r>
      <w:r w:rsidRPr="00431512">
        <w:rPr>
          <w:rFonts w:ascii="Times New Roman" w:hAnsi="Times New Roman" w:cs="Times New Roman"/>
          <w:sz w:val="24"/>
          <w:szCs w:val="24"/>
          <w:lang w:val="ru-RU"/>
        </w:rPr>
        <w:t xml:space="preserve">ів </w:t>
      </w:r>
      <w:r w:rsidR="00D2562D" w:rsidRPr="00431512">
        <w:rPr>
          <w:rFonts w:ascii="Times New Roman" w:hAnsi="Times New Roman" w:cs="Times New Roman"/>
          <w:sz w:val="24"/>
          <w:szCs w:val="24"/>
          <w:lang w:val="ru-RU"/>
        </w:rPr>
        <w:t>МД</w:t>
      </w:r>
      <w:r w:rsidRPr="00431512">
        <w:rPr>
          <w:rFonts w:ascii="Times New Roman" w:hAnsi="Times New Roman" w:cs="Times New Roman"/>
          <w:sz w:val="24"/>
          <w:szCs w:val="24"/>
          <w:lang w:val="ru-RU"/>
        </w:rPr>
        <w:t>;</w:t>
      </w:r>
    </w:p>
    <w:p w14:paraId="417966ED" w14:textId="06A20EF1" w:rsidR="00FA407F" w:rsidRPr="00431512" w:rsidRDefault="00FA407F" w:rsidP="004B22F9">
      <w:pPr>
        <w:pStyle w:val="af"/>
        <w:numPr>
          <w:ilvl w:val="0"/>
          <w:numId w:val="37"/>
        </w:numPr>
        <w:tabs>
          <w:tab w:val="left" w:pos="851"/>
        </w:tabs>
        <w:spacing w:line="240" w:lineRule="auto"/>
        <w:ind w:left="0" w:firstLine="567"/>
        <w:jc w:val="both"/>
        <w:rPr>
          <w:rFonts w:ascii="Times New Roman" w:hAnsi="Times New Roman" w:cs="Times New Roman"/>
          <w:sz w:val="24"/>
          <w:szCs w:val="24"/>
          <w:lang w:val="uk-UA"/>
        </w:rPr>
      </w:pPr>
      <w:bookmarkStart w:id="84" w:name="n96"/>
      <w:bookmarkEnd w:id="84"/>
      <w:r w:rsidRPr="00431512">
        <w:rPr>
          <w:rFonts w:ascii="Times New Roman" w:hAnsi="Times New Roman" w:cs="Times New Roman"/>
          <w:sz w:val="24"/>
          <w:szCs w:val="24"/>
          <w:lang w:val="ru-RU"/>
        </w:rPr>
        <w:t xml:space="preserve">відмови у погодженні встановлення та </w:t>
      </w:r>
      <w:r w:rsidRPr="00431512">
        <w:rPr>
          <w:rFonts w:ascii="Times New Roman" w:hAnsi="Times New Roman" w:cs="Times New Roman"/>
          <w:sz w:val="24"/>
          <w:szCs w:val="24"/>
          <w:lang w:val="uk-UA"/>
        </w:rPr>
        <w:t>зміни цільового призначення земельних ділянок, а також меж населених пунктів, що здійснюються на підставі або з урахуванням відповідн</w:t>
      </w:r>
      <w:r w:rsidR="00D2562D" w:rsidRPr="00431512">
        <w:rPr>
          <w:rFonts w:ascii="Times New Roman" w:hAnsi="Times New Roman" w:cs="Times New Roman"/>
          <w:sz w:val="24"/>
          <w:szCs w:val="24"/>
          <w:lang w:val="uk-UA"/>
        </w:rPr>
        <w:t>ої</w:t>
      </w:r>
      <w:r w:rsidRPr="00431512">
        <w:rPr>
          <w:rFonts w:ascii="Times New Roman" w:hAnsi="Times New Roman" w:cs="Times New Roman"/>
          <w:sz w:val="24"/>
          <w:szCs w:val="24"/>
          <w:lang w:val="uk-UA"/>
        </w:rPr>
        <w:t xml:space="preserve"> </w:t>
      </w:r>
      <w:r w:rsidR="00D2562D" w:rsidRPr="00431512">
        <w:rPr>
          <w:rFonts w:ascii="Times New Roman" w:hAnsi="Times New Roman" w:cs="Times New Roman"/>
          <w:sz w:val="24"/>
          <w:szCs w:val="24"/>
          <w:lang w:val="uk-UA"/>
        </w:rPr>
        <w:t>МД</w:t>
      </w:r>
      <w:r w:rsidRPr="00431512">
        <w:rPr>
          <w:rFonts w:ascii="Times New Roman" w:hAnsi="Times New Roman" w:cs="Times New Roman"/>
          <w:sz w:val="24"/>
          <w:szCs w:val="24"/>
          <w:lang w:val="uk-UA"/>
        </w:rPr>
        <w:t>.</w:t>
      </w:r>
    </w:p>
    <w:p w14:paraId="50F658B2" w14:textId="2E6E552F" w:rsidR="00E62E21" w:rsidRDefault="00F95B4F" w:rsidP="00BE795A">
      <w:pPr>
        <w:spacing w:line="240" w:lineRule="auto"/>
        <w:ind w:firstLine="567"/>
        <w:jc w:val="both"/>
        <w:rPr>
          <w:rFonts w:ascii="Times New Roman" w:hAnsi="Times New Roman" w:cs="Times New Roman"/>
          <w:sz w:val="24"/>
          <w:szCs w:val="24"/>
          <w:lang w:val="uk-UA"/>
        </w:rPr>
      </w:pPr>
      <w:r w:rsidRPr="00431512">
        <w:rPr>
          <w:rFonts w:ascii="Times New Roman" w:hAnsi="Times New Roman" w:cs="Times New Roman"/>
          <w:sz w:val="24"/>
          <w:szCs w:val="24"/>
          <w:lang w:val="uk-UA"/>
        </w:rPr>
        <w:t xml:space="preserve">Рішення органів державної влади або органів місцевого самоврядування у процесі здійснення </w:t>
      </w:r>
      <w:r w:rsidR="00402F9E">
        <w:rPr>
          <w:rFonts w:ascii="Times New Roman" w:hAnsi="Times New Roman" w:cs="Times New Roman"/>
          <w:sz w:val="24"/>
          <w:szCs w:val="24"/>
          <w:lang w:val="uk-UA"/>
        </w:rPr>
        <w:t>СЕО</w:t>
      </w:r>
      <w:r w:rsidRPr="00431512">
        <w:rPr>
          <w:rFonts w:ascii="Times New Roman" w:hAnsi="Times New Roman" w:cs="Times New Roman"/>
          <w:sz w:val="24"/>
          <w:szCs w:val="24"/>
          <w:lang w:val="uk-UA"/>
        </w:rPr>
        <w:t xml:space="preserve"> можуть бути оскаржені в судовому порядку</w:t>
      </w:r>
      <w:r w:rsidR="00E24E8C" w:rsidRPr="00431512">
        <w:rPr>
          <w:rFonts w:ascii="Times New Roman" w:hAnsi="Times New Roman" w:cs="Times New Roman"/>
          <w:sz w:val="24"/>
          <w:szCs w:val="24"/>
          <w:lang w:val="uk-UA"/>
        </w:rPr>
        <w:t>.</w:t>
      </w:r>
    </w:p>
    <w:p w14:paraId="59C6A7F1" w14:textId="77777777" w:rsidR="00402F9E" w:rsidRPr="00431512" w:rsidRDefault="00402F9E" w:rsidP="00BE795A">
      <w:pPr>
        <w:spacing w:line="240" w:lineRule="auto"/>
        <w:ind w:firstLine="567"/>
        <w:jc w:val="both"/>
        <w:rPr>
          <w:rFonts w:ascii="Times New Roman" w:hAnsi="Times New Roman" w:cs="Times New Roman"/>
          <w:sz w:val="24"/>
          <w:szCs w:val="24"/>
          <w:lang w:val="uk-UA"/>
        </w:rPr>
      </w:pPr>
    </w:p>
    <w:p w14:paraId="0C308270" w14:textId="7764E8C9" w:rsidR="00E62E21" w:rsidRPr="00431512" w:rsidRDefault="00E62E21" w:rsidP="00E10D3C">
      <w:pPr>
        <w:spacing w:line="240" w:lineRule="auto"/>
        <w:ind w:firstLine="567"/>
        <w:jc w:val="both"/>
        <w:rPr>
          <w:rFonts w:ascii="Times New Roman" w:hAnsi="Times New Roman" w:cs="Times New Roman"/>
          <w:sz w:val="24"/>
          <w:szCs w:val="24"/>
          <w:lang w:val="uk-UA"/>
        </w:rPr>
      </w:pPr>
    </w:p>
    <w:p w14:paraId="020F2FB7" w14:textId="0636222F" w:rsidR="00E62E21" w:rsidRPr="00431512" w:rsidRDefault="00E62E21" w:rsidP="00330E35">
      <w:pPr>
        <w:spacing w:line="240" w:lineRule="auto"/>
        <w:jc w:val="both"/>
        <w:rPr>
          <w:rFonts w:ascii="Times New Roman" w:hAnsi="Times New Roman" w:cs="Times New Roman"/>
          <w:b/>
          <w:sz w:val="24"/>
          <w:szCs w:val="24"/>
          <w:lang w:val="uk-UA"/>
        </w:rPr>
      </w:pPr>
      <w:r w:rsidRPr="00431512">
        <w:rPr>
          <w:rFonts w:ascii="Times New Roman" w:hAnsi="Times New Roman" w:cs="Times New Roman"/>
          <w:b/>
          <w:sz w:val="24"/>
          <w:szCs w:val="24"/>
          <w:lang w:val="uk-UA"/>
        </w:rPr>
        <w:t>Директор Департаменту</w:t>
      </w:r>
    </w:p>
    <w:p w14:paraId="65CA0D02" w14:textId="4155C94A" w:rsidR="00E62E21" w:rsidRPr="00431512" w:rsidRDefault="00E62E21" w:rsidP="00330E35">
      <w:pPr>
        <w:spacing w:line="240" w:lineRule="auto"/>
        <w:jc w:val="both"/>
        <w:rPr>
          <w:rFonts w:ascii="Times New Roman" w:hAnsi="Times New Roman" w:cs="Times New Roman"/>
          <w:b/>
          <w:sz w:val="24"/>
          <w:szCs w:val="24"/>
          <w:lang w:val="uk-UA"/>
        </w:rPr>
      </w:pPr>
      <w:r w:rsidRPr="00431512">
        <w:rPr>
          <w:rFonts w:ascii="Times New Roman" w:hAnsi="Times New Roman" w:cs="Times New Roman"/>
          <w:b/>
          <w:sz w:val="24"/>
          <w:szCs w:val="24"/>
          <w:lang w:val="uk-UA"/>
        </w:rPr>
        <w:t>екологічної оцінки</w:t>
      </w:r>
      <w:r w:rsidRPr="00431512">
        <w:rPr>
          <w:rFonts w:ascii="Times New Roman" w:hAnsi="Times New Roman" w:cs="Times New Roman"/>
          <w:b/>
          <w:sz w:val="24"/>
          <w:szCs w:val="24"/>
          <w:lang w:val="uk-UA"/>
        </w:rPr>
        <w:tab/>
      </w:r>
      <w:r w:rsidRPr="00431512">
        <w:rPr>
          <w:rFonts w:ascii="Times New Roman" w:hAnsi="Times New Roman" w:cs="Times New Roman"/>
          <w:b/>
          <w:sz w:val="24"/>
          <w:szCs w:val="24"/>
          <w:lang w:val="uk-UA"/>
        </w:rPr>
        <w:tab/>
      </w:r>
      <w:r w:rsidRPr="00431512">
        <w:rPr>
          <w:rFonts w:ascii="Times New Roman" w:hAnsi="Times New Roman" w:cs="Times New Roman"/>
          <w:b/>
          <w:sz w:val="24"/>
          <w:szCs w:val="24"/>
          <w:lang w:val="uk-UA"/>
        </w:rPr>
        <w:tab/>
      </w:r>
      <w:r w:rsidRPr="00431512">
        <w:rPr>
          <w:rFonts w:ascii="Times New Roman" w:hAnsi="Times New Roman" w:cs="Times New Roman"/>
          <w:b/>
          <w:sz w:val="24"/>
          <w:szCs w:val="24"/>
          <w:lang w:val="uk-UA"/>
        </w:rPr>
        <w:tab/>
      </w:r>
      <w:r w:rsidRPr="00431512">
        <w:rPr>
          <w:rFonts w:ascii="Times New Roman" w:hAnsi="Times New Roman" w:cs="Times New Roman"/>
          <w:b/>
          <w:sz w:val="24"/>
          <w:szCs w:val="24"/>
          <w:lang w:val="uk-UA"/>
        </w:rPr>
        <w:tab/>
      </w:r>
      <w:r w:rsidRPr="00431512">
        <w:rPr>
          <w:rFonts w:ascii="Times New Roman" w:hAnsi="Times New Roman" w:cs="Times New Roman"/>
          <w:b/>
          <w:sz w:val="24"/>
          <w:szCs w:val="24"/>
          <w:lang w:val="uk-UA"/>
        </w:rPr>
        <w:tab/>
      </w:r>
      <w:r w:rsidR="00330E35" w:rsidRPr="00431512">
        <w:rPr>
          <w:rFonts w:ascii="Times New Roman" w:hAnsi="Times New Roman" w:cs="Times New Roman"/>
          <w:b/>
          <w:sz w:val="24"/>
          <w:szCs w:val="24"/>
          <w:lang w:val="uk-UA"/>
        </w:rPr>
        <w:t xml:space="preserve">                                      </w:t>
      </w:r>
      <w:r w:rsidRPr="00431512">
        <w:rPr>
          <w:rFonts w:ascii="Times New Roman" w:hAnsi="Times New Roman" w:cs="Times New Roman"/>
          <w:b/>
          <w:sz w:val="24"/>
          <w:szCs w:val="24"/>
          <w:lang w:val="uk-UA"/>
        </w:rPr>
        <w:t>М.</w:t>
      </w:r>
      <w:r w:rsidR="00CD0442" w:rsidRPr="00431512">
        <w:rPr>
          <w:rFonts w:ascii="Times New Roman" w:hAnsi="Times New Roman" w:cs="Times New Roman"/>
          <w:b/>
          <w:sz w:val="24"/>
          <w:szCs w:val="24"/>
          <w:lang w:val="uk-UA"/>
        </w:rPr>
        <w:t xml:space="preserve"> </w:t>
      </w:r>
      <w:r w:rsidRPr="00431512">
        <w:rPr>
          <w:rFonts w:ascii="Times New Roman" w:hAnsi="Times New Roman" w:cs="Times New Roman"/>
          <w:b/>
          <w:sz w:val="24"/>
          <w:szCs w:val="24"/>
          <w:lang w:val="uk-UA"/>
        </w:rPr>
        <w:t>О. Шимкус</w:t>
      </w:r>
    </w:p>
    <w:p w14:paraId="747CA418" w14:textId="3147004A" w:rsidR="00B8521A" w:rsidRPr="001D0E00" w:rsidRDefault="00B8521A" w:rsidP="002A3263">
      <w:pPr>
        <w:rPr>
          <w:rFonts w:ascii="Times New Roman" w:hAnsi="Times New Roman" w:cs="Times New Roman"/>
          <w:sz w:val="28"/>
          <w:szCs w:val="28"/>
          <w:lang w:val="uk-UA"/>
        </w:rPr>
      </w:pPr>
    </w:p>
    <w:sectPr w:rsidR="00B8521A" w:rsidRPr="001D0E00" w:rsidSect="00407208">
      <w:footerReference w:type="default" r:id="rId16"/>
      <w:pgSz w:w="11906" w:h="16838" w:code="9"/>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64F497" w16cex:dateUtc="2023-07-21T09:12:00Z"/>
  <w16cex:commentExtensible w16cex:durableId="28693C5C" w16cex:dateUtc="2023-07-24T15:07:00Z"/>
  <w16cex:commentExtensible w16cex:durableId="28654D18" w16cex:dateUtc="2023-07-21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17F78F" w16cid:durableId="2864F497"/>
  <w16cid:commentId w16cid:paraId="6EAF91C1" w16cid:durableId="286BDC36"/>
  <w16cid:commentId w16cid:paraId="5990DD9B" w16cid:durableId="27EA5691"/>
  <w16cid:commentId w16cid:paraId="1AE1FA1E" w16cid:durableId="286B94AA"/>
  <w16cid:commentId w16cid:paraId="55C234EB" w16cid:durableId="286B94AB"/>
  <w16cid:commentId w16cid:paraId="4CBFC2E9" w16cid:durableId="27EA5693"/>
  <w16cid:commentId w16cid:paraId="35BA3A4A" w16cid:durableId="27EA5694"/>
  <w16cid:commentId w16cid:paraId="0A4A3F3C" w16cid:durableId="27EA5695"/>
  <w16cid:commentId w16cid:paraId="46FAF867" w16cid:durableId="27EA5696"/>
  <w16cid:commentId w16cid:paraId="39EADB6B" w16cid:durableId="27EA5697"/>
  <w16cid:commentId w16cid:paraId="6E583635" w16cid:durableId="27EA5698"/>
  <w16cid:commentId w16cid:paraId="7A42D544" w16cid:durableId="27EA569A"/>
  <w16cid:commentId w16cid:paraId="2A7C80F3" w16cid:durableId="27EA569B"/>
  <w16cid:commentId w16cid:paraId="6CF0A060" w16cid:durableId="27EA569C"/>
  <w16cid:commentId w16cid:paraId="7689CA10" w16cid:durableId="27EA569D"/>
  <w16cid:commentId w16cid:paraId="1BB1F2E2" w16cid:durableId="286B94B7"/>
  <w16cid:commentId w16cid:paraId="22428A51" w16cid:durableId="27EA56A0"/>
  <w16cid:commentId w16cid:paraId="72419BC9" w16cid:durableId="286B94B9"/>
  <w16cid:commentId w16cid:paraId="5AC1DBAD" w16cid:durableId="27EA56A1"/>
  <w16cid:commentId w16cid:paraId="29D28A12" w16cid:durableId="28693C5C"/>
  <w16cid:commentId w16cid:paraId="64630E2E" w16cid:durableId="28654D18"/>
  <w16cid:commentId w16cid:paraId="17CBC787" w16cid:durableId="27EA56A2"/>
  <w16cid:commentId w16cid:paraId="42C31A5B" w16cid:durableId="27EA56AB"/>
  <w16cid:commentId w16cid:paraId="515B8110" w16cid:durableId="27EA56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6DCEF" w14:textId="77777777" w:rsidR="00EB450A" w:rsidRDefault="00EB450A" w:rsidP="00B54FF3">
      <w:pPr>
        <w:spacing w:line="240" w:lineRule="auto"/>
      </w:pPr>
      <w:r>
        <w:separator/>
      </w:r>
    </w:p>
  </w:endnote>
  <w:endnote w:type="continuationSeparator" w:id="0">
    <w:p w14:paraId="2E74C9A3" w14:textId="77777777" w:rsidR="00EB450A" w:rsidRDefault="00EB450A" w:rsidP="00B54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swiss"/>
    <w:pitch w:val="variable"/>
    <w:sig w:usb0="00000001" w:usb1="00000000" w:usb2="00000000" w:usb3="00000000" w:csb0="00000005" w:csb1="00000000"/>
  </w:font>
  <w:font w:name="DengXian">
    <w:altName w:val="等线"/>
    <w:charset w:val="86"/>
    <w:family w:val="auto"/>
    <w:pitch w:val="variable"/>
    <w:sig w:usb0="A00002BF" w:usb1="38CF7CFA" w:usb2="00000016" w:usb3="00000000" w:csb0="0004000F" w:csb1="00000000"/>
  </w:font>
  <w:font w:name="ArialMT">
    <w:altName w:val="MS Gothic"/>
    <w:panose1 w:val="00000000000000000000"/>
    <w:charset w:val="80"/>
    <w:family w:val="auto"/>
    <w:notTrueType/>
    <w:pitch w:val="default"/>
    <w:sig w:usb0="00000000" w:usb1="08070000" w:usb2="00000010" w:usb3="00000000" w:csb0="00020004" w:csb1="00000000"/>
  </w:font>
  <w:font w:name="TimesNewRoman">
    <w:altName w:val="MS Gothic"/>
    <w:panose1 w:val="00000000000000000000"/>
    <w:charset w:val="80"/>
    <w:family w:val="auto"/>
    <w:notTrueType/>
    <w:pitch w:val="default"/>
    <w:sig w:usb0="00000000" w:usb1="08070000" w:usb2="00000010" w:usb3="00000000" w:csb0="00020001"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9366" w14:textId="3713337A" w:rsidR="00631A44" w:rsidRPr="00E916B2" w:rsidRDefault="00631A44" w:rsidP="00E916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2B97" w14:textId="2562B2FC" w:rsidR="00631A44" w:rsidRDefault="00631A44">
    <w:pPr>
      <w:pStyle w:val="ab"/>
      <w:jc w:val="right"/>
    </w:pPr>
  </w:p>
  <w:sdt>
    <w:sdtPr>
      <w:id w:val="-1308155776"/>
      <w:docPartObj>
        <w:docPartGallery w:val="Page Numbers (Bottom of Page)"/>
        <w:docPartUnique/>
      </w:docPartObj>
    </w:sdtPr>
    <w:sdtEndPr/>
    <w:sdtContent>
      <w:p w14:paraId="64839C66" w14:textId="4F001871" w:rsidR="00631A44" w:rsidRDefault="00EB450A" w:rsidP="00F83DB9">
        <w:pPr>
          <w:pStyle w:val="ab"/>
          <w:jc w:val="right"/>
        </w:pPr>
      </w:p>
    </w:sdtContent>
  </w:sdt>
  <w:p w14:paraId="52E8411E" w14:textId="5AE7F04A" w:rsidR="00631A44" w:rsidRPr="00095AC1" w:rsidRDefault="00631A44" w:rsidP="008846E7">
    <w:pPr>
      <w:pStyle w:val="ab"/>
      <w:jc w:val="right"/>
      <w:rPr>
        <w:i/>
        <w:i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D22C" w14:textId="77777777" w:rsidR="00631A44" w:rsidRPr="00F83DB9" w:rsidRDefault="00631A44">
    <w:pPr>
      <w:pStyle w:val="ab"/>
      <w:jc w:val="right"/>
      <w:rPr>
        <w:rFonts w:ascii="Times New Roman" w:hAnsi="Times New Roman" w:cs="Times New Roman"/>
        <w:sz w:val="24"/>
        <w:szCs w:val="24"/>
      </w:rPr>
    </w:pPr>
  </w:p>
  <w:sdt>
    <w:sdtPr>
      <w:rPr>
        <w:rFonts w:ascii="Times New Roman" w:hAnsi="Times New Roman" w:cs="Times New Roman"/>
        <w:sz w:val="24"/>
        <w:szCs w:val="24"/>
      </w:rPr>
      <w:id w:val="387850476"/>
      <w:docPartObj>
        <w:docPartGallery w:val="Page Numbers (Bottom of Page)"/>
        <w:docPartUnique/>
      </w:docPartObj>
    </w:sdtPr>
    <w:sdtEndPr/>
    <w:sdtContent>
      <w:p w14:paraId="57F9A066" w14:textId="478A8E65" w:rsidR="00631A44" w:rsidRDefault="00EB450A" w:rsidP="00E00C94">
        <w:pPr>
          <w:pStyle w:val="ab"/>
          <w:jc w:val="center"/>
        </w:pPr>
      </w:p>
    </w:sdtContent>
  </w:sdt>
  <w:p w14:paraId="1E8B4EA9" w14:textId="77777777" w:rsidR="00631A44" w:rsidRPr="00095AC1" w:rsidRDefault="00631A44" w:rsidP="008846E7">
    <w:pPr>
      <w:pStyle w:val="ab"/>
      <w:jc w:val="right"/>
      <w:rPr>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D01FD" w14:textId="77777777" w:rsidR="00EB450A" w:rsidRDefault="00EB450A" w:rsidP="00B54FF3">
      <w:pPr>
        <w:spacing w:line="240" w:lineRule="auto"/>
      </w:pPr>
      <w:r>
        <w:separator/>
      </w:r>
    </w:p>
  </w:footnote>
  <w:footnote w:type="continuationSeparator" w:id="0">
    <w:p w14:paraId="5E3FCEC1" w14:textId="77777777" w:rsidR="00EB450A" w:rsidRDefault="00EB450A" w:rsidP="00B54FF3">
      <w:pPr>
        <w:spacing w:line="240" w:lineRule="auto"/>
      </w:pPr>
      <w:r>
        <w:continuationSeparator/>
      </w:r>
    </w:p>
  </w:footnote>
  <w:footnote w:id="1">
    <w:p w14:paraId="3402F710" w14:textId="77777777" w:rsidR="00631A44" w:rsidRPr="00431512" w:rsidRDefault="00631A44" w:rsidP="00E10D3C">
      <w:pPr>
        <w:pStyle w:val="tj"/>
        <w:spacing w:before="0" w:beforeAutospacing="0" w:after="165" w:afterAutospacing="0"/>
        <w:jc w:val="both"/>
        <w:rPr>
          <w:sz w:val="20"/>
          <w:szCs w:val="20"/>
          <w:lang w:val="ru-RU" w:eastAsia="ru-RU"/>
        </w:rPr>
      </w:pPr>
      <w:r w:rsidRPr="001D0E00">
        <w:rPr>
          <w:rStyle w:val="a8"/>
          <w:sz w:val="20"/>
          <w:szCs w:val="20"/>
        </w:rPr>
        <w:footnoteRef/>
      </w:r>
      <w:r w:rsidRPr="001D0E00">
        <w:rPr>
          <w:sz w:val="20"/>
          <w:szCs w:val="20"/>
          <w:lang w:val="ru-RU"/>
        </w:rPr>
        <w:t xml:space="preserve"> </w:t>
      </w:r>
      <w:r w:rsidRPr="00431512">
        <w:rPr>
          <w:sz w:val="20"/>
          <w:szCs w:val="20"/>
          <w:lang w:val="ru-RU" w:eastAsia="ru-RU"/>
        </w:rPr>
        <w:t>Пунктом 2 статті 19 "Дія міжнародних договорів України на території України" Закону від 29 червня 2004 року N 1906-IV "Про міжнародні договори України" встановлено, що "якщо міжнародним договором України, який набрав чинності в установленому порядку, встановлено інші правила, ніж ті, що передбачені у відповідному акті законодавства України, то застосовуються правила міжнародного договору".</w:t>
      </w:r>
    </w:p>
    <w:p w14:paraId="70CCFE52" w14:textId="77777777" w:rsidR="00631A44" w:rsidRPr="00431512" w:rsidRDefault="00631A44" w:rsidP="00E42A04">
      <w:pPr>
        <w:spacing w:after="165" w:line="240" w:lineRule="auto"/>
        <w:jc w:val="both"/>
        <w:rPr>
          <w:rFonts w:ascii="Times New Roman" w:eastAsia="Times New Roman" w:hAnsi="Times New Roman" w:cs="Times New Roman"/>
          <w:sz w:val="20"/>
          <w:szCs w:val="20"/>
          <w:lang w:val="ru-RU" w:eastAsia="ru-RU"/>
        </w:rPr>
      </w:pPr>
      <w:r w:rsidRPr="00431512">
        <w:rPr>
          <w:rFonts w:ascii="Times New Roman" w:eastAsia="Times New Roman" w:hAnsi="Times New Roman" w:cs="Times New Roman"/>
          <w:sz w:val="20"/>
          <w:szCs w:val="20"/>
          <w:lang w:val="ru-RU" w:eastAsia="ru-RU"/>
        </w:rPr>
        <w:t>Враховуючи зазначене, термін "громадськість" використовується відповідно до статті 2 Протоколу про стратегічну екологічну оцінку до Конвенції про оцінку впливу на навколишнє середовище у транскордонному контексті, ратифікованого Законом N 562-VIII від 01 липня 2015 р.</w:t>
      </w:r>
    </w:p>
    <w:p w14:paraId="03458402" w14:textId="08E771E4" w:rsidR="00631A44" w:rsidRPr="00431512" w:rsidRDefault="00631A44" w:rsidP="002F014E">
      <w:pPr>
        <w:spacing w:after="165" w:line="240" w:lineRule="auto"/>
        <w:rPr>
          <w:rFonts w:ascii="Times New Roman" w:eastAsia="Times New Roman" w:hAnsi="Times New Roman" w:cs="Times New Roman"/>
          <w:sz w:val="20"/>
          <w:szCs w:val="20"/>
          <w:lang w:val="ru-RU" w:eastAsia="ru-RU"/>
        </w:rPr>
      </w:pPr>
      <w:r w:rsidRPr="00431512">
        <w:rPr>
          <w:rFonts w:ascii="Times New Roman" w:eastAsia="Times New Roman" w:hAnsi="Times New Roman" w:cs="Times New Roman"/>
          <w:sz w:val="20"/>
          <w:szCs w:val="20"/>
          <w:lang w:val="ru-RU" w:eastAsia="ru-RU"/>
        </w:rPr>
        <w:t>Також зазначаємо, що для цілей Конвенції про доступ до інформації, участь громадськості в процесі прийняття рішень та доступ до правосуддя з питань, що стосуються довкілля, ратифікованої Законом N 832-ХIV від 06 липня 1999 р. "громадськість означає одну або більше фізичну чи юридичну особу, їх об'єднання, організації або групи, які діють згідно з національним законодавством або практикою".</w:t>
      </w:r>
    </w:p>
    <w:p w14:paraId="2F952CF1" w14:textId="0EEF3A40" w:rsidR="00631A44" w:rsidRPr="002F014E" w:rsidRDefault="00631A44">
      <w:pPr>
        <w:pStyle w:val="a6"/>
        <w:rPr>
          <w:lang w:val="ru-RU"/>
        </w:rPr>
      </w:pPr>
    </w:p>
  </w:footnote>
  <w:footnote w:id="2">
    <w:p w14:paraId="4FCB4250" w14:textId="77777777" w:rsidR="00631A44" w:rsidRPr="00E10D3C" w:rsidRDefault="00631A44" w:rsidP="00646C9D">
      <w:pPr>
        <w:pStyle w:val="a6"/>
        <w:jc w:val="both"/>
        <w:rPr>
          <w:rFonts w:ascii="Times New Roman" w:hAnsi="Times New Roman" w:cs="Times New Roman"/>
          <w:lang w:val="uk-UA"/>
        </w:rPr>
      </w:pPr>
      <w:r w:rsidRPr="00316DAD">
        <w:rPr>
          <w:rStyle w:val="a8"/>
          <w:rFonts w:ascii="Arial" w:hAnsi="Arial" w:cs="Arial"/>
          <w:sz w:val="18"/>
          <w:szCs w:val="18"/>
          <w:lang w:val="uk-UA"/>
        </w:rPr>
        <w:footnoteRef/>
      </w:r>
      <w:r w:rsidRPr="00316DAD">
        <w:rPr>
          <w:rFonts w:ascii="Arial" w:hAnsi="Arial" w:cs="Arial"/>
          <w:sz w:val="18"/>
          <w:szCs w:val="18"/>
          <w:lang w:val="uk-UA"/>
        </w:rPr>
        <w:t xml:space="preserve"> </w:t>
      </w:r>
      <w:r w:rsidRPr="00E10D3C">
        <w:rPr>
          <w:rFonts w:ascii="Times New Roman" w:hAnsi="Times New Roman" w:cs="Times New Roman"/>
          <w:lang w:val="uk-UA"/>
        </w:rPr>
        <w:t>Наслідки будівництва конкретних будівель і споруд будуть згодом розглядатися відповідно до будівельних норм і правил, а також шляхом оцінки впливу конкретних споруд на довкілля відповідно до законодавства.</w:t>
      </w:r>
    </w:p>
  </w:footnote>
  <w:footnote w:id="3">
    <w:p w14:paraId="4211EF4F" w14:textId="7EDF142E" w:rsidR="00631A44" w:rsidRPr="00646C9D" w:rsidRDefault="00631A44" w:rsidP="00D22B36">
      <w:pPr>
        <w:autoSpaceDE w:val="0"/>
        <w:autoSpaceDN w:val="0"/>
        <w:adjustRightInd w:val="0"/>
        <w:rPr>
          <w:rFonts w:ascii="Times New Roman" w:hAnsi="Times New Roman" w:cs="Times New Roman"/>
          <w:sz w:val="20"/>
          <w:szCs w:val="20"/>
          <w:lang w:val="uk-UA"/>
        </w:rPr>
      </w:pPr>
      <w:r w:rsidRPr="00646C9D">
        <w:rPr>
          <w:rStyle w:val="a8"/>
          <w:rFonts w:ascii="Times New Roman" w:hAnsi="Times New Roman" w:cs="Times New Roman"/>
          <w:sz w:val="20"/>
          <w:szCs w:val="20"/>
        </w:rPr>
        <w:footnoteRef/>
      </w:r>
      <w:r w:rsidRPr="00646C9D">
        <w:rPr>
          <w:rFonts w:ascii="Times New Roman" w:hAnsi="Times New Roman" w:cs="Times New Roman"/>
          <w:sz w:val="20"/>
          <w:szCs w:val="20"/>
          <w:lang w:val="uk-UA"/>
        </w:rPr>
        <w:t xml:space="preserve"> </w:t>
      </w:r>
      <w:r w:rsidRPr="00646C9D">
        <w:rPr>
          <w:rFonts w:ascii="Times New Roman" w:hAnsi="Times New Roman" w:cs="Times New Roman"/>
          <w:bCs/>
          <w:sz w:val="20"/>
          <w:szCs w:val="20"/>
          <w:lang w:val="uk-UA"/>
        </w:rPr>
        <w:t>(+) повна відповідність, (+/-) часткова відповідність, (-) невідповідність</w:t>
      </w:r>
    </w:p>
  </w:footnote>
  <w:footnote w:id="4">
    <w:p w14:paraId="00321911" w14:textId="77777777" w:rsidR="00631A44" w:rsidRPr="00431512" w:rsidRDefault="00631A44" w:rsidP="00A05A90">
      <w:pPr>
        <w:pStyle w:val="a6"/>
        <w:jc w:val="both"/>
        <w:rPr>
          <w:rFonts w:ascii="Times New Roman" w:hAnsi="Times New Roman" w:cs="Times New Roman"/>
          <w:lang w:val="uk-UA"/>
        </w:rPr>
      </w:pPr>
      <w:r w:rsidRPr="00431512">
        <w:rPr>
          <w:rStyle w:val="a8"/>
          <w:rFonts w:ascii="Times New Roman" w:hAnsi="Times New Roman" w:cs="Times New Roman"/>
        </w:rPr>
        <w:footnoteRef/>
      </w:r>
      <w:r w:rsidRPr="00431512">
        <w:rPr>
          <w:rFonts w:ascii="Times New Roman" w:hAnsi="Times New Roman" w:cs="Times New Roman"/>
          <w:lang w:val="uk-UA"/>
        </w:rPr>
        <w:t xml:space="preserve"> Це питання також розглядається в таких документах:</w:t>
      </w:r>
    </w:p>
    <w:p w14:paraId="1CF8419F" w14:textId="77777777" w:rsidR="00631A44" w:rsidRPr="00431512" w:rsidRDefault="00631A44" w:rsidP="00335E04">
      <w:pPr>
        <w:pStyle w:val="a6"/>
        <w:ind w:left="142"/>
        <w:jc w:val="both"/>
        <w:rPr>
          <w:rFonts w:ascii="Times New Roman" w:hAnsi="Times New Roman" w:cs="Times New Roman"/>
          <w:lang w:val="ru-RU"/>
        </w:rPr>
      </w:pPr>
      <w:r w:rsidRPr="00431512">
        <w:rPr>
          <w:rFonts w:ascii="Times New Roman" w:hAnsi="Times New Roman" w:cs="Times New Roman"/>
          <w:lang w:val="uk-UA"/>
        </w:rPr>
        <w:t xml:space="preserve">• Протокол про стратегічну екологічну оцінку до Конвенції про оцінку впливу на навколишнє середовище в транскордонному контексті (Київ, 2003), Додаток 3 (https://zakon.rada.gov.ua/laws/show/995_b99#Text) </w:t>
      </w:r>
    </w:p>
    <w:p w14:paraId="7AFA3D30" w14:textId="77777777" w:rsidR="00631A44" w:rsidRPr="00431512" w:rsidRDefault="00631A44" w:rsidP="00A05A90">
      <w:pPr>
        <w:pStyle w:val="a6"/>
        <w:ind w:left="142"/>
        <w:jc w:val="both"/>
        <w:rPr>
          <w:sz w:val="18"/>
          <w:szCs w:val="18"/>
          <w:lang w:val="uk-UA"/>
        </w:rPr>
      </w:pPr>
      <w:r w:rsidRPr="00431512">
        <w:rPr>
          <w:rFonts w:ascii="Times New Roman" w:hAnsi="Times New Roman" w:cs="Times New Roman"/>
          <w:lang w:val="uk-UA"/>
        </w:rPr>
        <w:t>• Ресурсний посібник для підтримки застосування Протоколу ЄЕК ООН зі стратегічної екологічної оцінки, ISSN 1020-4563, ЄЕК ООН (https://unece.org/environment-policy/publications/resource-manual-support-application-sea-protocol), с. 55-57 та Додаток III.</w:t>
      </w:r>
    </w:p>
  </w:footnote>
  <w:footnote w:id="5">
    <w:p w14:paraId="6D0A4D26" w14:textId="5D9F9394" w:rsidR="00631A44" w:rsidRPr="001D0E00" w:rsidRDefault="00631A44" w:rsidP="00D02AAF">
      <w:pPr>
        <w:pStyle w:val="a6"/>
        <w:jc w:val="both"/>
        <w:rPr>
          <w:rFonts w:ascii="Times New Roman" w:hAnsi="Times New Roman" w:cs="Times New Roman"/>
          <w:lang w:val="uk-UA"/>
        </w:rPr>
      </w:pPr>
      <w:r w:rsidRPr="00431512">
        <w:rPr>
          <w:rStyle w:val="a8"/>
          <w:rFonts w:ascii="Times New Roman" w:hAnsi="Times New Roman" w:cs="Times New Roman"/>
        </w:rPr>
        <w:footnoteRef/>
      </w:r>
      <w:r w:rsidRPr="00431512">
        <w:rPr>
          <w:rFonts w:ascii="Times New Roman" w:hAnsi="Times New Roman" w:cs="Times New Roman"/>
          <w:lang w:val="uk-UA"/>
        </w:rPr>
        <w:t xml:space="preserve"> У разі наслідків, які громадськість вважатиме значними, замовник може зробити висновок, що твердження про значні наслідки є необґрунтованим або несерйозним, і тому не буде розглядати ці наслідки у звіті про СЕО. У цьому випадку замовник повинен продемонструвати, що наслідки, які громадськість вважає значними, і </w:t>
      </w:r>
      <w:r w:rsidRPr="001D0E00">
        <w:rPr>
          <w:rFonts w:ascii="Times New Roman" w:hAnsi="Times New Roman" w:cs="Times New Roman"/>
          <w:lang w:val="uk-UA"/>
        </w:rPr>
        <w:t>насправді є необґрунтованими або несерйозними (наприклад, наслідки, які громадськість вважатиме значними, можуть бути не пов’язані з МД або ґрунтуватися на недостовірній інформації).</w:t>
      </w:r>
    </w:p>
  </w:footnote>
  <w:footnote w:id="6">
    <w:p w14:paraId="3F3EAE9B" w14:textId="77777777" w:rsidR="00631A44" w:rsidRPr="001D0E00" w:rsidRDefault="00631A44" w:rsidP="00D02AAF">
      <w:pPr>
        <w:pStyle w:val="a6"/>
        <w:jc w:val="both"/>
        <w:rPr>
          <w:rFonts w:ascii="Times New Roman" w:hAnsi="Times New Roman" w:cs="Times New Roman"/>
          <w:lang w:val="uk-UA"/>
        </w:rPr>
      </w:pPr>
      <w:r w:rsidRPr="001D0E00">
        <w:rPr>
          <w:rStyle w:val="a8"/>
          <w:rFonts w:ascii="Times New Roman" w:hAnsi="Times New Roman" w:cs="Times New Roman"/>
        </w:rPr>
        <w:footnoteRef/>
      </w:r>
      <w:r w:rsidRPr="001D0E00">
        <w:rPr>
          <w:rFonts w:ascii="Times New Roman" w:hAnsi="Times New Roman" w:cs="Times New Roman"/>
          <w:lang w:val="uk-UA"/>
        </w:rPr>
        <w:t xml:space="preserve"> Див. Директиву 2001/42/Є</w:t>
      </w:r>
      <w:r w:rsidRPr="001D0E00">
        <w:rPr>
          <w:rFonts w:ascii="Times New Roman" w:hAnsi="Times New Roman" w:cs="Times New Roman"/>
        </w:rPr>
        <w:t>C</w:t>
      </w:r>
      <w:r w:rsidRPr="001D0E00">
        <w:rPr>
          <w:rFonts w:ascii="Times New Roman" w:hAnsi="Times New Roman" w:cs="Times New Roman"/>
          <w:lang w:val="uk-UA"/>
        </w:rPr>
        <w:t xml:space="preserve"> Європейського Парламенту та Ради від 27 червня 2001 року про оцінку впливу певних планів і програм на навколишнє середовище, Додаток </w:t>
      </w:r>
      <w:r w:rsidRPr="001D0E00">
        <w:rPr>
          <w:rFonts w:ascii="Times New Roman" w:hAnsi="Times New Roman" w:cs="Times New Roman"/>
        </w:rPr>
        <w:t>II</w:t>
      </w:r>
      <w:r w:rsidRPr="001D0E00">
        <w:rPr>
          <w:rFonts w:ascii="Times New Roman" w:hAnsi="Times New Roman" w:cs="Times New Roman"/>
          <w:lang w:val="uk-UA"/>
        </w:rPr>
        <w:t xml:space="preserve"> (</w:t>
      </w:r>
      <w:r w:rsidRPr="001D0E00">
        <w:rPr>
          <w:rFonts w:ascii="Times New Roman" w:hAnsi="Times New Roman" w:cs="Times New Roman"/>
        </w:rPr>
        <w:t>https</w:t>
      </w:r>
      <w:r w:rsidRPr="001D0E00">
        <w:rPr>
          <w:rFonts w:ascii="Times New Roman" w:hAnsi="Times New Roman" w:cs="Times New Roman"/>
          <w:lang w:val="uk-UA"/>
        </w:rPr>
        <w:t>://</w:t>
      </w:r>
      <w:r w:rsidRPr="001D0E00">
        <w:rPr>
          <w:rFonts w:ascii="Times New Roman" w:hAnsi="Times New Roman" w:cs="Times New Roman"/>
        </w:rPr>
        <w:t>eur</w:t>
      </w:r>
      <w:r w:rsidRPr="001D0E00">
        <w:rPr>
          <w:rFonts w:ascii="Times New Roman" w:hAnsi="Times New Roman" w:cs="Times New Roman"/>
          <w:lang w:val="uk-UA"/>
        </w:rPr>
        <w:t>-</w:t>
      </w:r>
      <w:r w:rsidRPr="001D0E00">
        <w:rPr>
          <w:rFonts w:ascii="Times New Roman" w:hAnsi="Times New Roman" w:cs="Times New Roman"/>
        </w:rPr>
        <w:t>lex</w:t>
      </w:r>
      <w:r w:rsidRPr="001D0E00">
        <w:rPr>
          <w:rFonts w:ascii="Times New Roman" w:hAnsi="Times New Roman" w:cs="Times New Roman"/>
          <w:lang w:val="uk-UA"/>
        </w:rPr>
        <w:t>.</w:t>
      </w:r>
      <w:r w:rsidRPr="001D0E00">
        <w:rPr>
          <w:rFonts w:ascii="Times New Roman" w:hAnsi="Times New Roman" w:cs="Times New Roman"/>
        </w:rPr>
        <w:t>europa</w:t>
      </w:r>
      <w:r w:rsidRPr="001D0E00">
        <w:rPr>
          <w:rFonts w:ascii="Times New Roman" w:hAnsi="Times New Roman" w:cs="Times New Roman"/>
          <w:lang w:val="uk-UA"/>
        </w:rPr>
        <w:t>.</w:t>
      </w:r>
      <w:r w:rsidRPr="001D0E00">
        <w:rPr>
          <w:rFonts w:ascii="Times New Roman" w:hAnsi="Times New Roman" w:cs="Times New Roman"/>
        </w:rPr>
        <w:t>eu</w:t>
      </w:r>
      <w:r w:rsidRPr="001D0E00">
        <w:rPr>
          <w:rFonts w:ascii="Times New Roman" w:hAnsi="Times New Roman" w:cs="Times New Roman"/>
          <w:lang w:val="uk-UA"/>
        </w:rPr>
        <w:t>/</w:t>
      </w:r>
      <w:r w:rsidRPr="001D0E00">
        <w:rPr>
          <w:rFonts w:ascii="Times New Roman" w:hAnsi="Times New Roman" w:cs="Times New Roman"/>
        </w:rPr>
        <w:t>legal</w:t>
      </w:r>
      <w:r w:rsidRPr="001D0E00">
        <w:rPr>
          <w:rFonts w:ascii="Times New Roman" w:hAnsi="Times New Roman" w:cs="Times New Roman"/>
          <w:lang w:val="uk-UA"/>
        </w:rPr>
        <w:t xml:space="preserve"> -</w:t>
      </w:r>
      <w:r w:rsidRPr="001D0E00">
        <w:rPr>
          <w:rFonts w:ascii="Times New Roman" w:hAnsi="Times New Roman" w:cs="Times New Roman"/>
        </w:rPr>
        <w:t>content</w:t>
      </w:r>
      <w:r w:rsidRPr="001D0E00">
        <w:rPr>
          <w:rFonts w:ascii="Times New Roman" w:hAnsi="Times New Roman" w:cs="Times New Roman"/>
          <w:lang w:val="uk-UA"/>
        </w:rPr>
        <w:t>/</w:t>
      </w:r>
      <w:r w:rsidRPr="001D0E00">
        <w:rPr>
          <w:rFonts w:ascii="Times New Roman" w:hAnsi="Times New Roman" w:cs="Times New Roman"/>
        </w:rPr>
        <w:t>EN</w:t>
      </w:r>
      <w:r w:rsidRPr="001D0E00">
        <w:rPr>
          <w:rFonts w:ascii="Times New Roman" w:hAnsi="Times New Roman" w:cs="Times New Roman"/>
          <w:lang w:val="uk-UA"/>
        </w:rPr>
        <w:t>/</w:t>
      </w:r>
      <w:r w:rsidRPr="001D0E00">
        <w:rPr>
          <w:rFonts w:ascii="Times New Roman" w:hAnsi="Times New Roman" w:cs="Times New Roman"/>
        </w:rPr>
        <w:t>TXT</w:t>
      </w:r>
      <w:r w:rsidRPr="001D0E00">
        <w:rPr>
          <w:rFonts w:ascii="Times New Roman" w:hAnsi="Times New Roman" w:cs="Times New Roman"/>
          <w:lang w:val="uk-UA"/>
        </w:rPr>
        <w:t>/?</w:t>
      </w:r>
      <w:r w:rsidRPr="001D0E00">
        <w:rPr>
          <w:rFonts w:ascii="Times New Roman" w:hAnsi="Times New Roman" w:cs="Times New Roman"/>
        </w:rPr>
        <w:t>uri</w:t>
      </w:r>
      <w:r w:rsidRPr="001D0E00">
        <w:rPr>
          <w:rFonts w:ascii="Times New Roman" w:hAnsi="Times New Roman" w:cs="Times New Roman"/>
          <w:lang w:val="uk-UA"/>
        </w:rPr>
        <w:t>=</w:t>
      </w:r>
      <w:r w:rsidRPr="001D0E00">
        <w:rPr>
          <w:rFonts w:ascii="Times New Roman" w:hAnsi="Times New Roman" w:cs="Times New Roman"/>
        </w:rPr>
        <w:t>CELEX</w:t>
      </w:r>
      <w:r w:rsidRPr="001D0E00">
        <w:rPr>
          <w:rFonts w:ascii="Times New Roman" w:hAnsi="Times New Roman" w:cs="Times New Roman"/>
          <w:lang w:val="uk-UA"/>
        </w:rPr>
        <w:t>:32001</w:t>
      </w:r>
      <w:r w:rsidRPr="001D0E00">
        <w:rPr>
          <w:rFonts w:ascii="Times New Roman" w:hAnsi="Times New Roman" w:cs="Times New Roman"/>
        </w:rPr>
        <w:t>L</w:t>
      </w:r>
      <w:r w:rsidRPr="001D0E00">
        <w:rPr>
          <w:rFonts w:ascii="Times New Roman" w:hAnsi="Times New Roman" w:cs="Times New Roman"/>
          <w:lang w:val="uk-UA"/>
        </w:rPr>
        <w:t>0042)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80988"/>
      <w:docPartObj>
        <w:docPartGallery w:val="Page Numbers (Top of Page)"/>
        <w:docPartUnique/>
      </w:docPartObj>
    </w:sdtPr>
    <w:sdtEndPr/>
    <w:sdtContent>
      <w:p w14:paraId="5B70ACC7" w14:textId="2061D16F" w:rsidR="00631A44" w:rsidRDefault="00631A44">
        <w:pPr>
          <w:pStyle w:val="a9"/>
          <w:jc w:val="center"/>
        </w:pPr>
        <w:r>
          <w:fldChar w:fldCharType="begin"/>
        </w:r>
        <w:r>
          <w:instrText>PAGE   \* MERGEFORMAT</w:instrText>
        </w:r>
        <w:r>
          <w:fldChar w:fldCharType="separate"/>
        </w:r>
        <w:r w:rsidR="007D19B4" w:rsidRPr="007D19B4">
          <w:rPr>
            <w:noProof/>
            <w:lang w:val="uk-UA"/>
          </w:rPr>
          <w:t>3</w:t>
        </w:r>
        <w:r>
          <w:fldChar w:fldCharType="end"/>
        </w:r>
      </w:p>
    </w:sdtContent>
  </w:sdt>
  <w:p w14:paraId="2382FB31" w14:textId="0B4C437A" w:rsidR="00631A44" w:rsidRPr="00D82FBB" w:rsidRDefault="00631A44" w:rsidP="00D82FBB">
    <w:pPr>
      <w:pStyle w:val="a9"/>
      <w:jc w:val="right"/>
      <w:rPr>
        <w:rFonts w:ascii="Times New Roman" w:hAnsi="Times New Roman" w:cs="Times New Roman"/>
        <w:b/>
        <w:i/>
        <w:color w:val="2E74B5" w:themeColor="accent5" w:themeShade="BF"/>
        <w:sz w:val="28"/>
        <w:szCs w:val="28"/>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578282"/>
      <w:docPartObj>
        <w:docPartGallery w:val="Page Numbers (Top of Page)"/>
        <w:docPartUnique/>
      </w:docPartObj>
    </w:sdtPr>
    <w:sdtEndPr/>
    <w:sdtContent>
      <w:p w14:paraId="24FC1E9C" w14:textId="7A44057C" w:rsidR="00631A44" w:rsidRDefault="00EB450A" w:rsidP="00E00C94">
        <w:pPr>
          <w:pStyle w:val="a9"/>
        </w:pPr>
      </w:p>
    </w:sdtContent>
  </w:sdt>
  <w:p w14:paraId="4FC0F0DF" w14:textId="77777777" w:rsidR="00631A44" w:rsidRDefault="00631A4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287368"/>
      <w:docPartObj>
        <w:docPartGallery w:val="Page Numbers (Top of Page)"/>
        <w:docPartUnique/>
      </w:docPartObj>
    </w:sdtPr>
    <w:sdtEndPr/>
    <w:sdtContent>
      <w:p w14:paraId="4232E3B3" w14:textId="2926DBB9" w:rsidR="00631A44" w:rsidRDefault="00631A44" w:rsidP="00F11059">
        <w:pPr>
          <w:pStyle w:val="a9"/>
          <w:jc w:val="center"/>
        </w:pPr>
        <w:r>
          <w:fldChar w:fldCharType="begin"/>
        </w:r>
        <w:r>
          <w:instrText>PAGE   \* MERGEFORMAT</w:instrText>
        </w:r>
        <w:r>
          <w:fldChar w:fldCharType="separate"/>
        </w:r>
        <w:r w:rsidR="007D19B4" w:rsidRPr="007D19B4">
          <w:rPr>
            <w:noProof/>
            <w:lang w:val="ru-RU"/>
          </w:rPr>
          <w:t>23</w:t>
        </w:r>
        <w:r>
          <w:fldChar w:fldCharType="end"/>
        </w:r>
      </w:p>
    </w:sdtContent>
  </w:sdt>
  <w:sdt>
    <w:sdtPr>
      <w:id w:val="-1677730000"/>
      <w:docPartObj>
        <w:docPartGallery w:val="Watermarks"/>
        <w:docPartUnique/>
      </w:docPartObj>
    </w:sdtPr>
    <w:sdtEndPr/>
    <w:sdtContent>
      <w:p w14:paraId="1F0C1B45" w14:textId="6E4ECEC5" w:rsidR="00631A44" w:rsidRDefault="00631A44" w:rsidP="008846E7">
        <w:pPr>
          <w:pStyle w:val="a9"/>
        </w:pPr>
        <w:r>
          <w:rPr>
            <w:noProof/>
            <w:lang w:val="uk-UA" w:eastAsia="uk-UA"/>
          </w:rPr>
          <mc:AlternateContent>
            <mc:Choice Requires="wps">
              <w:drawing>
                <wp:anchor distT="0" distB="0" distL="114300" distR="114300" simplePos="0" relativeHeight="251658240" behindDoc="1" locked="0" layoutInCell="0" allowOverlap="1" wp14:anchorId="2DE40121" wp14:editId="20D0335A">
                  <wp:simplePos x="0" y="0"/>
                  <wp:positionH relativeFrom="margin">
                    <wp:align>center</wp:align>
                  </wp:positionH>
                  <wp:positionV relativeFrom="margin">
                    <wp:align>center</wp:align>
                  </wp:positionV>
                  <wp:extent cx="5237480" cy="3142615"/>
                  <wp:effectExtent l="0" t="1143000" r="0" b="65786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E8711" w14:textId="77777777" w:rsidR="00631A44" w:rsidRDefault="00631A44" w:rsidP="001A350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E40121" id="_x0000_t202" coordsize="21600,21600" o:spt="202" path="m,l,21600r21600,l21600,xe">
                  <v:stroke joinstyle="miter"/>
                  <v:path gradientshapeok="t" o:connecttype="rect"/>
                </v:shapetype>
                <v:shape id="WordArt 1" o:spid="_x0000_s1027"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NDiAIAAPwE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u&#10;u5NDiAIAAPw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09FE8711" w14:textId="77777777" w:rsidR="00631A44" w:rsidRDefault="00631A44" w:rsidP="001A350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F5FA2F94"/>
    <w:name w:val="WW8Num4"/>
    <w:lvl w:ilvl="0">
      <w:start w:val="1"/>
      <w:numFmt w:val="decimal"/>
      <w:lvlText w:val="%1."/>
      <w:lvlJc w:val="left"/>
      <w:pPr>
        <w:tabs>
          <w:tab w:val="num" w:pos="-153"/>
        </w:tabs>
        <w:ind w:left="567" w:hanging="360"/>
      </w:pPr>
      <w:rPr>
        <w:rFonts w:ascii="Courier New" w:hAnsi="Courier New" w:cs="Courier New"/>
        <w:b/>
        <w:szCs w:val="22"/>
      </w:rPr>
    </w:lvl>
  </w:abstractNum>
  <w:abstractNum w:abstractNumId="1" w15:restartNumberingAfterBreak="0">
    <w:nsid w:val="00000016"/>
    <w:multiLevelType w:val="singleLevel"/>
    <w:tmpl w:val="00000016"/>
    <w:name w:val="WW8Num22"/>
    <w:lvl w:ilvl="0">
      <w:start w:val="3"/>
      <w:numFmt w:val="bullet"/>
      <w:lvlText w:val="-"/>
      <w:lvlJc w:val="left"/>
      <w:pPr>
        <w:tabs>
          <w:tab w:val="num" w:pos="0"/>
        </w:tabs>
        <w:ind w:left="720" w:hanging="360"/>
      </w:pPr>
      <w:rPr>
        <w:rFonts w:ascii="Times New Roman" w:hAnsi="Times New Roman" w:cs="Courier New"/>
        <w:color w:val="000000"/>
        <w:szCs w:val="22"/>
      </w:rPr>
    </w:lvl>
  </w:abstractNum>
  <w:abstractNum w:abstractNumId="2" w15:restartNumberingAfterBreak="0">
    <w:nsid w:val="018F06E1"/>
    <w:multiLevelType w:val="hybridMultilevel"/>
    <w:tmpl w:val="217AA39E"/>
    <w:lvl w:ilvl="0" w:tplc="183034DA">
      <w:start w:val="1"/>
      <w:numFmt w:val="decimal"/>
      <w:lvlText w:val="%1)"/>
      <w:lvlJc w:val="left"/>
      <w:pPr>
        <w:ind w:left="1074" w:hanging="360"/>
      </w:pPr>
      <w:rPr>
        <w:rFonts w:hint="default"/>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3" w15:restartNumberingAfterBreak="0">
    <w:nsid w:val="036310D1"/>
    <w:multiLevelType w:val="hybridMultilevel"/>
    <w:tmpl w:val="EF065A38"/>
    <w:lvl w:ilvl="0" w:tplc="0422000D">
      <w:start w:val="1"/>
      <w:numFmt w:val="bullet"/>
      <w:lvlText w:val=""/>
      <w:lvlJc w:val="left"/>
      <w:pPr>
        <w:ind w:left="644" w:hanging="360"/>
      </w:pPr>
      <w:rPr>
        <w:rFonts w:ascii="Wingdings" w:hAnsi="Wingdings" w:hint="default"/>
      </w:rPr>
    </w:lvl>
    <w:lvl w:ilvl="1" w:tplc="81E8496C">
      <w:numFmt w:val="bullet"/>
      <w:lvlText w:val="-"/>
      <w:lvlJc w:val="left"/>
      <w:pPr>
        <w:ind w:left="1364" w:hanging="360"/>
      </w:pPr>
      <w:rPr>
        <w:rFonts w:ascii="Calibri" w:eastAsiaTheme="minorHAnsi" w:hAnsi="Calibri" w:cs="Calibri" w:hint="default"/>
        <w:sz w:val="22"/>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 w15:restartNumberingAfterBreak="0">
    <w:nsid w:val="03B01D8D"/>
    <w:multiLevelType w:val="hybridMultilevel"/>
    <w:tmpl w:val="E0E08F04"/>
    <w:lvl w:ilvl="0" w:tplc="33687E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6C45B7"/>
    <w:multiLevelType w:val="hybridMultilevel"/>
    <w:tmpl w:val="81D68F7C"/>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5CC233B"/>
    <w:multiLevelType w:val="hybridMultilevel"/>
    <w:tmpl w:val="BCF4838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61C1095"/>
    <w:multiLevelType w:val="hybridMultilevel"/>
    <w:tmpl w:val="C53AB3B8"/>
    <w:lvl w:ilvl="0" w:tplc="A25E582E">
      <w:start w:val="2"/>
      <w:numFmt w:val="bullet"/>
      <w:lvlText w:val="-"/>
      <w:lvlJc w:val="left"/>
      <w:pPr>
        <w:ind w:left="720" w:hanging="360"/>
      </w:pPr>
      <w:rPr>
        <w:rFonts w:ascii="Arial" w:eastAsiaTheme="minorHAnsi"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141837"/>
    <w:multiLevelType w:val="hybridMultilevel"/>
    <w:tmpl w:val="727A2B7A"/>
    <w:lvl w:ilvl="0" w:tplc="A25E582E">
      <w:start w:val="2"/>
      <w:numFmt w:val="bullet"/>
      <w:lvlText w:val="-"/>
      <w:lvlJc w:val="left"/>
      <w:pPr>
        <w:ind w:left="720" w:hanging="360"/>
      </w:pPr>
      <w:rPr>
        <w:rFonts w:ascii="Arial" w:eastAsiaTheme="minorHAnsi"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432B8B"/>
    <w:multiLevelType w:val="hybridMultilevel"/>
    <w:tmpl w:val="6C6ABDC0"/>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A644D6A"/>
    <w:multiLevelType w:val="hybridMultilevel"/>
    <w:tmpl w:val="2A58B9C0"/>
    <w:lvl w:ilvl="0" w:tplc="33687E34">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0CF41493"/>
    <w:multiLevelType w:val="multilevel"/>
    <w:tmpl w:val="FBE2C220"/>
    <w:lvl w:ilvl="0">
      <w:start w:val="1"/>
      <w:numFmt w:val="decimal"/>
      <w:lvlText w:val="%1."/>
      <w:lvlJc w:val="left"/>
      <w:pPr>
        <w:ind w:left="3478" w:hanging="360"/>
      </w:pPr>
      <w:rPr>
        <w:rFonts w:ascii="Times New Roman" w:eastAsiaTheme="minorHAnsi" w:hAnsi="Times New Roman" w:cs="Times New Roman"/>
        <w:color w:val="auto"/>
      </w:rPr>
    </w:lvl>
    <w:lvl w:ilvl="1">
      <w:start w:val="2"/>
      <w:numFmt w:val="decimal"/>
      <w:isLgl/>
      <w:lvlText w:val="%1.%2."/>
      <w:lvlJc w:val="left"/>
      <w:pPr>
        <w:ind w:left="3478" w:hanging="360"/>
      </w:pPr>
      <w:rPr>
        <w:rFonts w:hint="default"/>
        <w:b/>
      </w:rPr>
    </w:lvl>
    <w:lvl w:ilvl="2">
      <w:start w:val="1"/>
      <w:numFmt w:val="decimal"/>
      <w:isLgl/>
      <w:lvlText w:val="%1.%2.%3."/>
      <w:lvlJc w:val="left"/>
      <w:pPr>
        <w:ind w:left="3838" w:hanging="720"/>
      </w:pPr>
      <w:rPr>
        <w:rFonts w:hint="default"/>
        <w:b/>
      </w:rPr>
    </w:lvl>
    <w:lvl w:ilvl="3">
      <w:start w:val="1"/>
      <w:numFmt w:val="decimal"/>
      <w:isLgl/>
      <w:lvlText w:val="%1.%2.%3.%4."/>
      <w:lvlJc w:val="left"/>
      <w:pPr>
        <w:ind w:left="3838" w:hanging="720"/>
      </w:pPr>
      <w:rPr>
        <w:rFonts w:hint="default"/>
        <w:b/>
      </w:rPr>
    </w:lvl>
    <w:lvl w:ilvl="4">
      <w:start w:val="1"/>
      <w:numFmt w:val="decimal"/>
      <w:isLgl/>
      <w:lvlText w:val="%1.%2.%3.%4.%5."/>
      <w:lvlJc w:val="left"/>
      <w:pPr>
        <w:ind w:left="4198" w:hanging="1080"/>
      </w:pPr>
      <w:rPr>
        <w:rFonts w:hint="default"/>
        <w:b/>
      </w:rPr>
    </w:lvl>
    <w:lvl w:ilvl="5">
      <w:start w:val="1"/>
      <w:numFmt w:val="decimal"/>
      <w:isLgl/>
      <w:lvlText w:val="%1.%2.%3.%4.%5.%6."/>
      <w:lvlJc w:val="left"/>
      <w:pPr>
        <w:ind w:left="4198" w:hanging="1080"/>
      </w:pPr>
      <w:rPr>
        <w:rFonts w:hint="default"/>
        <w:b/>
      </w:rPr>
    </w:lvl>
    <w:lvl w:ilvl="6">
      <w:start w:val="1"/>
      <w:numFmt w:val="decimal"/>
      <w:isLgl/>
      <w:lvlText w:val="%1.%2.%3.%4.%5.%6.%7."/>
      <w:lvlJc w:val="left"/>
      <w:pPr>
        <w:ind w:left="4558" w:hanging="1440"/>
      </w:pPr>
      <w:rPr>
        <w:rFonts w:hint="default"/>
        <w:b/>
      </w:rPr>
    </w:lvl>
    <w:lvl w:ilvl="7">
      <w:start w:val="1"/>
      <w:numFmt w:val="decimal"/>
      <w:isLgl/>
      <w:lvlText w:val="%1.%2.%3.%4.%5.%6.%7.%8."/>
      <w:lvlJc w:val="left"/>
      <w:pPr>
        <w:ind w:left="4558" w:hanging="1440"/>
      </w:pPr>
      <w:rPr>
        <w:rFonts w:hint="default"/>
        <w:b/>
      </w:rPr>
    </w:lvl>
    <w:lvl w:ilvl="8">
      <w:start w:val="1"/>
      <w:numFmt w:val="decimal"/>
      <w:isLgl/>
      <w:lvlText w:val="%1.%2.%3.%4.%5.%6.%7.%8.%9."/>
      <w:lvlJc w:val="left"/>
      <w:pPr>
        <w:ind w:left="4918" w:hanging="1800"/>
      </w:pPr>
      <w:rPr>
        <w:rFonts w:hint="default"/>
        <w:b/>
      </w:rPr>
    </w:lvl>
  </w:abstractNum>
  <w:abstractNum w:abstractNumId="12" w15:restartNumberingAfterBreak="0">
    <w:nsid w:val="13BA7DCD"/>
    <w:multiLevelType w:val="hybridMultilevel"/>
    <w:tmpl w:val="EDECFBBA"/>
    <w:lvl w:ilvl="0" w:tplc="A25E582E">
      <w:start w:val="2"/>
      <w:numFmt w:val="bullet"/>
      <w:lvlText w:val="-"/>
      <w:lvlJc w:val="left"/>
      <w:pPr>
        <w:ind w:left="720" w:hanging="360"/>
      </w:pPr>
      <w:rPr>
        <w:rFonts w:ascii="Arial" w:eastAsiaTheme="minorHAnsi"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FC4244"/>
    <w:multiLevelType w:val="hybridMultilevel"/>
    <w:tmpl w:val="CB8AF21E"/>
    <w:lvl w:ilvl="0" w:tplc="33687E34">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16075284"/>
    <w:multiLevelType w:val="hybridMultilevel"/>
    <w:tmpl w:val="B0FE766C"/>
    <w:lvl w:ilvl="0" w:tplc="0422000D">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15" w15:restartNumberingAfterBreak="0">
    <w:nsid w:val="17E44127"/>
    <w:multiLevelType w:val="hybridMultilevel"/>
    <w:tmpl w:val="6EA4F3DC"/>
    <w:lvl w:ilvl="0" w:tplc="20000011">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6" w15:restartNumberingAfterBreak="0">
    <w:nsid w:val="1EE20185"/>
    <w:multiLevelType w:val="hybridMultilevel"/>
    <w:tmpl w:val="F8EACD5C"/>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1FF7AD1"/>
    <w:multiLevelType w:val="hybridMultilevel"/>
    <w:tmpl w:val="D1F89C1C"/>
    <w:lvl w:ilvl="0" w:tplc="A25E582E">
      <w:start w:val="2"/>
      <w:numFmt w:val="bullet"/>
      <w:lvlText w:val="-"/>
      <w:lvlJc w:val="left"/>
      <w:pPr>
        <w:ind w:left="720" w:hanging="360"/>
      </w:pPr>
      <w:rPr>
        <w:rFonts w:ascii="Arial" w:eastAsiaTheme="minorHAnsi"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5D6495"/>
    <w:multiLevelType w:val="hybridMultilevel"/>
    <w:tmpl w:val="018A6620"/>
    <w:lvl w:ilvl="0" w:tplc="33687E34">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2EE304C8"/>
    <w:multiLevelType w:val="hybridMultilevel"/>
    <w:tmpl w:val="483C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0862A7"/>
    <w:multiLevelType w:val="hybridMultilevel"/>
    <w:tmpl w:val="B858A918"/>
    <w:lvl w:ilvl="0" w:tplc="0422000D">
      <w:start w:val="1"/>
      <w:numFmt w:val="bullet"/>
      <w:lvlText w:val=""/>
      <w:lvlJc w:val="left"/>
      <w:pPr>
        <w:ind w:left="777"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21" w15:restartNumberingAfterBreak="0">
    <w:nsid w:val="357468F1"/>
    <w:multiLevelType w:val="hybridMultilevel"/>
    <w:tmpl w:val="79C26C3A"/>
    <w:lvl w:ilvl="0" w:tplc="33687E34">
      <w:start w:val="1"/>
      <w:numFmt w:val="bullet"/>
      <w:lvlText w:val="-"/>
      <w:lvlJc w:val="left"/>
      <w:pPr>
        <w:ind w:left="720" w:hanging="360"/>
      </w:pPr>
      <w:rPr>
        <w:rFonts w:ascii="Times New Roman" w:hAnsi="Times New Roman" w:cs="Times New Roman" w:hint="default"/>
      </w:rPr>
    </w:lvl>
    <w:lvl w:ilvl="1" w:tplc="25AA5132">
      <w:start w:val="1"/>
      <w:numFmt w:val="bullet"/>
      <w:lvlText w:val=""/>
      <w:lvlJc w:val="left"/>
      <w:pPr>
        <w:ind w:left="1440" w:hanging="360"/>
      </w:pPr>
      <w:rPr>
        <w:rFonts w:ascii="Symbol" w:hAnsi="Symbol" w:hint="default"/>
        <w:sz w:val="18"/>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5A52F5D"/>
    <w:multiLevelType w:val="hybridMultilevel"/>
    <w:tmpl w:val="80A4847C"/>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5BC3B13"/>
    <w:multiLevelType w:val="hybridMultilevel"/>
    <w:tmpl w:val="B0FAED74"/>
    <w:lvl w:ilvl="0" w:tplc="20000001">
      <w:start w:val="1"/>
      <w:numFmt w:val="bullet"/>
      <w:lvlText w:val=""/>
      <w:lvlJc w:val="left"/>
      <w:pPr>
        <w:ind w:left="1070" w:hanging="360"/>
      </w:pPr>
      <w:rPr>
        <w:rFonts w:ascii="Symbol" w:hAnsi="Symbol" w:hint="default"/>
      </w:rPr>
    </w:lvl>
    <w:lvl w:ilvl="1" w:tplc="20000003" w:tentative="1">
      <w:start w:val="1"/>
      <w:numFmt w:val="bullet"/>
      <w:lvlText w:val="o"/>
      <w:lvlJc w:val="left"/>
      <w:pPr>
        <w:ind w:left="1790" w:hanging="360"/>
      </w:pPr>
      <w:rPr>
        <w:rFonts w:ascii="Courier New" w:hAnsi="Courier New" w:cs="Courier New" w:hint="default"/>
      </w:rPr>
    </w:lvl>
    <w:lvl w:ilvl="2" w:tplc="20000005" w:tentative="1">
      <w:start w:val="1"/>
      <w:numFmt w:val="bullet"/>
      <w:lvlText w:val=""/>
      <w:lvlJc w:val="left"/>
      <w:pPr>
        <w:ind w:left="2510" w:hanging="360"/>
      </w:pPr>
      <w:rPr>
        <w:rFonts w:ascii="Wingdings" w:hAnsi="Wingdings" w:hint="default"/>
      </w:rPr>
    </w:lvl>
    <w:lvl w:ilvl="3" w:tplc="20000001" w:tentative="1">
      <w:start w:val="1"/>
      <w:numFmt w:val="bullet"/>
      <w:lvlText w:val=""/>
      <w:lvlJc w:val="left"/>
      <w:pPr>
        <w:ind w:left="3230" w:hanging="360"/>
      </w:pPr>
      <w:rPr>
        <w:rFonts w:ascii="Symbol" w:hAnsi="Symbol" w:hint="default"/>
      </w:rPr>
    </w:lvl>
    <w:lvl w:ilvl="4" w:tplc="20000003" w:tentative="1">
      <w:start w:val="1"/>
      <w:numFmt w:val="bullet"/>
      <w:lvlText w:val="o"/>
      <w:lvlJc w:val="left"/>
      <w:pPr>
        <w:ind w:left="3950" w:hanging="360"/>
      </w:pPr>
      <w:rPr>
        <w:rFonts w:ascii="Courier New" w:hAnsi="Courier New" w:cs="Courier New" w:hint="default"/>
      </w:rPr>
    </w:lvl>
    <w:lvl w:ilvl="5" w:tplc="20000005" w:tentative="1">
      <w:start w:val="1"/>
      <w:numFmt w:val="bullet"/>
      <w:lvlText w:val=""/>
      <w:lvlJc w:val="left"/>
      <w:pPr>
        <w:ind w:left="4670" w:hanging="360"/>
      </w:pPr>
      <w:rPr>
        <w:rFonts w:ascii="Wingdings" w:hAnsi="Wingdings" w:hint="default"/>
      </w:rPr>
    </w:lvl>
    <w:lvl w:ilvl="6" w:tplc="20000001" w:tentative="1">
      <w:start w:val="1"/>
      <w:numFmt w:val="bullet"/>
      <w:lvlText w:val=""/>
      <w:lvlJc w:val="left"/>
      <w:pPr>
        <w:ind w:left="5390" w:hanging="360"/>
      </w:pPr>
      <w:rPr>
        <w:rFonts w:ascii="Symbol" w:hAnsi="Symbol" w:hint="default"/>
      </w:rPr>
    </w:lvl>
    <w:lvl w:ilvl="7" w:tplc="20000003" w:tentative="1">
      <w:start w:val="1"/>
      <w:numFmt w:val="bullet"/>
      <w:lvlText w:val="o"/>
      <w:lvlJc w:val="left"/>
      <w:pPr>
        <w:ind w:left="6110" w:hanging="360"/>
      </w:pPr>
      <w:rPr>
        <w:rFonts w:ascii="Courier New" w:hAnsi="Courier New" w:cs="Courier New" w:hint="default"/>
      </w:rPr>
    </w:lvl>
    <w:lvl w:ilvl="8" w:tplc="20000005" w:tentative="1">
      <w:start w:val="1"/>
      <w:numFmt w:val="bullet"/>
      <w:lvlText w:val=""/>
      <w:lvlJc w:val="left"/>
      <w:pPr>
        <w:ind w:left="6830" w:hanging="360"/>
      </w:pPr>
      <w:rPr>
        <w:rFonts w:ascii="Wingdings" w:hAnsi="Wingdings" w:hint="default"/>
      </w:rPr>
    </w:lvl>
  </w:abstractNum>
  <w:abstractNum w:abstractNumId="24" w15:restartNumberingAfterBreak="0">
    <w:nsid w:val="39AC2CC6"/>
    <w:multiLevelType w:val="hybridMultilevel"/>
    <w:tmpl w:val="AAAAE0C4"/>
    <w:lvl w:ilvl="0" w:tplc="33687E3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CCD3EAF"/>
    <w:multiLevelType w:val="hybridMultilevel"/>
    <w:tmpl w:val="19E4A2BE"/>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DCE37C3"/>
    <w:multiLevelType w:val="hybridMultilevel"/>
    <w:tmpl w:val="95D8238E"/>
    <w:lvl w:ilvl="0" w:tplc="33687E34">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DFA53D9"/>
    <w:multiLevelType w:val="hybridMultilevel"/>
    <w:tmpl w:val="0548D648"/>
    <w:lvl w:ilvl="0" w:tplc="33687E34">
      <w:start w:val="1"/>
      <w:numFmt w:val="bullet"/>
      <w:lvlText w:val="-"/>
      <w:lvlJc w:val="left"/>
      <w:pPr>
        <w:ind w:left="720" w:hanging="360"/>
      </w:pPr>
      <w:rPr>
        <w:rFonts w:ascii="Times New Roman" w:hAnsi="Times New Roman" w:cs="Times New Roman" w:hint="default"/>
      </w:rPr>
    </w:lvl>
    <w:lvl w:ilvl="1" w:tplc="33687E34">
      <w:start w:val="1"/>
      <w:numFmt w:val="bullet"/>
      <w:lvlText w:val="-"/>
      <w:lvlJc w:val="left"/>
      <w:pPr>
        <w:ind w:left="1440" w:hanging="360"/>
      </w:pPr>
      <w:rPr>
        <w:rFonts w:ascii="Times New Roman" w:hAnsi="Times New Roman" w:cs="Times New Roman" w:hint="default"/>
        <w:sz w:val="18"/>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15C2031"/>
    <w:multiLevelType w:val="hybridMultilevel"/>
    <w:tmpl w:val="77D6AC1E"/>
    <w:lvl w:ilvl="0" w:tplc="A25E582E">
      <w:start w:val="2"/>
      <w:numFmt w:val="bullet"/>
      <w:lvlText w:val="-"/>
      <w:lvlJc w:val="left"/>
      <w:pPr>
        <w:ind w:left="720" w:hanging="360"/>
      </w:pPr>
      <w:rPr>
        <w:rFonts w:ascii="Arial" w:eastAsiaTheme="minorHAnsi"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FD3CC8"/>
    <w:multiLevelType w:val="hybridMultilevel"/>
    <w:tmpl w:val="54966FB2"/>
    <w:lvl w:ilvl="0" w:tplc="33687E34">
      <w:start w:val="1"/>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7A54D9E"/>
    <w:multiLevelType w:val="hybridMultilevel"/>
    <w:tmpl w:val="C3C861A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9935A41"/>
    <w:multiLevelType w:val="hybridMultilevel"/>
    <w:tmpl w:val="6D84C200"/>
    <w:lvl w:ilvl="0" w:tplc="81E8496C">
      <w:numFmt w:val="bullet"/>
      <w:lvlText w:val="-"/>
      <w:lvlJc w:val="left"/>
      <w:pPr>
        <w:ind w:left="720" w:hanging="360"/>
      </w:pPr>
      <w:rPr>
        <w:rFonts w:ascii="Calibri" w:eastAsiaTheme="minorHAns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4C1D3A1A"/>
    <w:multiLevelType w:val="hybridMultilevel"/>
    <w:tmpl w:val="EEB89386"/>
    <w:lvl w:ilvl="0" w:tplc="25AA5132">
      <w:start w:val="1"/>
      <w:numFmt w:val="bullet"/>
      <w:lvlText w:val=""/>
      <w:lvlJc w:val="left"/>
      <w:pPr>
        <w:ind w:left="1440" w:hanging="360"/>
      </w:pPr>
      <w:rPr>
        <w:rFonts w:ascii="Symbol" w:hAnsi="Symbol" w:hint="default"/>
        <w:sz w:val="18"/>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4CBE4A60"/>
    <w:multiLevelType w:val="hybridMultilevel"/>
    <w:tmpl w:val="F9583698"/>
    <w:lvl w:ilvl="0" w:tplc="33687E3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4D2E19D1"/>
    <w:multiLevelType w:val="hybridMultilevel"/>
    <w:tmpl w:val="53A2FFDA"/>
    <w:lvl w:ilvl="0" w:tplc="A25E582E">
      <w:start w:val="2"/>
      <w:numFmt w:val="bullet"/>
      <w:lvlText w:val="-"/>
      <w:lvlJc w:val="left"/>
      <w:pPr>
        <w:ind w:left="720" w:hanging="360"/>
      </w:pPr>
      <w:rPr>
        <w:rFonts w:ascii="Arial" w:eastAsiaTheme="minorHAnsi"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413987"/>
    <w:multiLevelType w:val="hybridMultilevel"/>
    <w:tmpl w:val="67908B6E"/>
    <w:lvl w:ilvl="0" w:tplc="A25E582E">
      <w:start w:val="2"/>
      <w:numFmt w:val="bullet"/>
      <w:lvlText w:val="-"/>
      <w:lvlJc w:val="left"/>
      <w:pPr>
        <w:ind w:left="720" w:hanging="360"/>
      </w:pPr>
      <w:rPr>
        <w:rFonts w:ascii="Arial" w:eastAsiaTheme="minorHAnsi"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4F15C4"/>
    <w:multiLevelType w:val="hybridMultilevel"/>
    <w:tmpl w:val="50B22A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15:restartNumberingAfterBreak="0">
    <w:nsid w:val="54EF2840"/>
    <w:multiLevelType w:val="hybridMultilevel"/>
    <w:tmpl w:val="AFEA1A7C"/>
    <w:lvl w:ilvl="0" w:tplc="376C9CB2">
      <w:start w:val="2"/>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568B56A6"/>
    <w:multiLevelType w:val="multilevel"/>
    <w:tmpl w:val="4B820B24"/>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BA7F7E"/>
    <w:multiLevelType w:val="hybridMultilevel"/>
    <w:tmpl w:val="B3C64364"/>
    <w:lvl w:ilvl="0" w:tplc="A25E582E">
      <w:start w:val="2"/>
      <w:numFmt w:val="bullet"/>
      <w:lvlText w:val="-"/>
      <w:lvlJc w:val="left"/>
      <w:pPr>
        <w:ind w:left="720" w:hanging="360"/>
      </w:pPr>
      <w:rPr>
        <w:rFonts w:ascii="Arial" w:eastAsiaTheme="minorHAnsi" w:hAnsi="Arial" w:cs="Aria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7E4B60"/>
    <w:multiLevelType w:val="hybridMultilevel"/>
    <w:tmpl w:val="E0B4DF60"/>
    <w:lvl w:ilvl="0" w:tplc="10B8ACDE">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5F2A1667"/>
    <w:multiLevelType w:val="hybridMultilevel"/>
    <w:tmpl w:val="421814EE"/>
    <w:lvl w:ilvl="0" w:tplc="A25E582E">
      <w:start w:val="2"/>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5F440575"/>
    <w:multiLevelType w:val="hybridMultilevel"/>
    <w:tmpl w:val="D57A3D6C"/>
    <w:lvl w:ilvl="0" w:tplc="26D870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4A84ABB"/>
    <w:multiLevelType w:val="hybridMultilevel"/>
    <w:tmpl w:val="F620AF5E"/>
    <w:lvl w:ilvl="0" w:tplc="A25E582E">
      <w:start w:val="2"/>
      <w:numFmt w:val="bullet"/>
      <w:lvlText w:val="-"/>
      <w:lvlJc w:val="left"/>
      <w:pPr>
        <w:ind w:left="720" w:hanging="360"/>
      </w:pPr>
      <w:rPr>
        <w:rFonts w:ascii="Arial" w:eastAsiaTheme="minorHAnsi" w:hAnsi="Arial" w:cs="Aria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0AC5388"/>
    <w:multiLevelType w:val="hybridMultilevel"/>
    <w:tmpl w:val="B49A140A"/>
    <w:lvl w:ilvl="0" w:tplc="25AA5132">
      <w:start w:val="1"/>
      <w:numFmt w:val="bullet"/>
      <w:lvlText w:val=""/>
      <w:lvlJc w:val="left"/>
      <w:pPr>
        <w:ind w:left="720" w:hanging="360"/>
      </w:pPr>
      <w:rPr>
        <w:rFonts w:ascii="Symbol" w:hAnsi="Symbol"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1EA666A"/>
    <w:multiLevelType w:val="hybridMultilevel"/>
    <w:tmpl w:val="7E24C22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94F1EE3"/>
    <w:multiLevelType w:val="hybridMultilevel"/>
    <w:tmpl w:val="6598FEA6"/>
    <w:lvl w:ilvl="0" w:tplc="FFFFFFFF">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3"/>
  </w:num>
  <w:num w:numId="2">
    <w:abstractNumId w:val="37"/>
  </w:num>
  <w:num w:numId="3">
    <w:abstractNumId w:val="11"/>
  </w:num>
  <w:num w:numId="4">
    <w:abstractNumId w:val="38"/>
  </w:num>
  <w:num w:numId="5">
    <w:abstractNumId w:val="46"/>
  </w:num>
  <w:num w:numId="6">
    <w:abstractNumId w:val="3"/>
  </w:num>
  <w:num w:numId="7">
    <w:abstractNumId w:val="20"/>
  </w:num>
  <w:num w:numId="8">
    <w:abstractNumId w:val="14"/>
  </w:num>
  <w:num w:numId="9">
    <w:abstractNumId w:val="30"/>
  </w:num>
  <w:num w:numId="10">
    <w:abstractNumId w:val="15"/>
  </w:num>
  <w:num w:numId="11">
    <w:abstractNumId w:val="22"/>
  </w:num>
  <w:num w:numId="12">
    <w:abstractNumId w:val="9"/>
  </w:num>
  <w:num w:numId="13">
    <w:abstractNumId w:val="32"/>
  </w:num>
  <w:num w:numId="14">
    <w:abstractNumId w:val="44"/>
  </w:num>
  <w:num w:numId="15">
    <w:abstractNumId w:val="5"/>
  </w:num>
  <w:num w:numId="16">
    <w:abstractNumId w:val="25"/>
  </w:num>
  <w:num w:numId="17">
    <w:abstractNumId w:val="16"/>
  </w:num>
  <w:num w:numId="18">
    <w:abstractNumId w:val="23"/>
  </w:num>
  <w:num w:numId="19">
    <w:abstractNumId w:val="41"/>
  </w:num>
  <w:num w:numId="20">
    <w:abstractNumId w:val="40"/>
  </w:num>
  <w:num w:numId="21">
    <w:abstractNumId w:val="31"/>
  </w:num>
  <w:num w:numId="22">
    <w:abstractNumId w:val="2"/>
  </w:num>
  <w:num w:numId="23">
    <w:abstractNumId w:val="19"/>
  </w:num>
  <w:num w:numId="24">
    <w:abstractNumId w:val="12"/>
  </w:num>
  <w:num w:numId="25">
    <w:abstractNumId w:val="34"/>
  </w:num>
  <w:num w:numId="26">
    <w:abstractNumId w:val="39"/>
  </w:num>
  <w:num w:numId="27">
    <w:abstractNumId w:val="17"/>
  </w:num>
  <w:num w:numId="28">
    <w:abstractNumId w:val="28"/>
  </w:num>
  <w:num w:numId="29">
    <w:abstractNumId w:val="35"/>
  </w:num>
  <w:num w:numId="30">
    <w:abstractNumId w:val="8"/>
  </w:num>
  <w:num w:numId="31">
    <w:abstractNumId w:val="7"/>
  </w:num>
  <w:num w:numId="32">
    <w:abstractNumId w:val="42"/>
  </w:num>
  <w:num w:numId="33">
    <w:abstractNumId w:val="26"/>
  </w:num>
  <w:num w:numId="34">
    <w:abstractNumId w:val="29"/>
  </w:num>
  <w:num w:numId="35">
    <w:abstractNumId w:val="21"/>
  </w:num>
  <w:num w:numId="36">
    <w:abstractNumId w:val="10"/>
  </w:num>
  <w:num w:numId="37">
    <w:abstractNumId w:val="33"/>
  </w:num>
  <w:num w:numId="38">
    <w:abstractNumId w:val="13"/>
  </w:num>
  <w:num w:numId="39">
    <w:abstractNumId w:val="18"/>
  </w:num>
  <w:num w:numId="40">
    <w:abstractNumId w:val="24"/>
  </w:num>
  <w:num w:numId="41">
    <w:abstractNumId w:val="4"/>
  </w:num>
  <w:num w:numId="42">
    <w:abstractNumId w:val="6"/>
  </w:num>
  <w:num w:numId="43">
    <w:abstractNumId w:val="45"/>
  </w:num>
  <w:num w:numId="44">
    <w:abstractNumId w:val="27"/>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0E"/>
    <w:rsid w:val="000007A3"/>
    <w:rsid w:val="00000CFA"/>
    <w:rsid w:val="000019D2"/>
    <w:rsid w:val="0000263D"/>
    <w:rsid w:val="00004B13"/>
    <w:rsid w:val="000068A4"/>
    <w:rsid w:val="0000761D"/>
    <w:rsid w:val="0000792A"/>
    <w:rsid w:val="0001046A"/>
    <w:rsid w:val="0001093F"/>
    <w:rsid w:val="00012E5D"/>
    <w:rsid w:val="00013AC3"/>
    <w:rsid w:val="00014641"/>
    <w:rsid w:val="00015355"/>
    <w:rsid w:val="00015C35"/>
    <w:rsid w:val="00017685"/>
    <w:rsid w:val="000215A1"/>
    <w:rsid w:val="00022116"/>
    <w:rsid w:val="00022E93"/>
    <w:rsid w:val="000244E4"/>
    <w:rsid w:val="00030047"/>
    <w:rsid w:val="00030981"/>
    <w:rsid w:val="00035935"/>
    <w:rsid w:val="000361AE"/>
    <w:rsid w:val="0003660F"/>
    <w:rsid w:val="000370C6"/>
    <w:rsid w:val="000408A9"/>
    <w:rsid w:val="000442E9"/>
    <w:rsid w:val="00045A0B"/>
    <w:rsid w:val="000527CB"/>
    <w:rsid w:val="000539AB"/>
    <w:rsid w:val="00054D59"/>
    <w:rsid w:val="000557C7"/>
    <w:rsid w:val="00056683"/>
    <w:rsid w:val="00060421"/>
    <w:rsid w:val="00060856"/>
    <w:rsid w:val="00060905"/>
    <w:rsid w:val="0006269F"/>
    <w:rsid w:val="00062729"/>
    <w:rsid w:val="00063BA7"/>
    <w:rsid w:val="000649C0"/>
    <w:rsid w:val="00066AED"/>
    <w:rsid w:val="0006750A"/>
    <w:rsid w:val="000704AF"/>
    <w:rsid w:val="00071361"/>
    <w:rsid w:val="00072BB0"/>
    <w:rsid w:val="00074BF8"/>
    <w:rsid w:val="000754FA"/>
    <w:rsid w:val="0007593F"/>
    <w:rsid w:val="00075D7E"/>
    <w:rsid w:val="00080932"/>
    <w:rsid w:val="00080FA6"/>
    <w:rsid w:val="00084DE3"/>
    <w:rsid w:val="00084E71"/>
    <w:rsid w:val="000856AA"/>
    <w:rsid w:val="0008748C"/>
    <w:rsid w:val="00090054"/>
    <w:rsid w:val="000909C6"/>
    <w:rsid w:val="00091999"/>
    <w:rsid w:val="0009232B"/>
    <w:rsid w:val="0009464A"/>
    <w:rsid w:val="000971CA"/>
    <w:rsid w:val="0009725F"/>
    <w:rsid w:val="000A147C"/>
    <w:rsid w:val="000A14BB"/>
    <w:rsid w:val="000A6774"/>
    <w:rsid w:val="000B04A2"/>
    <w:rsid w:val="000B059B"/>
    <w:rsid w:val="000B0DC0"/>
    <w:rsid w:val="000B0E51"/>
    <w:rsid w:val="000B1A67"/>
    <w:rsid w:val="000B3F15"/>
    <w:rsid w:val="000B5BF7"/>
    <w:rsid w:val="000B7AE2"/>
    <w:rsid w:val="000C1B7F"/>
    <w:rsid w:val="000C2829"/>
    <w:rsid w:val="000C33DD"/>
    <w:rsid w:val="000C3B79"/>
    <w:rsid w:val="000D0921"/>
    <w:rsid w:val="000D092D"/>
    <w:rsid w:val="000D5229"/>
    <w:rsid w:val="000E176B"/>
    <w:rsid w:val="000E1B2C"/>
    <w:rsid w:val="000E3128"/>
    <w:rsid w:val="000E5439"/>
    <w:rsid w:val="000E61D3"/>
    <w:rsid w:val="000E6E9F"/>
    <w:rsid w:val="000F0569"/>
    <w:rsid w:val="000F147A"/>
    <w:rsid w:val="000F19BC"/>
    <w:rsid w:val="000F2108"/>
    <w:rsid w:val="000F2564"/>
    <w:rsid w:val="000F2A1B"/>
    <w:rsid w:val="000F32C3"/>
    <w:rsid w:val="000F3761"/>
    <w:rsid w:val="000F5211"/>
    <w:rsid w:val="000F696D"/>
    <w:rsid w:val="000F7234"/>
    <w:rsid w:val="000F7630"/>
    <w:rsid w:val="000F7CD1"/>
    <w:rsid w:val="000F7DF4"/>
    <w:rsid w:val="001007F4"/>
    <w:rsid w:val="001020CF"/>
    <w:rsid w:val="00102339"/>
    <w:rsid w:val="001031E7"/>
    <w:rsid w:val="0010353D"/>
    <w:rsid w:val="001044C9"/>
    <w:rsid w:val="00105231"/>
    <w:rsid w:val="00107449"/>
    <w:rsid w:val="00107739"/>
    <w:rsid w:val="00107F3B"/>
    <w:rsid w:val="00111AE1"/>
    <w:rsid w:val="00114F7A"/>
    <w:rsid w:val="001158FB"/>
    <w:rsid w:val="00116184"/>
    <w:rsid w:val="0011656D"/>
    <w:rsid w:val="00116592"/>
    <w:rsid w:val="00117543"/>
    <w:rsid w:val="00117BCB"/>
    <w:rsid w:val="0012046E"/>
    <w:rsid w:val="00121DB3"/>
    <w:rsid w:val="0012310C"/>
    <w:rsid w:val="00123ED2"/>
    <w:rsid w:val="00124B66"/>
    <w:rsid w:val="00124D5C"/>
    <w:rsid w:val="00124F9E"/>
    <w:rsid w:val="00126474"/>
    <w:rsid w:val="00126C2E"/>
    <w:rsid w:val="00130661"/>
    <w:rsid w:val="001311B9"/>
    <w:rsid w:val="00132394"/>
    <w:rsid w:val="001325EF"/>
    <w:rsid w:val="0013291C"/>
    <w:rsid w:val="0013352B"/>
    <w:rsid w:val="001346BF"/>
    <w:rsid w:val="00135B22"/>
    <w:rsid w:val="001368F7"/>
    <w:rsid w:val="00136A0C"/>
    <w:rsid w:val="00137390"/>
    <w:rsid w:val="0014189F"/>
    <w:rsid w:val="00142135"/>
    <w:rsid w:val="001424DC"/>
    <w:rsid w:val="00142DC2"/>
    <w:rsid w:val="00144025"/>
    <w:rsid w:val="001456E4"/>
    <w:rsid w:val="001458AB"/>
    <w:rsid w:val="0015718E"/>
    <w:rsid w:val="00157265"/>
    <w:rsid w:val="00160C7D"/>
    <w:rsid w:val="0016109E"/>
    <w:rsid w:val="00162740"/>
    <w:rsid w:val="00162DB9"/>
    <w:rsid w:val="001633FF"/>
    <w:rsid w:val="00163AA8"/>
    <w:rsid w:val="00167622"/>
    <w:rsid w:val="001676BA"/>
    <w:rsid w:val="00171512"/>
    <w:rsid w:val="00173E75"/>
    <w:rsid w:val="00176011"/>
    <w:rsid w:val="00176B33"/>
    <w:rsid w:val="00176BF1"/>
    <w:rsid w:val="00182535"/>
    <w:rsid w:val="001829EC"/>
    <w:rsid w:val="0018367E"/>
    <w:rsid w:val="0018371B"/>
    <w:rsid w:val="0018669B"/>
    <w:rsid w:val="00187120"/>
    <w:rsid w:val="00187896"/>
    <w:rsid w:val="001879C4"/>
    <w:rsid w:val="00187E71"/>
    <w:rsid w:val="00190843"/>
    <w:rsid w:val="00191565"/>
    <w:rsid w:val="00192E95"/>
    <w:rsid w:val="00193127"/>
    <w:rsid w:val="0019457B"/>
    <w:rsid w:val="00195030"/>
    <w:rsid w:val="001951C3"/>
    <w:rsid w:val="00195B35"/>
    <w:rsid w:val="00196881"/>
    <w:rsid w:val="00196B3B"/>
    <w:rsid w:val="00196D3C"/>
    <w:rsid w:val="0019758A"/>
    <w:rsid w:val="001979E4"/>
    <w:rsid w:val="00197B36"/>
    <w:rsid w:val="001A05E3"/>
    <w:rsid w:val="001A109C"/>
    <w:rsid w:val="001A22FD"/>
    <w:rsid w:val="001A2BC2"/>
    <w:rsid w:val="001A350A"/>
    <w:rsid w:val="001A3AC3"/>
    <w:rsid w:val="001A436C"/>
    <w:rsid w:val="001A5AE0"/>
    <w:rsid w:val="001B0796"/>
    <w:rsid w:val="001B0D51"/>
    <w:rsid w:val="001B195D"/>
    <w:rsid w:val="001B2A6A"/>
    <w:rsid w:val="001B4B98"/>
    <w:rsid w:val="001B507B"/>
    <w:rsid w:val="001B5621"/>
    <w:rsid w:val="001B7461"/>
    <w:rsid w:val="001B7B68"/>
    <w:rsid w:val="001C0D88"/>
    <w:rsid w:val="001C2E81"/>
    <w:rsid w:val="001C38F5"/>
    <w:rsid w:val="001C3BD1"/>
    <w:rsid w:val="001C45D2"/>
    <w:rsid w:val="001C5467"/>
    <w:rsid w:val="001C58A9"/>
    <w:rsid w:val="001C625E"/>
    <w:rsid w:val="001C7ABE"/>
    <w:rsid w:val="001D0E00"/>
    <w:rsid w:val="001D1906"/>
    <w:rsid w:val="001D21E0"/>
    <w:rsid w:val="001D2953"/>
    <w:rsid w:val="001D3E99"/>
    <w:rsid w:val="001D4FCE"/>
    <w:rsid w:val="001D5A2D"/>
    <w:rsid w:val="001D733F"/>
    <w:rsid w:val="001D78A4"/>
    <w:rsid w:val="001E1388"/>
    <w:rsid w:val="001E1ED0"/>
    <w:rsid w:val="001E2F6B"/>
    <w:rsid w:val="001E4DA7"/>
    <w:rsid w:val="001E5C1D"/>
    <w:rsid w:val="001F4D4D"/>
    <w:rsid w:val="001F50E6"/>
    <w:rsid w:val="001F6625"/>
    <w:rsid w:val="001F7DB0"/>
    <w:rsid w:val="00201830"/>
    <w:rsid w:val="00201C51"/>
    <w:rsid w:val="00202034"/>
    <w:rsid w:val="002031F4"/>
    <w:rsid w:val="00203CE0"/>
    <w:rsid w:val="00205B46"/>
    <w:rsid w:val="00206878"/>
    <w:rsid w:val="00211918"/>
    <w:rsid w:val="00211F5E"/>
    <w:rsid w:val="00214CAF"/>
    <w:rsid w:val="00214E44"/>
    <w:rsid w:val="00216409"/>
    <w:rsid w:val="00216EDC"/>
    <w:rsid w:val="00221FDB"/>
    <w:rsid w:val="0022202B"/>
    <w:rsid w:val="002226E6"/>
    <w:rsid w:val="00223FD3"/>
    <w:rsid w:val="002247FB"/>
    <w:rsid w:val="0022646E"/>
    <w:rsid w:val="00227788"/>
    <w:rsid w:val="00227E6F"/>
    <w:rsid w:val="00230C9E"/>
    <w:rsid w:val="00230E24"/>
    <w:rsid w:val="00234690"/>
    <w:rsid w:val="00234DA5"/>
    <w:rsid w:val="0023530D"/>
    <w:rsid w:val="00235E77"/>
    <w:rsid w:val="0023696E"/>
    <w:rsid w:val="00237322"/>
    <w:rsid w:val="0023743F"/>
    <w:rsid w:val="00240357"/>
    <w:rsid w:val="00240BAF"/>
    <w:rsid w:val="0024178C"/>
    <w:rsid w:val="00241E6E"/>
    <w:rsid w:val="00243814"/>
    <w:rsid w:val="00246833"/>
    <w:rsid w:val="00246B16"/>
    <w:rsid w:val="00246BB7"/>
    <w:rsid w:val="00247DB6"/>
    <w:rsid w:val="0025011D"/>
    <w:rsid w:val="0025144B"/>
    <w:rsid w:val="00252817"/>
    <w:rsid w:val="00253987"/>
    <w:rsid w:val="00254CE9"/>
    <w:rsid w:val="0026444B"/>
    <w:rsid w:val="00264E65"/>
    <w:rsid w:val="00270DB9"/>
    <w:rsid w:val="00275410"/>
    <w:rsid w:val="00275658"/>
    <w:rsid w:val="00275D9D"/>
    <w:rsid w:val="002768EC"/>
    <w:rsid w:val="00277BB7"/>
    <w:rsid w:val="0028065F"/>
    <w:rsid w:val="002817BD"/>
    <w:rsid w:val="00281DDC"/>
    <w:rsid w:val="00284494"/>
    <w:rsid w:val="00284607"/>
    <w:rsid w:val="00284A59"/>
    <w:rsid w:val="002965A3"/>
    <w:rsid w:val="00297BD2"/>
    <w:rsid w:val="002A2C32"/>
    <w:rsid w:val="002A3263"/>
    <w:rsid w:val="002A4E8C"/>
    <w:rsid w:val="002A56A1"/>
    <w:rsid w:val="002A5E44"/>
    <w:rsid w:val="002B02C7"/>
    <w:rsid w:val="002B0C94"/>
    <w:rsid w:val="002B33F5"/>
    <w:rsid w:val="002B6767"/>
    <w:rsid w:val="002B7616"/>
    <w:rsid w:val="002C09EB"/>
    <w:rsid w:val="002C102A"/>
    <w:rsid w:val="002C286E"/>
    <w:rsid w:val="002C33EE"/>
    <w:rsid w:val="002C3AAA"/>
    <w:rsid w:val="002C511B"/>
    <w:rsid w:val="002C5DB9"/>
    <w:rsid w:val="002C6855"/>
    <w:rsid w:val="002C7A1B"/>
    <w:rsid w:val="002C7B5B"/>
    <w:rsid w:val="002D1462"/>
    <w:rsid w:val="002D3E7A"/>
    <w:rsid w:val="002D4038"/>
    <w:rsid w:val="002D44C7"/>
    <w:rsid w:val="002E1A8C"/>
    <w:rsid w:val="002E1B12"/>
    <w:rsid w:val="002E29EE"/>
    <w:rsid w:val="002E3922"/>
    <w:rsid w:val="002E49D4"/>
    <w:rsid w:val="002F014E"/>
    <w:rsid w:val="002F4B8D"/>
    <w:rsid w:val="002F5DFD"/>
    <w:rsid w:val="003037BD"/>
    <w:rsid w:val="00303F9E"/>
    <w:rsid w:val="00304224"/>
    <w:rsid w:val="0030496B"/>
    <w:rsid w:val="003049A5"/>
    <w:rsid w:val="00305705"/>
    <w:rsid w:val="0030679E"/>
    <w:rsid w:val="003075E2"/>
    <w:rsid w:val="003077DD"/>
    <w:rsid w:val="00307A74"/>
    <w:rsid w:val="00311AA0"/>
    <w:rsid w:val="0031466B"/>
    <w:rsid w:val="00316876"/>
    <w:rsid w:val="00316DAD"/>
    <w:rsid w:val="003211CB"/>
    <w:rsid w:val="00321F3E"/>
    <w:rsid w:val="003239AF"/>
    <w:rsid w:val="003259EA"/>
    <w:rsid w:val="00325BCC"/>
    <w:rsid w:val="00330894"/>
    <w:rsid w:val="00330E35"/>
    <w:rsid w:val="00331819"/>
    <w:rsid w:val="00331FF1"/>
    <w:rsid w:val="00334503"/>
    <w:rsid w:val="00335BD6"/>
    <w:rsid w:val="00335E04"/>
    <w:rsid w:val="0033710E"/>
    <w:rsid w:val="0033740B"/>
    <w:rsid w:val="00337578"/>
    <w:rsid w:val="00337A20"/>
    <w:rsid w:val="00337C8B"/>
    <w:rsid w:val="00337E75"/>
    <w:rsid w:val="00341F56"/>
    <w:rsid w:val="003434E0"/>
    <w:rsid w:val="00343711"/>
    <w:rsid w:val="00343DCB"/>
    <w:rsid w:val="00344EBA"/>
    <w:rsid w:val="00344FB2"/>
    <w:rsid w:val="00345147"/>
    <w:rsid w:val="00345BBC"/>
    <w:rsid w:val="0035008C"/>
    <w:rsid w:val="00351ABD"/>
    <w:rsid w:val="00354838"/>
    <w:rsid w:val="003549FD"/>
    <w:rsid w:val="00354CCA"/>
    <w:rsid w:val="003562DF"/>
    <w:rsid w:val="00356C08"/>
    <w:rsid w:val="00356DD3"/>
    <w:rsid w:val="00360CEA"/>
    <w:rsid w:val="00362A25"/>
    <w:rsid w:val="0036357C"/>
    <w:rsid w:val="0036678B"/>
    <w:rsid w:val="0036778E"/>
    <w:rsid w:val="0036794A"/>
    <w:rsid w:val="00371B4C"/>
    <w:rsid w:val="003731B2"/>
    <w:rsid w:val="00373DE7"/>
    <w:rsid w:val="003750C4"/>
    <w:rsid w:val="0037545E"/>
    <w:rsid w:val="00375685"/>
    <w:rsid w:val="00375CA0"/>
    <w:rsid w:val="00375DAC"/>
    <w:rsid w:val="003760C7"/>
    <w:rsid w:val="00376607"/>
    <w:rsid w:val="003772ED"/>
    <w:rsid w:val="003817AF"/>
    <w:rsid w:val="00381E02"/>
    <w:rsid w:val="00385136"/>
    <w:rsid w:val="0038606C"/>
    <w:rsid w:val="003866DC"/>
    <w:rsid w:val="00390765"/>
    <w:rsid w:val="003909A6"/>
    <w:rsid w:val="00390A69"/>
    <w:rsid w:val="003953EA"/>
    <w:rsid w:val="00396050"/>
    <w:rsid w:val="00396275"/>
    <w:rsid w:val="003A0B25"/>
    <w:rsid w:val="003A2440"/>
    <w:rsid w:val="003A32FF"/>
    <w:rsid w:val="003A42AA"/>
    <w:rsid w:val="003B0D7C"/>
    <w:rsid w:val="003B441B"/>
    <w:rsid w:val="003B477F"/>
    <w:rsid w:val="003B4823"/>
    <w:rsid w:val="003B5287"/>
    <w:rsid w:val="003C042B"/>
    <w:rsid w:val="003C0FB2"/>
    <w:rsid w:val="003C2AD0"/>
    <w:rsid w:val="003C3D83"/>
    <w:rsid w:val="003C4A74"/>
    <w:rsid w:val="003C4BCE"/>
    <w:rsid w:val="003C5F9E"/>
    <w:rsid w:val="003C6B64"/>
    <w:rsid w:val="003C78B9"/>
    <w:rsid w:val="003C7918"/>
    <w:rsid w:val="003D0883"/>
    <w:rsid w:val="003D146D"/>
    <w:rsid w:val="003D1B6A"/>
    <w:rsid w:val="003D1CF7"/>
    <w:rsid w:val="003D2B75"/>
    <w:rsid w:val="003D2B9E"/>
    <w:rsid w:val="003D3531"/>
    <w:rsid w:val="003D46CD"/>
    <w:rsid w:val="003D5DEF"/>
    <w:rsid w:val="003D6F23"/>
    <w:rsid w:val="003E19C4"/>
    <w:rsid w:val="003E3DA6"/>
    <w:rsid w:val="003E5EAF"/>
    <w:rsid w:val="003E6190"/>
    <w:rsid w:val="003E6861"/>
    <w:rsid w:val="003F298B"/>
    <w:rsid w:val="003F2B6F"/>
    <w:rsid w:val="003F7214"/>
    <w:rsid w:val="00400EB8"/>
    <w:rsid w:val="00401614"/>
    <w:rsid w:val="00402F9E"/>
    <w:rsid w:val="004031F7"/>
    <w:rsid w:val="004033F1"/>
    <w:rsid w:val="0040366F"/>
    <w:rsid w:val="00403870"/>
    <w:rsid w:val="00405AFC"/>
    <w:rsid w:val="0040630C"/>
    <w:rsid w:val="00407208"/>
    <w:rsid w:val="0040756F"/>
    <w:rsid w:val="0041016D"/>
    <w:rsid w:val="00410DDC"/>
    <w:rsid w:val="00411080"/>
    <w:rsid w:val="00411DEC"/>
    <w:rsid w:val="00411EF5"/>
    <w:rsid w:val="004124C3"/>
    <w:rsid w:val="00413372"/>
    <w:rsid w:val="00417010"/>
    <w:rsid w:val="004173EF"/>
    <w:rsid w:val="00417A87"/>
    <w:rsid w:val="00420CD8"/>
    <w:rsid w:val="00421B33"/>
    <w:rsid w:val="00421F5B"/>
    <w:rsid w:val="00422CB6"/>
    <w:rsid w:val="0042386C"/>
    <w:rsid w:val="0042565D"/>
    <w:rsid w:val="00425711"/>
    <w:rsid w:val="00427E86"/>
    <w:rsid w:val="0043128C"/>
    <w:rsid w:val="00431489"/>
    <w:rsid w:val="00431512"/>
    <w:rsid w:val="004318FB"/>
    <w:rsid w:val="00431E04"/>
    <w:rsid w:val="004334D6"/>
    <w:rsid w:val="004349A0"/>
    <w:rsid w:val="00436205"/>
    <w:rsid w:val="00436622"/>
    <w:rsid w:val="00437CA1"/>
    <w:rsid w:val="00437CF4"/>
    <w:rsid w:val="0044034A"/>
    <w:rsid w:val="0044035F"/>
    <w:rsid w:val="00440C0B"/>
    <w:rsid w:val="00440D05"/>
    <w:rsid w:val="00440DCA"/>
    <w:rsid w:val="0044454B"/>
    <w:rsid w:val="00444C0F"/>
    <w:rsid w:val="00446DBA"/>
    <w:rsid w:val="00447852"/>
    <w:rsid w:val="00450946"/>
    <w:rsid w:val="00450ED8"/>
    <w:rsid w:val="004522F4"/>
    <w:rsid w:val="00453121"/>
    <w:rsid w:val="0045574D"/>
    <w:rsid w:val="00455FE6"/>
    <w:rsid w:val="00456B5E"/>
    <w:rsid w:val="004604BE"/>
    <w:rsid w:val="00460BCE"/>
    <w:rsid w:val="00461C54"/>
    <w:rsid w:val="004637B3"/>
    <w:rsid w:val="00464867"/>
    <w:rsid w:val="004669A5"/>
    <w:rsid w:val="00466B1D"/>
    <w:rsid w:val="0046730C"/>
    <w:rsid w:val="0046731E"/>
    <w:rsid w:val="00467DD1"/>
    <w:rsid w:val="004721FA"/>
    <w:rsid w:val="00472591"/>
    <w:rsid w:val="004728F5"/>
    <w:rsid w:val="00472D9F"/>
    <w:rsid w:val="004746AA"/>
    <w:rsid w:val="00474AF0"/>
    <w:rsid w:val="00475435"/>
    <w:rsid w:val="00476140"/>
    <w:rsid w:val="00480216"/>
    <w:rsid w:val="00480548"/>
    <w:rsid w:val="004806B6"/>
    <w:rsid w:val="004806E0"/>
    <w:rsid w:val="00480A2B"/>
    <w:rsid w:val="004817A1"/>
    <w:rsid w:val="0048295D"/>
    <w:rsid w:val="00483848"/>
    <w:rsid w:val="00485279"/>
    <w:rsid w:val="00486618"/>
    <w:rsid w:val="0048675E"/>
    <w:rsid w:val="00486BD2"/>
    <w:rsid w:val="00490244"/>
    <w:rsid w:val="004909CE"/>
    <w:rsid w:val="00491505"/>
    <w:rsid w:val="00491787"/>
    <w:rsid w:val="00493BE5"/>
    <w:rsid w:val="00494590"/>
    <w:rsid w:val="004954DE"/>
    <w:rsid w:val="00495F89"/>
    <w:rsid w:val="004A17C7"/>
    <w:rsid w:val="004A39CA"/>
    <w:rsid w:val="004A4301"/>
    <w:rsid w:val="004A475D"/>
    <w:rsid w:val="004A5366"/>
    <w:rsid w:val="004A5C57"/>
    <w:rsid w:val="004B00BD"/>
    <w:rsid w:val="004B22F9"/>
    <w:rsid w:val="004B2B39"/>
    <w:rsid w:val="004B3CC7"/>
    <w:rsid w:val="004B4AD7"/>
    <w:rsid w:val="004B6772"/>
    <w:rsid w:val="004B6A34"/>
    <w:rsid w:val="004B6E6B"/>
    <w:rsid w:val="004C1703"/>
    <w:rsid w:val="004C2140"/>
    <w:rsid w:val="004C28E0"/>
    <w:rsid w:val="004C393E"/>
    <w:rsid w:val="004C4E11"/>
    <w:rsid w:val="004C582C"/>
    <w:rsid w:val="004D0104"/>
    <w:rsid w:val="004D19BD"/>
    <w:rsid w:val="004D1A00"/>
    <w:rsid w:val="004D2A86"/>
    <w:rsid w:val="004D2B31"/>
    <w:rsid w:val="004D3D26"/>
    <w:rsid w:val="004D3FB2"/>
    <w:rsid w:val="004D4EDE"/>
    <w:rsid w:val="004D5F9E"/>
    <w:rsid w:val="004D61D1"/>
    <w:rsid w:val="004D6312"/>
    <w:rsid w:val="004D6FF8"/>
    <w:rsid w:val="004D7785"/>
    <w:rsid w:val="004E235A"/>
    <w:rsid w:val="004E2AF0"/>
    <w:rsid w:val="004E35E4"/>
    <w:rsid w:val="004E49B5"/>
    <w:rsid w:val="004E4CA9"/>
    <w:rsid w:val="004E5F62"/>
    <w:rsid w:val="004E703D"/>
    <w:rsid w:val="004F23B4"/>
    <w:rsid w:val="004F41BC"/>
    <w:rsid w:val="00500856"/>
    <w:rsid w:val="00501CCE"/>
    <w:rsid w:val="00502EF6"/>
    <w:rsid w:val="00503723"/>
    <w:rsid w:val="00505BFF"/>
    <w:rsid w:val="00506876"/>
    <w:rsid w:val="00506C1F"/>
    <w:rsid w:val="00510059"/>
    <w:rsid w:val="0051107F"/>
    <w:rsid w:val="00512EC5"/>
    <w:rsid w:val="005144DF"/>
    <w:rsid w:val="00515367"/>
    <w:rsid w:val="00517C68"/>
    <w:rsid w:val="00520060"/>
    <w:rsid w:val="0052202E"/>
    <w:rsid w:val="005236BC"/>
    <w:rsid w:val="0052398C"/>
    <w:rsid w:val="00523E02"/>
    <w:rsid w:val="00526E97"/>
    <w:rsid w:val="00527BAA"/>
    <w:rsid w:val="00531530"/>
    <w:rsid w:val="0053156E"/>
    <w:rsid w:val="005321C9"/>
    <w:rsid w:val="00533853"/>
    <w:rsid w:val="005343C0"/>
    <w:rsid w:val="00534B5C"/>
    <w:rsid w:val="00534CC1"/>
    <w:rsid w:val="005359C1"/>
    <w:rsid w:val="005372CC"/>
    <w:rsid w:val="00537884"/>
    <w:rsid w:val="0053789F"/>
    <w:rsid w:val="005411AB"/>
    <w:rsid w:val="00542167"/>
    <w:rsid w:val="00543C12"/>
    <w:rsid w:val="00544E96"/>
    <w:rsid w:val="00547555"/>
    <w:rsid w:val="00551B33"/>
    <w:rsid w:val="00552865"/>
    <w:rsid w:val="00555D5F"/>
    <w:rsid w:val="00555DBC"/>
    <w:rsid w:val="00556652"/>
    <w:rsid w:val="005571ED"/>
    <w:rsid w:val="00557E4B"/>
    <w:rsid w:val="00562A41"/>
    <w:rsid w:val="00562B2B"/>
    <w:rsid w:val="0056450D"/>
    <w:rsid w:val="00564E7A"/>
    <w:rsid w:val="00567785"/>
    <w:rsid w:val="00567D40"/>
    <w:rsid w:val="00567DB5"/>
    <w:rsid w:val="005731ED"/>
    <w:rsid w:val="00576B95"/>
    <w:rsid w:val="005821C4"/>
    <w:rsid w:val="0058226D"/>
    <w:rsid w:val="00583265"/>
    <w:rsid w:val="0058532F"/>
    <w:rsid w:val="0058589F"/>
    <w:rsid w:val="00586F57"/>
    <w:rsid w:val="0059299A"/>
    <w:rsid w:val="00593952"/>
    <w:rsid w:val="00594A0E"/>
    <w:rsid w:val="00594D3D"/>
    <w:rsid w:val="00597C8A"/>
    <w:rsid w:val="005A12FC"/>
    <w:rsid w:val="005A1369"/>
    <w:rsid w:val="005A4C57"/>
    <w:rsid w:val="005A5123"/>
    <w:rsid w:val="005A7146"/>
    <w:rsid w:val="005A7CF3"/>
    <w:rsid w:val="005B0483"/>
    <w:rsid w:val="005B2332"/>
    <w:rsid w:val="005B305E"/>
    <w:rsid w:val="005B34BE"/>
    <w:rsid w:val="005B41D3"/>
    <w:rsid w:val="005B4EBA"/>
    <w:rsid w:val="005B510B"/>
    <w:rsid w:val="005B7752"/>
    <w:rsid w:val="005B788E"/>
    <w:rsid w:val="005C2FC7"/>
    <w:rsid w:val="005C31CC"/>
    <w:rsid w:val="005C47BA"/>
    <w:rsid w:val="005C551B"/>
    <w:rsid w:val="005C67EA"/>
    <w:rsid w:val="005C7100"/>
    <w:rsid w:val="005C7402"/>
    <w:rsid w:val="005C7C9B"/>
    <w:rsid w:val="005C7D1C"/>
    <w:rsid w:val="005C7E21"/>
    <w:rsid w:val="005D041C"/>
    <w:rsid w:val="005D0539"/>
    <w:rsid w:val="005D0ED0"/>
    <w:rsid w:val="005D2FD2"/>
    <w:rsid w:val="005D3275"/>
    <w:rsid w:val="005D3277"/>
    <w:rsid w:val="005D3E6A"/>
    <w:rsid w:val="005D4996"/>
    <w:rsid w:val="005D5FA7"/>
    <w:rsid w:val="005D6DF8"/>
    <w:rsid w:val="005D6F7E"/>
    <w:rsid w:val="005D73DC"/>
    <w:rsid w:val="005D79D5"/>
    <w:rsid w:val="005E03E1"/>
    <w:rsid w:val="005E0934"/>
    <w:rsid w:val="005E17B7"/>
    <w:rsid w:val="005E21D0"/>
    <w:rsid w:val="005E29D3"/>
    <w:rsid w:val="005E5323"/>
    <w:rsid w:val="005E5D30"/>
    <w:rsid w:val="005F033A"/>
    <w:rsid w:val="005F25EF"/>
    <w:rsid w:val="005F371C"/>
    <w:rsid w:val="005F566C"/>
    <w:rsid w:val="005F5E5E"/>
    <w:rsid w:val="005F63AE"/>
    <w:rsid w:val="005F7C31"/>
    <w:rsid w:val="00604B43"/>
    <w:rsid w:val="006062E2"/>
    <w:rsid w:val="00607F2F"/>
    <w:rsid w:val="00610F46"/>
    <w:rsid w:val="006121A5"/>
    <w:rsid w:val="00613A7E"/>
    <w:rsid w:val="0061435D"/>
    <w:rsid w:val="00614B88"/>
    <w:rsid w:val="00614E59"/>
    <w:rsid w:val="0062098E"/>
    <w:rsid w:val="006242A2"/>
    <w:rsid w:val="0063126D"/>
    <w:rsid w:val="00631A44"/>
    <w:rsid w:val="00631E96"/>
    <w:rsid w:val="006329B2"/>
    <w:rsid w:val="006333AA"/>
    <w:rsid w:val="0063569D"/>
    <w:rsid w:val="00636291"/>
    <w:rsid w:val="006362E7"/>
    <w:rsid w:val="00637A98"/>
    <w:rsid w:val="00637FF8"/>
    <w:rsid w:val="00640C0D"/>
    <w:rsid w:val="0064236F"/>
    <w:rsid w:val="00642567"/>
    <w:rsid w:val="00642F91"/>
    <w:rsid w:val="006433AF"/>
    <w:rsid w:val="006463D4"/>
    <w:rsid w:val="00646617"/>
    <w:rsid w:val="00646C9D"/>
    <w:rsid w:val="00646D70"/>
    <w:rsid w:val="006474B0"/>
    <w:rsid w:val="006474D5"/>
    <w:rsid w:val="006479EB"/>
    <w:rsid w:val="00653BB9"/>
    <w:rsid w:val="00654A5D"/>
    <w:rsid w:val="00654E1E"/>
    <w:rsid w:val="0065763C"/>
    <w:rsid w:val="0066277C"/>
    <w:rsid w:val="00662F76"/>
    <w:rsid w:val="00663199"/>
    <w:rsid w:val="0066546F"/>
    <w:rsid w:val="006722EF"/>
    <w:rsid w:val="006724BB"/>
    <w:rsid w:val="00672759"/>
    <w:rsid w:val="0067347B"/>
    <w:rsid w:val="006735FC"/>
    <w:rsid w:val="00674038"/>
    <w:rsid w:val="0067403B"/>
    <w:rsid w:val="00676780"/>
    <w:rsid w:val="00677EE3"/>
    <w:rsid w:val="00682515"/>
    <w:rsid w:val="006828D3"/>
    <w:rsid w:val="00682FAA"/>
    <w:rsid w:val="00683F5A"/>
    <w:rsid w:val="00683F72"/>
    <w:rsid w:val="00684FB8"/>
    <w:rsid w:val="006856CD"/>
    <w:rsid w:val="006857FF"/>
    <w:rsid w:val="00686199"/>
    <w:rsid w:val="00687A48"/>
    <w:rsid w:val="006901B9"/>
    <w:rsid w:val="006901D0"/>
    <w:rsid w:val="006901D3"/>
    <w:rsid w:val="00690714"/>
    <w:rsid w:val="00690D7B"/>
    <w:rsid w:val="00692AF3"/>
    <w:rsid w:val="00692EEB"/>
    <w:rsid w:val="0069504A"/>
    <w:rsid w:val="00695418"/>
    <w:rsid w:val="006969FB"/>
    <w:rsid w:val="006970E7"/>
    <w:rsid w:val="006A09E5"/>
    <w:rsid w:val="006A10E5"/>
    <w:rsid w:val="006A34BB"/>
    <w:rsid w:val="006A3CFD"/>
    <w:rsid w:val="006A6521"/>
    <w:rsid w:val="006A6842"/>
    <w:rsid w:val="006A6BA3"/>
    <w:rsid w:val="006B03EC"/>
    <w:rsid w:val="006B17F5"/>
    <w:rsid w:val="006B1FA6"/>
    <w:rsid w:val="006B26DE"/>
    <w:rsid w:val="006B270E"/>
    <w:rsid w:val="006B316F"/>
    <w:rsid w:val="006B437B"/>
    <w:rsid w:val="006B58E7"/>
    <w:rsid w:val="006B5D5F"/>
    <w:rsid w:val="006B64C1"/>
    <w:rsid w:val="006B68FA"/>
    <w:rsid w:val="006B6D9D"/>
    <w:rsid w:val="006B7007"/>
    <w:rsid w:val="006C113D"/>
    <w:rsid w:val="006C3188"/>
    <w:rsid w:val="006C51F9"/>
    <w:rsid w:val="006C5355"/>
    <w:rsid w:val="006C61D2"/>
    <w:rsid w:val="006C6EA3"/>
    <w:rsid w:val="006C7ACB"/>
    <w:rsid w:val="006C7E75"/>
    <w:rsid w:val="006D00F7"/>
    <w:rsid w:val="006D0575"/>
    <w:rsid w:val="006D05D7"/>
    <w:rsid w:val="006D1D80"/>
    <w:rsid w:val="006D4621"/>
    <w:rsid w:val="006D633A"/>
    <w:rsid w:val="006D7BEE"/>
    <w:rsid w:val="006E0B03"/>
    <w:rsid w:val="006E178B"/>
    <w:rsid w:val="006E233B"/>
    <w:rsid w:val="006E2703"/>
    <w:rsid w:val="006E2A3F"/>
    <w:rsid w:val="006E3B77"/>
    <w:rsid w:val="006E3C37"/>
    <w:rsid w:val="006E51F4"/>
    <w:rsid w:val="006E6491"/>
    <w:rsid w:val="006E7F01"/>
    <w:rsid w:val="006F19DA"/>
    <w:rsid w:val="006F21B5"/>
    <w:rsid w:val="006F66CC"/>
    <w:rsid w:val="006F7118"/>
    <w:rsid w:val="00702B69"/>
    <w:rsid w:val="00703434"/>
    <w:rsid w:val="007045C4"/>
    <w:rsid w:val="0070661A"/>
    <w:rsid w:val="0070684B"/>
    <w:rsid w:val="00707F73"/>
    <w:rsid w:val="00710B8C"/>
    <w:rsid w:val="00711CF0"/>
    <w:rsid w:val="00715A69"/>
    <w:rsid w:val="007177D2"/>
    <w:rsid w:val="007212A1"/>
    <w:rsid w:val="00725635"/>
    <w:rsid w:val="00725D12"/>
    <w:rsid w:val="00727249"/>
    <w:rsid w:val="00730BE8"/>
    <w:rsid w:val="0073176F"/>
    <w:rsid w:val="00731E3B"/>
    <w:rsid w:val="007338B1"/>
    <w:rsid w:val="00733936"/>
    <w:rsid w:val="0073422A"/>
    <w:rsid w:val="00734688"/>
    <w:rsid w:val="00735624"/>
    <w:rsid w:val="00735C3E"/>
    <w:rsid w:val="007368AD"/>
    <w:rsid w:val="00736CCF"/>
    <w:rsid w:val="00736E5B"/>
    <w:rsid w:val="00741CB7"/>
    <w:rsid w:val="007440BD"/>
    <w:rsid w:val="007451B4"/>
    <w:rsid w:val="00746296"/>
    <w:rsid w:val="007463C9"/>
    <w:rsid w:val="00747B9F"/>
    <w:rsid w:val="007503B7"/>
    <w:rsid w:val="007503DA"/>
    <w:rsid w:val="00750C43"/>
    <w:rsid w:val="007517E6"/>
    <w:rsid w:val="00752866"/>
    <w:rsid w:val="00752CDC"/>
    <w:rsid w:val="00754449"/>
    <w:rsid w:val="007552AE"/>
    <w:rsid w:val="00755D4E"/>
    <w:rsid w:val="00757995"/>
    <w:rsid w:val="007606DC"/>
    <w:rsid w:val="00762219"/>
    <w:rsid w:val="00762EB5"/>
    <w:rsid w:val="00764895"/>
    <w:rsid w:val="00764E76"/>
    <w:rsid w:val="007651CC"/>
    <w:rsid w:val="007701F1"/>
    <w:rsid w:val="00770286"/>
    <w:rsid w:val="00771FBA"/>
    <w:rsid w:val="00772C6A"/>
    <w:rsid w:val="00772F29"/>
    <w:rsid w:val="007731A3"/>
    <w:rsid w:val="007764A7"/>
    <w:rsid w:val="007766E6"/>
    <w:rsid w:val="00782926"/>
    <w:rsid w:val="00784D24"/>
    <w:rsid w:val="007856D0"/>
    <w:rsid w:val="007859C0"/>
    <w:rsid w:val="007863CF"/>
    <w:rsid w:val="00795164"/>
    <w:rsid w:val="00796EBB"/>
    <w:rsid w:val="00797648"/>
    <w:rsid w:val="00797F46"/>
    <w:rsid w:val="007A0CA3"/>
    <w:rsid w:val="007A167C"/>
    <w:rsid w:val="007A18F4"/>
    <w:rsid w:val="007A5E81"/>
    <w:rsid w:val="007A63B8"/>
    <w:rsid w:val="007B0A64"/>
    <w:rsid w:val="007B0C53"/>
    <w:rsid w:val="007B1E40"/>
    <w:rsid w:val="007B2953"/>
    <w:rsid w:val="007B2EF3"/>
    <w:rsid w:val="007B4319"/>
    <w:rsid w:val="007B6948"/>
    <w:rsid w:val="007B7211"/>
    <w:rsid w:val="007B7D39"/>
    <w:rsid w:val="007C148A"/>
    <w:rsid w:val="007C21D9"/>
    <w:rsid w:val="007C5F0D"/>
    <w:rsid w:val="007C6D78"/>
    <w:rsid w:val="007C7CA0"/>
    <w:rsid w:val="007D19B4"/>
    <w:rsid w:val="007D1B21"/>
    <w:rsid w:val="007D73F4"/>
    <w:rsid w:val="007D785E"/>
    <w:rsid w:val="007D7AC5"/>
    <w:rsid w:val="007E1F10"/>
    <w:rsid w:val="007E31A4"/>
    <w:rsid w:val="007E3682"/>
    <w:rsid w:val="007E3D5C"/>
    <w:rsid w:val="007E4371"/>
    <w:rsid w:val="007E4F96"/>
    <w:rsid w:val="007E6670"/>
    <w:rsid w:val="007F0200"/>
    <w:rsid w:val="007F0479"/>
    <w:rsid w:val="007F16C7"/>
    <w:rsid w:val="007F3A35"/>
    <w:rsid w:val="007F3F2D"/>
    <w:rsid w:val="007F411F"/>
    <w:rsid w:val="007F494C"/>
    <w:rsid w:val="007F4D83"/>
    <w:rsid w:val="007F5357"/>
    <w:rsid w:val="007F56D8"/>
    <w:rsid w:val="007F5BD9"/>
    <w:rsid w:val="007F6E91"/>
    <w:rsid w:val="007F7081"/>
    <w:rsid w:val="007F7BD8"/>
    <w:rsid w:val="0080233D"/>
    <w:rsid w:val="008047BF"/>
    <w:rsid w:val="0080693A"/>
    <w:rsid w:val="00812D57"/>
    <w:rsid w:val="00813052"/>
    <w:rsid w:val="00815AF1"/>
    <w:rsid w:val="00815B41"/>
    <w:rsid w:val="00820040"/>
    <w:rsid w:val="0082019C"/>
    <w:rsid w:val="00820ACC"/>
    <w:rsid w:val="0082109B"/>
    <w:rsid w:val="0082329C"/>
    <w:rsid w:val="0082341B"/>
    <w:rsid w:val="00824051"/>
    <w:rsid w:val="008259E4"/>
    <w:rsid w:val="00825B49"/>
    <w:rsid w:val="00826A2B"/>
    <w:rsid w:val="00826F0A"/>
    <w:rsid w:val="008270D2"/>
    <w:rsid w:val="00827902"/>
    <w:rsid w:val="00830C54"/>
    <w:rsid w:val="00830E72"/>
    <w:rsid w:val="00833AD0"/>
    <w:rsid w:val="00834532"/>
    <w:rsid w:val="00835013"/>
    <w:rsid w:val="00836017"/>
    <w:rsid w:val="008365AF"/>
    <w:rsid w:val="008407A2"/>
    <w:rsid w:val="00840886"/>
    <w:rsid w:val="00840D44"/>
    <w:rsid w:val="00841042"/>
    <w:rsid w:val="008419B0"/>
    <w:rsid w:val="0084219C"/>
    <w:rsid w:val="00843908"/>
    <w:rsid w:val="00843AF7"/>
    <w:rsid w:val="00844476"/>
    <w:rsid w:val="00844A2E"/>
    <w:rsid w:val="008455AC"/>
    <w:rsid w:val="008463BD"/>
    <w:rsid w:val="00850648"/>
    <w:rsid w:val="00851086"/>
    <w:rsid w:val="00852AAE"/>
    <w:rsid w:val="00853F34"/>
    <w:rsid w:val="008540E3"/>
    <w:rsid w:val="008558F5"/>
    <w:rsid w:val="00855AB4"/>
    <w:rsid w:val="00855EAA"/>
    <w:rsid w:val="00856F08"/>
    <w:rsid w:val="00861BB3"/>
    <w:rsid w:val="008631CB"/>
    <w:rsid w:val="00866A8D"/>
    <w:rsid w:val="00871424"/>
    <w:rsid w:val="008729A9"/>
    <w:rsid w:val="0087318C"/>
    <w:rsid w:val="00874002"/>
    <w:rsid w:val="00874C46"/>
    <w:rsid w:val="00876788"/>
    <w:rsid w:val="00876B7A"/>
    <w:rsid w:val="008774EC"/>
    <w:rsid w:val="00877799"/>
    <w:rsid w:val="00880135"/>
    <w:rsid w:val="008827CE"/>
    <w:rsid w:val="00883622"/>
    <w:rsid w:val="00884577"/>
    <w:rsid w:val="008846E7"/>
    <w:rsid w:val="00885DAE"/>
    <w:rsid w:val="008904A0"/>
    <w:rsid w:val="00890B20"/>
    <w:rsid w:val="0089289E"/>
    <w:rsid w:val="00892BE3"/>
    <w:rsid w:val="00894237"/>
    <w:rsid w:val="00895B6B"/>
    <w:rsid w:val="00896C55"/>
    <w:rsid w:val="008A0D19"/>
    <w:rsid w:val="008A1707"/>
    <w:rsid w:val="008A271A"/>
    <w:rsid w:val="008A3CD6"/>
    <w:rsid w:val="008A3F5C"/>
    <w:rsid w:val="008A5EBB"/>
    <w:rsid w:val="008A717E"/>
    <w:rsid w:val="008B21BA"/>
    <w:rsid w:val="008B2F4E"/>
    <w:rsid w:val="008B3BB9"/>
    <w:rsid w:val="008B4AC0"/>
    <w:rsid w:val="008C04FF"/>
    <w:rsid w:val="008C1E30"/>
    <w:rsid w:val="008C4CFA"/>
    <w:rsid w:val="008C57F3"/>
    <w:rsid w:val="008C7AFE"/>
    <w:rsid w:val="008D5310"/>
    <w:rsid w:val="008D5540"/>
    <w:rsid w:val="008D64CF"/>
    <w:rsid w:val="008E0655"/>
    <w:rsid w:val="008E0DD2"/>
    <w:rsid w:val="008E2365"/>
    <w:rsid w:val="008E3641"/>
    <w:rsid w:val="008E3BE1"/>
    <w:rsid w:val="008E4288"/>
    <w:rsid w:val="008E48C9"/>
    <w:rsid w:val="008E6F8D"/>
    <w:rsid w:val="008E706C"/>
    <w:rsid w:val="008E7226"/>
    <w:rsid w:val="008E7895"/>
    <w:rsid w:val="008F108B"/>
    <w:rsid w:val="008F20C8"/>
    <w:rsid w:val="008F27AF"/>
    <w:rsid w:val="008F2D56"/>
    <w:rsid w:val="008F37AB"/>
    <w:rsid w:val="008F51BF"/>
    <w:rsid w:val="008F598F"/>
    <w:rsid w:val="008F5DF6"/>
    <w:rsid w:val="0090159A"/>
    <w:rsid w:val="009017D6"/>
    <w:rsid w:val="00904D6D"/>
    <w:rsid w:val="00910173"/>
    <w:rsid w:val="00910C23"/>
    <w:rsid w:val="0091257E"/>
    <w:rsid w:val="009128C4"/>
    <w:rsid w:val="00912DA9"/>
    <w:rsid w:val="00913300"/>
    <w:rsid w:val="00915CD4"/>
    <w:rsid w:val="00920E2B"/>
    <w:rsid w:val="009213AE"/>
    <w:rsid w:val="00923195"/>
    <w:rsid w:val="00930630"/>
    <w:rsid w:val="009308AA"/>
    <w:rsid w:val="009311BA"/>
    <w:rsid w:val="00932633"/>
    <w:rsid w:val="009342F0"/>
    <w:rsid w:val="00934340"/>
    <w:rsid w:val="0094004D"/>
    <w:rsid w:val="009404FA"/>
    <w:rsid w:val="00941C91"/>
    <w:rsid w:val="00942508"/>
    <w:rsid w:val="00942A9E"/>
    <w:rsid w:val="00943979"/>
    <w:rsid w:val="00945134"/>
    <w:rsid w:val="00945552"/>
    <w:rsid w:val="0094595D"/>
    <w:rsid w:val="009462CA"/>
    <w:rsid w:val="009465F1"/>
    <w:rsid w:val="00947096"/>
    <w:rsid w:val="00947E29"/>
    <w:rsid w:val="00950041"/>
    <w:rsid w:val="0095054E"/>
    <w:rsid w:val="009512FB"/>
    <w:rsid w:val="0095155C"/>
    <w:rsid w:val="00952567"/>
    <w:rsid w:val="00956E6D"/>
    <w:rsid w:val="00957501"/>
    <w:rsid w:val="009577A6"/>
    <w:rsid w:val="0096146B"/>
    <w:rsid w:val="009624E5"/>
    <w:rsid w:val="00963419"/>
    <w:rsid w:val="00963A07"/>
    <w:rsid w:val="0096438F"/>
    <w:rsid w:val="00964A3A"/>
    <w:rsid w:val="00965CAD"/>
    <w:rsid w:val="00966417"/>
    <w:rsid w:val="00967D48"/>
    <w:rsid w:val="009704F2"/>
    <w:rsid w:val="00975F56"/>
    <w:rsid w:val="00977B2A"/>
    <w:rsid w:val="009804B6"/>
    <w:rsid w:val="00980A02"/>
    <w:rsid w:val="00981E99"/>
    <w:rsid w:val="00982BB1"/>
    <w:rsid w:val="009830E6"/>
    <w:rsid w:val="00983AF0"/>
    <w:rsid w:val="00984309"/>
    <w:rsid w:val="009852CB"/>
    <w:rsid w:val="009864EB"/>
    <w:rsid w:val="00987C9A"/>
    <w:rsid w:val="00990898"/>
    <w:rsid w:val="00991690"/>
    <w:rsid w:val="00992B75"/>
    <w:rsid w:val="009936C3"/>
    <w:rsid w:val="0099483B"/>
    <w:rsid w:val="009958DA"/>
    <w:rsid w:val="00996C6D"/>
    <w:rsid w:val="009A07CB"/>
    <w:rsid w:val="009A34C2"/>
    <w:rsid w:val="009A4C5F"/>
    <w:rsid w:val="009A5E53"/>
    <w:rsid w:val="009A7EB2"/>
    <w:rsid w:val="009B0585"/>
    <w:rsid w:val="009B1C7E"/>
    <w:rsid w:val="009B201A"/>
    <w:rsid w:val="009B3B7E"/>
    <w:rsid w:val="009B4884"/>
    <w:rsid w:val="009B6087"/>
    <w:rsid w:val="009B779C"/>
    <w:rsid w:val="009C07D6"/>
    <w:rsid w:val="009C2AA2"/>
    <w:rsid w:val="009C35F7"/>
    <w:rsid w:val="009C7594"/>
    <w:rsid w:val="009D0332"/>
    <w:rsid w:val="009D05DD"/>
    <w:rsid w:val="009D0F8B"/>
    <w:rsid w:val="009D1939"/>
    <w:rsid w:val="009D2AA2"/>
    <w:rsid w:val="009D353B"/>
    <w:rsid w:val="009D4E61"/>
    <w:rsid w:val="009D6D7D"/>
    <w:rsid w:val="009D759C"/>
    <w:rsid w:val="009D7D5A"/>
    <w:rsid w:val="009E0193"/>
    <w:rsid w:val="009E18A3"/>
    <w:rsid w:val="009E1B7C"/>
    <w:rsid w:val="009E480F"/>
    <w:rsid w:val="009E5730"/>
    <w:rsid w:val="009E6173"/>
    <w:rsid w:val="009F0C95"/>
    <w:rsid w:val="009F1209"/>
    <w:rsid w:val="009F335F"/>
    <w:rsid w:val="009F3CBB"/>
    <w:rsid w:val="009F793C"/>
    <w:rsid w:val="00A01D50"/>
    <w:rsid w:val="00A021B4"/>
    <w:rsid w:val="00A02D0F"/>
    <w:rsid w:val="00A041FE"/>
    <w:rsid w:val="00A05989"/>
    <w:rsid w:val="00A05A90"/>
    <w:rsid w:val="00A073A8"/>
    <w:rsid w:val="00A0783E"/>
    <w:rsid w:val="00A11B8A"/>
    <w:rsid w:val="00A13B34"/>
    <w:rsid w:val="00A14D0B"/>
    <w:rsid w:val="00A179DB"/>
    <w:rsid w:val="00A2083A"/>
    <w:rsid w:val="00A20CB1"/>
    <w:rsid w:val="00A2286B"/>
    <w:rsid w:val="00A23694"/>
    <w:rsid w:val="00A265C4"/>
    <w:rsid w:val="00A2664E"/>
    <w:rsid w:val="00A26CCE"/>
    <w:rsid w:val="00A278A5"/>
    <w:rsid w:val="00A311BB"/>
    <w:rsid w:val="00A317E6"/>
    <w:rsid w:val="00A31CDD"/>
    <w:rsid w:val="00A327C1"/>
    <w:rsid w:val="00A36F44"/>
    <w:rsid w:val="00A40CD4"/>
    <w:rsid w:val="00A4181B"/>
    <w:rsid w:val="00A41850"/>
    <w:rsid w:val="00A42F3F"/>
    <w:rsid w:val="00A438C2"/>
    <w:rsid w:val="00A43C9D"/>
    <w:rsid w:val="00A441AF"/>
    <w:rsid w:val="00A44A39"/>
    <w:rsid w:val="00A45B65"/>
    <w:rsid w:val="00A4665E"/>
    <w:rsid w:val="00A51E0A"/>
    <w:rsid w:val="00A57217"/>
    <w:rsid w:val="00A607AE"/>
    <w:rsid w:val="00A60BD0"/>
    <w:rsid w:val="00A64185"/>
    <w:rsid w:val="00A65EC5"/>
    <w:rsid w:val="00A7059D"/>
    <w:rsid w:val="00A70BB2"/>
    <w:rsid w:val="00A712F2"/>
    <w:rsid w:val="00A73B92"/>
    <w:rsid w:val="00A76070"/>
    <w:rsid w:val="00A77106"/>
    <w:rsid w:val="00A80E17"/>
    <w:rsid w:val="00A8179A"/>
    <w:rsid w:val="00A82A49"/>
    <w:rsid w:val="00A84289"/>
    <w:rsid w:val="00A856A5"/>
    <w:rsid w:val="00A97010"/>
    <w:rsid w:val="00A9703C"/>
    <w:rsid w:val="00A9715F"/>
    <w:rsid w:val="00A972FE"/>
    <w:rsid w:val="00AA05A7"/>
    <w:rsid w:val="00AA7B3F"/>
    <w:rsid w:val="00AB079D"/>
    <w:rsid w:val="00AB0A6E"/>
    <w:rsid w:val="00AB37BD"/>
    <w:rsid w:val="00AB3856"/>
    <w:rsid w:val="00AB4643"/>
    <w:rsid w:val="00AB50D3"/>
    <w:rsid w:val="00AB565C"/>
    <w:rsid w:val="00AB62E3"/>
    <w:rsid w:val="00AB6625"/>
    <w:rsid w:val="00AB7E36"/>
    <w:rsid w:val="00AC1542"/>
    <w:rsid w:val="00AC1A73"/>
    <w:rsid w:val="00AC24EC"/>
    <w:rsid w:val="00AC307E"/>
    <w:rsid w:val="00AC36AE"/>
    <w:rsid w:val="00AC379E"/>
    <w:rsid w:val="00AC5216"/>
    <w:rsid w:val="00AC5836"/>
    <w:rsid w:val="00AC6152"/>
    <w:rsid w:val="00AD157D"/>
    <w:rsid w:val="00AD1DFC"/>
    <w:rsid w:val="00AD211A"/>
    <w:rsid w:val="00AD29D3"/>
    <w:rsid w:val="00AD2DC6"/>
    <w:rsid w:val="00AD3D45"/>
    <w:rsid w:val="00AD5673"/>
    <w:rsid w:val="00AD5F4F"/>
    <w:rsid w:val="00AD77F8"/>
    <w:rsid w:val="00AE1D1B"/>
    <w:rsid w:val="00AE2A1B"/>
    <w:rsid w:val="00AE3377"/>
    <w:rsid w:val="00AE40F3"/>
    <w:rsid w:val="00AE52E2"/>
    <w:rsid w:val="00AE6AEF"/>
    <w:rsid w:val="00AE7EC1"/>
    <w:rsid w:val="00AF080B"/>
    <w:rsid w:val="00AF0A92"/>
    <w:rsid w:val="00AF0CE9"/>
    <w:rsid w:val="00AF1336"/>
    <w:rsid w:val="00AF4329"/>
    <w:rsid w:val="00AF50D7"/>
    <w:rsid w:val="00AF570E"/>
    <w:rsid w:val="00B00A1F"/>
    <w:rsid w:val="00B03996"/>
    <w:rsid w:val="00B05E4F"/>
    <w:rsid w:val="00B10439"/>
    <w:rsid w:val="00B10762"/>
    <w:rsid w:val="00B144D9"/>
    <w:rsid w:val="00B1793A"/>
    <w:rsid w:val="00B17C4E"/>
    <w:rsid w:val="00B20391"/>
    <w:rsid w:val="00B23E06"/>
    <w:rsid w:val="00B24BA5"/>
    <w:rsid w:val="00B254FD"/>
    <w:rsid w:val="00B25E56"/>
    <w:rsid w:val="00B26FCA"/>
    <w:rsid w:val="00B27362"/>
    <w:rsid w:val="00B31E8F"/>
    <w:rsid w:val="00B32EB6"/>
    <w:rsid w:val="00B32EE7"/>
    <w:rsid w:val="00B3477F"/>
    <w:rsid w:val="00B3789D"/>
    <w:rsid w:val="00B40543"/>
    <w:rsid w:val="00B413DA"/>
    <w:rsid w:val="00B4234B"/>
    <w:rsid w:val="00B51471"/>
    <w:rsid w:val="00B51489"/>
    <w:rsid w:val="00B51C0E"/>
    <w:rsid w:val="00B54059"/>
    <w:rsid w:val="00B545DB"/>
    <w:rsid w:val="00B54796"/>
    <w:rsid w:val="00B54FF3"/>
    <w:rsid w:val="00B5547D"/>
    <w:rsid w:val="00B554B1"/>
    <w:rsid w:val="00B558F3"/>
    <w:rsid w:val="00B56423"/>
    <w:rsid w:val="00B575A4"/>
    <w:rsid w:val="00B57607"/>
    <w:rsid w:val="00B57EBA"/>
    <w:rsid w:val="00B60AD6"/>
    <w:rsid w:val="00B60CB9"/>
    <w:rsid w:val="00B671EB"/>
    <w:rsid w:val="00B7071B"/>
    <w:rsid w:val="00B73550"/>
    <w:rsid w:val="00B73FC1"/>
    <w:rsid w:val="00B7451A"/>
    <w:rsid w:val="00B762CF"/>
    <w:rsid w:val="00B76504"/>
    <w:rsid w:val="00B805EE"/>
    <w:rsid w:val="00B81715"/>
    <w:rsid w:val="00B8301B"/>
    <w:rsid w:val="00B8446D"/>
    <w:rsid w:val="00B850BE"/>
    <w:rsid w:val="00B8521A"/>
    <w:rsid w:val="00B86182"/>
    <w:rsid w:val="00B86BB1"/>
    <w:rsid w:val="00B9025F"/>
    <w:rsid w:val="00B90AD1"/>
    <w:rsid w:val="00B9146D"/>
    <w:rsid w:val="00B92B62"/>
    <w:rsid w:val="00B938C1"/>
    <w:rsid w:val="00B94D4A"/>
    <w:rsid w:val="00B96EB1"/>
    <w:rsid w:val="00B97899"/>
    <w:rsid w:val="00B97DB6"/>
    <w:rsid w:val="00BA0B03"/>
    <w:rsid w:val="00BA0D35"/>
    <w:rsid w:val="00BA1FE1"/>
    <w:rsid w:val="00BA2AF0"/>
    <w:rsid w:val="00BA2F21"/>
    <w:rsid w:val="00BA3AAD"/>
    <w:rsid w:val="00BB10F5"/>
    <w:rsid w:val="00BB164E"/>
    <w:rsid w:val="00BB1A15"/>
    <w:rsid w:val="00BB236A"/>
    <w:rsid w:val="00BB3557"/>
    <w:rsid w:val="00BB5B65"/>
    <w:rsid w:val="00BB5CD4"/>
    <w:rsid w:val="00BB742A"/>
    <w:rsid w:val="00BC0272"/>
    <w:rsid w:val="00BC08A4"/>
    <w:rsid w:val="00BC5700"/>
    <w:rsid w:val="00BC59A8"/>
    <w:rsid w:val="00BC6517"/>
    <w:rsid w:val="00BC6A5F"/>
    <w:rsid w:val="00BD01B1"/>
    <w:rsid w:val="00BD0C1C"/>
    <w:rsid w:val="00BD23B7"/>
    <w:rsid w:val="00BD25EB"/>
    <w:rsid w:val="00BD4451"/>
    <w:rsid w:val="00BD513E"/>
    <w:rsid w:val="00BD6C58"/>
    <w:rsid w:val="00BE060F"/>
    <w:rsid w:val="00BE1C2F"/>
    <w:rsid w:val="00BE3522"/>
    <w:rsid w:val="00BE433E"/>
    <w:rsid w:val="00BE5764"/>
    <w:rsid w:val="00BE6194"/>
    <w:rsid w:val="00BE6705"/>
    <w:rsid w:val="00BE6853"/>
    <w:rsid w:val="00BE6946"/>
    <w:rsid w:val="00BE7583"/>
    <w:rsid w:val="00BE795A"/>
    <w:rsid w:val="00BE7E5C"/>
    <w:rsid w:val="00BF0B5E"/>
    <w:rsid w:val="00BF0F81"/>
    <w:rsid w:val="00BF1D3A"/>
    <w:rsid w:val="00BF271A"/>
    <w:rsid w:val="00BF3F15"/>
    <w:rsid w:val="00BF5159"/>
    <w:rsid w:val="00BF5521"/>
    <w:rsid w:val="00BF5635"/>
    <w:rsid w:val="00BF65FA"/>
    <w:rsid w:val="00BF7891"/>
    <w:rsid w:val="00C03008"/>
    <w:rsid w:val="00C05076"/>
    <w:rsid w:val="00C10162"/>
    <w:rsid w:val="00C10372"/>
    <w:rsid w:val="00C10DAB"/>
    <w:rsid w:val="00C10F0B"/>
    <w:rsid w:val="00C130CB"/>
    <w:rsid w:val="00C13185"/>
    <w:rsid w:val="00C14916"/>
    <w:rsid w:val="00C14A1F"/>
    <w:rsid w:val="00C14EF3"/>
    <w:rsid w:val="00C1566F"/>
    <w:rsid w:val="00C2107A"/>
    <w:rsid w:val="00C22669"/>
    <w:rsid w:val="00C245B5"/>
    <w:rsid w:val="00C24D13"/>
    <w:rsid w:val="00C24F8A"/>
    <w:rsid w:val="00C26CFF"/>
    <w:rsid w:val="00C277CF"/>
    <w:rsid w:val="00C309CD"/>
    <w:rsid w:val="00C321CC"/>
    <w:rsid w:val="00C33103"/>
    <w:rsid w:val="00C3403C"/>
    <w:rsid w:val="00C3449F"/>
    <w:rsid w:val="00C3734B"/>
    <w:rsid w:val="00C403E9"/>
    <w:rsid w:val="00C43809"/>
    <w:rsid w:val="00C43F24"/>
    <w:rsid w:val="00C440A6"/>
    <w:rsid w:val="00C44898"/>
    <w:rsid w:val="00C467A3"/>
    <w:rsid w:val="00C50916"/>
    <w:rsid w:val="00C521D6"/>
    <w:rsid w:val="00C523E2"/>
    <w:rsid w:val="00C52F95"/>
    <w:rsid w:val="00C53BA3"/>
    <w:rsid w:val="00C56E42"/>
    <w:rsid w:val="00C620EC"/>
    <w:rsid w:val="00C628EA"/>
    <w:rsid w:val="00C62A20"/>
    <w:rsid w:val="00C62D13"/>
    <w:rsid w:val="00C644BD"/>
    <w:rsid w:val="00C6652B"/>
    <w:rsid w:val="00C66C6E"/>
    <w:rsid w:val="00C7056D"/>
    <w:rsid w:val="00C70DF6"/>
    <w:rsid w:val="00C71B23"/>
    <w:rsid w:val="00C721D0"/>
    <w:rsid w:val="00C7225A"/>
    <w:rsid w:val="00C73594"/>
    <w:rsid w:val="00C739DD"/>
    <w:rsid w:val="00C7429B"/>
    <w:rsid w:val="00C7498F"/>
    <w:rsid w:val="00C75FCC"/>
    <w:rsid w:val="00C76681"/>
    <w:rsid w:val="00C76B36"/>
    <w:rsid w:val="00C77A84"/>
    <w:rsid w:val="00C80693"/>
    <w:rsid w:val="00C80E8A"/>
    <w:rsid w:val="00C813CA"/>
    <w:rsid w:val="00C8142D"/>
    <w:rsid w:val="00C81458"/>
    <w:rsid w:val="00C86238"/>
    <w:rsid w:val="00C90F63"/>
    <w:rsid w:val="00C91B9F"/>
    <w:rsid w:val="00C93068"/>
    <w:rsid w:val="00C9479A"/>
    <w:rsid w:val="00CA00CF"/>
    <w:rsid w:val="00CA052A"/>
    <w:rsid w:val="00CA0596"/>
    <w:rsid w:val="00CA28E6"/>
    <w:rsid w:val="00CA4476"/>
    <w:rsid w:val="00CA5D90"/>
    <w:rsid w:val="00CB0626"/>
    <w:rsid w:val="00CB0741"/>
    <w:rsid w:val="00CB0A5E"/>
    <w:rsid w:val="00CB1894"/>
    <w:rsid w:val="00CB40FD"/>
    <w:rsid w:val="00CB440E"/>
    <w:rsid w:val="00CB446D"/>
    <w:rsid w:val="00CB5E74"/>
    <w:rsid w:val="00CC05B2"/>
    <w:rsid w:val="00CC1313"/>
    <w:rsid w:val="00CC1BA4"/>
    <w:rsid w:val="00CC5387"/>
    <w:rsid w:val="00CC5AFD"/>
    <w:rsid w:val="00CC7342"/>
    <w:rsid w:val="00CD0442"/>
    <w:rsid w:val="00CD09B1"/>
    <w:rsid w:val="00CD2FA9"/>
    <w:rsid w:val="00CD4C0B"/>
    <w:rsid w:val="00CD4E21"/>
    <w:rsid w:val="00CD5E0B"/>
    <w:rsid w:val="00CD708A"/>
    <w:rsid w:val="00CE0FD3"/>
    <w:rsid w:val="00CE2640"/>
    <w:rsid w:val="00CE3577"/>
    <w:rsid w:val="00CE3786"/>
    <w:rsid w:val="00CE426C"/>
    <w:rsid w:val="00CE647C"/>
    <w:rsid w:val="00CE7E25"/>
    <w:rsid w:val="00CF092E"/>
    <w:rsid w:val="00CF43E9"/>
    <w:rsid w:val="00CF4634"/>
    <w:rsid w:val="00CF46BD"/>
    <w:rsid w:val="00CF708F"/>
    <w:rsid w:val="00D00F8C"/>
    <w:rsid w:val="00D017C6"/>
    <w:rsid w:val="00D02AAF"/>
    <w:rsid w:val="00D04393"/>
    <w:rsid w:val="00D048CB"/>
    <w:rsid w:val="00D05243"/>
    <w:rsid w:val="00D05550"/>
    <w:rsid w:val="00D06184"/>
    <w:rsid w:val="00D07801"/>
    <w:rsid w:val="00D07BD6"/>
    <w:rsid w:val="00D1067E"/>
    <w:rsid w:val="00D11A0B"/>
    <w:rsid w:val="00D12718"/>
    <w:rsid w:val="00D134CB"/>
    <w:rsid w:val="00D1456B"/>
    <w:rsid w:val="00D168A4"/>
    <w:rsid w:val="00D17393"/>
    <w:rsid w:val="00D2081A"/>
    <w:rsid w:val="00D22B36"/>
    <w:rsid w:val="00D2481C"/>
    <w:rsid w:val="00D24C68"/>
    <w:rsid w:val="00D2562D"/>
    <w:rsid w:val="00D26340"/>
    <w:rsid w:val="00D26AB5"/>
    <w:rsid w:val="00D27F51"/>
    <w:rsid w:val="00D33A1D"/>
    <w:rsid w:val="00D34419"/>
    <w:rsid w:val="00D35361"/>
    <w:rsid w:val="00D35FF5"/>
    <w:rsid w:val="00D3623F"/>
    <w:rsid w:val="00D404EA"/>
    <w:rsid w:val="00D40A3B"/>
    <w:rsid w:val="00D41484"/>
    <w:rsid w:val="00D44E28"/>
    <w:rsid w:val="00D453A3"/>
    <w:rsid w:val="00D46298"/>
    <w:rsid w:val="00D46BBF"/>
    <w:rsid w:val="00D477DD"/>
    <w:rsid w:val="00D5076A"/>
    <w:rsid w:val="00D5103D"/>
    <w:rsid w:val="00D51FD6"/>
    <w:rsid w:val="00D52A6E"/>
    <w:rsid w:val="00D535BF"/>
    <w:rsid w:val="00D54670"/>
    <w:rsid w:val="00D5611C"/>
    <w:rsid w:val="00D5654A"/>
    <w:rsid w:val="00D57E1E"/>
    <w:rsid w:val="00D605BE"/>
    <w:rsid w:val="00D60D93"/>
    <w:rsid w:val="00D614E4"/>
    <w:rsid w:val="00D61695"/>
    <w:rsid w:val="00D61E4E"/>
    <w:rsid w:val="00D63896"/>
    <w:rsid w:val="00D640C4"/>
    <w:rsid w:val="00D66A1A"/>
    <w:rsid w:val="00D66B18"/>
    <w:rsid w:val="00D6720C"/>
    <w:rsid w:val="00D676E0"/>
    <w:rsid w:val="00D67CA1"/>
    <w:rsid w:val="00D70315"/>
    <w:rsid w:val="00D708F9"/>
    <w:rsid w:val="00D70B87"/>
    <w:rsid w:val="00D7280E"/>
    <w:rsid w:val="00D72E5C"/>
    <w:rsid w:val="00D762A2"/>
    <w:rsid w:val="00D77471"/>
    <w:rsid w:val="00D81C00"/>
    <w:rsid w:val="00D828B4"/>
    <w:rsid w:val="00D82FBB"/>
    <w:rsid w:val="00D84992"/>
    <w:rsid w:val="00D85440"/>
    <w:rsid w:val="00D8593C"/>
    <w:rsid w:val="00D86DC4"/>
    <w:rsid w:val="00D86DD1"/>
    <w:rsid w:val="00D91525"/>
    <w:rsid w:val="00D9196B"/>
    <w:rsid w:val="00D920BF"/>
    <w:rsid w:val="00D92E40"/>
    <w:rsid w:val="00D9399C"/>
    <w:rsid w:val="00D94283"/>
    <w:rsid w:val="00D9519E"/>
    <w:rsid w:val="00D95AF3"/>
    <w:rsid w:val="00D95F83"/>
    <w:rsid w:val="00D9635D"/>
    <w:rsid w:val="00D96362"/>
    <w:rsid w:val="00D9704C"/>
    <w:rsid w:val="00DA1CA5"/>
    <w:rsid w:val="00DA3B32"/>
    <w:rsid w:val="00DA4104"/>
    <w:rsid w:val="00DA4136"/>
    <w:rsid w:val="00DA4AA4"/>
    <w:rsid w:val="00DA7B38"/>
    <w:rsid w:val="00DB01C0"/>
    <w:rsid w:val="00DB1B63"/>
    <w:rsid w:val="00DB4030"/>
    <w:rsid w:val="00DB4044"/>
    <w:rsid w:val="00DB500D"/>
    <w:rsid w:val="00DB5D73"/>
    <w:rsid w:val="00DB5E70"/>
    <w:rsid w:val="00DB64A6"/>
    <w:rsid w:val="00DB6728"/>
    <w:rsid w:val="00DB77DB"/>
    <w:rsid w:val="00DC1FE3"/>
    <w:rsid w:val="00DC54B4"/>
    <w:rsid w:val="00DC6239"/>
    <w:rsid w:val="00DC7696"/>
    <w:rsid w:val="00DC7DB9"/>
    <w:rsid w:val="00DD0094"/>
    <w:rsid w:val="00DD16A1"/>
    <w:rsid w:val="00DD379C"/>
    <w:rsid w:val="00DD573B"/>
    <w:rsid w:val="00DD646C"/>
    <w:rsid w:val="00DD6C55"/>
    <w:rsid w:val="00DD6CDA"/>
    <w:rsid w:val="00DD7FCA"/>
    <w:rsid w:val="00DE0E18"/>
    <w:rsid w:val="00DE2DF7"/>
    <w:rsid w:val="00DE4F02"/>
    <w:rsid w:val="00DE4F5C"/>
    <w:rsid w:val="00DF067B"/>
    <w:rsid w:val="00DF32A9"/>
    <w:rsid w:val="00DF3BB8"/>
    <w:rsid w:val="00DF567B"/>
    <w:rsid w:val="00DF7877"/>
    <w:rsid w:val="00E00641"/>
    <w:rsid w:val="00E00C94"/>
    <w:rsid w:val="00E015D4"/>
    <w:rsid w:val="00E01A69"/>
    <w:rsid w:val="00E01D6D"/>
    <w:rsid w:val="00E0269A"/>
    <w:rsid w:val="00E027D1"/>
    <w:rsid w:val="00E02DF6"/>
    <w:rsid w:val="00E032BC"/>
    <w:rsid w:val="00E03516"/>
    <w:rsid w:val="00E06D61"/>
    <w:rsid w:val="00E104BC"/>
    <w:rsid w:val="00E10D3C"/>
    <w:rsid w:val="00E11C5A"/>
    <w:rsid w:val="00E121B4"/>
    <w:rsid w:val="00E134BE"/>
    <w:rsid w:val="00E14D65"/>
    <w:rsid w:val="00E15081"/>
    <w:rsid w:val="00E2149B"/>
    <w:rsid w:val="00E21F0B"/>
    <w:rsid w:val="00E2215E"/>
    <w:rsid w:val="00E226C1"/>
    <w:rsid w:val="00E23673"/>
    <w:rsid w:val="00E24E8C"/>
    <w:rsid w:val="00E26126"/>
    <w:rsid w:val="00E27610"/>
    <w:rsid w:val="00E30E24"/>
    <w:rsid w:val="00E31BD7"/>
    <w:rsid w:val="00E329D9"/>
    <w:rsid w:val="00E3338E"/>
    <w:rsid w:val="00E3671D"/>
    <w:rsid w:val="00E37E87"/>
    <w:rsid w:val="00E403DC"/>
    <w:rsid w:val="00E4136A"/>
    <w:rsid w:val="00E4149F"/>
    <w:rsid w:val="00E418E3"/>
    <w:rsid w:val="00E41AEF"/>
    <w:rsid w:val="00E42A04"/>
    <w:rsid w:val="00E45231"/>
    <w:rsid w:val="00E4555F"/>
    <w:rsid w:val="00E52841"/>
    <w:rsid w:val="00E53A43"/>
    <w:rsid w:val="00E61BB0"/>
    <w:rsid w:val="00E624A9"/>
    <w:rsid w:val="00E62E21"/>
    <w:rsid w:val="00E62FE7"/>
    <w:rsid w:val="00E63389"/>
    <w:rsid w:val="00E704C4"/>
    <w:rsid w:val="00E70601"/>
    <w:rsid w:val="00E70990"/>
    <w:rsid w:val="00E727C0"/>
    <w:rsid w:val="00E74D6C"/>
    <w:rsid w:val="00E76391"/>
    <w:rsid w:val="00E77E7C"/>
    <w:rsid w:val="00E80481"/>
    <w:rsid w:val="00E80846"/>
    <w:rsid w:val="00E80ADC"/>
    <w:rsid w:val="00E80C66"/>
    <w:rsid w:val="00E8281D"/>
    <w:rsid w:val="00E829EC"/>
    <w:rsid w:val="00E84874"/>
    <w:rsid w:val="00E8531C"/>
    <w:rsid w:val="00E85D1B"/>
    <w:rsid w:val="00E8671A"/>
    <w:rsid w:val="00E872B8"/>
    <w:rsid w:val="00E90568"/>
    <w:rsid w:val="00E916B2"/>
    <w:rsid w:val="00E92B2D"/>
    <w:rsid w:val="00E935FD"/>
    <w:rsid w:val="00E940BB"/>
    <w:rsid w:val="00E946EC"/>
    <w:rsid w:val="00E958E3"/>
    <w:rsid w:val="00E95ABC"/>
    <w:rsid w:val="00E9698B"/>
    <w:rsid w:val="00EA36A0"/>
    <w:rsid w:val="00EA400F"/>
    <w:rsid w:val="00EA5932"/>
    <w:rsid w:val="00EA6770"/>
    <w:rsid w:val="00EA6B41"/>
    <w:rsid w:val="00EA6BE7"/>
    <w:rsid w:val="00EB00EE"/>
    <w:rsid w:val="00EB0E08"/>
    <w:rsid w:val="00EB2676"/>
    <w:rsid w:val="00EB27D2"/>
    <w:rsid w:val="00EB39E9"/>
    <w:rsid w:val="00EB450A"/>
    <w:rsid w:val="00EB48E5"/>
    <w:rsid w:val="00EB6249"/>
    <w:rsid w:val="00EB6DD7"/>
    <w:rsid w:val="00EC10AC"/>
    <w:rsid w:val="00EC1717"/>
    <w:rsid w:val="00EC26D2"/>
    <w:rsid w:val="00EC2CA0"/>
    <w:rsid w:val="00EC3040"/>
    <w:rsid w:val="00EC3B3D"/>
    <w:rsid w:val="00EC3FB8"/>
    <w:rsid w:val="00EC49E6"/>
    <w:rsid w:val="00EC5334"/>
    <w:rsid w:val="00EC7383"/>
    <w:rsid w:val="00ED0007"/>
    <w:rsid w:val="00ED0F3D"/>
    <w:rsid w:val="00ED2AAD"/>
    <w:rsid w:val="00ED4101"/>
    <w:rsid w:val="00ED5DE1"/>
    <w:rsid w:val="00EE0A64"/>
    <w:rsid w:val="00EE2569"/>
    <w:rsid w:val="00EE2752"/>
    <w:rsid w:val="00EE5076"/>
    <w:rsid w:val="00EE5EEE"/>
    <w:rsid w:val="00EE7588"/>
    <w:rsid w:val="00EF09B9"/>
    <w:rsid w:val="00EF3DBC"/>
    <w:rsid w:val="00EF4708"/>
    <w:rsid w:val="00EF4F0D"/>
    <w:rsid w:val="00EF775B"/>
    <w:rsid w:val="00F003B5"/>
    <w:rsid w:val="00F017C1"/>
    <w:rsid w:val="00F0247A"/>
    <w:rsid w:val="00F02720"/>
    <w:rsid w:val="00F02D9D"/>
    <w:rsid w:val="00F02E98"/>
    <w:rsid w:val="00F03144"/>
    <w:rsid w:val="00F04257"/>
    <w:rsid w:val="00F07234"/>
    <w:rsid w:val="00F11059"/>
    <w:rsid w:val="00F1248A"/>
    <w:rsid w:val="00F13490"/>
    <w:rsid w:val="00F13C7C"/>
    <w:rsid w:val="00F1565B"/>
    <w:rsid w:val="00F166FA"/>
    <w:rsid w:val="00F16868"/>
    <w:rsid w:val="00F218B0"/>
    <w:rsid w:val="00F22983"/>
    <w:rsid w:val="00F22B07"/>
    <w:rsid w:val="00F22ECB"/>
    <w:rsid w:val="00F244BE"/>
    <w:rsid w:val="00F24588"/>
    <w:rsid w:val="00F2685D"/>
    <w:rsid w:val="00F27752"/>
    <w:rsid w:val="00F309B5"/>
    <w:rsid w:val="00F33160"/>
    <w:rsid w:val="00F34839"/>
    <w:rsid w:val="00F34F52"/>
    <w:rsid w:val="00F3585B"/>
    <w:rsid w:val="00F368FA"/>
    <w:rsid w:val="00F371A1"/>
    <w:rsid w:val="00F4234E"/>
    <w:rsid w:val="00F43492"/>
    <w:rsid w:val="00F43516"/>
    <w:rsid w:val="00F45123"/>
    <w:rsid w:val="00F4661F"/>
    <w:rsid w:val="00F47670"/>
    <w:rsid w:val="00F47B9B"/>
    <w:rsid w:val="00F50F63"/>
    <w:rsid w:val="00F54D61"/>
    <w:rsid w:val="00F54DF2"/>
    <w:rsid w:val="00F57C21"/>
    <w:rsid w:val="00F60CD5"/>
    <w:rsid w:val="00F6116E"/>
    <w:rsid w:val="00F63784"/>
    <w:rsid w:val="00F6480B"/>
    <w:rsid w:val="00F64922"/>
    <w:rsid w:val="00F65413"/>
    <w:rsid w:val="00F71235"/>
    <w:rsid w:val="00F720F9"/>
    <w:rsid w:val="00F7286B"/>
    <w:rsid w:val="00F746A3"/>
    <w:rsid w:val="00F75E19"/>
    <w:rsid w:val="00F764D8"/>
    <w:rsid w:val="00F77419"/>
    <w:rsid w:val="00F77A70"/>
    <w:rsid w:val="00F77B26"/>
    <w:rsid w:val="00F77C06"/>
    <w:rsid w:val="00F804F8"/>
    <w:rsid w:val="00F82ECE"/>
    <w:rsid w:val="00F83D7E"/>
    <w:rsid w:val="00F83DB9"/>
    <w:rsid w:val="00F86CC7"/>
    <w:rsid w:val="00F904D6"/>
    <w:rsid w:val="00F94CAD"/>
    <w:rsid w:val="00F95A73"/>
    <w:rsid w:val="00F95B4F"/>
    <w:rsid w:val="00F963DE"/>
    <w:rsid w:val="00FA0B30"/>
    <w:rsid w:val="00FA143F"/>
    <w:rsid w:val="00FA3114"/>
    <w:rsid w:val="00FA407F"/>
    <w:rsid w:val="00FA601B"/>
    <w:rsid w:val="00FA6C81"/>
    <w:rsid w:val="00FB0A1F"/>
    <w:rsid w:val="00FB4143"/>
    <w:rsid w:val="00FB5BFB"/>
    <w:rsid w:val="00FB6991"/>
    <w:rsid w:val="00FB73EF"/>
    <w:rsid w:val="00FB79F2"/>
    <w:rsid w:val="00FC133B"/>
    <w:rsid w:val="00FC1403"/>
    <w:rsid w:val="00FC2089"/>
    <w:rsid w:val="00FC208D"/>
    <w:rsid w:val="00FC356C"/>
    <w:rsid w:val="00FC3F01"/>
    <w:rsid w:val="00FC4AE6"/>
    <w:rsid w:val="00FC5D8F"/>
    <w:rsid w:val="00FC639B"/>
    <w:rsid w:val="00FD0046"/>
    <w:rsid w:val="00FD270C"/>
    <w:rsid w:val="00FE1934"/>
    <w:rsid w:val="00FE2A0A"/>
    <w:rsid w:val="00FE638B"/>
    <w:rsid w:val="00FE76EC"/>
    <w:rsid w:val="00FF488C"/>
    <w:rsid w:val="00FF5570"/>
    <w:rsid w:val="00FF6470"/>
    <w:rsid w:val="00FF708B"/>
    <w:rsid w:val="00FF718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4E09B"/>
  <w14:defaultImageDpi w14:val="32767"/>
  <w15:docId w15:val="{177D4A88-D001-4427-8BA1-925A0037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4BB"/>
  </w:style>
  <w:style w:type="paragraph" w:styleId="1">
    <w:name w:val="heading 1"/>
    <w:basedOn w:val="a"/>
    <w:next w:val="a"/>
    <w:link w:val="10"/>
    <w:uiPriority w:val="9"/>
    <w:qFormat/>
    <w:rsid w:val="006A34BB"/>
    <w:pPr>
      <w:keepNext/>
      <w:keepLines/>
      <w:spacing w:before="240"/>
      <w:outlineLvl w:val="0"/>
    </w:pPr>
    <w:rPr>
      <w:rFonts w:asciiTheme="majorHAnsi" w:eastAsiaTheme="majorEastAsia" w:hAnsiTheme="majorHAnsi" w:cstheme="majorBidi"/>
      <w:color w:val="385623" w:themeColor="accent6" w:themeShade="80"/>
      <w:sz w:val="32"/>
      <w:szCs w:val="32"/>
    </w:rPr>
  </w:style>
  <w:style w:type="paragraph" w:styleId="2">
    <w:name w:val="heading 2"/>
    <w:basedOn w:val="a"/>
    <w:next w:val="a"/>
    <w:link w:val="20"/>
    <w:uiPriority w:val="9"/>
    <w:unhideWhenUsed/>
    <w:qFormat/>
    <w:rsid w:val="006A34BB"/>
    <w:pPr>
      <w:keepNext/>
      <w:keepLines/>
      <w:spacing w:before="40"/>
      <w:outlineLvl w:val="1"/>
    </w:pPr>
    <w:rPr>
      <w:rFonts w:asciiTheme="majorHAnsi" w:eastAsiaTheme="majorEastAsia" w:hAnsiTheme="majorHAnsi" w:cstheme="majorBidi"/>
      <w:color w:val="385623" w:themeColor="accent6" w:themeShade="80"/>
      <w:sz w:val="26"/>
      <w:szCs w:val="26"/>
    </w:rPr>
  </w:style>
  <w:style w:type="paragraph" w:styleId="3">
    <w:name w:val="heading 3"/>
    <w:basedOn w:val="a"/>
    <w:next w:val="a"/>
    <w:link w:val="30"/>
    <w:uiPriority w:val="9"/>
    <w:unhideWhenUsed/>
    <w:qFormat/>
    <w:rsid w:val="006A34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47543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3"/>
    <w:rsid w:val="006A34BB"/>
    <w:rPr>
      <w:color w:val="385623" w:themeColor="accent6" w:themeShade="80"/>
    </w:rPr>
  </w:style>
  <w:style w:type="character" w:customStyle="1" w:styleId="30">
    <w:name w:val="Заголовок 3 Знак"/>
    <w:basedOn w:val="a0"/>
    <w:link w:val="3"/>
    <w:uiPriority w:val="9"/>
    <w:rsid w:val="006A34BB"/>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6A34BB"/>
    <w:rPr>
      <w:rFonts w:asciiTheme="majorHAnsi" w:eastAsiaTheme="majorEastAsia" w:hAnsiTheme="majorHAnsi" w:cstheme="majorBidi"/>
      <w:color w:val="385623" w:themeColor="accent6" w:themeShade="80"/>
      <w:sz w:val="32"/>
      <w:szCs w:val="32"/>
    </w:rPr>
  </w:style>
  <w:style w:type="character" w:customStyle="1" w:styleId="20">
    <w:name w:val="Заголовок 2 Знак"/>
    <w:basedOn w:val="a0"/>
    <w:link w:val="2"/>
    <w:uiPriority w:val="9"/>
    <w:rsid w:val="006A34BB"/>
    <w:rPr>
      <w:rFonts w:asciiTheme="majorHAnsi" w:eastAsiaTheme="majorEastAsia" w:hAnsiTheme="majorHAnsi" w:cstheme="majorBidi"/>
      <w:color w:val="385623" w:themeColor="accent6" w:themeShade="80"/>
      <w:sz w:val="26"/>
      <w:szCs w:val="26"/>
    </w:rPr>
  </w:style>
  <w:style w:type="table" w:styleId="a3">
    <w:name w:val="Table Grid"/>
    <w:basedOn w:val="a1"/>
    <w:uiPriority w:val="59"/>
    <w:rsid w:val="003371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041FE"/>
    <w:rPr>
      <w:color w:val="0563C1" w:themeColor="hyperlink"/>
      <w:u w:val="single"/>
    </w:rPr>
  </w:style>
  <w:style w:type="character" w:customStyle="1" w:styleId="12">
    <w:name w:val="Неразрешенное упоминание1"/>
    <w:basedOn w:val="a0"/>
    <w:uiPriority w:val="99"/>
    <w:semiHidden/>
    <w:unhideWhenUsed/>
    <w:rsid w:val="00A041FE"/>
    <w:rPr>
      <w:color w:val="605E5C"/>
      <w:shd w:val="clear" w:color="auto" w:fill="E1DFDD"/>
    </w:rPr>
  </w:style>
  <w:style w:type="character" w:styleId="a5">
    <w:name w:val="FollowedHyperlink"/>
    <w:basedOn w:val="a0"/>
    <w:uiPriority w:val="99"/>
    <w:semiHidden/>
    <w:unhideWhenUsed/>
    <w:rsid w:val="00F60CD5"/>
    <w:rPr>
      <w:color w:val="954F72" w:themeColor="followedHyperlink"/>
      <w:u w:val="single"/>
    </w:rPr>
  </w:style>
  <w:style w:type="paragraph" w:styleId="a6">
    <w:name w:val="footnote text"/>
    <w:basedOn w:val="a"/>
    <w:link w:val="a7"/>
    <w:uiPriority w:val="99"/>
    <w:unhideWhenUsed/>
    <w:rsid w:val="00B54FF3"/>
    <w:pPr>
      <w:spacing w:line="240" w:lineRule="auto"/>
    </w:pPr>
    <w:rPr>
      <w:sz w:val="20"/>
      <w:szCs w:val="20"/>
    </w:rPr>
  </w:style>
  <w:style w:type="character" w:customStyle="1" w:styleId="a7">
    <w:name w:val="Текст сноски Знак"/>
    <w:basedOn w:val="a0"/>
    <w:link w:val="a6"/>
    <w:uiPriority w:val="99"/>
    <w:rsid w:val="00B54FF3"/>
    <w:rPr>
      <w:sz w:val="20"/>
      <w:szCs w:val="20"/>
    </w:rPr>
  </w:style>
  <w:style w:type="character" w:styleId="a8">
    <w:name w:val="footnote reference"/>
    <w:basedOn w:val="a0"/>
    <w:uiPriority w:val="99"/>
    <w:unhideWhenUsed/>
    <w:rsid w:val="00B54FF3"/>
    <w:rPr>
      <w:vertAlign w:val="superscript"/>
    </w:rPr>
  </w:style>
  <w:style w:type="paragraph" w:styleId="a9">
    <w:name w:val="header"/>
    <w:basedOn w:val="a"/>
    <w:link w:val="aa"/>
    <w:uiPriority w:val="99"/>
    <w:unhideWhenUsed/>
    <w:rsid w:val="001311B9"/>
    <w:pPr>
      <w:tabs>
        <w:tab w:val="center" w:pos="4680"/>
        <w:tab w:val="right" w:pos="9360"/>
      </w:tabs>
      <w:spacing w:line="240" w:lineRule="auto"/>
    </w:pPr>
  </w:style>
  <w:style w:type="character" w:customStyle="1" w:styleId="aa">
    <w:name w:val="Верхний колонтитул Знак"/>
    <w:basedOn w:val="a0"/>
    <w:link w:val="a9"/>
    <w:uiPriority w:val="99"/>
    <w:rsid w:val="001311B9"/>
  </w:style>
  <w:style w:type="paragraph" w:styleId="ab">
    <w:name w:val="footer"/>
    <w:basedOn w:val="a"/>
    <w:link w:val="ac"/>
    <w:uiPriority w:val="99"/>
    <w:unhideWhenUsed/>
    <w:rsid w:val="001311B9"/>
    <w:pPr>
      <w:tabs>
        <w:tab w:val="center" w:pos="4680"/>
        <w:tab w:val="right" w:pos="9360"/>
      </w:tabs>
      <w:spacing w:line="240" w:lineRule="auto"/>
    </w:pPr>
  </w:style>
  <w:style w:type="character" w:customStyle="1" w:styleId="ac">
    <w:name w:val="Нижний колонтитул Знак"/>
    <w:basedOn w:val="a0"/>
    <w:link w:val="ab"/>
    <w:uiPriority w:val="99"/>
    <w:rsid w:val="001311B9"/>
  </w:style>
  <w:style w:type="paragraph" w:styleId="ad">
    <w:name w:val="Balloon Text"/>
    <w:basedOn w:val="a"/>
    <w:link w:val="ae"/>
    <w:uiPriority w:val="99"/>
    <w:semiHidden/>
    <w:unhideWhenUsed/>
    <w:rsid w:val="000A147C"/>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0A147C"/>
    <w:rPr>
      <w:rFonts w:ascii="Tahoma" w:hAnsi="Tahoma" w:cs="Tahoma"/>
      <w:sz w:val="16"/>
      <w:szCs w:val="16"/>
    </w:rPr>
  </w:style>
  <w:style w:type="paragraph" w:styleId="af">
    <w:name w:val="List Paragraph"/>
    <w:basedOn w:val="a"/>
    <w:link w:val="af0"/>
    <w:uiPriority w:val="34"/>
    <w:qFormat/>
    <w:rsid w:val="00A84289"/>
    <w:pPr>
      <w:ind w:left="720"/>
      <w:contextualSpacing/>
    </w:pPr>
  </w:style>
  <w:style w:type="paragraph" w:customStyle="1" w:styleId="rvps2">
    <w:name w:val="rvps2"/>
    <w:basedOn w:val="a"/>
    <w:rsid w:val="00BD01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0">
    <w:name w:val="Абзац списка Знак"/>
    <w:link w:val="af"/>
    <w:uiPriority w:val="34"/>
    <w:locked/>
    <w:rsid w:val="0056450D"/>
  </w:style>
  <w:style w:type="character" w:styleId="af1">
    <w:name w:val="Strong"/>
    <w:basedOn w:val="a0"/>
    <w:uiPriority w:val="22"/>
    <w:qFormat/>
    <w:rsid w:val="00AD211A"/>
    <w:rPr>
      <w:b/>
      <w:bCs/>
    </w:rPr>
  </w:style>
  <w:style w:type="character" w:styleId="af2">
    <w:name w:val="Emphasis"/>
    <w:basedOn w:val="a0"/>
    <w:uiPriority w:val="20"/>
    <w:qFormat/>
    <w:rsid w:val="00987C9A"/>
    <w:rPr>
      <w:i/>
      <w:iCs/>
    </w:rPr>
  </w:style>
  <w:style w:type="character" w:customStyle="1" w:styleId="mw-headline">
    <w:name w:val="mw-headline"/>
    <w:basedOn w:val="a0"/>
    <w:rsid w:val="001E1ED0"/>
  </w:style>
  <w:style w:type="paragraph" w:styleId="af3">
    <w:name w:val="Normal (Web)"/>
    <w:basedOn w:val="a"/>
    <w:uiPriority w:val="99"/>
    <w:unhideWhenUsed/>
    <w:rsid w:val="001E1ED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Body Text"/>
    <w:aliases w:val="Текст1,bt"/>
    <w:basedOn w:val="a"/>
    <w:link w:val="af5"/>
    <w:qFormat/>
    <w:rsid w:val="00FC356C"/>
    <w:pPr>
      <w:spacing w:before="180" w:line="240" w:lineRule="auto"/>
      <w:jc w:val="both"/>
    </w:pPr>
    <w:rPr>
      <w:rFonts w:ascii="Arial" w:eastAsia="Times New Roman" w:hAnsi="Arial" w:cs="Arial"/>
      <w:lang w:val="ru-RU" w:eastAsia="ru-RU"/>
    </w:rPr>
  </w:style>
  <w:style w:type="character" w:customStyle="1" w:styleId="af5">
    <w:name w:val="Основной текст Знак"/>
    <w:aliases w:val="Текст1 Знак,bt Знак"/>
    <w:basedOn w:val="a0"/>
    <w:link w:val="af4"/>
    <w:rsid w:val="00FC356C"/>
    <w:rPr>
      <w:rFonts w:ascii="Arial" w:eastAsia="Times New Roman" w:hAnsi="Arial" w:cs="Arial"/>
      <w:lang w:val="ru-RU" w:eastAsia="ru-RU"/>
    </w:rPr>
  </w:style>
  <w:style w:type="character" w:customStyle="1" w:styleId="tlid-translation">
    <w:name w:val="tlid-translation"/>
    <w:rsid w:val="00FC356C"/>
  </w:style>
  <w:style w:type="character" w:customStyle="1" w:styleId="rvts37">
    <w:name w:val="rvts37"/>
    <w:basedOn w:val="a0"/>
    <w:rsid w:val="006722EF"/>
  </w:style>
  <w:style w:type="character" w:customStyle="1" w:styleId="rvts46">
    <w:name w:val="rvts46"/>
    <w:basedOn w:val="a0"/>
    <w:rsid w:val="006722EF"/>
  </w:style>
  <w:style w:type="character" w:styleId="af6">
    <w:name w:val="annotation reference"/>
    <w:basedOn w:val="a0"/>
    <w:uiPriority w:val="99"/>
    <w:semiHidden/>
    <w:unhideWhenUsed/>
    <w:rsid w:val="00396275"/>
    <w:rPr>
      <w:sz w:val="16"/>
      <w:szCs w:val="16"/>
    </w:rPr>
  </w:style>
  <w:style w:type="paragraph" w:styleId="af7">
    <w:name w:val="annotation text"/>
    <w:basedOn w:val="a"/>
    <w:link w:val="af8"/>
    <w:uiPriority w:val="99"/>
    <w:unhideWhenUsed/>
    <w:rsid w:val="00396275"/>
    <w:pPr>
      <w:spacing w:line="240" w:lineRule="auto"/>
    </w:pPr>
    <w:rPr>
      <w:sz w:val="20"/>
      <w:szCs w:val="20"/>
    </w:rPr>
  </w:style>
  <w:style w:type="character" w:customStyle="1" w:styleId="af8">
    <w:name w:val="Текст примечания Знак"/>
    <w:basedOn w:val="a0"/>
    <w:link w:val="af7"/>
    <w:uiPriority w:val="99"/>
    <w:rsid w:val="00396275"/>
    <w:rPr>
      <w:sz w:val="20"/>
      <w:szCs w:val="20"/>
    </w:rPr>
  </w:style>
  <w:style w:type="paragraph" w:styleId="af9">
    <w:name w:val="annotation subject"/>
    <w:basedOn w:val="af7"/>
    <w:next w:val="af7"/>
    <w:link w:val="afa"/>
    <w:uiPriority w:val="99"/>
    <w:semiHidden/>
    <w:unhideWhenUsed/>
    <w:rsid w:val="00396275"/>
    <w:rPr>
      <w:b/>
      <w:bCs/>
    </w:rPr>
  </w:style>
  <w:style w:type="character" w:customStyle="1" w:styleId="afa">
    <w:name w:val="Тема примечания Знак"/>
    <w:basedOn w:val="af8"/>
    <w:link w:val="af9"/>
    <w:uiPriority w:val="99"/>
    <w:semiHidden/>
    <w:rsid w:val="00396275"/>
    <w:rPr>
      <w:b/>
      <w:bCs/>
      <w:sz w:val="20"/>
      <w:szCs w:val="20"/>
    </w:rPr>
  </w:style>
  <w:style w:type="character" w:customStyle="1" w:styleId="40">
    <w:name w:val="Заголовок 4 Знак"/>
    <w:basedOn w:val="a0"/>
    <w:link w:val="4"/>
    <w:uiPriority w:val="9"/>
    <w:rsid w:val="00475435"/>
    <w:rPr>
      <w:rFonts w:asciiTheme="majorHAnsi" w:eastAsiaTheme="majorEastAsia" w:hAnsiTheme="majorHAnsi" w:cstheme="majorBidi"/>
      <w:b/>
      <w:bCs/>
      <w:i/>
      <w:iCs/>
      <w:color w:val="4472C4" w:themeColor="accent1"/>
    </w:rPr>
  </w:style>
  <w:style w:type="paragraph" w:customStyle="1" w:styleId="Default">
    <w:name w:val="Default"/>
    <w:rsid w:val="00746296"/>
    <w:pPr>
      <w:autoSpaceDE w:val="0"/>
      <w:autoSpaceDN w:val="0"/>
      <w:adjustRightInd w:val="0"/>
      <w:spacing w:line="240" w:lineRule="auto"/>
    </w:pPr>
    <w:rPr>
      <w:rFonts w:ascii="Times New Roman" w:hAnsi="Times New Roman" w:cs="Times New Roman"/>
      <w:color w:val="000000"/>
      <w:sz w:val="24"/>
      <w:szCs w:val="24"/>
      <w:lang w:val="uk-UA"/>
    </w:rPr>
  </w:style>
  <w:style w:type="character" w:customStyle="1" w:styleId="material-icons-extended">
    <w:name w:val="material-icons-extended"/>
    <w:basedOn w:val="a0"/>
    <w:rsid w:val="000E3128"/>
  </w:style>
  <w:style w:type="character" w:customStyle="1" w:styleId="jlqj4b">
    <w:name w:val="jlqj4b"/>
    <w:basedOn w:val="a0"/>
    <w:rsid w:val="000E3128"/>
  </w:style>
  <w:style w:type="paragraph" w:styleId="afb">
    <w:name w:val="caption"/>
    <w:basedOn w:val="a"/>
    <w:next w:val="a"/>
    <w:uiPriority w:val="35"/>
    <w:unhideWhenUsed/>
    <w:qFormat/>
    <w:rsid w:val="00F47B9B"/>
    <w:pPr>
      <w:spacing w:after="200" w:line="240" w:lineRule="auto"/>
    </w:pPr>
    <w:rPr>
      <w:i/>
      <w:iCs/>
      <w:color w:val="44546A" w:themeColor="text2"/>
      <w:sz w:val="18"/>
      <w:szCs w:val="18"/>
    </w:rPr>
  </w:style>
  <w:style w:type="paragraph" w:styleId="afc">
    <w:name w:val="TOC Heading"/>
    <w:basedOn w:val="1"/>
    <w:next w:val="a"/>
    <w:uiPriority w:val="39"/>
    <w:unhideWhenUsed/>
    <w:qFormat/>
    <w:rsid w:val="00F77419"/>
    <w:pPr>
      <w:spacing w:before="480" w:line="276" w:lineRule="auto"/>
      <w:outlineLvl w:val="9"/>
    </w:pPr>
    <w:rPr>
      <w:b/>
      <w:bCs/>
      <w:color w:val="2F5496" w:themeColor="accent1" w:themeShade="BF"/>
      <w:sz w:val="28"/>
      <w:szCs w:val="28"/>
      <w:lang w:val="uk-UA" w:eastAsia="uk-UA"/>
    </w:rPr>
  </w:style>
  <w:style w:type="paragraph" w:styleId="13">
    <w:name w:val="toc 1"/>
    <w:basedOn w:val="a"/>
    <w:next w:val="a"/>
    <w:autoRedefine/>
    <w:uiPriority w:val="39"/>
    <w:unhideWhenUsed/>
    <w:rsid w:val="00841042"/>
    <w:pPr>
      <w:tabs>
        <w:tab w:val="right" w:leader="dot" w:pos="9923"/>
      </w:tabs>
      <w:spacing w:line="240" w:lineRule="auto"/>
      <w:contextualSpacing/>
    </w:pPr>
    <w:rPr>
      <w:rFonts w:ascii="Times New Roman" w:hAnsi="Times New Roman" w:cs="Times New Roman"/>
      <w:b/>
      <w:sz w:val="28"/>
      <w:szCs w:val="28"/>
      <w:lang w:val="uk-UA"/>
    </w:rPr>
  </w:style>
  <w:style w:type="paragraph" w:styleId="21">
    <w:name w:val="toc 2"/>
    <w:basedOn w:val="a"/>
    <w:next w:val="a"/>
    <w:autoRedefine/>
    <w:uiPriority w:val="39"/>
    <w:unhideWhenUsed/>
    <w:rsid w:val="00642F91"/>
    <w:pPr>
      <w:tabs>
        <w:tab w:val="left" w:pos="660"/>
        <w:tab w:val="right" w:leader="dot" w:pos="9923"/>
      </w:tabs>
      <w:spacing w:line="240" w:lineRule="auto"/>
      <w:contextualSpacing/>
      <w:jc w:val="both"/>
    </w:pPr>
  </w:style>
  <w:style w:type="paragraph" w:styleId="31">
    <w:name w:val="toc 3"/>
    <w:basedOn w:val="a"/>
    <w:next w:val="a"/>
    <w:autoRedefine/>
    <w:uiPriority w:val="39"/>
    <w:unhideWhenUsed/>
    <w:rsid w:val="00642F91"/>
    <w:pPr>
      <w:tabs>
        <w:tab w:val="right" w:leader="dot" w:pos="9923"/>
      </w:tabs>
      <w:spacing w:after="100" w:line="240" w:lineRule="auto"/>
      <w:contextualSpacing/>
    </w:pPr>
  </w:style>
  <w:style w:type="paragraph" w:styleId="afd">
    <w:name w:val="table of figures"/>
    <w:basedOn w:val="a"/>
    <w:next w:val="a"/>
    <w:uiPriority w:val="99"/>
    <w:unhideWhenUsed/>
    <w:rsid w:val="00035935"/>
  </w:style>
  <w:style w:type="character" w:customStyle="1" w:styleId="UnresolvedMention1">
    <w:name w:val="Unresolved Mention1"/>
    <w:basedOn w:val="a0"/>
    <w:uiPriority w:val="99"/>
    <w:semiHidden/>
    <w:unhideWhenUsed/>
    <w:rsid w:val="00E85D1B"/>
    <w:rPr>
      <w:color w:val="605E5C"/>
      <w:shd w:val="clear" w:color="auto" w:fill="E1DFDD"/>
    </w:rPr>
  </w:style>
  <w:style w:type="paragraph" w:customStyle="1" w:styleId="afe">
    <w:name w:val="Нормальний текст"/>
    <w:basedOn w:val="a"/>
    <w:uiPriority w:val="99"/>
    <w:rsid w:val="00284A59"/>
    <w:pPr>
      <w:spacing w:before="120" w:line="240" w:lineRule="auto"/>
      <w:ind w:firstLine="567"/>
    </w:pPr>
    <w:rPr>
      <w:rFonts w:ascii="Antiqua" w:eastAsia="Times New Roman" w:hAnsi="Antiqua" w:cs="Times New Roman"/>
      <w:sz w:val="26"/>
      <w:szCs w:val="20"/>
      <w:lang w:val="uk-UA" w:eastAsia="ru-RU"/>
    </w:rPr>
  </w:style>
  <w:style w:type="character" w:styleId="HTML">
    <w:name w:val="HTML Cite"/>
    <w:basedOn w:val="a0"/>
    <w:uiPriority w:val="99"/>
    <w:semiHidden/>
    <w:unhideWhenUsed/>
    <w:rsid w:val="005F033A"/>
    <w:rPr>
      <w:i/>
      <w:iCs/>
    </w:rPr>
  </w:style>
  <w:style w:type="character" w:customStyle="1" w:styleId="lawljd">
    <w:name w:val="lawljd"/>
    <w:basedOn w:val="a0"/>
    <w:rsid w:val="005F033A"/>
  </w:style>
  <w:style w:type="paragraph" w:customStyle="1" w:styleId="rvps17">
    <w:name w:val="rvps17"/>
    <w:basedOn w:val="a"/>
    <w:rsid w:val="0079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795164"/>
  </w:style>
  <w:style w:type="paragraph" w:customStyle="1" w:styleId="rvps6">
    <w:name w:val="rvps6"/>
    <w:basedOn w:val="a"/>
    <w:rsid w:val="00795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795164"/>
  </w:style>
  <w:style w:type="character" w:customStyle="1" w:styleId="rvts44">
    <w:name w:val="rvts44"/>
    <w:basedOn w:val="a0"/>
    <w:rsid w:val="00795164"/>
  </w:style>
  <w:style w:type="character" w:customStyle="1" w:styleId="rvts64">
    <w:name w:val="rvts64"/>
    <w:basedOn w:val="a0"/>
    <w:rsid w:val="00674038"/>
  </w:style>
  <w:style w:type="paragraph" w:customStyle="1" w:styleId="rvps7">
    <w:name w:val="rvps7"/>
    <w:basedOn w:val="a"/>
    <w:rsid w:val="00674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74038"/>
  </w:style>
  <w:style w:type="paragraph" w:customStyle="1" w:styleId="lc20lb">
    <w:name w:val="lc20lb"/>
    <w:basedOn w:val="a"/>
    <w:rsid w:val="0001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Незакрита згадка1"/>
    <w:basedOn w:val="a0"/>
    <w:uiPriority w:val="99"/>
    <w:semiHidden/>
    <w:unhideWhenUsed/>
    <w:rsid w:val="0058532F"/>
    <w:rPr>
      <w:color w:val="605E5C"/>
      <w:shd w:val="clear" w:color="auto" w:fill="E1DFDD"/>
    </w:rPr>
  </w:style>
  <w:style w:type="character" w:styleId="aff">
    <w:name w:val="Subtle Emphasis"/>
    <w:uiPriority w:val="19"/>
    <w:qFormat/>
    <w:rsid w:val="004C28E0"/>
    <w:rPr>
      <w:sz w:val="22"/>
      <w:szCs w:val="22"/>
    </w:rPr>
  </w:style>
  <w:style w:type="paragraph" w:customStyle="1" w:styleId="tc">
    <w:name w:val="tc"/>
    <w:basedOn w:val="a"/>
    <w:rsid w:val="00EC49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j">
    <w:name w:val="tj"/>
    <w:basedOn w:val="a"/>
    <w:rsid w:val="00EC49E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f0">
    <w:name w:val="Revision"/>
    <w:hidden/>
    <w:uiPriority w:val="99"/>
    <w:semiHidden/>
    <w:rsid w:val="00C03008"/>
    <w:pPr>
      <w:spacing w:line="240" w:lineRule="auto"/>
    </w:pPr>
  </w:style>
  <w:style w:type="paragraph" w:customStyle="1" w:styleId="11">
    <w:name w:val="Звичайний11"/>
    <w:basedOn w:val="af"/>
    <w:link w:val="110"/>
    <w:qFormat/>
    <w:rsid w:val="00B8521A"/>
    <w:pPr>
      <w:numPr>
        <w:numId w:val="4"/>
      </w:numPr>
      <w:spacing w:line="240" w:lineRule="auto"/>
      <w:jc w:val="both"/>
    </w:pPr>
    <w:rPr>
      <w:rFonts w:ascii="Times New Roman" w:eastAsiaTheme="majorEastAsia" w:hAnsi="Times New Roman" w:cs="Times New Roman"/>
      <w:color w:val="000000" w:themeColor="text1"/>
      <w:sz w:val="24"/>
      <w:szCs w:val="24"/>
      <w:shd w:val="clear" w:color="auto" w:fill="FFFFFF"/>
      <w:lang w:val="uk-UA"/>
    </w:rPr>
  </w:style>
  <w:style w:type="character" w:customStyle="1" w:styleId="110">
    <w:name w:val="Звичайний11 Знак"/>
    <w:basedOn w:val="20"/>
    <w:link w:val="11"/>
    <w:rsid w:val="00B8521A"/>
    <w:rPr>
      <w:rFonts w:ascii="Times New Roman" w:eastAsiaTheme="majorEastAsia" w:hAnsi="Times New Roman" w:cs="Times New Roman"/>
      <w:color w:val="000000" w:themeColor="text1"/>
      <w:sz w:val="24"/>
      <w:szCs w:val="24"/>
      <w:lang w:val="uk-UA"/>
    </w:rPr>
  </w:style>
  <w:style w:type="paragraph" w:customStyle="1" w:styleId="justifyfull">
    <w:name w:val="justifyfull"/>
    <w:basedOn w:val="a"/>
    <w:rsid w:val="00B85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B8521A"/>
  </w:style>
  <w:style w:type="paragraph" w:styleId="HTML0">
    <w:name w:val="HTML Preformatted"/>
    <w:basedOn w:val="a"/>
    <w:link w:val="HTML1"/>
    <w:uiPriority w:val="99"/>
    <w:semiHidden/>
    <w:unhideWhenUsed/>
    <w:rsid w:val="00476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476140"/>
    <w:rPr>
      <w:rFonts w:ascii="Courier New" w:eastAsia="Times New Roman" w:hAnsi="Courier New" w:cs="Courier New"/>
      <w:sz w:val="20"/>
      <w:szCs w:val="20"/>
    </w:rPr>
  </w:style>
  <w:style w:type="character" w:customStyle="1" w:styleId="22">
    <w:name w:val="Неразрешенное упоминание2"/>
    <w:basedOn w:val="a0"/>
    <w:uiPriority w:val="99"/>
    <w:semiHidden/>
    <w:unhideWhenUsed/>
    <w:rsid w:val="0040756F"/>
    <w:rPr>
      <w:color w:val="605E5C"/>
      <w:shd w:val="clear" w:color="auto" w:fill="E1DFDD"/>
    </w:rPr>
  </w:style>
  <w:style w:type="character" w:customStyle="1" w:styleId="aff1">
    <w:name w:val="Другое_"/>
    <w:basedOn w:val="a0"/>
    <w:link w:val="aff2"/>
    <w:rsid w:val="0073176F"/>
    <w:rPr>
      <w:rFonts w:ascii="Times New Roman" w:eastAsia="Times New Roman" w:hAnsi="Times New Roman" w:cs="Times New Roman"/>
      <w:shd w:val="clear" w:color="auto" w:fill="FFFFFF"/>
    </w:rPr>
  </w:style>
  <w:style w:type="paragraph" w:customStyle="1" w:styleId="aff2">
    <w:name w:val="Другое"/>
    <w:basedOn w:val="a"/>
    <w:link w:val="aff1"/>
    <w:rsid w:val="0073176F"/>
    <w:pPr>
      <w:widowControl w:val="0"/>
      <w:shd w:val="clear" w:color="auto" w:fill="FFFFFF"/>
      <w:spacing w:line="240" w:lineRule="auto"/>
      <w:ind w:firstLine="400"/>
    </w:pPr>
    <w:rPr>
      <w:rFonts w:ascii="Times New Roman" w:eastAsia="Times New Roman" w:hAnsi="Times New Roman" w:cs="Times New Roman"/>
    </w:rPr>
  </w:style>
  <w:style w:type="character" w:customStyle="1" w:styleId="fs2">
    <w:name w:val="fs2"/>
    <w:basedOn w:val="a0"/>
    <w:rsid w:val="002F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239">
      <w:bodyDiv w:val="1"/>
      <w:marLeft w:val="0"/>
      <w:marRight w:val="0"/>
      <w:marTop w:val="0"/>
      <w:marBottom w:val="0"/>
      <w:divBdr>
        <w:top w:val="none" w:sz="0" w:space="0" w:color="auto"/>
        <w:left w:val="none" w:sz="0" w:space="0" w:color="auto"/>
        <w:bottom w:val="none" w:sz="0" w:space="0" w:color="auto"/>
        <w:right w:val="none" w:sz="0" w:space="0" w:color="auto"/>
      </w:divBdr>
    </w:div>
    <w:div w:id="42802281">
      <w:bodyDiv w:val="1"/>
      <w:marLeft w:val="0"/>
      <w:marRight w:val="0"/>
      <w:marTop w:val="0"/>
      <w:marBottom w:val="0"/>
      <w:divBdr>
        <w:top w:val="none" w:sz="0" w:space="0" w:color="auto"/>
        <w:left w:val="none" w:sz="0" w:space="0" w:color="auto"/>
        <w:bottom w:val="none" w:sz="0" w:space="0" w:color="auto"/>
        <w:right w:val="none" w:sz="0" w:space="0" w:color="auto"/>
      </w:divBdr>
      <w:divsChild>
        <w:div w:id="585504151">
          <w:marLeft w:val="547"/>
          <w:marRight w:val="0"/>
          <w:marTop w:val="134"/>
          <w:marBottom w:val="0"/>
          <w:divBdr>
            <w:top w:val="none" w:sz="0" w:space="0" w:color="auto"/>
            <w:left w:val="none" w:sz="0" w:space="0" w:color="auto"/>
            <w:bottom w:val="none" w:sz="0" w:space="0" w:color="auto"/>
            <w:right w:val="none" w:sz="0" w:space="0" w:color="auto"/>
          </w:divBdr>
        </w:div>
        <w:div w:id="1643538069">
          <w:marLeft w:val="547"/>
          <w:marRight w:val="0"/>
          <w:marTop w:val="134"/>
          <w:marBottom w:val="0"/>
          <w:divBdr>
            <w:top w:val="none" w:sz="0" w:space="0" w:color="auto"/>
            <w:left w:val="none" w:sz="0" w:space="0" w:color="auto"/>
            <w:bottom w:val="none" w:sz="0" w:space="0" w:color="auto"/>
            <w:right w:val="none" w:sz="0" w:space="0" w:color="auto"/>
          </w:divBdr>
        </w:div>
      </w:divsChild>
    </w:div>
    <w:div w:id="65081191">
      <w:bodyDiv w:val="1"/>
      <w:marLeft w:val="0"/>
      <w:marRight w:val="0"/>
      <w:marTop w:val="0"/>
      <w:marBottom w:val="0"/>
      <w:divBdr>
        <w:top w:val="none" w:sz="0" w:space="0" w:color="auto"/>
        <w:left w:val="none" w:sz="0" w:space="0" w:color="auto"/>
        <w:bottom w:val="none" w:sz="0" w:space="0" w:color="auto"/>
        <w:right w:val="none" w:sz="0" w:space="0" w:color="auto"/>
      </w:divBdr>
    </w:div>
    <w:div w:id="207687241">
      <w:bodyDiv w:val="1"/>
      <w:marLeft w:val="0"/>
      <w:marRight w:val="0"/>
      <w:marTop w:val="0"/>
      <w:marBottom w:val="0"/>
      <w:divBdr>
        <w:top w:val="none" w:sz="0" w:space="0" w:color="auto"/>
        <w:left w:val="none" w:sz="0" w:space="0" w:color="auto"/>
        <w:bottom w:val="none" w:sz="0" w:space="0" w:color="auto"/>
        <w:right w:val="none" w:sz="0" w:space="0" w:color="auto"/>
      </w:divBdr>
    </w:div>
    <w:div w:id="214972734">
      <w:bodyDiv w:val="1"/>
      <w:marLeft w:val="0"/>
      <w:marRight w:val="0"/>
      <w:marTop w:val="0"/>
      <w:marBottom w:val="0"/>
      <w:divBdr>
        <w:top w:val="none" w:sz="0" w:space="0" w:color="auto"/>
        <w:left w:val="none" w:sz="0" w:space="0" w:color="auto"/>
        <w:bottom w:val="none" w:sz="0" w:space="0" w:color="auto"/>
        <w:right w:val="none" w:sz="0" w:space="0" w:color="auto"/>
      </w:divBdr>
    </w:div>
    <w:div w:id="229732550">
      <w:bodyDiv w:val="1"/>
      <w:marLeft w:val="0"/>
      <w:marRight w:val="0"/>
      <w:marTop w:val="0"/>
      <w:marBottom w:val="0"/>
      <w:divBdr>
        <w:top w:val="none" w:sz="0" w:space="0" w:color="auto"/>
        <w:left w:val="none" w:sz="0" w:space="0" w:color="auto"/>
        <w:bottom w:val="none" w:sz="0" w:space="0" w:color="auto"/>
        <w:right w:val="none" w:sz="0" w:space="0" w:color="auto"/>
      </w:divBdr>
    </w:div>
    <w:div w:id="236325698">
      <w:bodyDiv w:val="1"/>
      <w:marLeft w:val="0"/>
      <w:marRight w:val="0"/>
      <w:marTop w:val="0"/>
      <w:marBottom w:val="0"/>
      <w:divBdr>
        <w:top w:val="none" w:sz="0" w:space="0" w:color="auto"/>
        <w:left w:val="none" w:sz="0" w:space="0" w:color="auto"/>
        <w:bottom w:val="none" w:sz="0" w:space="0" w:color="auto"/>
        <w:right w:val="none" w:sz="0" w:space="0" w:color="auto"/>
      </w:divBdr>
      <w:divsChild>
        <w:div w:id="9649689">
          <w:marLeft w:val="0"/>
          <w:marRight w:val="0"/>
          <w:marTop w:val="0"/>
          <w:marBottom w:val="0"/>
          <w:divBdr>
            <w:top w:val="none" w:sz="0" w:space="0" w:color="auto"/>
            <w:left w:val="none" w:sz="0" w:space="0" w:color="auto"/>
            <w:bottom w:val="none" w:sz="0" w:space="0" w:color="auto"/>
            <w:right w:val="none" w:sz="0" w:space="0" w:color="auto"/>
          </w:divBdr>
        </w:div>
        <w:div w:id="1731266095">
          <w:marLeft w:val="0"/>
          <w:marRight w:val="0"/>
          <w:marTop w:val="0"/>
          <w:marBottom w:val="0"/>
          <w:divBdr>
            <w:top w:val="none" w:sz="0" w:space="0" w:color="auto"/>
            <w:left w:val="none" w:sz="0" w:space="0" w:color="auto"/>
            <w:bottom w:val="none" w:sz="0" w:space="0" w:color="auto"/>
            <w:right w:val="none" w:sz="0" w:space="0" w:color="auto"/>
          </w:divBdr>
        </w:div>
        <w:div w:id="1230849863">
          <w:marLeft w:val="0"/>
          <w:marRight w:val="0"/>
          <w:marTop w:val="0"/>
          <w:marBottom w:val="0"/>
          <w:divBdr>
            <w:top w:val="none" w:sz="0" w:space="0" w:color="auto"/>
            <w:left w:val="none" w:sz="0" w:space="0" w:color="auto"/>
            <w:bottom w:val="none" w:sz="0" w:space="0" w:color="auto"/>
            <w:right w:val="none" w:sz="0" w:space="0" w:color="auto"/>
          </w:divBdr>
        </w:div>
      </w:divsChild>
    </w:div>
    <w:div w:id="267977439">
      <w:bodyDiv w:val="1"/>
      <w:marLeft w:val="0"/>
      <w:marRight w:val="0"/>
      <w:marTop w:val="0"/>
      <w:marBottom w:val="0"/>
      <w:divBdr>
        <w:top w:val="none" w:sz="0" w:space="0" w:color="auto"/>
        <w:left w:val="none" w:sz="0" w:space="0" w:color="auto"/>
        <w:bottom w:val="none" w:sz="0" w:space="0" w:color="auto"/>
        <w:right w:val="none" w:sz="0" w:space="0" w:color="auto"/>
      </w:divBdr>
      <w:divsChild>
        <w:div w:id="74328881">
          <w:marLeft w:val="0"/>
          <w:marRight w:val="0"/>
          <w:marTop w:val="0"/>
          <w:marBottom w:val="150"/>
          <w:divBdr>
            <w:top w:val="none" w:sz="0" w:space="0" w:color="auto"/>
            <w:left w:val="none" w:sz="0" w:space="0" w:color="auto"/>
            <w:bottom w:val="none" w:sz="0" w:space="0" w:color="auto"/>
            <w:right w:val="none" w:sz="0" w:space="0" w:color="auto"/>
          </w:divBdr>
        </w:div>
      </w:divsChild>
    </w:div>
    <w:div w:id="325981102">
      <w:bodyDiv w:val="1"/>
      <w:marLeft w:val="0"/>
      <w:marRight w:val="0"/>
      <w:marTop w:val="0"/>
      <w:marBottom w:val="0"/>
      <w:divBdr>
        <w:top w:val="none" w:sz="0" w:space="0" w:color="auto"/>
        <w:left w:val="none" w:sz="0" w:space="0" w:color="auto"/>
        <w:bottom w:val="none" w:sz="0" w:space="0" w:color="auto"/>
        <w:right w:val="none" w:sz="0" w:space="0" w:color="auto"/>
      </w:divBdr>
      <w:divsChild>
        <w:div w:id="947469140">
          <w:marLeft w:val="0"/>
          <w:marRight w:val="0"/>
          <w:marTop w:val="0"/>
          <w:marBottom w:val="0"/>
          <w:divBdr>
            <w:top w:val="none" w:sz="0" w:space="0" w:color="auto"/>
            <w:left w:val="none" w:sz="0" w:space="0" w:color="auto"/>
            <w:bottom w:val="none" w:sz="0" w:space="0" w:color="auto"/>
            <w:right w:val="none" w:sz="0" w:space="0" w:color="auto"/>
          </w:divBdr>
        </w:div>
      </w:divsChild>
    </w:div>
    <w:div w:id="326519133">
      <w:bodyDiv w:val="1"/>
      <w:marLeft w:val="0"/>
      <w:marRight w:val="0"/>
      <w:marTop w:val="0"/>
      <w:marBottom w:val="0"/>
      <w:divBdr>
        <w:top w:val="none" w:sz="0" w:space="0" w:color="auto"/>
        <w:left w:val="none" w:sz="0" w:space="0" w:color="auto"/>
        <w:bottom w:val="none" w:sz="0" w:space="0" w:color="auto"/>
        <w:right w:val="none" w:sz="0" w:space="0" w:color="auto"/>
      </w:divBdr>
      <w:divsChild>
        <w:div w:id="1378747269">
          <w:marLeft w:val="547"/>
          <w:marRight w:val="0"/>
          <w:marTop w:val="77"/>
          <w:marBottom w:val="0"/>
          <w:divBdr>
            <w:top w:val="none" w:sz="0" w:space="0" w:color="auto"/>
            <w:left w:val="none" w:sz="0" w:space="0" w:color="auto"/>
            <w:bottom w:val="none" w:sz="0" w:space="0" w:color="auto"/>
            <w:right w:val="none" w:sz="0" w:space="0" w:color="auto"/>
          </w:divBdr>
        </w:div>
        <w:div w:id="1194609111">
          <w:marLeft w:val="547"/>
          <w:marRight w:val="0"/>
          <w:marTop w:val="77"/>
          <w:marBottom w:val="0"/>
          <w:divBdr>
            <w:top w:val="none" w:sz="0" w:space="0" w:color="auto"/>
            <w:left w:val="none" w:sz="0" w:space="0" w:color="auto"/>
            <w:bottom w:val="none" w:sz="0" w:space="0" w:color="auto"/>
            <w:right w:val="none" w:sz="0" w:space="0" w:color="auto"/>
          </w:divBdr>
        </w:div>
        <w:div w:id="1432780061">
          <w:marLeft w:val="547"/>
          <w:marRight w:val="0"/>
          <w:marTop w:val="77"/>
          <w:marBottom w:val="0"/>
          <w:divBdr>
            <w:top w:val="none" w:sz="0" w:space="0" w:color="auto"/>
            <w:left w:val="none" w:sz="0" w:space="0" w:color="auto"/>
            <w:bottom w:val="none" w:sz="0" w:space="0" w:color="auto"/>
            <w:right w:val="none" w:sz="0" w:space="0" w:color="auto"/>
          </w:divBdr>
        </w:div>
        <w:div w:id="759330508">
          <w:marLeft w:val="547"/>
          <w:marRight w:val="0"/>
          <w:marTop w:val="77"/>
          <w:marBottom w:val="0"/>
          <w:divBdr>
            <w:top w:val="none" w:sz="0" w:space="0" w:color="auto"/>
            <w:left w:val="none" w:sz="0" w:space="0" w:color="auto"/>
            <w:bottom w:val="none" w:sz="0" w:space="0" w:color="auto"/>
            <w:right w:val="none" w:sz="0" w:space="0" w:color="auto"/>
          </w:divBdr>
        </w:div>
        <w:div w:id="1514421569">
          <w:marLeft w:val="547"/>
          <w:marRight w:val="0"/>
          <w:marTop w:val="77"/>
          <w:marBottom w:val="0"/>
          <w:divBdr>
            <w:top w:val="none" w:sz="0" w:space="0" w:color="auto"/>
            <w:left w:val="none" w:sz="0" w:space="0" w:color="auto"/>
            <w:bottom w:val="none" w:sz="0" w:space="0" w:color="auto"/>
            <w:right w:val="none" w:sz="0" w:space="0" w:color="auto"/>
          </w:divBdr>
        </w:div>
        <w:div w:id="1340809909">
          <w:marLeft w:val="547"/>
          <w:marRight w:val="0"/>
          <w:marTop w:val="77"/>
          <w:marBottom w:val="0"/>
          <w:divBdr>
            <w:top w:val="none" w:sz="0" w:space="0" w:color="auto"/>
            <w:left w:val="none" w:sz="0" w:space="0" w:color="auto"/>
            <w:bottom w:val="none" w:sz="0" w:space="0" w:color="auto"/>
            <w:right w:val="none" w:sz="0" w:space="0" w:color="auto"/>
          </w:divBdr>
        </w:div>
        <w:div w:id="1564482548">
          <w:marLeft w:val="547"/>
          <w:marRight w:val="0"/>
          <w:marTop w:val="77"/>
          <w:marBottom w:val="0"/>
          <w:divBdr>
            <w:top w:val="none" w:sz="0" w:space="0" w:color="auto"/>
            <w:left w:val="none" w:sz="0" w:space="0" w:color="auto"/>
            <w:bottom w:val="none" w:sz="0" w:space="0" w:color="auto"/>
            <w:right w:val="none" w:sz="0" w:space="0" w:color="auto"/>
          </w:divBdr>
        </w:div>
        <w:div w:id="1089158119">
          <w:marLeft w:val="547"/>
          <w:marRight w:val="0"/>
          <w:marTop w:val="77"/>
          <w:marBottom w:val="0"/>
          <w:divBdr>
            <w:top w:val="none" w:sz="0" w:space="0" w:color="auto"/>
            <w:left w:val="none" w:sz="0" w:space="0" w:color="auto"/>
            <w:bottom w:val="none" w:sz="0" w:space="0" w:color="auto"/>
            <w:right w:val="none" w:sz="0" w:space="0" w:color="auto"/>
          </w:divBdr>
        </w:div>
        <w:div w:id="1623000043">
          <w:marLeft w:val="547"/>
          <w:marRight w:val="0"/>
          <w:marTop w:val="77"/>
          <w:marBottom w:val="0"/>
          <w:divBdr>
            <w:top w:val="none" w:sz="0" w:space="0" w:color="auto"/>
            <w:left w:val="none" w:sz="0" w:space="0" w:color="auto"/>
            <w:bottom w:val="none" w:sz="0" w:space="0" w:color="auto"/>
            <w:right w:val="none" w:sz="0" w:space="0" w:color="auto"/>
          </w:divBdr>
        </w:div>
        <w:div w:id="484972042">
          <w:marLeft w:val="547"/>
          <w:marRight w:val="0"/>
          <w:marTop w:val="77"/>
          <w:marBottom w:val="0"/>
          <w:divBdr>
            <w:top w:val="none" w:sz="0" w:space="0" w:color="auto"/>
            <w:left w:val="none" w:sz="0" w:space="0" w:color="auto"/>
            <w:bottom w:val="none" w:sz="0" w:space="0" w:color="auto"/>
            <w:right w:val="none" w:sz="0" w:space="0" w:color="auto"/>
          </w:divBdr>
        </w:div>
        <w:div w:id="142819768">
          <w:marLeft w:val="547"/>
          <w:marRight w:val="0"/>
          <w:marTop w:val="77"/>
          <w:marBottom w:val="0"/>
          <w:divBdr>
            <w:top w:val="none" w:sz="0" w:space="0" w:color="auto"/>
            <w:left w:val="none" w:sz="0" w:space="0" w:color="auto"/>
            <w:bottom w:val="none" w:sz="0" w:space="0" w:color="auto"/>
            <w:right w:val="none" w:sz="0" w:space="0" w:color="auto"/>
          </w:divBdr>
        </w:div>
        <w:div w:id="968783303">
          <w:marLeft w:val="547"/>
          <w:marRight w:val="0"/>
          <w:marTop w:val="77"/>
          <w:marBottom w:val="0"/>
          <w:divBdr>
            <w:top w:val="none" w:sz="0" w:space="0" w:color="auto"/>
            <w:left w:val="none" w:sz="0" w:space="0" w:color="auto"/>
            <w:bottom w:val="none" w:sz="0" w:space="0" w:color="auto"/>
            <w:right w:val="none" w:sz="0" w:space="0" w:color="auto"/>
          </w:divBdr>
        </w:div>
        <w:div w:id="1602373484">
          <w:marLeft w:val="547"/>
          <w:marRight w:val="0"/>
          <w:marTop w:val="77"/>
          <w:marBottom w:val="0"/>
          <w:divBdr>
            <w:top w:val="none" w:sz="0" w:space="0" w:color="auto"/>
            <w:left w:val="none" w:sz="0" w:space="0" w:color="auto"/>
            <w:bottom w:val="none" w:sz="0" w:space="0" w:color="auto"/>
            <w:right w:val="none" w:sz="0" w:space="0" w:color="auto"/>
          </w:divBdr>
        </w:div>
      </w:divsChild>
    </w:div>
    <w:div w:id="345138301">
      <w:bodyDiv w:val="1"/>
      <w:marLeft w:val="0"/>
      <w:marRight w:val="0"/>
      <w:marTop w:val="0"/>
      <w:marBottom w:val="0"/>
      <w:divBdr>
        <w:top w:val="none" w:sz="0" w:space="0" w:color="auto"/>
        <w:left w:val="none" w:sz="0" w:space="0" w:color="auto"/>
        <w:bottom w:val="none" w:sz="0" w:space="0" w:color="auto"/>
        <w:right w:val="none" w:sz="0" w:space="0" w:color="auto"/>
      </w:divBdr>
    </w:div>
    <w:div w:id="444155950">
      <w:bodyDiv w:val="1"/>
      <w:marLeft w:val="0"/>
      <w:marRight w:val="0"/>
      <w:marTop w:val="0"/>
      <w:marBottom w:val="0"/>
      <w:divBdr>
        <w:top w:val="none" w:sz="0" w:space="0" w:color="auto"/>
        <w:left w:val="none" w:sz="0" w:space="0" w:color="auto"/>
        <w:bottom w:val="none" w:sz="0" w:space="0" w:color="auto"/>
        <w:right w:val="none" w:sz="0" w:space="0" w:color="auto"/>
      </w:divBdr>
      <w:divsChild>
        <w:div w:id="241767344">
          <w:marLeft w:val="0"/>
          <w:marRight w:val="0"/>
          <w:marTop w:val="0"/>
          <w:marBottom w:val="300"/>
          <w:divBdr>
            <w:top w:val="none" w:sz="0" w:space="0" w:color="auto"/>
            <w:left w:val="none" w:sz="0" w:space="0" w:color="auto"/>
            <w:bottom w:val="none" w:sz="0" w:space="0" w:color="auto"/>
            <w:right w:val="none" w:sz="0" w:space="0" w:color="auto"/>
          </w:divBdr>
        </w:div>
        <w:div w:id="1173492513">
          <w:marLeft w:val="0"/>
          <w:marRight w:val="0"/>
          <w:marTop w:val="0"/>
          <w:marBottom w:val="0"/>
          <w:divBdr>
            <w:top w:val="none" w:sz="0" w:space="0" w:color="auto"/>
            <w:left w:val="none" w:sz="0" w:space="0" w:color="auto"/>
            <w:bottom w:val="none" w:sz="0" w:space="0" w:color="auto"/>
            <w:right w:val="none" w:sz="0" w:space="0" w:color="auto"/>
          </w:divBdr>
        </w:div>
        <w:div w:id="1673995511">
          <w:marLeft w:val="0"/>
          <w:marRight w:val="0"/>
          <w:marTop w:val="225"/>
          <w:marBottom w:val="0"/>
          <w:divBdr>
            <w:top w:val="none" w:sz="0" w:space="0" w:color="auto"/>
            <w:left w:val="none" w:sz="0" w:space="0" w:color="auto"/>
            <w:bottom w:val="none" w:sz="0" w:space="0" w:color="auto"/>
            <w:right w:val="none" w:sz="0" w:space="0" w:color="auto"/>
          </w:divBdr>
        </w:div>
        <w:div w:id="465203288">
          <w:marLeft w:val="0"/>
          <w:marRight w:val="0"/>
          <w:marTop w:val="225"/>
          <w:marBottom w:val="225"/>
          <w:divBdr>
            <w:top w:val="none" w:sz="0" w:space="0" w:color="auto"/>
            <w:left w:val="none" w:sz="0" w:space="0" w:color="auto"/>
            <w:bottom w:val="none" w:sz="0" w:space="0" w:color="auto"/>
            <w:right w:val="none" w:sz="0" w:space="0" w:color="auto"/>
          </w:divBdr>
        </w:div>
      </w:divsChild>
    </w:div>
    <w:div w:id="448469896">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536813694">
      <w:bodyDiv w:val="1"/>
      <w:marLeft w:val="0"/>
      <w:marRight w:val="0"/>
      <w:marTop w:val="0"/>
      <w:marBottom w:val="0"/>
      <w:divBdr>
        <w:top w:val="none" w:sz="0" w:space="0" w:color="auto"/>
        <w:left w:val="none" w:sz="0" w:space="0" w:color="auto"/>
        <w:bottom w:val="none" w:sz="0" w:space="0" w:color="auto"/>
        <w:right w:val="none" w:sz="0" w:space="0" w:color="auto"/>
      </w:divBdr>
      <w:divsChild>
        <w:div w:id="1180050047">
          <w:marLeft w:val="0"/>
          <w:marRight w:val="0"/>
          <w:marTop w:val="0"/>
          <w:marBottom w:val="0"/>
          <w:divBdr>
            <w:top w:val="none" w:sz="0" w:space="0" w:color="auto"/>
            <w:left w:val="none" w:sz="0" w:space="0" w:color="auto"/>
            <w:bottom w:val="none" w:sz="0" w:space="0" w:color="auto"/>
            <w:right w:val="none" w:sz="0" w:space="0" w:color="auto"/>
          </w:divBdr>
        </w:div>
        <w:div w:id="2023044004">
          <w:marLeft w:val="0"/>
          <w:marRight w:val="0"/>
          <w:marTop w:val="0"/>
          <w:marBottom w:val="0"/>
          <w:divBdr>
            <w:top w:val="none" w:sz="0" w:space="0" w:color="auto"/>
            <w:left w:val="none" w:sz="0" w:space="0" w:color="auto"/>
            <w:bottom w:val="none" w:sz="0" w:space="0" w:color="auto"/>
            <w:right w:val="none" w:sz="0" w:space="0" w:color="auto"/>
          </w:divBdr>
        </w:div>
      </w:divsChild>
    </w:div>
    <w:div w:id="585843873">
      <w:bodyDiv w:val="1"/>
      <w:marLeft w:val="0"/>
      <w:marRight w:val="0"/>
      <w:marTop w:val="0"/>
      <w:marBottom w:val="0"/>
      <w:divBdr>
        <w:top w:val="none" w:sz="0" w:space="0" w:color="auto"/>
        <w:left w:val="none" w:sz="0" w:space="0" w:color="auto"/>
        <w:bottom w:val="none" w:sz="0" w:space="0" w:color="auto"/>
        <w:right w:val="none" w:sz="0" w:space="0" w:color="auto"/>
      </w:divBdr>
    </w:div>
    <w:div w:id="612981927">
      <w:bodyDiv w:val="1"/>
      <w:marLeft w:val="0"/>
      <w:marRight w:val="0"/>
      <w:marTop w:val="0"/>
      <w:marBottom w:val="0"/>
      <w:divBdr>
        <w:top w:val="none" w:sz="0" w:space="0" w:color="auto"/>
        <w:left w:val="none" w:sz="0" w:space="0" w:color="auto"/>
        <w:bottom w:val="none" w:sz="0" w:space="0" w:color="auto"/>
        <w:right w:val="none" w:sz="0" w:space="0" w:color="auto"/>
      </w:divBdr>
      <w:divsChild>
        <w:div w:id="1406877458">
          <w:marLeft w:val="547"/>
          <w:marRight w:val="0"/>
          <w:marTop w:val="115"/>
          <w:marBottom w:val="0"/>
          <w:divBdr>
            <w:top w:val="none" w:sz="0" w:space="0" w:color="auto"/>
            <w:left w:val="none" w:sz="0" w:space="0" w:color="auto"/>
            <w:bottom w:val="none" w:sz="0" w:space="0" w:color="auto"/>
            <w:right w:val="none" w:sz="0" w:space="0" w:color="auto"/>
          </w:divBdr>
        </w:div>
        <w:div w:id="491485424">
          <w:marLeft w:val="547"/>
          <w:marRight w:val="0"/>
          <w:marTop w:val="115"/>
          <w:marBottom w:val="0"/>
          <w:divBdr>
            <w:top w:val="none" w:sz="0" w:space="0" w:color="auto"/>
            <w:left w:val="none" w:sz="0" w:space="0" w:color="auto"/>
            <w:bottom w:val="none" w:sz="0" w:space="0" w:color="auto"/>
            <w:right w:val="none" w:sz="0" w:space="0" w:color="auto"/>
          </w:divBdr>
        </w:div>
        <w:div w:id="496070244">
          <w:marLeft w:val="547"/>
          <w:marRight w:val="0"/>
          <w:marTop w:val="115"/>
          <w:marBottom w:val="0"/>
          <w:divBdr>
            <w:top w:val="none" w:sz="0" w:space="0" w:color="auto"/>
            <w:left w:val="none" w:sz="0" w:space="0" w:color="auto"/>
            <w:bottom w:val="none" w:sz="0" w:space="0" w:color="auto"/>
            <w:right w:val="none" w:sz="0" w:space="0" w:color="auto"/>
          </w:divBdr>
        </w:div>
        <w:div w:id="1162429332">
          <w:marLeft w:val="547"/>
          <w:marRight w:val="0"/>
          <w:marTop w:val="115"/>
          <w:marBottom w:val="0"/>
          <w:divBdr>
            <w:top w:val="none" w:sz="0" w:space="0" w:color="auto"/>
            <w:left w:val="none" w:sz="0" w:space="0" w:color="auto"/>
            <w:bottom w:val="none" w:sz="0" w:space="0" w:color="auto"/>
            <w:right w:val="none" w:sz="0" w:space="0" w:color="auto"/>
          </w:divBdr>
        </w:div>
      </w:divsChild>
    </w:div>
    <w:div w:id="624120074">
      <w:bodyDiv w:val="1"/>
      <w:marLeft w:val="0"/>
      <w:marRight w:val="0"/>
      <w:marTop w:val="0"/>
      <w:marBottom w:val="0"/>
      <w:divBdr>
        <w:top w:val="none" w:sz="0" w:space="0" w:color="auto"/>
        <w:left w:val="none" w:sz="0" w:space="0" w:color="auto"/>
        <w:bottom w:val="none" w:sz="0" w:space="0" w:color="auto"/>
        <w:right w:val="none" w:sz="0" w:space="0" w:color="auto"/>
      </w:divBdr>
      <w:divsChild>
        <w:div w:id="1855418783">
          <w:marLeft w:val="0"/>
          <w:marRight w:val="0"/>
          <w:marTop w:val="0"/>
          <w:marBottom w:val="0"/>
          <w:divBdr>
            <w:top w:val="none" w:sz="0" w:space="0" w:color="auto"/>
            <w:left w:val="none" w:sz="0" w:space="0" w:color="auto"/>
            <w:bottom w:val="none" w:sz="0" w:space="0" w:color="auto"/>
            <w:right w:val="none" w:sz="0" w:space="0" w:color="auto"/>
          </w:divBdr>
          <w:divsChild>
            <w:div w:id="1156192204">
              <w:marLeft w:val="0"/>
              <w:marRight w:val="0"/>
              <w:marTop w:val="0"/>
              <w:marBottom w:val="0"/>
              <w:divBdr>
                <w:top w:val="none" w:sz="0" w:space="0" w:color="auto"/>
                <w:left w:val="none" w:sz="0" w:space="0" w:color="auto"/>
                <w:bottom w:val="none" w:sz="0" w:space="0" w:color="auto"/>
                <w:right w:val="none" w:sz="0" w:space="0" w:color="auto"/>
              </w:divBdr>
            </w:div>
          </w:divsChild>
        </w:div>
        <w:div w:id="501894353">
          <w:marLeft w:val="0"/>
          <w:marRight w:val="0"/>
          <w:marTop w:val="0"/>
          <w:marBottom w:val="0"/>
          <w:divBdr>
            <w:top w:val="none" w:sz="0" w:space="0" w:color="auto"/>
            <w:left w:val="none" w:sz="0" w:space="0" w:color="auto"/>
            <w:bottom w:val="none" w:sz="0" w:space="0" w:color="auto"/>
            <w:right w:val="none" w:sz="0" w:space="0" w:color="auto"/>
          </w:divBdr>
        </w:div>
        <w:div w:id="225804127">
          <w:marLeft w:val="0"/>
          <w:marRight w:val="0"/>
          <w:marTop w:val="0"/>
          <w:marBottom w:val="0"/>
          <w:divBdr>
            <w:top w:val="none" w:sz="0" w:space="0" w:color="auto"/>
            <w:left w:val="none" w:sz="0" w:space="0" w:color="auto"/>
            <w:bottom w:val="none" w:sz="0" w:space="0" w:color="auto"/>
            <w:right w:val="none" w:sz="0" w:space="0" w:color="auto"/>
          </w:divBdr>
        </w:div>
        <w:div w:id="523177057">
          <w:marLeft w:val="0"/>
          <w:marRight w:val="0"/>
          <w:marTop w:val="0"/>
          <w:marBottom w:val="0"/>
          <w:divBdr>
            <w:top w:val="none" w:sz="0" w:space="0" w:color="auto"/>
            <w:left w:val="none" w:sz="0" w:space="0" w:color="auto"/>
            <w:bottom w:val="none" w:sz="0" w:space="0" w:color="auto"/>
            <w:right w:val="none" w:sz="0" w:space="0" w:color="auto"/>
          </w:divBdr>
        </w:div>
        <w:div w:id="1634676690">
          <w:marLeft w:val="0"/>
          <w:marRight w:val="0"/>
          <w:marTop w:val="0"/>
          <w:marBottom w:val="0"/>
          <w:divBdr>
            <w:top w:val="none" w:sz="0" w:space="0" w:color="auto"/>
            <w:left w:val="none" w:sz="0" w:space="0" w:color="auto"/>
            <w:bottom w:val="none" w:sz="0" w:space="0" w:color="auto"/>
            <w:right w:val="none" w:sz="0" w:space="0" w:color="auto"/>
          </w:divBdr>
        </w:div>
      </w:divsChild>
    </w:div>
    <w:div w:id="648286395">
      <w:bodyDiv w:val="1"/>
      <w:marLeft w:val="0"/>
      <w:marRight w:val="0"/>
      <w:marTop w:val="0"/>
      <w:marBottom w:val="0"/>
      <w:divBdr>
        <w:top w:val="none" w:sz="0" w:space="0" w:color="auto"/>
        <w:left w:val="none" w:sz="0" w:space="0" w:color="auto"/>
        <w:bottom w:val="none" w:sz="0" w:space="0" w:color="auto"/>
        <w:right w:val="none" w:sz="0" w:space="0" w:color="auto"/>
      </w:divBdr>
    </w:div>
    <w:div w:id="697242658">
      <w:bodyDiv w:val="1"/>
      <w:marLeft w:val="0"/>
      <w:marRight w:val="0"/>
      <w:marTop w:val="0"/>
      <w:marBottom w:val="0"/>
      <w:divBdr>
        <w:top w:val="none" w:sz="0" w:space="0" w:color="auto"/>
        <w:left w:val="none" w:sz="0" w:space="0" w:color="auto"/>
        <w:bottom w:val="none" w:sz="0" w:space="0" w:color="auto"/>
        <w:right w:val="none" w:sz="0" w:space="0" w:color="auto"/>
      </w:divBdr>
      <w:divsChild>
        <w:div w:id="1805541549">
          <w:marLeft w:val="0"/>
          <w:marRight w:val="0"/>
          <w:marTop w:val="0"/>
          <w:marBottom w:val="0"/>
          <w:divBdr>
            <w:top w:val="none" w:sz="0" w:space="0" w:color="auto"/>
            <w:left w:val="none" w:sz="0" w:space="0" w:color="auto"/>
            <w:bottom w:val="none" w:sz="0" w:space="0" w:color="auto"/>
            <w:right w:val="none" w:sz="0" w:space="0" w:color="auto"/>
          </w:divBdr>
          <w:divsChild>
            <w:div w:id="505681074">
              <w:marLeft w:val="0"/>
              <w:marRight w:val="0"/>
              <w:marTop w:val="0"/>
              <w:marBottom w:val="0"/>
              <w:divBdr>
                <w:top w:val="none" w:sz="0" w:space="0" w:color="auto"/>
                <w:left w:val="none" w:sz="0" w:space="0" w:color="auto"/>
                <w:bottom w:val="none" w:sz="0" w:space="0" w:color="auto"/>
                <w:right w:val="none" w:sz="0" w:space="0" w:color="auto"/>
              </w:divBdr>
            </w:div>
            <w:div w:id="74790945">
              <w:marLeft w:val="0"/>
              <w:marRight w:val="0"/>
              <w:marTop w:val="0"/>
              <w:marBottom w:val="0"/>
              <w:divBdr>
                <w:top w:val="none" w:sz="0" w:space="0" w:color="auto"/>
                <w:left w:val="none" w:sz="0" w:space="0" w:color="auto"/>
                <w:bottom w:val="none" w:sz="0" w:space="0" w:color="auto"/>
                <w:right w:val="none" w:sz="0" w:space="0" w:color="auto"/>
              </w:divBdr>
            </w:div>
          </w:divsChild>
        </w:div>
        <w:div w:id="1558659976">
          <w:marLeft w:val="0"/>
          <w:marRight w:val="0"/>
          <w:marTop w:val="100"/>
          <w:marBottom w:val="0"/>
          <w:divBdr>
            <w:top w:val="none" w:sz="0" w:space="0" w:color="auto"/>
            <w:left w:val="none" w:sz="0" w:space="0" w:color="auto"/>
            <w:bottom w:val="none" w:sz="0" w:space="0" w:color="auto"/>
            <w:right w:val="none" w:sz="0" w:space="0" w:color="auto"/>
          </w:divBdr>
          <w:divsChild>
            <w:div w:id="91979503">
              <w:marLeft w:val="0"/>
              <w:marRight w:val="0"/>
              <w:marTop w:val="0"/>
              <w:marBottom w:val="0"/>
              <w:divBdr>
                <w:top w:val="none" w:sz="0" w:space="0" w:color="auto"/>
                <w:left w:val="none" w:sz="0" w:space="0" w:color="auto"/>
                <w:bottom w:val="none" w:sz="0" w:space="0" w:color="auto"/>
                <w:right w:val="none" w:sz="0" w:space="0" w:color="auto"/>
              </w:divBdr>
              <w:divsChild>
                <w:div w:id="2041318097">
                  <w:marLeft w:val="0"/>
                  <w:marRight w:val="0"/>
                  <w:marTop w:val="0"/>
                  <w:marBottom w:val="0"/>
                  <w:divBdr>
                    <w:top w:val="none" w:sz="0" w:space="0" w:color="auto"/>
                    <w:left w:val="none" w:sz="0" w:space="0" w:color="auto"/>
                    <w:bottom w:val="none" w:sz="0" w:space="0" w:color="auto"/>
                    <w:right w:val="none" w:sz="0" w:space="0" w:color="auto"/>
                  </w:divBdr>
                  <w:divsChild>
                    <w:div w:id="141776688">
                      <w:marLeft w:val="0"/>
                      <w:marRight w:val="0"/>
                      <w:marTop w:val="0"/>
                      <w:marBottom w:val="0"/>
                      <w:divBdr>
                        <w:top w:val="none" w:sz="0" w:space="0" w:color="auto"/>
                        <w:left w:val="none" w:sz="0" w:space="0" w:color="auto"/>
                        <w:bottom w:val="none" w:sz="0" w:space="0" w:color="auto"/>
                        <w:right w:val="none" w:sz="0" w:space="0" w:color="auto"/>
                      </w:divBdr>
                      <w:divsChild>
                        <w:div w:id="1959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6126">
              <w:marLeft w:val="0"/>
              <w:marRight w:val="0"/>
              <w:marTop w:val="60"/>
              <w:marBottom w:val="0"/>
              <w:divBdr>
                <w:top w:val="none" w:sz="0" w:space="0" w:color="auto"/>
                <w:left w:val="none" w:sz="0" w:space="0" w:color="auto"/>
                <w:bottom w:val="none" w:sz="0" w:space="0" w:color="auto"/>
                <w:right w:val="none" w:sz="0" w:space="0" w:color="auto"/>
              </w:divBdr>
            </w:div>
          </w:divsChild>
        </w:div>
        <w:div w:id="720977015">
          <w:marLeft w:val="0"/>
          <w:marRight w:val="0"/>
          <w:marTop w:val="0"/>
          <w:marBottom w:val="0"/>
          <w:divBdr>
            <w:top w:val="none" w:sz="0" w:space="0" w:color="auto"/>
            <w:left w:val="none" w:sz="0" w:space="0" w:color="auto"/>
            <w:bottom w:val="none" w:sz="0" w:space="0" w:color="auto"/>
            <w:right w:val="none" w:sz="0" w:space="0" w:color="auto"/>
          </w:divBdr>
          <w:divsChild>
            <w:div w:id="2087847410">
              <w:marLeft w:val="0"/>
              <w:marRight w:val="0"/>
              <w:marTop w:val="0"/>
              <w:marBottom w:val="0"/>
              <w:divBdr>
                <w:top w:val="none" w:sz="0" w:space="0" w:color="auto"/>
                <w:left w:val="none" w:sz="0" w:space="0" w:color="auto"/>
                <w:bottom w:val="none" w:sz="0" w:space="0" w:color="auto"/>
                <w:right w:val="none" w:sz="0" w:space="0" w:color="auto"/>
              </w:divBdr>
              <w:divsChild>
                <w:div w:id="15409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9025">
      <w:bodyDiv w:val="1"/>
      <w:marLeft w:val="0"/>
      <w:marRight w:val="0"/>
      <w:marTop w:val="0"/>
      <w:marBottom w:val="0"/>
      <w:divBdr>
        <w:top w:val="none" w:sz="0" w:space="0" w:color="auto"/>
        <w:left w:val="none" w:sz="0" w:space="0" w:color="auto"/>
        <w:bottom w:val="none" w:sz="0" w:space="0" w:color="auto"/>
        <w:right w:val="none" w:sz="0" w:space="0" w:color="auto"/>
      </w:divBdr>
    </w:div>
    <w:div w:id="783841051">
      <w:bodyDiv w:val="1"/>
      <w:marLeft w:val="0"/>
      <w:marRight w:val="0"/>
      <w:marTop w:val="0"/>
      <w:marBottom w:val="0"/>
      <w:divBdr>
        <w:top w:val="none" w:sz="0" w:space="0" w:color="auto"/>
        <w:left w:val="none" w:sz="0" w:space="0" w:color="auto"/>
        <w:bottom w:val="none" w:sz="0" w:space="0" w:color="auto"/>
        <w:right w:val="none" w:sz="0" w:space="0" w:color="auto"/>
      </w:divBdr>
    </w:div>
    <w:div w:id="800417416">
      <w:bodyDiv w:val="1"/>
      <w:marLeft w:val="0"/>
      <w:marRight w:val="0"/>
      <w:marTop w:val="0"/>
      <w:marBottom w:val="0"/>
      <w:divBdr>
        <w:top w:val="none" w:sz="0" w:space="0" w:color="auto"/>
        <w:left w:val="none" w:sz="0" w:space="0" w:color="auto"/>
        <w:bottom w:val="none" w:sz="0" w:space="0" w:color="auto"/>
        <w:right w:val="none" w:sz="0" w:space="0" w:color="auto"/>
      </w:divBdr>
    </w:div>
    <w:div w:id="939683073">
      <w:bodyDiv w:val="1"/>
      <w:marLeft w:val="0"/>
      <w:marRight w:val="0"/>
      <w:marTop w:val="0"/>
      <w:marBottom w:val="0"/>
      <w:divBdr>
        <w:top w:val="none" w:sz="0" w:space="0" w:color="auto"/>
        <w:left w:val="none" w:sz="0" w:space="0" w:color="auto"/>
        <w:bottom w:val="none" w:sz="0" w:space="0" w:color="auto"/>
        <w:right w:val="none" w:sz="0" w:space="0" w:color="auto"/>
      </w:divBdr>
    </w:div>
    <w:div w:id="952976664">
      <w:bodyDiv w:val="1"/>
      <w:marLeft w:val="0"/>
      <w:marRight w:val="0"/>
      <w:marTop w:val="0"/>
      <w:marBottom w:val="0"/>
      <w:divBdr>
        <w:top w:val="none" w:sz="0" w:space="0" w:color="auto"/>
        <w:left w:val="none" w:sz="0" w:space="0" w:color="auto"/>
        <w:bottom w:val="none" w:sz="0" w:space="0" w:color="auto"/>
        <w:right w:val="none" w:sz="0" w:space="0" w:color="auto"/>
      </w:divBdr>
    </w:div>
    <w:div w:id="967708647">
      <w:bodyDiv w:val="1"/>
      <w:marLeft w:val="0"/>
      <w:marRight w:val="0"/>
      <w:marTop w:val="0"/>
      <w:marBottom w:val="0"/>
      <w:divBdr>
        <w:top w:val="none" w:sz="0" w:space="0" w:color="auto"/>
        <w:left w:val="none" w:sz="0" w:space="0" w:color="auto"/>
        <w:bottom w:val="none" w:sz="0" w:space="0" w:color="auto"/>
        <w:right w:val="none" w:sz="0" w:space="0" w:color="auto"/>
      </w:divBdr>
    </w:div>
    <w:div w:id="1042243363">
      <w:bodyDiv w:val="1"/>
      <w:marLeft w:val="0"/>
      <w:marRight w:val="0"/>
      <w:marTop w:val="0"/>
      <w:marBottom w:val="0"/>
      <w:divBdr>
        <w:top w:val="none" w:sz="0" w:space="0" w:color="auto"/>
        <w:left w:val="none" w:sz="0" w:space="0" w:color="auto"/>
        <w:bottom w:val="none" w:sz="0" w:space="0" w:color="auto"/>
        <w:right w:val="none" w:sz="0" w:space="0" w:color="auto"/>
      </w:divBdr>
    </w:div>
    <w:div w:id="1173489228">
      <w:bodyDiv w:val="1"/>
      <w:marLeft w:val="0"/>
      <w:marRight w:val="0"/>
      <w:marTop w:val="0"/>
      <w:marBottom w:val="0"/>
      <w:divBdr>
        <w:top w:val="none" w:sz="0" w:space="0" w:color="auto"/>
        <w:left w:val="none" w:sz="0" w:space="0" w:color="auto"/>
        <w:bottom w:val="none" w:sz="0" w:space="0" w:color="auto"/>
        <w:right w:val="none" w:sz="0" w:space="0" w:color="auto"/>
      </w:divBdr>
    </w:div>
    <w:div w:id="1227760306">
      <w:bodyDiv w:val="1"/>
      <w:marLeft w:val="0"/>
      <w:marRight w:val="0"/>
      <w:marTop w:val="0"/>
      <w:marBottom w:val="0"/>
      <w:divBdr>
        <w:top w:val="none" w:sz="0" w:space="0" w:color="auto"/>
        <w:left w:val="none" w:sz="0" w:space="0" w:color="auto"/>
        <w:bottom w:val="none" w:sz="0" w:space="0" w:color="auto"/>
        <w:right w:val="none" w:sz="0" w:space="0" w:color="auto"/>
      </w:divBdr>
    </w:div>
    <w:div w:id="1244143660">
      <w:bodyDiv w:val="1"/>
      <w:marLeft w:val="0"/>
      <w:marRight w:val="0"/>
      <w:marTop w:val="0"/>
      <w:marBottom w:val="0"/>
      <w:divBdr>
        <w:top w:val="none" w:sz="0" w:space="0" w:color="auto"/>
        <w:left w:val="none" w:sz="0" w:space="0" w:color="auto"/>
        <w:bottom w:val="none" w:sz="0" w:space="0" w:color="auto"/>
        <w:right w:val="none" w:sz="0" w:space="0" w:color="auto"/>
      </w:divBdr>
    </w:div>
    <w:div w:id="1315842048">
      <w:bodyDiv w:val="1"/>
      <w:marLeft w:val="0"/>
      <w:marRight w:val="0"/>
      <w:marTop w:val="0"/>
      <w:marBottom w:val="0"/>
      <w:divBdr>
        <w:top w:val="none" w:sz="0" w:space="0" w:color="auto"/>
        <w:left w:val="none" w:sz="0" w:space="0" w:color="auto"/>
        <w:bottom w:val="none" w:sz="0" w:space="0" w:color="auto"/>
        <w:right w:val="none" w:sz="0" w:space="0" w:color="auto"/>
      </w:divBdr>
    </w:div>
    <w:div w:id="1434324816">
      <w:bodyDiv w:val="1"/>
      <w:marLeft w:val="0"/>
      <w:marRight w:val="0"/>
      <w:marTop w:val="0"/>
      <w:marBottom w:val="0"/>
      <w:divBdr>
        <w:top w:val="none" w:sz="0" w:space="0" w:color="auto"/>
        <w:left w:val="none" w:sz="0" w:space="0" w:color="auto"/>
        <w:bottom w:val="none" w:sz="0" w:space="0" w:color="auto"/>
        <w:right w:val="none" w:sz="0" w:space="0" w:color="auto"/>
      </w:divBdr>
      <w:divsChild>
        <w:div w:id="452795690">
          <w:marLeft w:val="0"/>
          <w:marRight w:val="0"/>
          <w:marTop w:val="0"/>
          <w:marBottom w:val="150"/>
          <w:divBdr>
            <w:top w:val="none" w:sz="0" w:space="0" w:color="auto"/>
            <w:left w:val="none" w:sz="0" w:space="0" w:color="auto"/>
            <w:bottom w:val="none" w:sz="0" w:space="0" w:color="auto"/>
            <w:right w:val="none" w:sz="0" w:space="0" w:color="auto"/>
          </w:divBdr>
        </w:div>
      </w:divsChild>
    </w:div>
    <w:div w:id="1484541796">
      <w:bodyDiv w:val="1"/>
      <w:marLeft w:val="0"/>
      <w:marRight w:val="0"/>
      <w:marTop w:val="0"/>
      <w:marBottom w:val="0"/>
      <w:divBdr>
        <w:top w:val="none" w:sz="0" w:space="0" w:color="auto"/>
        <w:left w:val="none" w:sz="0" w:space="0" w:color="auto"/>
        <w:bottom w:val="none" w:sz="0" w:space="0" w:color="auto"/>
        <w:right w:val="none" w:sz="0" w:space="0" w:color="auto"/>
      </w:divBdr>
      <w:divsChild>
        <w:div w:id="659576585">
          <w:marLeft w:val="0"/>
          <w:marRight w:val="0"/>
          <w:marTop w:val="0"/>
          <w:marBottom w:val="0"/>
          <w:divBdr>
            <w:top w:val="none" w:sz="0" w:space="0" w:color="auto"/>
            <w:left w:val="none" w:sz="0" w:space="0" w:color="auto"/>
            <w:bottom w:val="none" w:sz="0" w:space="0" w:color="auto"/>
            <w:right w:val="none" w:sz="0" w:space="0" w:color="auto"/>
          </w:divBdr>
        </w:div>
        <w:div w:id="302005353">
          <w:marLeft w:val="0"/>
          <w:marRight w:val="0"/>
          <w:marTop w:val="0"/>
          <w:marBottom w:val="0"/>
          <w:divBdr>
            <w:top w:val="none" w:sz="0" w:space="0" w:color="auto"/>
            <w:left w:val="none" w:sz="0" w:space="0" w:color="auto"/>
            <w:bottom w:val="none" w:sz="0" w:space="0" w:color="auto"/>
            <w:right w:val="none" w:sz="0" w:space="0" w:color="auto"/>
          </w:divBdr>
          <w:divsChild>
            <w:div w:id="568734741">
              <w:marLeft w:val="0"/>
              <w:marRight w:val="0"/>
              <w:marTop w:val="0"/>
              <w:marBottom w:val="0"/>
              <w:divBdr>
                <w:top w:val="none" w:sz="0" w:space="0" w:color="auto"/>
                <w:left w:val="none" w:sz="0" w:space="0" w:color="auto"/>
                <w:bottom w:val="none" w:sz="0" w:space="0" w:color="auto"/>
                <w:right w:val="none" w:sz="0" w:space="0" w:color="auto"/>
              </w:divBdr>
            </w:div>
          </w:divsChild>
        </w:div>
        <w:div w:id="845631576">
          <w:marLeft w:val="0"/>
          <w:marRight w:val="0"/>
          <w:marTop w:val="0"/>
          <w:marBottom w:val="0"/>
          <w:divBdr>
            <w:top w:val="none" w:sz="0" w:space="0" w:color="auto"/>
            <w:left w:val="none" w:sz="0" w:space="0" w:color="auto"/>
            <w:bottom w:val="none" w:sz="0" w:space="0" w:color="auto"/>
            <w:right w:val="none" w:sz="0" w:space="0" w:color="auto"/>
          </w:divBdr>
        </w:div>
      </w:divsChild>
    </w:div>
    <w:div w:id="1558054631">
      <w:bodyDiv w:val="1"/>
      <w:marLeft w:val="0"/>
      <w:marRight w:val="0"/>
      <w:marTop w:val="0"/>
      <w:marBottom w:val="0"/>
      <w:divBdr>
        <w:top w:val="none" w:sz="0" w:space="0" w:color="auto"/>
        <w:left w:val="none" w:sz="0" w:space="0" w:color="auto"/>
        <w:bottom w:val="none" w:sz="0" w:space="0" w:color="auto"/>
        <w:right w:val="none" w:sz="0" w:space="0" w:color="auto"/>
      </w:divBdr>
    </w:div>
    <w:div w:id="1602179508">
      <w:bodyDiv w:val="1"/>
      <w:marLeft w:val="0"/>
      <w:marRight w:val="0"/>
      <w:marTop w:val="0"/>
      <w:marBottom w:val="0"/>
      <w:divBdr>
        <w:top w:val="none" w:sz="0" w:space="0" w:color="auto"/>
        <w:left w:val="none" w:sz="0" w:space="0" w:color="auto"/>
        <w:bottom w:val="none" w:sz="0" w:space="0" w:color="auto"/>
        <w:right w:val="none" w:sz="0" w:space="0" w:color="auto"/>
      </w:divBdr>
    </w:div>
    <w:div w:id="1755665643">
      <w:bodyDiv w:val="1"/>
      <w:marLeft w:val="0"/>
      <w:marRight w:val="0"/>
      <w:marTop w:val="0"/>
      <w:marBottom w:val="0"/>
      <w:divBdr>
        <w:top w:val="none" w:sz="0" w:space="0" w:color="auto"/>
        <w:left w:val="none" w:sz="0" w:space="0" w:color="auto"/>
        <w:bottom w:val="none" w:sz="0" w:space="0" w:color="auto"/>
        <w:right w:val="none" w:sz="0" w:space="0" w:color="auto"/>
      </w:divBdr>
      <w:divsChild>
        <w:div w:id="1837576972">
          <w:marLeft w:val="0"/>
          <w:marRight w:val="0"/>
          <w:marTop w:val="0"/>
          <w:marBottom w:val="150"/>
          <w:divBdr>
            <w:top w:val="none" w:sz="0" w:space="0" w:color="auto"/>
            <w:left w:val="none" w:sz="0" w:space="0" w:color="auto"/>
            <w:bottom w:val="none" w:sz="0" w:space="0" w:color="auto"/>
            <w:right w:val="none" w:sz="0" w:space="0" w:color="auto"/>
          </w:divBdr>
        </w:div>
      </w:divsChild>
    </w:div>
    <w:div w:id="1779980287">
      <w:bodyDiv w:val="1"/>
      <w:marLeft w:val="0"/>
      <w:marRight w:val="0"/>
      <w:marTop w:val="0"/>
      <w:marBottom w:val="0"/>
      <w:divBdr>
        <w:top w:val="none" w:sz="0" w:space="0" w:color="auto"/>
        <w:left w:val="none" w:sz="0" w:space="0" w:color="auto"/>
        <w:bottom w:val="none" w:sz="0" w:space="0" w:color="auto"/>
        <w:right w:val="none" w:sz="0" w:space="0" w:color="auto"/>
      </w:divBdr>
    </w:div>
    <w:div w:id="1813518813">
      <w:bodyDiv w:val="1"/>
      <w:marLeft w:val="0"/>
      <w:marRight w:val="0"/>
      <w:marTop w:val="0"/>
      <w:marBottom w:val="0"/>
      <w:divBdr>
        <w:top w:val="none" w:sz="0" w:space="0" w:color="auto"/>
        <w:left w:val="none" w:sz="0" w:space="0" w:color="auto"/>
        <w:bottom w:val="none" w:sz="0" w:space="0" w:color="auto"/>
        <w:right w:val="none" w:sz="0" w:space="0" w:color="auto"/>
      </w:divBdr>
    </w:div>
    <w:div w:id="1853570209">
      <w:bodyDiv w:val="1"/>
      <w:marLeft w:val="0"/>
      <w:marRight w:val="0"/>
      <w:marTop w:val="0"/>
      <w:marBottom w:val="0"/>
      <w:divBdr>
        <w:top w:val="none" w:sz="0" w:space="0" w:color="auto"/>
        <w:left w:val="none" w:sz="0" w:space="0" w:color="auto"/>
        <w:bottom w:val="none" w:sz="0" w:space="0" w:color="auto"/>
        <w:right w:val="none" w:sz="0" w:space="0" w:color="auto"/>
      </w:divBdr>
    </w:div>
    <w:div w:id="1953052964">
      <w:bodyDiv w:val="1"/>
      <w:marLeft w:val="0"/>
      <w:marRight w:val="0"/>
      <w:marTop w:val="0"/>
      <w:marBottom w:val="0"/>
      <w:divBdr>
        <w:top w:val="none" w:sz="0" w:space="0" w:color="auto"/>
        <w:left w:val="none" w:sz="0" w:space="0" w:color="auto"/>
        <w:bottom w:val="none" w:sz="0" w:space="0" w:color="auto"/>
        <w:right w:val="none" w:sz="0" w:space="0" w:color="auto"/>
      </w:divBdr>
    </w:div>
    <w:div w:id="1958563522">
      <w:bodyDiv w:val="1"/>
      <w:marLeft w:val="0"/>
      <w:marRight w:val="0"/>
      <w:marTop w:val="0"/>
      <w:marBottom w:val="0"/>
      <w:divBdr>
        <w:top w:val="none" w:sz="0" w:space="0" w:color="auto"/>
        <w:left w:val="none" w:sz="0" w:space="0" w:color="auto"/>
        <w:bottom w:val="none" w:sz="0" w:space="0" w:color="auto"/>
        <w:right w:val="none" w:sz="0" w:space="0" w:color="auto"/>
      </w:divBdr>
    </w:div>
    <w:div w:id="1966547799">
      <w:bodyDiv w:val="1"/>
      <w:marLeft w:val="0"/>
      <w:marRight w:val="0"/>
      <w:marTop w:val="0"/>
      <w:marBottom w:val="0"/>
      <w:divBdr>
        <w:top w:val="none" w:sz="0" w:space="0" w:color="auto"/>
        <w:left w:val="none" w:sz="0" w:space="0" w:color="auto"/>
        <w:bottom w:val="none" w:sz="0" w:space="0" w:color="auto"/>
        <w:right w:val="none" w:sz="0" w:space="0" w:color="auto"/>
      </w:divBdr>
    </w:div>
    <w:div w:id="2015957125">
      <w:bodyDiv w:val="1"/>
      <w:marLeft w:val="0"/>
      <w:marRight w:val="0"/>
      <w:marTop w:val="0"/>
      <w:marBottom w:val="0"/>
      <w:divBdr>
        <w:top w:val="none" w:sz="0" w:space="0" w:color="auto"/>
        <w:left w:val="none" w:sz="0" w:space="0" w:color="auto"/>
        <w:bottom w:val="none" w:sz="0" w:space="0" w:color="auto"/>
        <w:right w:val="none" w:sz="0" w:space="0" w:color="auto"/>
      </w:divBdr>
    </w:div>
    <w:div w:id="2133546679">
      <w:bodyDiv w:val="1"/>
      <w:marLeft w:val="0"/>
      <w:marRight w:val="0"/>
      <w:marTop w:val="0"/>
      <w:marBottom w:val="0"/>
      <w:divBdr>
        <w:top w:val="none" w:sz="0" w:space="0" w:color="auto"/>
        <w:left w:val="none" w:sz="0" w:space="0" w:color="auto"/>
        <w:bottom w:val="none" w:sz="0" w:space="0" w:color="auto"/>
        <w:right w:val="none" w:sz="0" w:space="0" w:color="auto"/>
      </w:divBdr>
      <w:divsChild>
        <w:div w:id="648020864">
          <w:marLeft w:val="547"/>
          <w:marRight w:val="0"/>
          <w:marTop w:val="115"/>
          <w:marBottom w:val="0"/>
          <w:divBdr>
            <w:top w:val="none" w:sz="0" w:space="0" w:color="auto"/>
            <w:left w:val="none" w:sz="0" w:space="0" w:color="auto"/>
            <w:bottom w:val="none" w:sz="0" w:space="0" w:color="auto"/>
            <w:right w:val="none" w:sz="0" w:space="0" w:color="auto"/>
          </w:divBdr>
        </w:div>
        <w:div w:id="1218398556">
          <w:marLeft w:val="547"/>
          <w:marRight w:val="0"/>
          <w:marTop w:val="115"/>
          <w:marBottom w:val="0"/>
          <w:divBdr>
            <w:top w:val="none" w:sz="0" w:space="0" w:color="auto"/>
            <w:left w:val="none" w:sz="0" w:space="0" w:color="auto"/>
            <w:bottom w:val="none" w:sz="0" w:space="0" w:color="auto"/>
            <w:right w:val="none" w:sz="0" w:space="0" w:color="auto"/>
          </w:divBdr>
        </w:div>
        <w:div w:id="1395474247">
          <w:marLeft w:val="547"/>
          <w:marRight w:val="0"/>
          <w:marTop w:val="115"/>
          <w:marBottom w:val="0"/>
          <w:divBdr>
            <w:top w:val="none" w:sz="0" w:space="0" w:color="auto"/>
            <w:left w:val="none" w:sz="0" w:space="0" w:color="auto"/>
            <w:bottom w:val="none" w:sz="0" w:space="0" w:color="auto"/>
            <w:right w:val="none" w:sz="0" w:space="0" w:color="auto"/>
          </w:divBdr>
        </w:div>
        <w:div w:id="10870747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and.gov.ua/"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2354-1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725651407138776E-2"/>
          <c:y val="5.400370728306849E-2"/>
          <c:w val="0.87558041319637991"/>
          <c:h val="0.86530543876102528"/>
        </c:manualLayout>
      </c:layout>
      <c:barChart>
        <c:barDir val="col"/>
        <c:grouping val="clustered"/>
        <c:varyColors val="0"/>
        <c:ser>
          <c:idx val="0"/>
          <c:order val="0"/>
          <c:tx>
            <c:strRef>
              <c:f>Лист1!$B$1</c:f>
              <c:strCache>
                <c:ptCount val="1"/>
                <c:pt idx="0">
                  <c:v>Всього </c:v>
                </c:pt>
              </c:strCache>
            </c:strRef>
          </c:tx>
          <c:invertIfNegative val="0"/>
          <c:dLbls>
            <c:spPr>
              <a:noFill/>
              <a:ln w="25352">
                <a:noFill/>
              </a:ln>
            </c:spPr>
            <c:txPr>
              <a:bodyPr rot="0" vert="horz"/>
              <a:lstStyle/>
              <a:p>
                <a:pPr>
                  <a:defRPr sz="898"/>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trendlineType val="poly"/>
            <c:order val="3"/>
            <c:dispRSqr val="0"/>
            <c:dispEq val="0"/>
          </c:trendline>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Лист1!$B$2:$B$14</c:f>
              <c:numCache>
                <c:formatCode>General</c:formatCode>
                <c:ptCount val="13"/>
                <c:pt idx="0">
                  <c:v>275.2</c:v>
                </c:pt>
                <c:pt idx="1">
                  <c:v>270.5</c:v>
                </c:pt>
                <c:pt idx="2">
                  <c:v>257.8</c:v>
                </c:pt>
                <c:pt idx="3">
                  <c:v>246</c:v>
                </c:pt>
                <c:pt idx="4">
                  <c:v>259.2</c:v>
                </c:pt>
                <c:pt idx="5">
                  <c:v>237.8</c:v>
                </c:pt>
                <c:pt idx="6">
                  <c:v>203.3</c:v>
                </c:pt>
                <c:pt idx="7">
                  <c:v>160.29999999999998</c:v>
                </c:pt>
                <c:pt idx="8">
                  <c:v>167.2</c:v>
                </c:pt>
                <c:pt idx="9">
                  <c:v>202.7</c:v>
                </c:pt>
                <c:pt idx="10">
                  <c:v>200.6</c:v>
                </c:pt>
                <c:pt idx="11">
                  <c:v>230.3</c:v>
                </c:pt>
                <c:pt idx="12">
                  <c:v>251.3</c:v>
                </c:pt>
              </c:numCache>
            </c:numRef>
          </c:val>
          <c:extLst xmlns:c16r2="http://schemas.microsoft.com/office/drawing/2015/06/chart">
            <c:ext xmlns:c16="http://schemas.microsoft.com/office/drawing/2014/chart" uri="{C3380CC4-5D6E-409C-BE32-E72D297353CC}">
              <c16:uniqueId val="{00000001-D53C-4ACA-BE09-3566F5123B02}"/>
            </c:ext>
          </c:extLst>
        </c:ser>
        <c:ser>
          <c:idx val="1"/>
          <c:order val="1"/>
          <c:tx>
            <c:strRef>
              <c:f>Лист1!$C$1</c:f>
              <c:strCache>
                <c:ptCount val="1"/>
                <c:pt idx="0">
                  <c:v>Від стаціонарних джерел забруднення </c:v>
                </c:pt>
              </c:strCache>
            </c:strRef>
          </c:tx>
          <c:spPr>
            <a:effectLst>
              <a:outerShdw blurRad="50800" dist="50800" dir="5400000" algn="ctr" rotWithShape="0">
                <a:srgbClr val="FFC000"/>
              </a:outerShdw>
            </a:effectLst>
          </c:spPr>
          <c:invertIfNegative val="0"/>
          <c:dLbls>
            <c:spPr>
              <a:noFill/>
              <a:ln w="25352">
                <a:noFill/>
              </a:ln>
            </c:spPr>
            <c:txPr>
              <a:bodyPr rot="-5400000" vert="horz"/>
              <a:lstStyle/>
              <a:p>
                <a:pPr>
                  <a:defRPr sz="798"/>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Лист1!$C$2:$C$14</c:f>
              <c:numCache>
                <c:formatCode>General</c:formatCode>
                <c:ptCount val="13"/>
                <c:pt idx="0">
                  <c:v>38.399999999999977</c:v>
                </c:pt>
                <c:pt idx="1">
                  <c:v>43.9</c:v>
                </c:pt>
                <c:pt idx="2">
                  <c:v>28.6</c:v>
                </c:pt>
                <c:pt idx="3">
                  <c:v>33.299999999999997</c:v>
                </c:pt>
                <c:pt idx="4">
                  <c:v>32.9</c:v>
                </c:pt>
                <c:pt idx="5">
                  <c:v>31.9</c:v>
                </c:pt>
                <c:pt idx="6">
                  <c:v>31.4</c:v>
                </c:pt>
                <c:pt idx="7">
                  <c:v>26.7</c:v>
                </c:pt>
                <c:pt idx="8">
                  <c:v>34.299999999999983</c:v>
                </c:pt>
                <c:pt idx="9">
                  <c:v>45.5</c:v>
                </c:pt>
                <c:pt idx="10">
                  <c:v>29.2</c:v>
                </c:pt>
                <c:pt idx="11">
                  <c:v>22.3</c:v>
                </c:pt>
                <c:pt idx="12">
                  <c:v>25.5</c:v>
                </c:pt>
              </c:numCache>
            </c:numRef>
          </c:val>
          <c:extLst xmlns:c16r2="http://schemas.microsoft.com/office/drawing/2015/06/chart">
            <c:ext xmlns:c16="http://schemas.microsoft.com/office/drawing/2014/chart" uri="{C3380CC4-5D6E-409C-BE32-E72D297353CC}">
              <c16:uniqueId val="{00000002-D53C-4ACA-BE09-3566F5123B02}"/>
            </c:ext>
          </c:extLst>
        </c:ser>
        <c:ser>
          <c:idx val="2"/>
          <c:order val="2"/>
          <c:tx>
            <c:strRef>
              <c:f>Лист1!$D$1</c:f>
              <c:strCache>
                <c:ptCount val="1"/>
                <c:pt idx="0">
                  <c:v>Від пересувних джерел забруднення
</c:v>
                </c:pt>
              </c:strCache>
            </c:strRef>
          </c:tx>
          <c:invertIfNegative val="0"/>
          <c:dLbls>
            <c:spPr>
              <a:noFill/>
              <a:ln w="25352">
                <a:noFill/>
              </a:ln>
            </c:spPr>
            <c:txPr>
              <a:bodyPr rot="-5400000" vert="horz"/>
              <a:lstStyle/>
              <a:p>
                <a:pPr>
                  <a:defRPr sz="798"/>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Лист1!$D$2:$D$14</c:f>
              <c:numCache>
                <c:formatCode>General</c:formatCode>
                <c:ptCount val="13"/>
                <c:pt idx="0">
                  <c:v>236.8</c:v>
                </c:pt>
                <c:pt idx="1">
                  <c:v>226.6</c:v>
                </c:pt>
                <c:pt idx="2">
                  <c:v>229.2</c:v>
                </c:pt>
                <c:pt idx="3">
                  <c:v>212.7</c:v>
                </c:pt>
                <c:pt idx="4">
                  <c:v>218.3</c:v>
                </c:pt>
                <c:pt idx="5">
                  <c:v>205.9</c:v>
                </c:pt>
                <c:pt idx="6">
                  <c:v>171.9</c:v>
                </c:pt>
                <c:pt idx="7">
                  <c:v>133.6</c:v>
                </c:pt>
                <c:pt idx="8">
                  <c:v>132.9</c:v>
                </c:pt>
                <c:pt idx="9">
                  <c:v>157.19999999999999</c:v>
                </c:pt>
                <c:pt idx="10">
                  <c:v>171.4</c:v>
                </c:pt>
                <c:pt idx="11">
                  <c:v>208</c:v>
                </c:pt>
                <c:pt idx="12">
                  <c:v>225.8</c:v>
                </c:pt>
              </c:numCache>
            </c:numRef>
          </c:val>
          <c:extLst xmlns:c16r2="http://schemas.microsoft.com/office/drawing/2015/06/chart">
            <c:ext xmlns:c16="http://schemas.microsoft.com/office/drawing/2014/chart" uri="{C3380CC4-5D6E-409C-BE32-E72D297353CC}">
              <c16:uniqueId val="{00000003-D53C-4ACA-BE09-3566F5123B02}"/>
            </c:ext>
          </c:extLst>
        </c:ser>
        <c:dLbls>
          <c:showLegendKey val="0"/>
          <c:showVal val="0"/>
          <c:showCatName val="0"/>
          <c:showSerName val="0"/>
          <c:showPercent val="0"/>
          <c:showBubbleSize val="0"/>
        </c:dLbls>
        <c:gapWidth val="150"/>
        <c:axId val="507784408"/>
        <c:axId val="507780488"/>
      </c:barChart>
      <c:catAx>
        <c:axId val="507784408"/>
        <c:scaling>
          <c:orientation val="minMax"/>
        </c:scaling>
        <c:delete val="0"/>
        <c:axPos val="b"/>
        <c:numFmt formatCode="General" sourceLinked="1"/>
        <c:majorTickMark val="out"/>
        <c:minorTickMark val="none"/>
        <c:tickLblPos val="nextTo"/>
        <c:crossAx val="507780488"/>
        <c:crosses val="autoZero"/>
        <c:auto val="1"/>
        <c:lblAlgn val="ctr"/>
        <c:lblOffset val="100"/>
        <c:noMultiLvlLbl val="0"/>
      </c:catAx>
      <c:valAx>
        <c:axId val="507780488"/>
        <c:scaling>
          <c:orientation val="minMax"/>
          <c:max val="350"/>
        </c:scaling>
        <c:delete val="0"/>
        <c:axPos val="l"/>
        <c:majorGridlines/>
        <c:title>
          <c:tx>
            <c:rich>
              <a:bodyPr/>
              <a:lstStyle/>
              <a:p>
                <a:pPr>
                  <a:defRPr sz="998" b="1" i="0" u="none" strike="noStrike" baseline="0">
                    <a:solidFill>
                      <a:srgbClr val="000000"/>
                    </a:solidFill>
                    <a:latin typeface="Calibri"/>
                    <a:ea typeface="Calibri"/>
                    <a:cs typeface="Calibri"/>
                  </a:defRPr>
                </a:pPr>
                <a:r>
                  <a:rPr lang="uk-UA"/>
                  <a:t>тис. т</a:t>
                </a:r>
              </a:p>
            </c:rich>
          </c:tx>
          <c:overlay val="0"/>
        </c:title>
        <c:numFmt formatCode="General" sourceLinked="1"/>
        <c:majorTickMark val="out"/>
        <c:minorTickMark val="none"/>
        <c:tickLblPos val="nextTo"/>
        <c:crossAx val="507784408"/>
        <c:crosses val="autoZero"/>
        <c:crossBetween val="between"/>
      </c:valAx>
    </c:plotArea>
    <c:legend>
      <c:legendPos val="tr"/>
      <c:layout>
        <c:manualLayout>
          <c:xMode val="edge"/>
          <c:yMode val="edge"/>
          <c:x val="0.47772337881848537"/>
          <c:y val="4.2195682477489354E-6"/>
          <c:w val="0.44075046378365001"/>
          <c:h val="0.26075032965376937"/>
        </c:manualLayout>
      </c:layout>
      <c:overlay val="0"/>
      <c:txPr>
        <a:bodyPr/>
        <a:lstStyle/>
        <a:p>
          <a:pPr>
            <a:defRPr kern="1000" baseline="0"/>
          </a:pPr>
          <a:endParaRPr lang="uk-UA"/>
        </a:p>
      </c:txPr>
    </c:legend>
    <c:plotVisOnly val="1"/>
    <c:dispBlanksAs val="gap"/>
    <c:showDLblsOverMax val="0"/>
  </c:chart>
  <c:txPr>
    <a:bodyPr/>
    <a:lstStyle/>
    <a:p>
      <a:pPr>
        <a:defRPr b="1"/>
      </a:pPr>
      <a:endParaRPr lang="uk-UA"/>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0.42014</cdr:x>
      <cdr:y>0.07143</cdr:y>
    </cdr:from>
    <cdr:to>
      <cdr:x>0.58681</cdr:x>
      <cdr:y>0.35714</cdr:y>
    </cdr:to>
    <cdr:sp macro="" textlink="">
      <cdr:nvSpPr>
        <cdr:cNvPr id="2" name="Поле 1"/>
        <cdr:cNvSpPr txBox="1"/>
      </cdr:nvSpPr>
      <cdr:spPr>
        <a:xfrm xmlns:a="http://schemas.openxmlformats.org/drawingml/2006/main">
          <a:off x="2305050" y="2286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7A5E2-2CFF-4EC9-A962-CD4EE420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67198</Words>
  <Characters>38304</Characters>
  <Application>Microsoft Office Word</Application>
  <DocSecurity>0</DocSecurity>
  <Lines>319</Lines>
  <Paragraphs>210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105292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Hickman</dc:creator>
  <cp:lastModifiedBy>Ульвак Марина Вікторівна</cp:lastModifiedBy>
  <cp:revision>2</cp:revision>
  <cp:lastPrinted>2023-10-12T14:36:00Z</cp:lastPrinted>
  <dcterms:created xsi:type="dcterms:W3CDTF">2023-10-19T06:10:00Z</dcterms:created>
  <dcterms:modified xsi:type="dcterms:W3CDTF">2023-10-19T06:10:00Z</dcterms:modified>
</cp:coreProperties>
</file>