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FE" w:rsidRPr="009E1B0E" w:rsidRDefault="001B2D5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0"/>
          <w:id w:val="1849905814"/>
          <w:showingPlcHdr/>
        </w:sdtPr>
        <w:sdtContent>
          <w:r w:rsidR="00410A00" w:rsidRPr="009E1B0E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C04267" w:rsidRPr="009E1B0E">
        <w:rPr>
          <w:rFonts w:ascii="Times New Roman" w:eastAsia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E33C16" w:rsidRPr="009E1B0E" w:rsidRDefault="00E33C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="00906148" w:rsidRPr="009E1B0E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81615F" w:rsidRPr="009E1B0E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="00906148" w:rsidRPr="009E1B0E">
        <w:rPr>
          <w:rFonts w:ascii="Times New Roman" w:eastAsia="Times New Roman" w:hAnsi="Times New Roman" w:cs="Times New Roman"/>
          <w:b/>
          <w:sz w:val="28"/>
          <w:szCs w:val="28"/>
        </w:rPr>
        <w:t>кту</w:t>
      </w:r>
      <w:proofErr w:type="spellEnd"/>
      <w:r w:rsidR="00906148"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наказу Міністерства захисту довкілля та природних ресурсів України «Про затвердження Інструкції про зміст та складання документації державного кадастру територій та </w:t>
      </w:r>
      <w:proofErr w:type="spellStart"/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AD5CF9" w:rsidRPr="009E1B0E">
        <w:rPr>
          <w:rFonts w:ascii="Times New Roman" w:eastAsia="Times New Roman" w:hAnsi="Times New Roman" w:cs="Times New Roman"/>
          <w:b/>
          <w:sz w:val="28"/>
          <w:szCs w:val="28"/>
        </w:rPr>
        <w:t>ʼ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єктів</w:t>
      </w:r>
      <w:proofErr w:type="spellEnd"/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природно-заповідного фонду»</w:t>
      </w:r>
    </w:p>
    <w:p w:rsidR="00E33C16" w:rsidRPr="009E1B0E" w:rsidRDefault="00E33C16">
      <w:pPr>
        <w:shd w:val="clear" w:color="auto" w:fill="FFFFFF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pStyle w:val="1"/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Cs w:val="28"/>
        </w:rPr>
      </w:pPr>
      <w:bookmarkStart w:id="0" w:name="_heading=h.prfdkeim2k7j" w:colFirst="0" w:colLast="0"/>
      <w:bookmarkEnd w:id="0"/>
      <w:r w:rsidRPr="009E1B0E">
        <w:rPr>
          <w:rFonts w:ascii="Times New Roman" w:hAnsi="Times New Roman" w:cs="Times New Roman"/>
          <w:b/>
          <w:szCs w:val="28"/>
        </w:rPr>
        <w:t xml:space="preserve">І. Визначення проблеми </w:t>
      </w:r>
    </w:p>
    <w:p w:rsidR="003C31FE" w:rsidRPr="009E1B0E" w:rsidRDefault="000F338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Статтею 56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природно-заповідний фонд України»,  передбачено ведення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(далі – ПЗФ)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, який є системою необхідних і достовірних відомостей про природні, наукові, правові та інші характеристики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єктів, що входять до складу природно-заповідного фонду.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ержавний кадастр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природно-заповідного фонду включає </w:t>
      </w:r>
      <w:proofErr w:type="spellStart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геопросторові</w:t>
      </w:r>
      <w:proofErr w:type="spellEnd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дані, метадані та сервіси, оприлюднення, інша діяльність з якими та доступ до яких здійснюються у мережі Інтернет згідно із Законом України «Про національну інфраструктуру </w:t>
      </w:r>
      <w:proofErr w:type="spellStart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геопросторових</w:t>
      </w:r>
      <w:proofErr w:type="spellEnd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даних».</w:t>
      </w: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Законом України «</w:t>
      </w:r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національну інфраструктуру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геопросторових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даних» передбачено відображення в мережі Інтернет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геопросторових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даних та метаданих, а також безперешкодний доступ користувачів до 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ержавного кадастру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фонду.</w:t>
      </w:r>
    </w:p>
    <w:p w:rsidR="000F3381" w:rsidRPr="009E1B0E" w:rsidRDefault="000F3381" w:rsidP="000F338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Відповідно до вимог Закону України «</w:t>
      </w:r>
      <w:hyperlink r:id="rId10" w:anchor="Text">
        <w:r w:rsidRPr="009E1B0E">
          <w:rPr>
            <w:rFonts w:ascii="Times New Roman" w:eastAsia="Times New Roman" w:hAnsi="Times New Roman" w:cs="Times New Roman"/>
            <w:sz w:val="28"/>
            <w:szCs w:val="28"/>
          </w:rPr>
          <w:t>Про публічні електронні реєстри</w:t>
        </w:r>
      </w:hyperlink>
      <w:r w:rsidRPr="009E1B0E">
        <w:rPr>
          <w:rFonts w:ascii="Times New Roman" w:eastAsia="Times New Roman" w:hAnsi="Times New Roman" w:cs="Times New Roman"/>
          <w:sz w:val="28"/>
          <w:szCs w:val="28"/>
        </w:rPr>
        <w:t>» ведення реєстрів здійснюються в електронному вигляді.</w:t>
      </w:r>
    </w:p>
    <w:p w:rsidR="00E851BA" w:rsidRPr="009E1B0E" w:rsidRDefault="00A669C7" w:rsidP="00E851B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4F7146" w:rsidRPr="009E1B0E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3E491A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пропонується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затверд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ити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Інструкці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фонду, яка визначає засади ведення, змісту та порядку внесення даних про території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єкти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ПЗФ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шляхом створення інформаційно-комунікаційної системи, що забезпечує збирання, накопичення, захист, облік та відображення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необхідних і достовірних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даних про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ПЗФ, а також надасть можливість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публічного доступу до даних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єктів ПЗФ.</w:t>
      </w:r>
    </w:p>
    <w:p w:rsidR="003C31FE" w:rsidRPr="009E1B0E" w:rsidRDefault="00E851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ержавний кадастр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ПЗФ, 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якому можуть архівуватися надійні, точні та актуальні дані про ПЗФ, забезпечить взаємодію з публічними електронними реєстрами або інформаційно-комунікаційними системами органів виконавчої влади та відомств.</w:t>
      </w:r>
    </w:p>
    <w:p w:rsidR="003C31FE" w:rsidRPr="009E1B0E" w:rsidRDefault="00E851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Водночас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Інструкція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фонду, затверджена наказом Міністерства охорони навколишнього природного середовища України від 16 лютого 2005 року № 67, зареєстрован</w:t>
      </w:r>
      <w:r w:rsidR="00AE4819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в Міністерстві юстиції України 11 березня 2005 року за № 298/10578, не відповідає вимогам вищезазначених Законів.</w:t>
      </w:r>
    </w:p>
    <w:p w:rsidR="003C31FE" w:rsidRPr="009E1B0E" w:rsidRDefault="00C04267">
      <w:pPr>
        <w:pBdr>
          <w:top w:val="nil"/>
          <w:left w:val="nil"/>
          <w:bottom w:val="nil"/>
          <w:right w:val="nil"/>
          <w:between w:val="nil"/>
        </w:pBdr>
        <w:spacing w:after="120" w:line="316" w:lineRule="auto"/>
        <w:ind w:left="2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Основні групи, на які проблема справляє вплив:</w:t>
      </w:r>
    </w:p>
    <w:tbl>
      <w:tblPr>
        <w:tblStyle w:val="af6"/>
        <w:tblW w:w="9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5"/>
        <w:gridCol w:w="2876"/>
        <w:gridCol w:w="2794"/>
      </w:tblGrid>
      <w:tr w:rsidR="009E1B0E" w:rsidRPr="009E1B0E" w:rsidTr="00913A75">
        <w:trPr>
          <w:trHeight w:val="228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  <w:vAlign w:val="center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9E1B0E" w:rsidRPr="009E1B0E" w:rsidTr="00913A7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</w:p>
        </w:tc>
      </w:tr>
      <w:tr w:rsidR="009E1B0E" w:rsidRPr="009E1B0E" w:rsidTr="00913A7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</w:p>
        </w:tc>
      </w:tr>
      <w:tr w:rsidR="009E1B0E" w:rsidRPr="009E1B0E" w:rsidTr="00913A7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єкти господарювання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тому числі суб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єкти малого підприємництва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</w:p>
        </w:tc>
      </w:tr>
    </w:tbl>
    <w:p w:rsidR="003C31FE" w:rsidRPr="009E1B0E" w:rsidRDefault="00C042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Застосування ринкових механізмів не може розв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язати виявленої проблеми, оскільки вона стосується питань охорони навколишнього середовища, в частині 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публічного доступу до даних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єктів 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D03" w:rsidRPr="009E1B0E" w:rsidRDefault="00C04267" w:rsidP="009B4D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Проблема не може бути розв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язана за допомогою чинних регуляторних актів, оскільки 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Інструкція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фонду, затверджена наказом Міністерства охорони навколишнього природного середовища України від 16 лютого 2005 року № 67, зареєстрован</w:t>
      </w:r>
      <w:r w:rsidR="00AE4819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 xml:space="preserve"> в Міністерстві юстиції України 11 березня 2005 року за № 298/10578, не відповідає вимогам чинного законодавства.</w:t>
      </w:r>
    </w:p>
    <w:p w:rsidR="003C31FE" w:rsidRPr="009E1B0E" w:rsidRDefault="003C31F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C04267" w:rsidP="009B4D03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" w:name="_heading=h.gbpnstfpz3gm" w:colFirst="0" w:colLast="0"/>
      <w:bookmarkStart w:id="2" w:name="_heading=h.8zecvyakv1p7" w:colFirst="0" w:colLast="0"/>
      <w:bookmarkEnd w:id="1"/>
      <w:bookmarkEnd w:id="2"/>
      <w:r w:rsidRPr="009E1B0E">
        <w:rPr>
          <w:rFonts w:ascii="Times New Roman" w:hAnsi="Times New Roman" w:cs="Times New Roman"/>
          <w:b/>
          <w:szCs w:val="28"/>
        </w:rPr>
        <w:t>II. Цілі державного регулювання</w:t>
      </w: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Основними цілями державного регулювання є: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ведення обліку територій і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ПЗФ, визначення їх меж;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ефективного управління територіями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єктами </w:t>
      </w:r>
      <w:r w:rsidR="00A47AC4" w:rsidRPr="009E1B0E">
        <w:rPr>
          <w:rFonts w:ascii="Times New Roman" w:eastAsia="Times New Roman" w:hAnsi="Times New Roman" w:cs="Times New Roman"/>
          <w:sz w:val="28"/>
          <w:szCs w:val="28"/>
        </w:rPr>
        <w:t>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державних органів, заінтересованих підприємств, установ та організацій відповідною інформацією, необхідною для вирішення питань соціально-економічного розвитку, планування економічної діяльності та в інших цілях, передбачених законодавством України.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державного та громадського контролю дотримання режиму охорони та використання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 у процесі реалізації різних видів землекористування;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державного та громадського контролю дотримання режиму охорони та використання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 при здійсненні процедур:</w:t>
      </w:r>
    </w:p>
    <w:p w:rsidR="003C31FE" w:rsidRPr="009E1B0E" w:rsidRDefault="00C04267" w:rsidP="00410A00">
      <w:pPr>
        <w:ind w:left="4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реєстрації права власності на земельні ділянки;</w:t>
      </w:r>
    </w:p>
    <w:p w:rsidR="003C31FE" w:rsidRPr="009E1B0E" w:rsidRDefault="00C04267" w:rsidP="00410A00">
      <w:pPr>
        <w:ind w:left="4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стратегічної екологічної оцінки;</w:t>
      </w:r>
    </w:p>
    <w:p w:rsidR="003C31FE" w:rsidRPr="009E1B0E" w:rsidRDefault="00C04267" w:rsidP="00410A00">
      <w:pPr>
        <w:ind w:left="4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оцінки впливу на довкілля;</w:t>
      </w:r>
    </w:p>
    <w:p w:rsidR="003C31FE" w:rsidRPr="009E1B0E" w:rsidRDefault="00C04267" w:rsidP="009B4D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розроблення, оновлення, внесення змін та затвердження документації із землеустрою та нормативної грошової оцінки земель та земельних ділянок;</w:t>
      </w:r>
    </w:p>
    <w:p w:rsidR="003C31FE" w:rsidRPr="009E1B0E" w:rsidRDefault="00C04267" w:rsidP="00410A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розроблення, оновлення, внесення змін та затвердження містобудівної документації (документів з просторового планування на місцевому, регіональному, національному та міжнародному рівнях)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планування та проведення наукових досліджень,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еколого-освітньої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діяльності, рекреаційної діяльності;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ведення моніторингу та оцінювання перспектив розвитку </w:t>
      </w:r>
      <w:r w:rsidR="00A47AC4" w:rsidRPr="009E1B0E">
        <w:rPr>
          <w:rFonts w:ascii="Times New Roman" w:eastAsia="Times New Roman" w:hAnsi="Times New Roman" w:cs="Times New Roman"/>
          <w:sz w:val="28"/>
          <w:szCs w:val="28"/>
        </w:rPr>
        <w:t>ПЗФ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127" w:rsidRPr="009E1B0E" w:rsidRDefault="00E63127" w:rsidP="009B4D03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3" w:name="_heading=h.cakpxqx3j8rs" w:colFirst="0" w:colLast="0"/>
      <w:bookmarkStart w:id="4" w:name="_heading=h.2htuzm9tbeyf" w:colFirst="0" w:colLast="0"/>
      <w:bookmarkEnd w:id="3"/>
      <w:bookmarkEnd w:id="4"/>
    </w:p>
    <w:p w:rsidR="00E63127" w:rsidRPr="009E1B0E" w:rsidRDefault="00E63127" w:rsidP="00E63127"/>
    <w:p w:rsidR="003C31FE" w:rsidRPr="009E1B0E" w:rsidRDefault="00C04267" w:rsidP="009B4D03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9E1B0E">
        <w:rPr>
          <w:rFonts w:ascii="Times New Roman" w:hAnsi="Times New Roman" w:cs="Times New Roman"/>
          <w:b/>
          <w:szCs w:val="28"/>
        </w:rPr>
        <w:lastRenderedPageBreak/>
        <w:t>III. Визначення та оцінка альтернативних способів досягнення цілей</w:t>
      </w:r>
    </w:p>
    <w:p w:rsidR="003C31FE" w:rsidRPr="009E1B0E" w:rsidRDefault="00C04267">
      <w:pPr>
        <w:pStyle w:val="2"/>
        <w:numPr>
          <w:ilvl w:val="0"/>
          <w:numId w:val="3"/>
        </w:numPr>
        <w:jc w:val="both"/>
        <w:rPr>
          <w:rFonts w:ascii="Times New Roman" w:hAnsi="Times New Roman"/>
          <w:i w:val="0"/>
        </w:rPr>
      </w:pPr>
      <w:bookmarkStart w:id="5" w:name="_heading=h.gd598j3v405a" w:colFirst="0" w:colLast="0"/>
      <w:bookmarkEnd w:id="5"/>
      <w:r w:rsidRPr="009E1B0E">
        <w:rPr>
          <w:rFonts w:ascii="Times New Roman" w:hAnsi="Times New Roman"/>
          <w:i w:val="0"/>
        </w:rPr>
        <w:t>Визначення альтернативних способів</w:t>
      </w:r>
    </w:p>
    <w:tbl>
      <w:tblPr>
        <w:tblStyle w:val="af7"/>
        <w:tblW w:w="9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7371"/>
      </w:tblGrid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 альтернативи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0F3381" w:rsidRPr="009E1B0E" w:rsidRDefault="00C04267" w:rsidP="00410A00">
            <w:pPr>
              <w:ind w:right="-2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1:</w:t>
            </w:r>
          </w:p>
          <w:p w:rsidR="003C31FE" w:rsidRPr="009E1B0E" w:rsidRDefault="000F3381" w:rsidP="00410A00">
            <w:pPr>
              <w:ind w:right="-2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7371" w:type="dxa"/>
            <w:shd w:val="clear" w:color="auto" w:fill="auto"/>
          </w:tcPr>
          <w:p w:rsidR="003C31FE" w:rsidRPr="009E1B0E" w:rsidRDefault="00C04267" w:rsidP="000F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На даний час відповідно до Інструкції про зміст та складання документації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фонду, затверджен</w:t>
            </w:r>
            <w:r w:rsidR="007B7643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наказом Міністерства охорони навколишнього природного середовища України від 16 лютого 2005 року № 67, зареєстрован</w:t>
            </w:r>
            <w:r w:rsidR="007B7643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Міністерстві юстиції України 11 березня 2005 року за № 298/10578 оброблення  даних кадастру має здійснюватися шляхом використання Автоматизованої інформаційної системи ведення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ПЗФ (пункт 4.1 розділу 3 Інструкції).</w:t>
            </w:r>
          </w:p>
          <w:p w:rsidR="003C31FE" w:rsidRPr="009E1B0E" w:rsidRDefault="00C0426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Автоматизована інформаційна система ведення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ПЗФ не функціонує.</w:t>
            </w:r>
          </w:p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Збереження ситуації, яка існує на цей час, не вирішує проблеми, не забезпечує дотримання чинного законодавства, а також не забезпечує досягнення цілей державного регулювання.</w:t>
            </w:r>
          </w:p>
          <w:p w:rsidR="003C31FE" w:rsidRPr="009E1B0E" w:rsidRDefault="00C0426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забезпечує прозорість та відкритість даних.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0F3381" w:rsidRPr="009E1B0E" w:rsidRDefault="00C04267" w:rsidP="00410A00">
            <w:pPr>
              <w:ind w:right="-11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2:</w:t>
            </w:r>
          </w:p>
          <w:p w:rsidR="003C31FE" w:rsidRPr="009E1B0E" w:rsidRDefault="000F3381" w:rsidP="00410A00">
            <w:pPr>
              <w:ind w:right="-11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акта</w:t>
            </w:r>
          </w:p>
        </w:tc>
        <w:tc>
          <w:tcPr>
            <w:tcW w:w="7371" w:type="dxa"/>
            <w:shd w:val="clear" w:color="auto" w:fill="auto"/>
          </w:tcPr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Розроблений регуляторний </w:t>
            </w:r>
            <w:proofErr w:type="spellStart"/>
            <w:r w:rsidR="007077A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="007077A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акт пропонує затвердити Інструкцію про зміст та складання документації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фонду, яка сприятиме: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веденню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ПЗФ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у електронному форматі, де межі усіх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ПЗФ будуть створенні як полігональні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геопросторові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єкти;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формуванню повного архіву документації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ПЗФ; 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встановленню офіційної процедури постійного обміну даними, які вносяться до державного кадастру ПЗФ в порядку електронної інформаційної взаємодії із публічними електронними реєстрами та/або інформаційно-комунікаційними системами центральних органів виконавчої влади;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стал</w:t>
            </w:r>
            <w:r w:rsidR="000F3381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ому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функціонуванн</w:t>
            </w:r>
            <w:r w:rsidR="000F3381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кадастру ПЗФ</w:t>
            </w:r>
            <w:r w:rsidR="007B7643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 надалі підтримуватися шляхом розроблення та впровадження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веборієнтованого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зручного для користувачів програмного інтерфейсу, який покращить способи ведення, зберігання, доступу, управління та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поширення даних державного кадастру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ПЗФ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31FE" w:rsidRPr="009E1B0E" w:rsidRDefault="00C04267" w:rsidP="00D0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передбачає відкритий доступ до даних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ПЗФ</w:t>
            </w:r>
            <w:r w:rsidR="00DB3315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о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триманню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громадськіст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актуальних даних про території і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єкти </w:t>
            </w:r>
            <w:r w:rsidR="00D04E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ПЗФ</w:t>
            </w:r>
            <w:r w:rsidR="00DB3315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31FE" w:rsidRPr="009E1B0E" w:rsidRDefault="00C04267" w:rsidP="009B4D03">
      <w:pPr>
        <w:pStyle w:val="2"/>
        <w:ind w:firstLine="567"/>
        <w:rPr>
          <w:rFonts w:ascii="Times New Roman" w:hAnsi="Times New Roman"/>
          <w:i w:val="0"/>
        </w:rPr>
      </w:pPr>
      <w:bookmarkStart w:id="6" w:name="_heading=h.om76bx6ikjy0" w:colFirst="0" w:colLast="0"/>
      <w:bookmarkEnd w:id="6"/>
      <w:r w:rsidRPr="009E1B0E">
        <w:rPr>
          <w:rFonts w:ascii="Times New Roman" w:hAnsi="Times New Roman"/>
          <w:i w:val="0"/>
        </w:rPr>
        <w:lastRenderedPageBreak/>
        <w:t>2</w:t>
      </w:r>
      <w:r w:rsidRPr="009E1B0E">
        <w:rPr>
          <w:rFonts w:ascii="Times New Roman" w:hAnsi="Times New Roman"/>
        </w:rPr>
        <w:t xml:space="preserve">. </w:t>
      </w:r>
      <w:r w:rsidRPr="009E1B0E">
        <w:rPr>
          <w:rFonts w:ascii="Times New Roman" w:hAnsi="Times New Roman"/>
          <w:i w:val="0"/>
        </w:rPr>
        <w:t>Оцінка вибраних альтернативних способів досягнення цілей</w:t>
      </w:r>
    </w:p>
    <w:p w:rsidR="003C31FE" w:rsidRPr="009E1B0E" w:rsidRDefault="00C04267" w:rsidP="009B4D0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Оцінка впливу на сферу інтересів держави:</w:t>
      </w:r>
    </w:p>
    <w:tbl>
      <w:tblPr>
        <w:tblStyle w:val="af8"/>
        <w:tblW w:w="9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2693"/>
        <w:gridCol w:w="4678"/>
      </w:tblGrid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2693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4678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  <w:p w:rsidR="003C31FE" w:rsidRPr="009E1B0E" w:rsidRDefault="000078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2693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r w:rsidR="007C3088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12A6F" w:rsidRPr="009E1B0E" w:rsidRDefault="00C04267" w:rsidP="00512A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 Оскільки автоматизована інформаційна система ведення державного кадастру територій та об’єктів ПЗФ не функціонує, залишення чинного регулювання не потребує додаткових матеріальних та інших витрат з Державного бюджету України.</w:t>
            </w:r>
          </w:p>
          <w:p w:rsidR="00512A6F" w:rsidRPr="009E1B0E" w:rsidRDefault="00512A6F" w:rsidP="00512A6F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C31FE" w:rsidRPr="009E1B0E" w:rsidRDefault="003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06" w:lineRule="auto"/>
              <w:ind w:left="11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  <w:p w:rsidR="003C31FE" w:rsidRPr="009E1B0E" w:rsidRDefault="000078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Прийняття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31FE" w:rsidRPr="009E1B0E" w:rsidRDefault="00C04267" w:rsidP="0000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6" w:firstLine="8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Забезпечення виконання вимог законодавства України у </w:t>
            </w:r>
            <w:r w:rsidR="000078B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галузі навколишнього природного </w:t>
            </w:r>
            <w:proofErr w:type="spellStart"/>
            <w:r w:rsidR="000078B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сфері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геопросторових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даних</w:t>
            </w:r>
          </w:p>
        </w:tc>
        <w:tc>
          <w:tcPr>
            <w:tcW w:w="4678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Реалізація наказу не потребує додаткових матеріальних та інших витрат з Державного бюджету України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оскільки ведення державного кадастру </w:t>
            </w:r>
            <w:r w:rsidR="009E1B0E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 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</w:t>
            </w:r>
            <w:r w:rsidR="009E1B0E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ватися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працівниками в межах штатного розпису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 до ст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атт</w:t>
            </w:r>
            <w:r w:rsidR="000950BE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59 Закону України «Про природно-заповідний фонд України» державний кадастр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 ведеться центральним органом виконавчої влади, що забезпечує формування і реалізує державну політику у сфері охорони навколишнього природного середовища,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за рахунок державного бюджету.</w:t>
            </w:r>
          </w:p>
          <w:p w:rsidR="003C31FE" w:rsidRPr="009E1B0E" w:rsidRDefault="000078B9" w:rsidP="0000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C04267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ля ведення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C04267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 можуть використовуватися також кошти Державного, республіканського Автономної Республіки Крим та місцевих фондів охорони навколишнього природного середовища.</w:t>
            </w:r>
          </w:p>
        </w:tc>
      </w:tr>
    </w:tbl>
    <w:p w:rsidR="003C31FE" w:rsidRPr="009E1B0E" w:rsidRDefault="00C0426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lastRenderedPageBreak/>
        <w:t>Оцінка впливу на сферу інтересів громадян</w:t>
      </w:r>
    </w:p>
    <w:tbl>
      <w:tblPr>
        <w:tblStyle w:val="af9"/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3260"/>
        <w:gridCol w:w="4131"/>
      </w:tblGrid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260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4131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B81B1F" w:rsidRPr="009E1B0E" w:rsidRDefault="00B81B1F" w:rsidP="00A47A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  <w:p w:rsidR="00B81B1F" w:rsidRPr="009E1B0E" w:rsidRDefault="00B81B1F" w:rsidP="00A47A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3260" w:type="dxa"/>
            <w:shd w:val="clear" w:color="auto" w:fill="auto"/>
          </w:tcPr>
          <w:p w:rsidR="00B81B1F" w:rsidRPr="009E1B0E" w:rsidRDefault="00B8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4131" w:type="dxa"/>
            <w:shd w:val="clear" w:color="auto" w:fill="auto"/>
          </w:tcPr>
          <w:p w:rsidR="00B81B1F" w:rsidRPr="009E1B0E" w:rsidRDefault="00586007" w:rsidP="00CC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81B1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скільки автоматизована інформаційна система ведення державного кадастру територій та об’єктів ПЗФ не функціонує, залишення чинного регулювання не потребує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витрат на ознайомлення з </w:t>
            </w:r>
            <w:r w:rsidR="00CC5CD6" w:rsidRPr="009E1B0E">
              <w:rPr>
                <w:rFonts w:ascii="Times New Roman" w:hAnsi="Times New Roman" w:cs="Times New Roman"/>
                <w:sz w:val="28"/>
                <w:szCs w:val="28"/>
              </w:rPr>
              <w:t>системою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  <w:p w:rsidR="003C31FE" w:rsidRPr="009E1B0E" w:rsidRDefault="000078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Прийняття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Забезпечення </w:t>
            </w:r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доступу до сучасних кадастрових даних територій та об’єктів ПЗФ через Єдину 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екологічну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платформу</w:t>
            </w:r>
            <w:proofErr w:type="spellEnd"/>
            <w:r w:rsidR="000374E4" w:rsidRPr="009E1B0E">
              <w:t xml:space="preserve"> </w:t>
            </w:r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ЕкоСистема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Національну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інфраструктуру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геопросторових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</w:t>
            </w:r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дотримання вимог природоохоронного законодавства у сфері використання земель природно-заповідного фонду; запобігання правопорушень при використанні земель. </w:t>
            </w:r>
          </w:p>
          <w:p w:rsidR="003C31FE" w:rsidRPr="009E1B0E" w:rsidRDefault="00C04267" w:rsidP="008161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Зменшення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екологічно-небезпечних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81615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ктів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1" w:type="dxa"/>
            <w:shd w:val="clear" w:color="auto" w:fill="auto"/>
          </w:tcPr>
          <w:p w:rsidR="00586007" w:rsidRPr="009E1B0E" w:rsidRDefault="00586007" w:rsidP="005860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Витрати на ознайомлення  </w:t>
            </w:r>
            <w:r w:rsidR="009E1B0E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прийнятим актом законодавства у електронному вигляді. </w:t>
            </w:r>
            <w:proofErr w:type="spellStart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: 1 </w:t>
            </w:r>
            <w:proofErr w:type="spellStart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* 40,46 </w:t>
            </w:r>
            <w:proofErr w:type="spellStart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= 40,46 </w:t>
            </w:r>
            <w:proofErr w:type="spellStart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 де 1 годин</w:t>
            </w:r>
            <w:r w:rsidR="00CC0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– це час витрачений на ознайомлення; 40,46 грн. – погодинний розмір мінімальної заробітної плати.</w:t>
            </w:r>
            <w:r w:rsidR="000374E4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Сумарно: 1 годин</w:t>
            </w:r>
            <w:r w:rsidR="00CC0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74E4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= 40,46 грн.</w:t>
            </w:r>
          </w:p>
          <w:p w:rsidR="00586007" w:rsidRPr="009E1B0E" w:rsidRDefault="00586007" w:rsidP="009B4D03">
            <w:pPr>
              <w:ind w:firstLine="34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950BE" w:rsidRPr="009E1B0E" w:rsidRDefault="000950B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Оцінка впливу на сферу інтересів суб</w:t>
      </w:r>
      <w:r w:rsidR="00AD5CF9" w:rsidRPr="009E1B0E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єктів господарювання. </w:t>
      </w:r>
    </w:p>
    <w:p w:rsidR="003C31FE" w:rsidRPr="009E1B0E" w:rsidRDefault="00A47A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У зв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язку з п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рийняття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spellStart"/>
      <w:r w:rsidR="00906148" w:rsidRPr="009E1B0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077A9" w:rsidRPr="009E1B0E">
        <w:rPr>
          <w:rFonts w:ascii="Times New Roman" w:eastAsia="Times New Roman" w:hAnsi="Times New Roman" w:cs="Times New Roman"/>
          <w:sz w:val="28"/>
          <w:szCs w:val="28"/>
        </w:rPr>
        <w:t>є</w:t>
      </w:r>
      <w:r w:rsidR="00906148" w:rsidRPr="009E1B0E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906148" w:rsidRPr="009E1B0E"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рогнозуються витрати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для суб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господарювання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25C4" w:rsidRPr="009E1B0E">
        <w:rPr>
          <w:rFonts w:ascii="Times New Roman" w:eastAsia="Times New Roman" w:hAnsi="Times New Roman" w:cs="Times New Roman"/>
          <w:sz w:val="28"/>
          <w:szCs w:val="28"/>
        </w:rPr>
        <w:t xml:space="preserve">виключно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пов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язані з ознайомленням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із наказом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31FE" w:rsidRPr="009E1B0E" w:rsidRDefault="003C3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a"/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274"/>
        <w:gridCol w:w="1273"/>
        <w:gridCol w:w="1184"/>
        <w:gridCol w:w="1275"/>
        <w:gridCol w:w="1502"/>
      </w:tblGrid>
      <w:tr w:rsidR="009E1B0E" w:rsidRPr="009E1B0E" w:rsidTr="00E33C16">
        <w:tc>
          <w:tcPr>
            <w:tcW w:w="2840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27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Великі</w:t>
            </w:r>
          </w:p>
        </w:tc>
        <w:tc>
          <w:tcPr>
            <w:tcW w:w="1273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</w:t>
            </w:r>
          </w:p>
        </w:tc>
        <w:tc>
          <w:tcPr>
            <w:tcW w:w="118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Малі</w:t>
            </w:r>
          </w:p>
        </w:tc>
        <w:tc>
          <w:tcPr>
            <w:tcW w:w="1275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</w:t>
            </w:r>
            <w:proofErr w:type="spellEnd"/>
          </w:p>
        </w:tc>
        <w:tc>
          <w:tcPr>
            <w:tcW w:w="1502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  <w:r w:rsidR="008B56AC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E1B0E" w:rsidRPr="009E1B0E" w:rsidTr="00E33C16">
        <w:tc>
          <w:tcPr>
            <w:tcW w:w="2840" w:type="dxa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суб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господарювання, що підпадають під дію регулювання, одиниць</w:t>
            </w:r>
          </w:p>
        </w:tc>
        <w:tc>
          <w:tcPr>
            <w:tcW w:w="127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73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4313</w:t>
            </w:r>
          </w:p>
        </w:tc>
        <w:tc>
          <w:tcPr>
            <w:tcW w:w="118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4409</w:t>
            </w:r>
          </w:p>
        </w:tc>
        <w:tc>
          <w:tcPr>
            <w:tcW w:w="1275" w:type="dxa"/>
          </w:tcPr>
          <w:p w:rsidR="003C31FE" w:rsidRPr="009E1B0E" w:rsidRDefault="00317F2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8889</w:t>
            </w:r>
          </w:p>
        </w:tc>
      </w:tr>
      <w:tr w:rsidR="009E1B0E" w:rsidRPr="009E1B0E" w:rsidTr="00E33C16">
        <w:tc>
          <w:tcPr>
            <w:tcW w:w="2840" w:type="dxa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27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273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18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3C31FE" w:rsidRPr="009E1B0E" w:rsidRDefault="00317F2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8F25C4" w:rsidRPr="009E1B0E" w:rsidRDefault="001B2D5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6"/>
          <w:id w:val="1171830999"/>
          <w:showingPlcHdr/>
        </w:sdtPr>
        <w:sdtContent>
          <w:r w:rsidR="008B56AC" w:rsidRPr="009E1B0E">
            <w:rPr>
              <w:rFonts w:ascii="Times New Roman" w:hAnsi="Times New Roman" w:cs="Times New Roman"/>
            </w:rPr>
            <w:t xml:space="preserve">     </w:t>
          </w:r>
        </w:sdtContent>
      </w:sdt>
      <w:r w:rsidR="00C04267" w:rsidRPr="009E1B0E">
        <w:rPr>
          <w:rFonts w:ascii="Times New Roman" w:eastAsia="Times New Roman" w:hAnsi="Times New Roman" w:cs="Times New Roman"/>
        </w:rPr>
        <w:t>*Взято до уваги кількість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C04267" w:rsidRPr="009E1B0E">
        <w:rPr>
          <w:rFonts w:ascii="Times New Roman" w:eastAsia="Times New Roman" w:hAnsi="Times New Roman" w:cs="Times New Roman"/>
        </w:rPr>
        <w:t xml:space="preserve">єктів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ПЗФ</w:t>
      </w:r>
      <w:r w:rsidR="008F25C4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0BE" w:rsidRPr="009E1B0E" w:rsidRDefault="000950B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fb"/>
        <w:tblW w:w="9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15"/>
        <w:gridCol w:w="3305"/>
        <w:gridCol w:w="3936"/>
      </w:tblGrid>
      <w:tr w:rsidR="009E1B0E" w:rsidRPr="009E1B0E" w:rsidTr="00E33C16">
        <w:trPr>
          <w:trHeight w:val="600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0950BE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0950BE">
            <w:pPr>
              <w:shd w:val="clear" w:color="auto" w:fill="FFFFFF"/>
              <w:ind w:lef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0950BE">
            <w:pPr>
              <w:shd w:val="clear" w:color="auto" w:fill="FFFFFF"/>
              <w:ind w:lef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9E1B0E" w:rsidRPr="009E1B0E" w:rsidTr="00E33C16">
        <w:trPr>
          <w:trHeight w:val="690"/>
        </w:trPr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8F25C4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1.</w:t>
            </w:r>
          </w:p>
          <w:p w:rsidR="008F25C4" w:rsidRPr="009E1B0E" w:rsidRDefault="008F25C4" w:rsidP="00FF5AC9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F74B10">
            <w:pPr>
              <w:shd w:val="clear" w:color="auto" w:fill="FFFFFF"/>
              <w:ind w:lef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C5CD6" w:rsidP="001D4DFA">
            <w:pPr>
              <w:shd w:val="clear" w:color="auto" w:fill="FFFFFF"/>
              <w:ind w:left="-40" w:right="-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Оскільки автоматизована інформаційна система ведення державного кадастру територій та об’єктів ПЗФ не функціонує, залишення чинного регулювання не потребує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витрат на ознайомлення з системою</w:t>
            </w:r>
          </w:p>
        </w:tc>
      </w:tr>
      <w:tr w:rsidR="003C31FE" w:rsidRPr="009E1B0E" w:rsidTr="001D4DFA">
        <w:trPr>
          <w:trHeight w:val="1461"/>
        </w:trPr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F74B10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2.</w:t>
            </w:r>
          </w:p>
          <w:p w:rsidR="00FF5AC9" w:rsidRPr="009E1B0E" w:rsidRDefault="00FF5AC9" w:rsidP="00FF5AC9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Прийняття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DE2915" w:rsidP="003B65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7" w:name="_GoBack"/>
            <w:bookmarkEnd w:id="7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Прийняття акта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забезпечить заінтересовані підприємства, установи та організації сучасними кадастровими даними про території та об’єкти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ПЗФ, через Єдину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екологічну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платформу</w:t>
            </w:r>
            <w:proofErr w:type="spellEnd"/>
            <w:r w:rsidRPr="00CC0F4A">
              <w:t xml:space="preserve">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ЕкоСистема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Національну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інфраструктуру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геопросторових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суб’єкта господарювання – (1 година),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необхідними для вирішення питань соціально-економічного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розвитку територій, діяльності у сфері містобудування, забезпечення процедур стратегічної екологічної оцінки та оцінки впливу на довкілля, вирішення інших питань, передбачених законодавством України.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C5CD6" w:rsidP="00DE2915">
            <w:pPr>
              <w:shd w:val="clear" w:color="auto" w:fill="FFFFFF"/>
              <w:ind w:left="-40" w:right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Витрати на ознайомлення  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прийнятим актом законодавства у електронному вигляді. </w:t>
            </w:r>
            <w:proofErr w:type="spellStart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: 1 </w:t>
            </w:r>
            <w:proofErr w:type="spellStart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* 40,46 </w:t>
            </w:r>
            <w:proofErr w:type="spellStart"/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*8889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>359648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грн., де 1 год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– це час витрачений на ознайомлення; 40,46 грн. – погодинний розмір мінімальної заробітної плати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, 8889 - кількість </w:t>
            </w:r>
            <w:r w:rsidR="007E60BA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 господарювання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. Сумарно: 1 годин</w:t>
            </w:r>
            <w:r w:rsidR="00424601" w:rsidRPr="009E1B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424601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359648,94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:rsidR="007C3088" w:rsidRPr="009E1B0E" w:rsidRDefault="007C3088" w:rsidP="007C3088">
      <w:pPr>
        <w:spacing w:after="150"/>
        <w:ind w:firstLine="450"/>
        <w:jc w:val="both"/>
        <w:rPr>
          <w:rFonts w:ascii="Times New Roman" w:eastAsia="Times New Roman" w:hAnsi="Times New Roman" w:cs="Times New Roman"/>
          <w:lang w:eastAsia="uk-UA"/>
        </w:rPr>
      </w:pPr>
      <w:bookmarkStart w:id="8" w:name="_heading=h.vrt7nfa07ko3" w:colFirst="0" w:colLast="0"/>
      <w:bookmarkEnd w:id="8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984"/>
      </w:tblGrid>
      <w:tr w:rsidR="009E1B0E" w:rsidRPr="009E1B0E" w:rsidTr="008D5392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9" w:name="n150"/>
            <w:bookmarkEnd w:id="9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Сумарні витрати за альтернативами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 витрат, гривень</w:t>
            </w:r>
          </w:p>
        </w:tc>
      </w:tr>
      <w:tr w:rsidR="009E1B0E" w:rsidRPr="009E1B0E" w:rsidTr="008D5392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Альтернатива 1. </w:t>
            </w:r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B012A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C3088" w:rsidRPr="009E1B0E" w:rsidTr="008D5392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Альтернатива 2. </w:t>
            </w:r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акта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B012AA" w:rsidP="00B012A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181260,8</w:t>
            </w:r>
          </w:p>
        </w:tc>
      </w:tr>
    </w:tbl>
    <w:p w:rsidR="008B56AC" w:rsidRPr="009E1B0E" w:rsidRDefault="008B56AC">
      <w:pPr>
        <w:pStyle w:val="1"/>
        <w:jc w:val="left"/>
        <w:rPr>
          <w:rFonts w:ascii="Times New Roman" w:hAnsi="Times New Roman" w:cs="Times New Roman"/>
          <w:b/>
          <w:szCs w:val="28"/>
          <w:highlight w:val="white"/>
        </w:rPr>
      </w:pPr>
    </w:p>
    <w:p w:rsidR="003C31FE" w:rsidRPr="009E1B0E" w:rsidRDefault="00C04267" w:rsidP="008B56AC">
      <w:pPr>
        <w:pStyle w:val="1"/>
        <w:ind w:firstLine="567"/>
        <w:jc w:val="left"/>
        <w:rPr>
          <w:rFonts w:ascii="Times New Roman" w:hAnsi="Times New Roman" w:cs="Times New Roman"/>
          <w:b/>
          <w:szCs w:val="28"/>
        </w:rPr>
      </w:pPr>
      <w:r w:rsidRPr="009E1B0E">
        <w:rPr>
          <w:rFonts w:ascii="Times New Roman" w:hAnsi="Times New Roman" w:cs="Times New Roman"/>
          <w:b/>
          <w:szCs w:val="28"/>
          <w:highlight w:val="white"/>
        </w:rPr>
        <w:t xml:space="preserve">IV. </w:t>
      </w:r>
      <w:r w:rsidRPr="009E1B0E">
        <w:rPr>
          <w:rFonts w:ascii="Times New Roman" w:hAnsi="Times New Roman" w:cs="Times New Roman"/>
          <w:b/>
          <w:szCs w:val="28"/>
        </w:rPr>
        <w:t>Вибір найбільш оптимального альтернативного способу досягнення цілей</w:t>
      </w:r>
    </w:p>
    <w:p w:rsidR="003C31FE" w:rsidRPr="009E1B0E" w:rsidRDefault="003C31FE">
      <w:pPr>
        <w:pBdr>
          <w:top w:val="nil"/>
          <w:left w:val="nil"/>
          <w:bottom w:val="nil"/>
          <w:right w:val="nil"/>
          <w:between w:val="nil"/>
        </w:pBdr>
        <w:spacing w:before="8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5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376"/>
        <w:gridCol w:w="4322"/>
      </w:tblGrid>
      <w:tr w:rsidR="009E1B0E" w:rsidRPr="009E1B0E" w:rsidTr="00E33C16">
        <w:trPr>
          <w:trHeight w:val="1677"/>
        </w:trPr>
        <w:tc>
          <w:tcPr>
            <w:tcW w:w="2658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8"/>
              </w:tabs>
              <w:spacing w:before="6"/>
              <w:ind w:right="276" w:firstLine="29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376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4322" w:type="dxa"/>
            <w:shd w:val="clear" w:color="auto" w:fill="FFFFFF" w:themeFill="background1"/>
          </w:tcPr>
          <w:p w:rsidR="003C31FE" w:rsidRPr="009E1B0E" w:rsidRDefault="00C04267" w:rsidP="0009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9E1B0E" w:rsidRPr="009E1B0E" w:rsidTr="00E33C16">
        <w:trPr>
          <w:trHeight w:val="1198"/>
        </w:trPr>
        <w:tc>
          <w:tcPr>
            <w:tcW w:w="2658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1.</w:t>
            </w:r>
          </w:p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2376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  <w:shd w:val="clear" w:color="auto" w:fill="auto"/>
          </w:tcPr>
          <w:p w:rsidR="003C31FE" w:rsidRPr="009E1B0E" w:rsidRDefault="00C04267" w:rsidP="0009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7"/>
              </w:tabs>
              <w:spacing w:before="1"/>
              <w:ind w:left="106" w:right="106" w:firstLine="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Така альтернатива не сприятиме досягненню цілей державного регулювання.</w:t>
            </w:r>
          </w:p>
        </w:tc>
      </w:tr>
      <w:tr w:rsidR="003C31FE" w:rsidRPr="009E1B0E" w:rsidTr="00E33C16">
        <w:trPr>
          <w:trHeight w:val="1410"/>
        </w:trPr>
        <w:tc>
          <w:tcPr>
            <w:tcW w:w="2658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2.</w:t>
            </w:r>
          </w:p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Прийняття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2" w:type="dxa"/>
            <w:shd w:val="clear" w:color="auto" w:fill="auto"/>
          </w:tcPr>
          <w:p w:rsidR="003C31FE" w:rsidRPr="009E1B0E" w:rsidRDefault="00C04267" w:rsidP="0009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13" w:firstLine="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Така альтернатива сприятиме повному досягненню цілей державного регулювання зазначених у розділі ІІ</w:t>
            </w:r>
          </w:p>
        </w:tc>
      </w:tr>
    </w:tbl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006" w:rsidRPr="009E1B0E" w:rsidRDefault="00B9500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6"/>
        <w:tblW w:w="9318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2410"/>
        <w:gridCol w:w="2055"/>
        <w:gridCol w:w="2481"/>
      </w:tblGrid>
      <w:tr w:rsidR="009E1B0E" w:rsidRPr="009E1B0E" w:rsidTr="00B95006">
        <w:trPr>
          <w:trHeight w:val="965"/>
        </w:trPr>
        <w:tc>
          <w:tcPr>
            <w:tcW w:w="2372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 w:hanging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410" w:type="dxa"/>
            <w:shd w:val="clear" w:color="auto" w:fill="FFFFFF" w:themeFill="background1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43" w:right="126" w:firstLine="19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 (підсумок)</w:t>
            </w:r>
          </w:p>
        </w:tc>
        <w:tc>
          <w:tcPr>
            <w:tcW w:w="2055" w:type="dxa"/>
            <w:shd w:val="clear" w:color="auto" w:fill="FFFFFF" w:themeFill="background1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55" w:right="143" w:firstLine="13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(підсумок)</w:t>
            </w:r>
          </w:p>
        </w:tc>
        <w:tc>
          <w:tcPr>
            <w:tcW w:w="2481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697" w:hanging="5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</w:t>
            </w:r>
          </w:p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8" w:hanging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відповідного місця альтернативи у рейтингу</w:t>
            </w:r>
          </w:p>
        </w:tc>
      </w:tr>
      <w:tr w:rsidR="009E1B0E" w:rsidRPr="009E1B0E" w:rsidTr="00B95006">
        <w:trPr>
          <w:trHeight w:val="2256"/>
        </w:trPr>
        <w:tc>
          <w:tcPr>
            <w:tcW w:w="2372" w:type="dxa"/>
            <w:shd w:val="clear" w:color="auto" w:fill="auto"/>
          </w:tcPr>
          <w:p w:rsidR="00F74B10" w:rsidRPr="009E1B0E" w:rsidRDefault="00F74B10" w:rsidP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Альтернатива 1.</w:t>
            </w:r>
          </w:p>
          <w:p w:rsidR="00F74B10" w:rsidRPr="009E1B0E" w:rsidRDefault="00F74B10" w:rsidP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2410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 цієї альтернативи відсутні, оскільки даний спосіб не сприятиме досягненню цілей державного регулювання відповідно до вимог Закону</w:t>
            </w:r>
          </w:p>
        </w:tc>
        <w:tc>
          <w:tcPr>
            <w:tcW w:w="2055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111" w:firstLine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У держави, суб</w:t>
            </w:r>
            <w:r w:rsidR="00AD5CF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господарювання та громадян витрати відсутні</w:t>
            </w:r>
          </w:p>
        </w:tc>
        <w:tc>
          <w:tcPr>
            <w:tcW w:w="2481" w:type="dxa"/>
            <w:shd w:val="clear" w:color="auto" w:fill="auto"/>
          </w:tcPr>
          <w:p w:rsidR="00F74B10" w:rsidRPr="00CC0F4A" w:rsidRDefault="00F74B10" w:rsidP="00F74B10">
            <w:pPr>
              <w:shd w:val="clear" w:color="auto" w:fill="FFFFFF"/>
              <w:ind w:left="71" w:right="5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Неналежне виконання вимог Закону</w:t>
            </w:r>
          </w:p>
        </w:tc>
      </w:tr>
      <w:tr w:rsidR="009E1B0E" w:rsidRPr="009E1B0E" w:rsidTr="00B95006">
        <w:trPr>
          <w:trHeight w:val="3869"/>
        </w:trPr>
        <w:tc>
          <w:tcPr>
            <w:tcW w:w="2372" w:type="dxa"/>
            <w:shd w:val="clear" w:color="auto" w:fill="auto"/>
          </w:tcPr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2.</w:t>
            </w:r>
          </w:p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Прийняття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241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Максимальні вигоди від впровадження достовірних і актуальних даних про території і об</w:t>
            </w:r>
            <w:r w:rsidR="00AD5CF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єкти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природно-заповідного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фонду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приведення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відповідність із Законом.</w:t>
            </w:r>
          </w:p>
        </w:tc>
        <w:tc>
          <w:tcPr>
            <w:tcW w:w="2055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1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У держави та громадян витрати відсутні.</w:t>
            </w:r>
          </w:p>
          <w:p w:rsidR="00F74B10" w:rsidRPr="00CC0F4A" w:rsidRDefault="001B2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"/>
              <w:rPr>
                <w:rFonts w:ascii="Times New Roman" w:eastAsia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4"/>
                <w:id w:val="-1590235948"/>
              </w:sdtPr>
              <w:sdtContent/>
            </w:sd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5"/>
                <w:id w:val="-140194107"/>
              </w:sdtPr>
              <w:sdtContent/>
            </w:sd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6"/>
                <w:id w:val="-1109191474"/>
              </w:sdtPr>
              <w:sdtContent/>
            </w:sdt>
            <w:r w:rsidR="00F74B10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передбачені для суб</w:t>
            </w:r>
            <w:r w:rsidR="00AD5CF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F74B10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господарювання для ознайомлення із</w:t>
            </w:r>
          </w:p>
          <w:p w:rsidR="00F74B10" w:rsidRPr="00CC0F4A" w:rsidRDefault="00F74B10" w:rsidP="008B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firstLine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наказом</w:t>
            </w:r>
          </w:p>
        </w:tc>
        <w:tc>
          <w:tcPr>
            <w:tcW w:w="2481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3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Приведення нормативно-правових актів у відповідність із Законом</w:t>
            </w:r>
          </w:p>
        </w:tc>
      </w:tr>
    </w:tbl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7"/>
        <w:tblW w:w="924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3262"/>
        <w:gridCol w:w="3600"/>
      </w:tblGrid>
      <w:tr w:rsidR="009E1B0E" w:rsidRPr="009E1B0E" w:rsidTr="00B95006">
        <w:trPr>
          <w:trHeight w:val="1737"/>
        </w:trPr>
        <w:tc>
          <w:tcPr>
            <w:tcW w:w="2385" w:type="dxa"/>
            <w:shd w:val="clear" w:color="auto" w:fill="FFFFFF" w:themeFill="background1"/>
          </w:tcPr>
          <w:p w:rsidR="003C31FE" w:rsidRPr="00CC0F4A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3262" w:type="dxa"/>
            <w:shd w:val="clear" w:color="auto" w:fill="FFFFFF" w:themeFill="background1"/>
          </w:tcPr>
          <w:p w:rsidR="003C31FE" w:rsidRPr="00CC0F4A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600" w:type="dxa"/>
            <w:shd w:val="clear" w:color="auto" w:fill="FFFFFF" w:themeFill="background1"/>
          </w:tcPr>
          <w:p w:rsidR="003C31FE" w:rsidRPr="00CC0F4A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9E1B0E" w:rsidRPr="009E1B0E" w:rsidTr="00B95006">
        <w:trPr>
          <w:trHeight w:val="2697"/>
        </w:trPr>
        <w:tc>
          <w:tcPr>
            <w:tcW w:w="2385" w:type="dxa"/>
            <w:shd w:val="clear" w:color="auto" w:fill="auto"/>
          </w:tcPr>
          <w:p w:rsidR="003C31FE" w:rsidRPr="009E1B0E" w:rsidRDefault="00C04267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1.</w:t>
            </w:r>
          </w:p>
          <w:p w:rsidR="006C10A6" w:rsidRPr="009E1B0E" w:rsidRDefault="006C10A6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3262" w:type="dxa"/>
            <w:shd w:val="clear" w:color="auto" w:fill="auto"/>
          </w:tcPr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Переваги відсутні. </w:t>
            </w:r>
          </w:p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Така альтернатива не сприятиме досягненню цілей державного регулювання.</w:t>
            </w:r>
          </w:p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Залишатимуться актуальними проблеми, зазначені у Розділі І аналізу</w:t>
            </w:r>
          </w:p>
        </w:tc>
        <w:tc>
          <w:tcPr>
            <w:tcW w:w="3600" w:type="dxa"/>
            <w:shd w:val="clear" w:color="auto" w:fill="auto"/>
          </w:tcPr>
          <w:p w:rsidR="003C31FE" w:rsidRPr="009E1B0E" w:rsidRDefault="00C04267" w:rsidP="00766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hanging="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</w:tr>
      <w:tr w:rsidR="009E1B0E" w:rsidRPr="009E1B0E" w:rsidTr="00B95006">
        <w:trPr>
          <w:trHeight w:val="3018"/>
        </w:trPr>
        <w:tc>
          <w:tcPr>
            <w:tcW w:w="2385" w:type="dxa"/>
            <w:shd w:val="clear" w:color="auto" w:fill="auto"/>
          </w:tcPr>
          <w:p w:rsidR="003C31FE" w:rsidRPr="009E1B0E" w:rsidRDefault="00C04267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Альтернатива 2.</w:t>
            </w:r>
          </w:p>
          <w:p w:rsidR="006C10A6" w:rsidRPr="009E1B0E" w:rsidRDefault="006C10A6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Прийняття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Така альтернатива має беззаперечні переваги досягнення цілей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державного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сприятиме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діджиталізації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відкритості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прозорості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ефективного використання </w:t>
            </w:r>
            <w:r w:rsidR="008B56AC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ПЗФ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</w:tr>
    </w:tbl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 w:rsidP="0076682E">
      <w:pPr>
        <w:pStyle w:val="1"/>
        <w:ind w:firstLine="426"/>
        <w:jc w:val="both"/>
        <w:rPr>
          <w:rFonts w:ascii="Times New Roman" w:hAnsi="Times New Roman" w:cs="Times New Roman"/>
          <w:b/>
          <w:szCs w:val="28"/>
        </w:rPr>
      </w:pPr>
      <w:bookmarkStart w:id="10" w:name="_heading=h.hj9johs3gm0j" w:colFirst="0" w:colLast="0"/>
      <w:bookmarkStart w:id="11" w:name="_heading=h.avamsqx3nvpa" w:colFirst="0" w:colLast="0"/>
      <w:bookmarkEnd w:id="10"/>
      <w:bookmarkEnd w:id="11"/>
      <w:r w:rsidRPr="009E1B0E">
        <w:rPr>
          <w:rFonts w:ascii="Times New Roman" w:hAnsi="Times New Roman" w:cs="Times New Roman"/>
          <w:b/>
          <w:szCs w:val="28"/>
        </w:rPr>
        <w:t>V. Механізми та заходи, які забезпечать розв</w:t>
      </w:r>
      <w:r w:rsidR="00AD5CF9" w:rsidRPr="009E1B0E">
        <w:rPr>
          <w:rFonts w:ascii="Times New Roman" w:hAnsi="Times New Roman" w:cs="Times New Roman"/>
          <w:b/>
          <w:szCs w:val="28"/>
        </w:rPr>
        <w:t>’</w:t>
      </w:r>
      <w:r w:rsidRPr="009E1B0E">
        <w:rPr>
          <w:rFonts w:ascii="Times New Roman" w:hAnsi="Times New Roman" w:cs="Times New Roman"/>
          <w:b/>
          <w:szCs w:val="28"/>
        </w:rPr>
        <w:t>язання визначеної проблеми</w:t>
      </w:r>
    </w:p>
    <w:p w:rsidR="003C31FE" w:rsidRPr="009E1B0E" w:rsidRDefault="003C31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906148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077A9" w:rsidRPr="009E1B0E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кт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аказ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передбачає затвердження Інструкції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природно-заповідного фонду. </w:t>
      </w:r>
    </w:p>
    <w:p w:rsidR="003C31FE" w:rsidRPr="009E1B0E" w:rsidRDefault="00C04267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Інструкція визначає склад даних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єктів 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, якими є:</w:t>
      </w:r>
    </w:p>
    <w:p w:rsidR="003C31FE" w:rsidRPr="009E1B0E" w:rsidRDefault="00C04267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картка первинного обліку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ПЗФ, яка формується як електронний документ первинного кадастрового обліку із даними про території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єкти ПЗФ, а саме: основні характеристики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ПЗФ; охоронні зони, функціональні зони та обмеження діяльності; території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єкти ПЗФ, які знаходяться в процесі створення; архів документації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ПЗФ;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біорізноманіття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ПЗФ; елементи рекреаційної та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еколого-освітньої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інфраструктури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ПЗФ; дані про працівників установ ПЗФ;</w:t>
      </w:r>
    </w:p>
    <w:p w:rsidR="003C31FE" w:rsidRPr="009E1B0E" w:rsidRDefault="00C04267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дані обміну містять дані, які вносяться до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ПЗФ в порядку електронної інформаційної взаємодії з публічними електронними реєстрами та/або інформаційно-комунікаційними системами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7C6" w:rsidRPr="009E1B0E" w:rsidRDefault="009257C6" w:rsidP="00C65A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Також визначається п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орядок внесення даних до 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ПЗФ та порядок взаємодії із публічними електронними реєстрами та/або інформаційно-комунікаційними системами для внесення даних. </w:t>
      </w:r>
    </w:p>
    <w:p w:rsidR="009257C6" w:rsidRPr="009E1B0E" w:rsidRDefault="00C04267" w:rsidP="00C65A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Інструкція визначає форми надання даних 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ПЗФ (електронні таблиці агрегованих даних, набори відкритих даних,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вебсервіси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9257C6" w:rsidP="00C65A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становлює умови використання та рівні доступу до даних державного кадастру природно-заповідного фонду, які засновані на принципах відкритості даних та безкоштовного використання даних 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ПЗФ всіма користувачами. </w:t>
      </w:r>
    </w:p>
    <w:p w:rsidR="008B56AC" w:rsidRPr="009E1B0E" w:rsidRDefault="008B56AC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2" w:name="_heading=h.s4gvaknt4f6p" w:colFirst="0" w:colLast="0"/>
      <w:bookmarkStart w:id="13" w:name="_heading=h.6pjq0nini355" w:colFirst="0" w:colLast="0"/>
      <w:bookmarkEnd w:id="12"/>
      <w:bookmarkEnd w:id="13"/>
    </w:p>
    <w:p w:rsidR="00E63127" w:rsidRPr="009E1B0E" w:rsidRDefault="00E63127" w:rsidP="00E63127">
      <w:pPr>
        <w:rPr>
          <w:rFonts w:ascii="Times New Roman" w:hAnsi="Times New Roman" w:cs="Times New Roman"/>
          <w:b/>
          <w:szCs w:val="28"/>
        </w:rPr>
      </w:pPr>
    </w:p>
    <w:p w:rsidR="00E63127" w:rsidRPr="009E1B0E" w:rsidRDefault="00E63127" w:rsidP="00E63127">
      <w:pPr>
        <w:rPr>
          <w:rFonts w:ascii="Times New Roman" w:hAnsi="Times New Roman" w:cs="Times New Roman"/>
          <w:b/>
          <w:szCs w:val="28"/>
        </w:rPr>
      </w:pPr>
    </w:p>
    <w:p w:rsidR="00E63127" w:rsidRPr="009E1B0E" w:rsidRDefault="00E63127" w:rsidP="00E63127"/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9E1B0E">
        <w:rPr>
          <w:rFonts w:ascii="Times New Roman" w:hAnsi="Times New Roman" w:cs="Times New Roman"/>
          <w:b/>
          <w:szCs w:val="28"/>
        </w:rPr>
        <w:lastRenderedPageBreak/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Вимоги регуляторного акт</w:t>
      </w:r>
      <w:r w:rsidR="0046223B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будуть впроваджуватись 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 xml:space="preserve">Міндовкілля, а також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="00C65A3E" w:rsidRPr="009E1B0E">
        <w:rPr>
          <w:rFonts w:ascii="Times New Roman" w:eastAsia="Times New Roman" w:hAnsi="Times New Roman" w:cs="Times New Roman"/>
          <w:sz w:val="28"/>
          <w:szCs w:val="28"/>
        </w:rPr>
        <w:t xml:space="preserve">державної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влади – обласними, Київською та Севастопольською міськими державними адміністраціями (відповідними підрозділами з питань екології та природних ресурсів), органом виконавчої влади Автономної Республіки Крим з питань екології та природних ресурсів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установами ПЗФ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C04267" w:rsidP="0076682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Витрати органів державної</w:t>
      </w:r>
      <w:r w:rsidR="008B56AC" w:rsidRPr="009E1B0E">
        <w:rPr>
          <w:rFonts w:ascii="Times New Roman" w:hAnsi="Times New Roman" w:cs="Times New Roman"/>
          <w:sz w:val="28"/>
          <w:szCs w:val="28"/>
        </w:rPr>
        <w:t xml:space="preserve">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влади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та установ 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на впровадження регуляторного акта здійснюватимуться за рахунок наявних матеріально-технічних ресурсів</w:t>
      </w:r>
      <w:r w:rsidR="0076682E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31FE" w:rsidRPr="009E1B0E" w:rsidRDefault="00C04267" w:rsidP="0076682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3C31FE" w:rsidRPr="009E1B0E" w:rsidRDefault="00C04267" w:rsidP="0076682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Бюджетні витрати на впровадження регуляторного акта для органів державної влади та місцевого самоврядування не збільшуються</w:t>
      </w:r>
      <w:r w:rsidR="0076682E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4" w:name="_heading=h.3u34vc5yf9uo" w:colFirst="0" w:colLast="0"/>
      <w:bookmarkStart w:id="15" w:name="_heading=h.oz4xlck0yogq" w:colFirst="0" w:colLast="0"/>
      <w:bookmarkEnd w:id="14"/>
      <w:bookmarkEnd w:id="15"/>
      <w:r w:rsidRPr="009E1B0E">
        <w:rPr>
          <w:rFonts w:ascii="Times New Roman" w:hAnsi="Times New Roman" w:cs="Times New Roman"/>
          <w:b/>
          <w:szCs w:val="28"/>
        </w:rPr>
        <w:t>VII. Обґрунтування запропонованого строку дії регуляторного акта</w:t>
      </w:r>
    </w:p>
    <w:p w:rsidR="003C31FE" w:rsidRPr="009E1B0E" w:rsidRDefault="00C0426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Дія цього регуляторного акта встановлюється на необмежений строк, оскільки необхідність виконання положень регуляторного акта є постійною</w:t>
      </w:r>
      <w:r w:rsidR="0076682E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3C31F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6" w:name="_heading=h.j9vkq1hry5cm" w:colFirst="0" w:colLast="0"/>
      <w:bookmarkStart w:id="17" w:name="_heading=h.9mifjbtv2vxf" w:colFirst="0" w:colLast="0"/>
      <w:bookmarkEnd w:id="16"/>
      <w:bookmarkEnd w:id="17"/>
      <w:r w:rsidRPr="009E1B0E">
        <w:rPr>
          <w:rFonts w:ascii="Times New Roman" w:hAnsi="Times New Roman" w:cs="Times New Roman"/>
          <w:b/>
          <w:szCs w:val="28"/>
        </w:rPr>
        <w:t>VIII. Визначення показників результативності дії регуляторного акта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Виходячи з цілей державного регулювання, визначеної у другому розділі аналізу регуляторного впливу, для відстеження результативності цього проекту акта будуть використовуватися наступні показники. </w:t>
      </w:r>
    </w:p>
    <w:p w:rsidR="007C3088" w:rsidRPr="009E1B0E" w:rsidRDefault="007C3088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Розмір надходження до державного та місцевих бюджетів і державних цільових фондів, пов'язаних з дією акта  - відсутній.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Кількість суб’єктів господарювання, на яких поширюється дія акта, становить 8889. 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Рівень поінформованості суб’єктів господарювання з основних положень регуляторного акта – високий, оскільки проект акта та аналіз регуляторного впливу розміщено на офіційному веб-сайті Міндовкілля. 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Розмір коштів, які витрачатимуться суб’єктами господарювання у зв’язку із виконанням вимог проекту Закону не передбачається, оскільки прямих витрат не потребує. 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Кількість часу, який витрачатиметься суб’єктом господарювання у зв’язку із виконанням вимог проекту акта – 1 година. </w:t>
      </w:r>
    </w:p>
    <w:p w:rsidR="003C31FE" w:rsidRPr="009E1B0E" w:rsidRDefault="001B2D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28"/>
          <w:id w:val="-1612738801"/>
        </w:sdtPr>
        <w:sdtContent/>
      </w:sdt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Кількісні показники, які безпосередньо характеризують результативність дії регуляторного акта та які підлягають контролю: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охоплення аудиторії: користування даними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>ПЗФ здійснюється суб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Pr="009E1B0E">
        <w:rPr>
          <w:rFonts w:ascii="Times New Roman" w:eastAsia="Times New Roman" w:hAnsi="Times New Roman" w:cs="Times New Roman"/>
        </w:rPr>
        <w:t>єктами малого підприємництва, суб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Pr="009E1B0E">
        <w:rPr>
          <w:rFonts w:ascii="Times New Roman" w:eastAsia="Times New Roman" w:hAnsi="Times New Roman" w:cs="Times New Roman"/>
        </w:rPr>
        <w:t>єктами великого і середнього підприємництва</w:t>
      </w:r>
      <w:r w:rsidR="0076682E" w:rsidRPr="009E1B0E">
        <w:rPr>
          <w:rFonts w:ascii="Times New Roman" w:eastAsia="Times New Roman" w:hAnsi="Times New Roman" w:cs="Times New Roman"/>
        </w:rPr>
        <w:t>;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зростання зареєстрованих користувачів, які мають право безоплатного </w:t>
      </w:r>
      <w:r w:rsidRPr="009E1B0E">
        <w:rPr>
          <w:rFonts w:ascii="Times New Roman" w:eastAsia="Times New Roman" w:hAnsi="Times New Roman" w:cs="Times New Roman"/>
        </w:rPr>
        <w:lastRenderedPageBreak/>
        <w:t xml:space="preserve">використання даних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>ПЗФ у порядку спеціального доступу</w:t>
      </w:r>
      <w:r w:rsidR="0076682E" w:rsidRPr="009E1B0E">
        <w:rPr>
          <w:rFonts w:ascii="Times New Roman" w:eastAsia="Times New Roman" w:hAnsi="Times New Roman" w:cs="Times New Roman"/>
        </w:rPr>
        <w:t>;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повнота даних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 xml:space="preserve">ПЗФ </w:t>
      </w:r>
      <w:r w:rsidR="00F00CF1" w:rsidRPr="009E1B0E">
        <w:rPr>
          <w:rFonts w:ascii="Times New Roman" w:eastAsia="Times New Roman" w:hAnsi="Times New Roman" w:cs="Times New Roman"/>
        </w:rPr>
        <w:t>–</w:t>
      </w:r>
      <w:r w:rsidRPr="009E1B0E">
        <w:rPr>
          <w:rFonts w:ascii="Times New Roman" w:eastAsia="Times New Roman" w:hAnsi="Times New Roman" w:cs="Times New Roman"/>
        </w:rPr>
        <w:t xml:space="preserve"> наявність векторних меж і даних про всі 100% територій і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Pr="009E1B0E">
        <w:rPr>
          <w:rFonts w:ascii="Times New Roman" w:eastAsia="Times New Roman" w:hAnsi="Times New Roman" w:cs="Times New Roman"/>
        </w:rPr>
        <w:t>єктів ПЗФ</w:t>
      </w:r>
      <w:r w:rsidR="0076682E" w:rsidRPr="009E1B0E">
        <w:rPr>
          <w:rFonts w:ascii="Times New Roman" w:eastAsia="Times New Roman" w:hAnsi="Times New Roman" w:cs="Times New Roman"/>
        </w:rPr>
        <w:t>;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мінімальна кількість технічних помилок при внесенні даних до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>ПЗФ.</w:t>
      </w:r>
    </w:p>
    <w:p w:rsidR="003C31FE" w:rsidRPr="009E1B0E" w:rsidRDefault="003C31FE" w:rsidP="0076682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8" w:name="_heading=h.9qxxsue7xvkr" w:colFirst="0" w:colLast="0"/>
      <w:bookmarkStart w:id="19" w:name="_heading=h.z947dwvufubk" w:colFirst="0" w:colLast="0"/>
      <w:bookmarkEnd w:id="18"/>
      <w:bookmarkEnd w:id="19"/>
      <w:r w:rsidRPr="009E1B0E">
        <w:rPr>
          <w:rFonts w:ascii="Times New Roman" w:hAnsi="Times New Roman" w:cs="Times New Roman"/>
          <w:b/>
          <w:szCs w:val="28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644B71" w:rsidRPr="009E1B0E" w:rsidRDefault="00644B71" w:rsidP="00644B71"/>
    <w:p w:rsidR="00644B71" w:rsidRPr="009E1B0E" w:rsidRDefault="00644B71" w:rsidP="005456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>Відстеження результативності регуляторного акта здійснюватиметься Міністерством захисту довкілля та природних ресурсів України</w:t>
      </w:r>
      <w:r w:rsidR="00B17FFE" w:rsidRPr="009E1B0E">
        <w:rPr>
          <w:rFonts w:ascii="Times New Roman" w:hAnsi="Times New Roman" w:cs="Times New Roman"/>
          <w:sz w:val="28"/>
          <w:szCs w:val="28"/>
        </w:rPr>
        <w:t>.</w:t>
      </w:r>
    </w:p>
    <w:p w:rsidR="00881472" w:rsidRPr="009E1B0E" w:rsidRDefault="00881472" w:rsidP="00AD00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>Метод проведення відстеження результативності – статистичний.</w:t>
      </w:r>
    </w:p>
    <w:p w:rsidR="00A66DC3" w:rsidRPr="009E1B0E" w:rsidRDefault="00881472" w:rsidP="00644B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Вид даних, за допомогою яких здійснюватиметься відстеження результативності – статистичні дані 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зведеної відомості про запити на отримання даних, кількість зареєстрованих користувачів та їхній статус (суб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єкти малого підприємництва, суб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єкти великого і середнього підприємництва; категорії користувачів, які мають право спеціального доступу), повнота даних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єктів ПЗФ, кількість виявлених і виправлених технічних помилок у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єктів ПЗФ.</w:t>
      </w:r>
    </w:p>
    <w:p w:rsidR="00B17FFE" w:rsidRPr="009E1B0E" w:rsidRDefault="00B17FFE" w:rsidP="00B17F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Базове відстеження результативності регуляторного акта буде здійснювати до дня набрання чинності цим регуляторним актом, але не пізніше дня, з якого починається проведення повторного відстеження результативності цього акта шляхом використання статистичних даних вимог регуляторного акта. </w:t>
      </w:r>
    </w:p>
    <w:p w:rsidR="00A0646F" w:rsidRPr="009E1B0E" w:rsidRDefault="00A0646F" w:rsidP="00644B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Повторне відстеження планується здійснити через рік після набрання чинності регуляторного акта, </w:t>
      </w:r>
      <w:r w:rsidR="008416A6"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показників дії цього акт</w:t>
      </w:r>
      <w:r w:rsidR="003E491A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такі питання будуть врегульовані шляхом внесення відповідних змін.</w:t>
      </w:r>
    </w:p>
    <w:p w:rsidR="00A0646F" w:rsidRPr="009E1B0E" w:rsidRDefault="00A0646F" w:rsidP="00644B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Періодичне відстеження має здійснюватися </w:t>
      </w:r>
      <w:r w:rsidR="008416A6" w:rsidRPr="009E1B0E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раз на три роки, починаючи з дня виконання заходів з повторного відстеження. Відстеження </w:t>
      </w:r>
      <w:r w:rsidRPr="009E1B0E">
        <w:rPr>
          <w:rFonts w:ascii="Times New Roman" w:hAnsi="Times New Roman" w:cs="Times New Roman"/>
          <w:sz w:val="28"/>
          <w:szCs w:val="28"/>
        </w:rPr>
        <w:t>результативності зазначеного вище регуляторного акта проводитиметься шляхом розгляду пропозицій та зауважень від суб</w:t>
      </w:r>
      <w:r w:rsidR="00AD5CF9" w:rsidRPr="009E1B0E">
        <w:rPr>
          <w:rFonts w:ascii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hAnsi="Times New Roman" w:cs="Times New Roman"/>
          <w:sz w:val="28"/>
          <w:szCs w:val="28"/>
        </w:rPr>
        <w:t>єктів господарювання та заінтересованої громадськості, які надійшли до Міндовкілля.</w:t>
      </w:r>
    </w:p>
    <w:p w:rsidR="00EF0BC6" w:rsidRPr="009E1B0E" w:rsidRDefault="00EF0BC6" w:rsidP="00EF0BC6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ВИТРАТИ</w:t>
      </w: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4285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4499"/>
        <w:gridCol w:w="1087"/>
        <w:gridCol w:w="1087"/>
      </w:tblGrid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0" w:name="n178"/>
            <w:bookmarkEnd w:id="20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Порядковий номер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перший рік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п’ять років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Інше, а саме  в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итрати на ознайомлення  з прийнятим актом законодавства у електронному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вигляді  (1 </w:t>
            </w:r>
            <w:proofErr w:type="spellStart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= 40,46 </w:t>
            </w:r>
            <w:proofErr w:type="spellStart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40,46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40,46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40,46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AE0E34" w:rsidP="00B012AA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  <w:r w:rsidR="00B012AA"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AE0E34" w:rsidP="00B012AA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  <w:r w:rsidR="00B012AA"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15EB3" w:rsidRPr="009E1B0E" w:rsidTr="00B012AA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6" w:rsidRPr="009E1B0E" w:rsidRDefault="00B012AA" w:rsidP="0001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181260,8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6" w:rsidRPr="009E1B0E" w:rsidRDefault="00B012AA" w:rsidP="0001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181260,8</w:t>
            </w:r>
          </w:p>
        </w:tc>
      </w:tr>
    </w:tbl>
    <w:p w:rsidR="00EF0BC6" w:rsidRPr="009E1B0E" w:rsidRDefault="00EF0BC6" w:rsidP="00A0646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954" w:rsidRPr="009E1B0E" w:rsidRDefault="00336954" w:rsidP="00336954">
      <w:pPr>
        <w:spacing w:after="150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1614"/>
        <w:gridCol w:w="101"/>
        <w:gridCol w:w="1652"/>
        <w:gridCol w:w="63"/>
        <w:gridCol w:w="1490"/>
        <w:gridCol w:w="99"/>
        <w:gridCol w:w="30"/>
        <w:gridCol w:w="1620"/>
      </w:tblGrid>
      <w:tr w:rsidR="009E1B0E" w:rsidRPr="009E1B0E" w:rsidTr="00336954"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1" w:name="n180"/>
            <w:bookmarkEnd w:id="21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перший рік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Періодичні (за рік)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336954"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2" w:name="n181"/>
            <w:bookmarkEnd w:id="22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336954">
        <w:tblPrEx>
          <w:shd w:val="clear" w:color="auto" w:fill="FFFFFF"/>
        </w:tblPrEx>
        <w:trPr>
          <w:gridAfter w:val="8"/>
          <w:wAfter w:w="6780" w:type="dxa"/>
        </w:trPr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E1B0E" w:rsidRPr="009E1B0E" w:rsidTr="00336954">
        <w:tblPrEx>
          <w:shd w:val="clear" w:color="auto" w:fill="FFFFFF"/>
        </w:tblPrEx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Витрати* на ведення обліку, підготовку та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подання звітності (за рік)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Витрати на оплату штрафних санкцій за рік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за рік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blPrEx>
          <w:shd w:val="clear" w:color="auto" w:fill="FFFFFF"/>
        </w:tblPrEx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A66DC3" w:rsidRPr="009E1B0E" w:rsidRDefault="00A66D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1715"/>
        <w:gridCol w:w="572"/>
        <w:gridCol w:w="1334"/>
        <w:gridCol w:w="286"/>
        <w:gridCol w:w="1239"/>
        <w:gridCol w:w="95"/>
        <w:gridCol w:w="1334"/>
      </w:tblGrid>
      <w:tr w:rsidR="009E1B0E" w:rsidRPr="009E1B0E" w:rsidTr="0011375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за рік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11375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336954">
        <w:trPr>
          <w:gridAfter w:val="7"/>
          <w:wAfter w:w="6680" w:type="dxa"/>
        </w:trPr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E1B0E" w:rsidRPr="009E1B0E" w:rsidTr="00336954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за рік (стартовий)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Витрати на отримання адміністративних послуг (дозволів,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336954" w:rsidRPr="009E1B0E" w:rsidRDefault="003369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97"/>
        <w:gridCol w:w="1848"/>
        <w:gridCol w:w="2041"/>
        <w:gridCol w:w="95"/>
        <w:gridCol w:w="1749"/>
      </w:tblGrid>
      <w:tr w:rsidR="009E1B0E" w:rsidRPr="009E1B0E" w:rsidTr="001B2D5D">
        <w:tc>
          <w:tcPr>
            <w:tcW w:w="194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рік (стартовий)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Періодичні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(за наступний рік)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D5568F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D5568F"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3" w:name="n188"/>
            <w:bookmarkEnd w:id="23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п’ять років</w:t>
            </w:r>
          </w:p>
        </w:tc>
      </w:tr>
      <w:tr w:rsidR="009E1B0E" w:rsidRPr="009E1B0E" w:rsidTr="00D5568F"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із наймом додаткового персоналу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D5568F" w:rsidRPr="009E1B0E" w:rsidRDefault="00D5568F" w:rsidP="00D5568F">
      <w:pPr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ТЕСТ</w:t>
      </w: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малого підприємництва (М-Тест)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200"/>
      <w:bookmarkEnd w:id="24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Консультації з представниками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мікро-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малого підприємництва щодо оцінки впливу регулювання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201"/>
      <w:bookmarkEnd w:id="25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 не проводилися. 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n202"/>
      <w:bookmarkStart w:id="27" w:name="n203"/>
      <w:bookmarkEnd w:id="26"/>
      <w:bookmarkEnd w:id="27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Вимірювання впливу регулювання на суб’єктів малого підприємництва (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мікро-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малі):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n204"/>
      <w:bookmarkEnd w:id="28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суб’єктів малого підприємництва, на яких поширюється регулювання: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4409</w:t>
      </w: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(одиниць). </w:t>
      </w:r>
      <w:bookmarkStart w:id="29" w:name="n205"/>
      <w:bookmarkEnd w:id="29"/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50 %.(відсотків) (відповідно до таблиці “Оцінка впливу на сферу інтересів суб’єктів </w:t>
      </w: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господарювання” додатка 1 до Методики проведення аналізу впливу регуляторного акта).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" w:name="n206"/>
      <w:bookmarkEnd w:id="30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3. Розрахунок витрат суб’єктів малого підприємництва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822"/>
        <w:gridCol w:w="1631"/>
        <w:gridCol w:w="1252"/>
        <w:gridCol w:w="1540"/>
      </w:tblGrid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31" w:name="n207"/>
            <w:bookmarkEnd w:id="31"/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Порядковий номер</w:t>
            </w:r>
          </w:p>
        </w:tc>
        <w:tc>
          <w:tcPr>
            <w:tcW w:w="2006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Найменування оцінки</w:t>
            </w:r>
          </w:p>
        </w:tc>
        <w:tc>
          <w:tcPr>
            <w:tcW w:w="856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657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Періодичні (за наступний рік)</w:t>
            </w:r>
          </w:p>
        </w:tc>
        <w:tc>
          <w:tcPr>
            <w:tcW w:w="808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Витрати за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br/>
              <w:t>п’ять років</w:t>
            </w:r>
          </w:p>
        </w:tc>
      </w:tr>
      <w:tr w:rsidR="009E1B0E" w:rsidRPr="009E1B0E" w:rsidTr="00225A3E">
        <w:trPr>
          <w:trHeight w:val="15"/>
        </w:trPr>
        <w:tc>
          <w:tcPr>
            <w:tcW w:w="5000" w:type="pct"/>
            <w:gridSpan w:val="5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006" w:type="pct"/>
            <w:hideMark/>
          </w:tcPr>
          <w:p w:rsidR="00D5568F" w:rsidRPr="009E1B0E" w:rsidRDefault="00D5568F" w:rsidP="00447B1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Придбання необхідного обладнання (пристроїв, машин, механізмів)</w:t>
            </w:r>
          </w:p>
          <w:p w:rsidR="00D5568F" w:rsidRPr="009E1B0E" w:rsidRDefault="00D5568F" w:rsidP="00447B1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D5568F" w:rsidRPr="009E1B0E" w:rsidRDefault="00D5568F" w:rsidP="00447B1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856" w:type="pct"/>
            <w:hideMark/>
          </w:tcPr>
          <w:p w:rsidR="00D5568F" w:rsidRPr="009E1B0E" w:rsidRDefault="00447B12" w:rsidP="00447B12">
            <w:pPr>
              <w:spacing w:before="150" w:after="150"/>
              <w:ind w:firstLine="281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"/>
                <w:lang w:eastAsia="uk-UA"/>
              </w:rPr>
              <w:t>09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"/>
                <w:lang w:eastAsia="uk-UA"/>
              </w:rPr>
              <w:t>0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експлуатації обладнання (експлуатаційні витрати - витратні матеріали)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 xml:space="preserve">Процедури обслуговування обладнання (технічне 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обслуговування)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5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Інші процедури (уточнити)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006" w:type="pct"/>
            <w:hideMark/>
          </w:tcPr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Разом, гривень</w:t>
            </w:r>
          </w:p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D5568F" w:rsidRPr="009E1B0E" w:rsidRDefault="00D5568F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(сума рядків 1 + 2 + 3 + 4 + 5)</w:t>
            </w:r>
          </w:p>
        </w:tc>
        <w:tc>
          <w:tcPr>
            <w:tcW w:w="856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2006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321" w:type="pct"/>
            <w:gridSpan w:val="3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4409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2006" w:type="pct"/>
            <w:hideMark/>
          </w:tcPr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Сумарно, гривень</w:t>
            </w:r>
          </w:p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D5568F" w:rsidRPr="009E1B0E" w:rsidRDefault="00D5568F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856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5000" w:type="pct"/>
            <w:gridSpan w:val="5"/>
            <w:hideMark/>
          </w:tcPr>
          <w:p w:rsidR="00D5568F" w:rsidRPr="009E1B0E" w:rsidRDefault="00D5568F" w:rsidP="00D5568F">
            <w:pPr>
              <w:spacing w:after="150" w:line="15" w:lineRule="atLeast"/>
              <w:ind w:firstLine="45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006" w:type="pct"/>
            <w:hideMark/>
          </w:tcPr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отримання первинної інформації про вимоги регулювання</w:t>
            </w:r>
          </w:p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D5568F" w:rsidRPr="009E1B0E" w:rsidRDefault="00D5568F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856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40,46 </w:t>
            </w:r>
          </w:p>
        </w:tc>
        <w:tc>
          <w:tcPr>
            <w:tcW w:w="657" w:type="pct"/>
            <w:hideMark/>
          </w:tcPr>
          <w:p w:rsidR="00D5568F" w:rsidRPr="009E1B0E" w:rsidRDefault="00447B12" w:rsidP="00447B12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40,46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організації виконання вимог регулювання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lastRenderedPageBreak/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11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офіційного звітування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звітність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щодо забезпечення процесу перевірок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Інші процедури (уточнити)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Разом, гривень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lastRenderedPageBreak/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(сума рядків 9 + 10 + 11 + 12 + 13)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40,46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40,46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15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4409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4409</w:t>
            </w:r>
          </w:p>
        </w:tc>
      </w:tr>
      <w:tr w:rsidR="00447B12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Сумарно, гривень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178388,14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178388,14</w:t>
            </w:r>
          </w:p>
        </w:tc>
      </w:tr>
    </w:tbl>
    <w:p w:rsidR="00BC75BC" w:rsidRPr="009E1B0E" w:rsidRDefault="00BC75BC" w:rsidP="00D5568F">
      <w:pPr>
        <w:spacing w:after="150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" w:name="n208"/>
      <w:bookmarkEnd w:id="32"/>
    </w:p>
    <w:p w:rsidR="00D5568F" w:rsidRPr="009E1B0E" w:rsidRDefault="00D5568F" w:rsidP="00D5568F">
      <w:pPr>
        <w:spacing w:after="150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Бюджетні витрати на адміністрування регулювання суб’єктів малого підприємництва</w:t>
      </w:r>
    </w:p>
    <w:p w:rsidR="00DC469C" w:rsidRPr="009E1B0E" w:rsidRDefault="00DC469C" w:rsidP="00BC75BC">
      <w:pPr>
        <w:spacing w:after="15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209"/>
      <w:bookmarkEnd w:id="33"/>
      <w:r w:rsidRPr="009E1B0E">
        <w:rPr>
          <w:rFonts w:ascii="Times New Roman" w:hAnsi="Times New Roman" w:cs="Times New Roman"/>
          <w:sz w:val="28"/>
          <w:szCs w:val="28"/>
        </w:rPr>
        <w:t xml:space="preserve">Реалізація положень проекту акта не потребуватиме витрат з державного та місцевого бюджетів України, оскільки державний кадастр територій та об’єктів природно-заповідного фонду розроблений. аграрний реєстр вже повноцінно функціонує на засадах електронної взаємодії з іншими державними реєстрами та кадастрами. </w:t>
      </w:r>
    </w:p>
    <w:p w:rsidR="00DC469C" w:rsidRPr="009E1B0E" w:rsidRDefault="00DC469C" w:rsidP="00BC75BC">
      <w:pPr>
        <w:spacing w:after="150"/>
        <w:ind w:firstLine="450"/>
        <w:jc w:val="both"/>
        <w:rPr>
          <w:rFonts w:ascii="Times New Roman" w:eastAsia="Times New Roman" w:hAnsi="Times New Roman" w:cs="Times New Roman"/>
          <w:lang w:eastAsia="uk-UA"/>
        </w:rPr>
      </w:pPr>
      <w:r w:rsidRPr="009E1B0E">
        <w:rPr>
          <w:rFonts w:ascii="Times New Roman" w:hAnsi="Times New Roman" w:cs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органу), а тому відповідні розрахунки не проводилися.</w:t>
      </w:r>
      <w:r w:rsidRPr="009E1B0E">
        <w:t xml:space="preserve"> </w:t>
      </w:r>
      <w:bookmarkStart w:id="34" w:name="n210"/>
      <w:bookmarkStart w:id="35" w:name="n211"/>
      <w:bookmarkStart w:id="36" w:name="n212"/>
      <w:bookmarkStart w:id="37" w:name="n213"/>
      <w:bookmarkStart w:id="38" w:name="n214"/>
      <w:bookmarkStart w:id="39" w:name="n215"/>
      <w:bookmarkStart w:id="40" w:name="n216"/>
      <w:bookmarkEnd w:id="34"/>
      <w:bookmarkEnd w:id="35"/>
      <w:bookmarkEnd w:id="36"/>
      <w:bookmarkEnd w:id="37"/>
      <w:bookmarkEnd w:id="38"/>
      <w:bookmarkEnd w:id="39"/>
      <w:bookmarkEnd w:id="40"/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3423"/>
        <w:gridCol w:w="2398"/>
        <w:gridCol w:w="2272"/>
      </w:tblGrid>
      <w:tr w:rsidR="009E1B0E" w:rsidRPr="009E1B0E" w:rsidTr="00DC469C">
        <w:tc>
          <w:tcPr>
            <w:tcW w:w="143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41" w:name="n217"/>
            <w:bookmarkEnd w:id="41"/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Порядковий номер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Показник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Перший рік регулювання (стартовий)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За п’ять років</w:t>
            </w:r>
          </w:p>
        </w:tc>
      </w:tr>
      <w:tr w:rsidR="009E1B0E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 xml:space="preserve">Оцінка вартості адміністративних процедур для суб’єктів малого підприємництва щодо виконання регулювання та 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звітування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178388,14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178388,14</w:t>
            </w:r>
          </w:p>
        </w:tc>
      </w:tr>
      <w:tr w:rsidR="009E1B0E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178388,14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178388,14</w:t>
            </w:r>
          </w:p>
        </w:tc>
      </w:tr>
      <w:tr w:rsidR="009E1B0E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DC469C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178388,14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178388,14</w:t>
            </w:r>
          </w:p>
        </w:tc>
      </w:tr>
    </w:tbl>
    <w:p w:rsidR="00DC469C" w:rsidRPr="009E1B0E" w:rsidRDefault="00DC469C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" w:name="n218"/>
      <w:bookmarkEnd w:id="42"/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Розроблення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корегуючих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(пом’якшувальних) заходів для малого підприємництва щодо запропонованого регулювання</w:t>
      </w:r>
    </w:p>
    <w:p w:rsidR="00336954" w:rsidRPr="009E1B0E" w:rsidRDefault="00DC46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n219"/>
      <w:bookmarkEnd w:id="43"/>
      <w:r w:rsidRPr="009E1B0E">
        <w:rPr>
          <w:rFonts w:ascii="Times New Roman" w:hAnsi="Times New Roman" w:cs="Times New Roman"/>
          <w:sz w:val="28"/>
          <w:szCs w:val="28"/>
        </w:rPr>
        <w:t xml:space="preserve">Враховуючи, що витрати малого підприємництва на виконання запланованого регулювання (за перший рік регулювання та за п’ять років) та суб’єктів великого і середнього підприємництва виникають виключно на первинне ознайомлення з даним регулюванням та реєстрацію в Державному аграрному реєстрі а також що питома вага суб’єктів малого підприємництва становить більше 95 %, </w:t>
      </w:r>
      <w:proofErr w:type="spellStart"/>
      <w:r w:rsidRPr="009E1B0E">
        <w:rPr>
          <w:rFonts w:ascii="Times New Roman" w:hAnsi="Times New Roman" w:cs="Times New Roman"/>
          <w:sz w:val="28"/>
          <w:szCs w:val="28"/>
        </w:rPr>
        <w:t>коригуючі</w:t>
      </w:r>
      <w:proofErr w:type="spellEnd"/>
      <w:r w:rsidRPr="009E1B0E">
        <w:rPr>
          <w:rFonts w:ascii="Times New Roman" w:hAnsi="Times New Roman" w:cs="Times New Roman"/>
          <w:sz w:val="28"/>
          <w:szCs w:val="28"/>
        </w:rPr>
        <w:t xml:space="preserve"> заходи не розроблялися. </w:t>
      </w:r>
      <w:bookmarkStart w:id="44" w:name="n220"/>
      <w:bookmarkStart w:id="45" w:name="n221"/>
      <w:bookmarkStart w:id="46" w:name="n222"/>
      <w:bookmarkStart w:id="47" w:name="n223"/>
      <w:bookmarkStart w:id="48" w:name="n224"/>
      <w:bookmarkStart w:id="49" w:name="n225"/>
      <w:bookmarkEnd w:id="44"/>
      <w:bookmarkEnd w:id="45"/>
      <w:bookmarkEnd w:id="46"/>
      <w:bookmarkEnd w:id="47"/>
      <w:bookmarkEnd w:id="48"/>
      <w:bookmarkEnd w:id="49"/>
    </w:p>
    <w:p w:rsidR="00336954" w:rsidRPr="009E1B0E" w:rsidRDefault="003369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69C" w:rsidRPr="009E1B0E" w:rsidRDefault="00DC46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C042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Міністр захисту довкілля</w:t>
      </w:r>
    </w:p>
    <w:p w:rsidR="003C31FE" w:rsidRPr="009E1B0E" w:rsidRDefault="00C042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та природних ресурсів України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СТРІЛЕЦЬ</w:t>
      </w:r>
    </w:p>
    <w:p w:rsidR="003C31FE" w:rsidRPr="009E1B0E" w:rsidRDefault="003C31F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«___» ____________ 2023 р.</w:t>
      </w:r>
    </w:p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C31FE" w:rsidRPr="009E1B0E" w:rsidSect="00E33C16">
      <w:headerReference w:type="default" r:id="rId11"/>
      <w:pgSz w:w="11906" w:h="16838"/>
      <w:pgMar w:top="1134" w:right="707" w:bottom="1134" w:left="1701" w:header="709" w:footer="709" w:gutter="0"/>
      <w:pgNumType w:start="1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205" w15:done="0"/>
  <w15:commentEx w15:paraId="00000206" w15:paraIdParent="00000205" w15:done="0"/>
  <w15:commentEx w15:paraId="00000208" w15:done="0"/>
  <w15:commentEx w15:paraId="00000209" w15:done="0"/>
  <w15:commentEx w15:paraId="0000020C" w15:done="0"/>
  <w15:commentEx w15:paraId="0000020D" w15:done="0"/>
  <w15:commentEx w15:paraId="0000020E" w15:paraIdParent="0000020D" w15:done="0"/>
  <w15:commentEx w15:paraId="00000211" w15:done="0"/>
  <w15:commentEx w15:paraId="00000212" w15:done="0"/>
  <w15:commentEx w15:paraId="00000213" w15:done="0"/>
  <w15:commentEx w15:paraId="00000214" w15:paraIdParent="00000213" w15:done="0"/>
  <w15:commentEx w15:paraId="00000219" w15:paraIdParent="00000213" w15:done="0"/>
  <w15:commentEx w15:paraId="0000021D" w15:done="0"/>
  <w15:commentEx w15:paraId="0000021E" w15:done="0"/>
  <w15:commentEx w15:paraId="0000021F" w15:done="0"/>
  <w15:commentEx w15:paraId="00000220" w15:paraIdParent="0000021F" w15:done="0"/>
  <w15:commentEx w15:paraId="00000221" w15:paraIdParent="0000021F" w15:done="0"/>
  <w15:commentEx w15:paraId="00000222" w15:done="0"/>
  <w15:commentEx w15:paraId="000002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5D" w:rsidRDefault="001B2D5D">
      <w:r>
        <w:separator/>
      </w:r>
    </w:p>
  </w:endnote>
  <w:endnote w:type="continuationSeparator" w:id="0">
    <w:p w:rsidR="001B2D5D" w:rsidRDefault="001B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5D" w:rsidRDefault="001B2D5D">
      <w:r>
        <w:separator/>
      </w:r>
    </w:p>
  </w:footnote>
  <w:footnote w:type="continuationSeparator" w:id="0">
    <w:p w:rsidR="001B2D5D" w:rsidRDefault="001B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5D" w:rsidRDefault="001B2D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B6520">
      <w:rPr>
        <w:rFonts w:ascii="Times New Roman" w:eastAsia="Times New Roman" w:hAnsi="Times New Roman" w:cs="Times New Roman"/>
        <w:noProof/>
        <w:color w:val="000000"/>
      </w:rPr>
      <w:t>12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1B2D5D" w:rsidRDefault="001B2D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3BA"/>
    <w:multiLevelType w:val="multilevel"/>
    <w:tmpl w:val="3F702C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D6B1B"/>
    <w:multiLevelType w:val="hybridMultilevel"/>
    <w:tmpl w:val="C9FE962A"/>
    <w:lvl w:ilvl="0" w:tplc="27EA834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F3ADE"/>
    <w:multiLevelType w:val="multilevel"/>
    <w:tmpl w:val="10226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7D55EA"/>
    <w:multiLevelType w:val="multilevel"/>
    <w:tmpl w:val="6D4EAD3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F472FE"/>
    <w:multiLevelType w:val="multilevel"/>
    <w:tmpl w:val="97869C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A870A3D"/>
    <w:multiLevelType w:val="multilevel"/>
    <w:tmpl w:val="F364D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8285FF8"/>
    <w:multiLevelType w:val="hybridMultilevel"/>
    <w:tmpl w:val="320EB8B0"/>
    <w:lvl w:ilvl="0" w:tplc="8D80DE48">
      <w:start w:val="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E"/>
    <w:rsid w:val="000078B9"/>
    <w:rsid w:val="00015EB3"/>
    <w:rsid w:val="000374E4"/>
    <w:rsid w:val="000950BE"/>
    <w:rsid w:val="000F3381"/>
    <w:rsid w:val="0011375B"/>
    <w:rsid w:val="00133E48"/>
    <w:rsid w:val="001847A5"/>
    <w:rsid w:val="001B2D5D"/>
    <w:rsid w:val="001D4DFA"/>
    <w:rsid w:val="001E2012"/>
    <w:rsid w:val="00225A3E"/>
    <w:rsid w:val="00285796"/>
    <w:rsid w:val="002C6CB4"/>
    <w:rsid w:val="00317F23"/>
    <w:rsid w:val="00336954"/>
    <w:rsid w:val="00340204"/>
    <w:rsid w:val="003A36CF"/>
    <w:rsid w:val="003A6DFE"/>
    <w:rsid w:val="003B6520"/>
    <w:rsid w:val="003C31FE"/>
    <w:rsid w:val="003E491A"/>
    <w:rsid w:val="00410A00"/>
    <w:rsid w:val="00424601"/>
    <w:rsid w:val="00447B12"/>
    <w:rsid w:val="0046223B"/>
    <w:rsid w:val="004B5926"/>
    <w:rsid w:val="004E0724"/>
    <w:rsid w:val="004F7146"/>
    <w:rsid w:val="00512A6F"/>
    <w:rsid w:val="005456CC"/>
    <w:rsid w:val="00586007"/>
    <w:rsid w:val="005E7228"/>
    <w:rsid w:val="005F08C3"/>
    <w:rsid w:val="00644B71"/>
    <w:rsid w:val="006B7077"/>
    <w:rsid w:val="006C10A6"/>
    <w:rsid w:val="006D6E15"/>
    <w:rsid w:val="007077A9"/>
    <w:rsid w:val="007651E0"/>
    <w:rsid w:val="0076682E"/>
    <w:rsid w:val="007B7643"/>
    <w:rsid w:val="007C3088"/>
    <w:rsid w:val="007E60BA"/>
    <w:rsid w:val="0081615F"/>
    <w:rsid w:val="00831C11"/>
    <w:rsid w:val="008416A6"/>
    <w:rsid w:val="00881472"/>
    <w:rsid w:val="008B56AC"/>
    <w:rsid w:val="008D5392"/>
    <w:rsid w:val="008F25C4"/>
    <w:rsid w:val="00906148"/>
    <w:rsid w:val="00913A75"/>
    <w:rsid w:val="009201FC"/>
    <w:rsid w:val="009257C6"/>
    <w:rsid w:val="009B4D03"/>
    <w:rsid w:val="009E1B0E"/>
    <w:rsid w:val="009F7337"/>
    <w:rsid w:val="00A0646F"/>
    <w:rsid w:val="00A3772C"/>
    <w:rsid w:val="00A47AC4"/>
    <w:rsid w:val="00A669C7"/>
    <w:rsid w:val="00A66DC3"/>
    <w:rsid w:val="00A948D0"/>
    <w:rsid w:val="00A954B6"/>
    <w:rsid w:val="00AA409B"/>
    <w:rsid w:val="00AD0050"/>
    <w:rsid w:val="00AD5CF9"/>
    <w:rsid w:val="00AE0E34"/>
    <w:rsid w:val="00AE3A87"/>
    <w:rsid w:val="00AE4819"/>
    <w:rsid w:val="00AF09F2"/>
    <w:rsid w:val="00B012AA"/>
    <w:rsid w:val="00B17FFE"/>
    <w:rsid w:val="00B31E93"/>
    <w:rsid w:val="00B81B1F"/>
    <w:rsid w:val="00B87D67"/>
    <w:rsid w:val="00B95006"/>
    <w:rsid w:val="00B964BB"/>
    <w:rsid w:val="00BC75BC"/>
    <w:rsid w:val="00C04267"/>
    <w:rsid w:val="00C058CE"/>
    <w:rsid w:val="00C337AB"/>
    <w:rsid w:val="00C65A3E"/>
    <w:rsid w:val="00CC0F4A"/>
    <w:rsid w:val="00CC5CD6"/>
    <w:rsid w:val="00CE5969"/>
    <w:rsid w:val="00D04EF9"/>
    <w:rsid w:val="00D5568F"/>
    <w:rsid w:val="00DB3315"/>
    <w:rsid w:val="00DC469C"/>
    <w:rsid w:val="00DE2915"/>
    <w:rsid w:val="00DE642E"/>
    <w:rsid w:val="00DE72B1"/>
    <w:rsid w:val="00E15F61"/>
    <w:rsid w:val="00E33C16"/>
    <w:rsid w:val="00E45E47"/>
    <w:rsid w:val="00E63127"/>
    <w:rsid w:val="00E734D3"/>
    <w:rsid w:val="00E851BA"/>
    <w:rsid w:val="00EA5738"/>
    <w:rsid w:val="00EF0BC6"/>
    <w:rsid w:val="00F00CF1"/>
    <w:rsid w:val="00F74B10"/>
    <w:rsid w:val="00F812C4"/>
    <w:rsid w:val="00F925B6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4D"/>
    <w:rPr>
      <w:lang w:eastAsia="ru-RU"/>
    </w:rPr>
  </w:style>
  <w:style w:type="paragraph" w:styleId="1">
    <w:name w:val="heading 1"/>
    <w:basedOn w:val="a"/>
    <w:next w:val="a"/>
    <w:qFormat/>
    <w:rsid w:val="000E30B5"/>
    <w:pPr>
      <w:keepNext/>
      <w:widowControl w:val="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12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831FF5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aliases w:val="Знак, Знак"/>
    <w:basedOn w:val="a"/>
    <w:link w:val="HTML0"/>
    <w:uiPriority w:val="99"/>
    <w:rsid w:val="0083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hAnsi="Wingdings" w:cs="Wingdings"/>
      <w:color w:val="000000"/>
      <w:sz w:val="21"/>
      <w:szCs w:val="21"/>
      <w:lang w:val="ru-RU"/>
    </w:rPr>
  </w:style>
  <w:style w:type="table" w:styleId="a5">
    <w:name w:val="Table Grid"/>
    <w:basedOn w:val="a1"/>
    <w:uiPriority w:val="39"/>
    <w:rsid w:val="008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F35D4B"/>
    <w:rPr>
      <w:rFonts w:ascii="Symbol" w:hAnsi="Symbol" w:cs="Symbol"/>
      <w:sz w:val="20"/>
      <w:szCs w:val="20"/>
      <w:lang w:val="en-US" w:eastAsia="en-US"/>
    </w:rPr>
  </w:style>
  <w:style w:type="paragraph" w:styleId="a7">
    <w:name w:val="Body Text"/>
    <w:basedOn w:val="a"/>
    <w:rsid w:val="00B910EE"/>
    <w:pPr>
      <w:spacing w:after="120"/>
    </w:pPr>
    <w:rPr>
      <w:lang w:val="ru-RU"/>
    </w:rPr>
  </w:style>
  <w:style w:type="paragraph" w:styleId="a8">
    <w:name w:val="Balloon Text"/>
    <w:basedOn w:val="a"/>
    <w:semiHidden/>
    <w:rsid w:val="00BC3D29"/>
    <w:rPr>
      <w:rFonts w:ascii="Cambria Math" w:hAnsi="Cambria Math" w:cs="Cambria Math"/>
      <w:sz w:val="16"/>
      <w:szCs w:val="16"/>
    </w:rPr>
  </w:style>
  <w:style w:type="paragraph" w:customStyle="1" w:styleId="10">
    <w:name w:val="заголовок 1"/>
    <w:basedOn w:val="a"/>
    <w:next w:val="a"/>
    <w:rsid w:val="00BC6E65"/>
    <w:pPr>
      <w:keepNext/>
    </w:pPr>
    <w:rPr>
      <w:sz w:val="28"/>
      <w:szCs w:val="20"/>
    </w:rPr>
  </w:style>
  <w:style w:type="paragraph" w:customStyle="1" w:styleId="a9">
    <w:name w:val="Знак Знак Знак Знак"/>
    <w:basedOn w:val="a"/>
    <w:rsid w:val="00BC6E65"/>
    <w:rPr>
      <w:rFonts w:ascii="Symbol" w:hAnsi="Symbol" w:cs="Symbol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D01557"/>
    <w:rPr>
      <w:rFonts w:ascii="Symbol" w:hAnsi="Symbol" w:cs="Symbol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D788A"/>
    <w:rPr>
      <w:rFonts w:ascii="Symbol" w:hAnsi="Symbol" w:cs="Symbol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24584F"/>
    <w:pPr>
      <w:spacing w:after="120"/>
      <w:ind w:left="283"/>
    </w:pPr>
    <w:rPr>
      <w:rFonts w:cs="Times New Roman"/>
      <w:lang w:val="x-none"/>
    </w:rPr>
  </w:style>
  <w:style w:type="paragraph" w:customStyle="1" w:styleId="ad">
    <w:name w:val="Знак Знак"/>
    <w:basedOn w:val="a"/>
    <w:rsid w:val="0024584F"/>
    <w:rPr>
      <w:rFonts w:ascii="Symbol" w:hAnsi="Symbol" w:cs="Symbol"/>
      <w:sz w:val="20"/>
      <w:szCs w:val="20"/>
      <w:lang w:val="en-US" w:eastAsia="en-US"/>
    </w:rPr>
  </w:style>
  <w:style w:type="character" w:customStyle="1" w:styleId="HTML0">
    <w:name w:val="Стандартный HTML Знак"/>
    <w:aliases w:val="Знак Знак1, Знак Знак"/>
    <w:link w:val="HTML"/>
    <w:uiPriority w:val="99"/>
    <w:rsid w:val="0024584F"/>
    <w:rPr>
      <w:rFonts w:ascii="Wingdings" w:hAnsi="Wingdings" w:cs="Wingdings"/>
      <w:color w:val="000000"/>
      <w:sz w:val="21"/>
      <w:szCs w:val="21"/>
      <w:lang w:val="ru-RU" w:eastAsia="ru-RU" w:bidi="ar-SA"/>
    </w:rPr>
  </w:style>
  <w:style w:type="paragraph" w:styleId="21">
    <w:name w:val="Body Text Indent 2"/>
    <w:basedOn w:val="a"/>
    <w:rsid w:val="00601614"/>
    <w:pPr>
      <w:spacing w:after="120" w:line="480" w:lineRule="auto"/>
      <w:ind w:left="283"/>
    </w:pPr>
  </w:style>
  <w:style w:type="paragraph" w:customStyle="1" w:styleId="ae">
    <w:name w:val="Знак Знак Знак"/>
    <w:basedOn w:val="a"/>
    <w:rsid w:val="00601614"/>
    <w:rPr>
      <w:rFonts w:ascii="Symbol" w:hAnsi="Symbol" w:cs="Symbol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416408"/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033F7C"/>
    <w:pPr>
      <w:tabs>
        <w:tab w:val="center" w:pos="4819"/>
        <w:tab w:val="right" w:pos="9639"/>
      </w:tabs>
    </w:pPr>
    <w:rPr>
      <w:rFonts w:cs="Times New Roman"/>
      <w:lang w:val="x-none"/>
    </w:rPr>
  </w:style>
  <w:style w:type="character" w:customStyle="1" w:styleId="af0">
    <w:name w:val="Верхний колонтитул Знак"/>
    <w:link w:val="af"/>
    <w:uiPriority w:val="99"/>
    <w:rsid w:val="00033F7C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033F7C"/>
    <w:pPr>
      <w:tabs>
        <w:tab w:val="center" w:pos="4819"/>
        <w:tab w:val="right" w:pos="9639"/>
      </w:tabs>
    </w:pPr>
    <w:rPr>
      <w:rFonts w:cs="Times New Roman"/>
      <w:lang w:val="x-none"/>
    </w:rPr>
  </w:style>
  <w:style w:type="character" w:customStyle="1" w:styleId="af2">
    <w:name w:val="Нижний колонтитул Знак"/>
    <w:link w:val="af1"/>
    <w:uiPriority w:val="99"/>
    <w:rsid w:val="00033F7C"/>
    <w:rPr>
      <w:sz w:val="24"/>
      <w:szCs w:val="24"/>
      <w:lang w:eastAsia="ru-RU"/>
    </w:rPr>
  </w:style>
  <w:style w:type="character" w:customStyle="1" w:styleId="FontStyle12">
    <w:name w:val="Font Style12"/>
    <w:rsid w:val="006F57D4"/>
    <w:rPr>
      <w:rFonts w:ascii="Verdana" w:hAnsi="Verdana" w:cs="Verdana"/>
      <w:sz w:val="26"/>
      <w:szCs w:val="26"/>
    </w:rPr>
  </w:style>
  <w:style w:type="paragraph" w:customStyle="1" w:styleId="Style1">
    <w:name w:val="Style1"/>
    <w:basedOn w:val="a"/>
    <w:uiPriority w:val="99"/>
    <w:rsid w:val="006F57D4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lang w:eastAsia="uk-UA"/>
    </w:rPr>
  </w:style>
  <w:style w:type="paragraph" w:customStyle="1" w:styleId="Style3">
    <w:name w:val="Style3"/>
    <w:basedOn w:val="a"/>
    <w:uiPriority w:val="99"/>
    <w:rsid w:val="00B946AC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rvts9">
    <w:name w:val="rvts9"/>
    <w:rsid w:val="004D4060"/>
  </w:style>
  <w:style w:type="character" w:customStyle="1" w:styleId="rvts37">
    <w:name w:val="rvts37"/>
    <w:rsid w:val="003A2EBE"/>
  </w:style>
  <w:style w:type="paragraph" w:styleId="af3">
    <w:name w:val="List Paragraph"/>
    <w:basedOn w:val="a"/>
    <w:uiPriority w:val="1"/>
    <w:qFormat/>
    <w:rsid w:val="00BC430B"/>
    <w:pPr>
      <w:widowControl w:val="0"/>
      <w:autoSpaceDE w:val="0"/>
      <w:autoSpaceDN w:val="0"/>
      <w:ind w:left="720"/>
      <w:contextualSpacing/>
    </w:pPr>
    <w:rPr>
      <w:sz w:val="28"/>
      <w:szCs w:val="28"/>
    </w:rPr>
  </w:style>
  <w:style w:type="paragraph" w:customStyle="1" w:styleId="rvps2">
    <w:name w:val="rvps2"/>
    <w:basedOn w:val="a"/>
    <w:rsid w:val="00832986"/>
    <w:pPr>
      <w:spacing w:before="100" w:beforeAutospacing="1" w:after="100" w:afterAutospacing="1"/>
    </w:pPr>
    <w:rPr>
      <w:lang w:eastAsia="uk-UA"/>
    </w:rPr>
  </w:style>
  <w:style w:type="paragraph" w:styleId="af4">
    <w:name w:val="No Spacing"/>
    <w:uiPriority w:val="1"/>
    <w:qFormat/>
    <w:rsid w:val="003F606C"/>
    <w:pPr>
      <w:jc w:val="both"/>
    </w:pPr>
    <w:rPr>
      <w:rFonts w:ascii="Arial" w:eastAsia="Cambria" w:hAnsi="Arial" w:cs="Times New Roman"/>
      <w:sz w:val="22"/>
      <w:szCs w:val="22"/>
      <w:lang w:val="en-GB" w:eastAsia="en-US"/>
    </w:rPr>
  </w:style>
  <w:style w:type="paragraph" w:customStyle="1" w:styleId="11">
    <w:name w:val="Обычный1"/>
    <w:rsid w:val="00BD0D13"/>
    <w:pPr>
      <w:spacing w:after="200" w:line="276" w:lineRule="auto"/>
      <w:jc w:val="both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apple-converted-space">
    <w:name w:val="apple-converted-space"/>
    <w:rsid w:val="002D0B2B"/>
  </w:style>
  <w:style w:type="character" w:customStyle="1" w:styleId="20">
    <w:name w:val="Заголовок 2 Знак"/>
    <w:link w:val="2"/>
    <w:semiHidden/>
    <w:rsid w:val="00AC12F1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21AF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AA449C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annotation text"/>
    <w:basedOn w:val="a"/>
    <w:link w:val="aff9"/>
    <w:uiPriority w:val="99"/>
    <w:semiHidden/>
    <w:unhideWhenUsed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Pr>
      <w:sz w:val="20"/>
      <w:szCs w:val="20"/>
      <w:lang w:eastAsia="ru-RU"/>
    </w:rPr>
  </w:style>
  <w:style w:type="character" w:styleId="affa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rvps12">
    <w:name w:val="rvps12"/>
    <w:basedOn w:val="a"/>
    <w:rsid w:val="00EF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5">
    <w:name w:val="rvts15"/>
    <w:basedOn w:val="a0"/>
    <w:rsid w:val="00EF0BC6"/>
  </w:style>
  <w:style w:type="paragraph" w:customStyle="1" w:styleId="rvps14">
    <w:name w:val="rvps14"/>
    <w:basedOn w:val="a"/>
    <w:rsid w:val="00EF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paragraph" w:customStyle="1" w:styleId="rvps3">
    <w:name w:val="rvps3"/>
    <w:basedOn w:val="a"/>
    <w:rsid w:val="00336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1">
    <w:name w:val="rvts11"/>
    <w:basedOn w:val="a0"/>
    <w:rsid w:val="00D5568F"/>
  </w:style>
  <w:style w:type="character" w:customStyle="1" w:styleId="rvts82">
    <w:name w:val="rvts82"/>
    <w:basedOn w:val="a0"/>
    <w:rsid w:val="00D5568F"/>
  </w:style>
  <w:style w:type="paragraph" w:customStyle="1" w:styleId="rvps8">
    <w:name w:val="rvps8"/>
    <w:basedOn w:val="a"/>
    <w:rsid w:val="00D556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4D"/>
    <w:rPr>
      <w:lang w:eastAsia="ru-RU"/>
    </w:rPr>
  </w:style>
  <w:style w:type="paragraph" w:styleId="1">
    <w:name w:val="heading 1"/>
    <w:basedOn w:val="a"/>
    <w:next w:val="a"/>
    <w:qFormat/>
    <w:rsid w:val="000E30B5"/>
    <w:pPr>
      <w:keepNext/>
      <w:widowControl w:val="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12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831FF5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aliases w:val="Знак, Знак"/>
    <w:basedOn w:val="a"/>
    <w:link w:val="HTML0"/>
    <w:uiPriority w:val="99"/>
    <w:rsid w:val="0083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hAnsi="Wingdings" w:cs="Wingdings"/>
      <w:color w:val="000000"/>
      <w:sz w:val="21"/>
      <w:szCs w:val="21"/>
      <w:lang w:val="ru-RU"/>
    </w:rPr>
  </w:style>
  <w:style w:type="table" w:styleId="a5">
    <w:name w:val="Table Grid"/>
    <w:basedOn w:val="a1"/>
    <w:uiPriority w:val="39"/>
    <w:rsid w:val="008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F35D4B"/>
    <w:rPr>
      <w:rFonts w:ascii="Symbol" w:hAnsi="Symbol" w:cs="Symbol"/>
      <w:sz w:val="20"/>
      <w:szCs w:val="20"/>
      <w:lang w:val="en-US" w:eastAsia="en-US"/>
    </w:rPr>
  </w:style>
  <w:style w:type="paragraph" w:styleId="a7">
    <w:name w:val="Body Text"/>
    <w:basedOn w:val="a"/>
    <w:rsid w:val="00B910EE"/>
    <w:pPr>
      <w:spacing w:after="120"/>
    </w:pPr>
    <w:rPr>
      <w:lang w:val="ru-RU"/>
    </w:rPr>
  </w:style>
  <w:style w:type="paragraph" w:styleId="a8">
    <w:name w:val="Balloon Text"/>
    <w:basedOn w:val="a"/>
    <w:semiHidden/>
    <w:rsid w:val="00BC3D29"/>
    <w:rPr>
      <w:rFonts w:ascii="Cambria Math" w:hAnsi="Cambria Math" w:cs="Cambria Math"/>
      <w:sz w:val="16"/>
      <w:szCs w:val="16"/>
    </w:rPr>
  </w:style>
  <w:style w:type="paragraph" w:customStyle="1" w:styleId="10">
    <w:name w:val="заголовок 1"/>
    <w:basedOn w:val="a"/>
    <w:next w:val="a"/>
    <w:rsid w:val="00BC6E65"/>
    <w:pPr>
      <w:keepNext/>
    </w:pPr>
    <w:rPr>
      <w:sz w:val="28"/>
      <w:szCs w:val="20"/>
    </w:rPr>
  </w:style>
  <w:style w:type="paragraph" w:customStyle="1" w:styleId="a9">
    <w:name w:val="Знак Знак Знак Знак"/>
    <w:basedOn w:val="a"/>
    <w:rsid w:val="00BC6E65"/>
    <w:rPr>
      <w:rFonts w:ascii="Symbol" w:hAnsi="Symbol" w:cs="Symbol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D01557"/>
    <w:rPr>
      <w:rFonts w:ascii="Symbol" w:hAnsi="Symbol" w:cs="Symbol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D788A"/>
    <w:rPr>
      <w:rFonts w:ascii="Symbol" w:hAnsi="Symbol" w:cs="Symbol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24584F"/>
    <w:pPr>
      <w:spacing w:after="120"/>
      <w:ind w:left="283"/>
    </w:pPr>
    <w:rPr>
      <w:rFonts w:cs="Times New Roman"/>
      <w:lang w:val="x-none"/>
    </w:rPr>
  </w:style>
  <w:style w:type="paragraph" w:customStyle="1" w:styleId="ad">
    <w:name w:val="Знак Знак"/>
    <w:basedOn w:val="a"/>
    <w:rsid w:val="0024584F"/>
    <w:rPr>
      <w:rFonts w:ascii="Symbol" w:hAnsi="Symbol" w:cs="Symbol"/>
      <w:sz w:val="20"/>
      <w:szCs w:val="20"/>
      <w:lang w:val="en-US" w:eastAsia="en-US"/>
    </w:rPr>
  </w:style>
  <w:style w:type="character" w:customStyle="1" w:styleId="HTML0">
    <w:name w:val="Стандартный HTML Знак"/>
    <w:aliases w:val="Знак Знак1, Знак Знак"/>
    <w:link w:val="HTML"/>
    <w:uiPriority w:val="99"/>
    <w:rsid w:val="0024584F"/>
    <w:rPr>
      <w:rFonts w:ascii="Wingdings" w:hAnsi="Wingdings" w:cs="Wingdings"/>
      <w:color w:val="000000"/>
      <w:sz w:val="21"/>
      <w:szCs w:val="21"/>
      <w:lang w:val="ru-RU" w:eastAsia="ru-RU" w:bidi="ar-SA"/>
    </w:rPr>
  </w:style>
  <w:style w:type="paragraph" w:styleId="21">
    <w:name w:val="Body Text Indent 2"/>
    <w:basedOn w:val="a"/>
    <w:rsid w:val="00601614"/>
    <w:pPr>
      <w:spacing w:after="120" w:line="480" w:lineRule="auto"/>
      <w:ind w:left="283"/>
    </w:pPr>
  </w:style>
  <w:style w:type="paragraph" w:customStyle="1" w:styleId="ae">
    <w:name w:val="Знак Знак Знак"/>
    <w:basedOn w:val="a"/>
    <w:rsid w:val="00601614"/>
    <w:rPr>
      <w:rFonts w:ascii="Symbol" w:hAnsi="Symbol" w:cs="Symbol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416408"/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033F7C"/>
    <w:pPr>
      <w:tabs>
        <w:tab w:val="center" w:pos="4819"/>
        <w:tab w:val="right" w:pos="9639"/>
      </w:tabs>
    </w:pPr>
    <w:rPr>
      <w:rFonts w:cs="Times New Roman"/>
      <w:lang w:val="x-none"/>
    </w:rPr>
  </w:style>
  <w:style w:type="character" w:customStyle="1" w:styleId="af0">
    <w:name w:val="Верхний колонтитул Знак"/>
    <w:link w:val="af"/>
    <w:uiPriority w:val="99"/>
    <w:rsid w:val="00033F7C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033F7C"/>
    <w:pPr>
      <w:tabs>
        <w:tab w:val="center" w:pos="4819"/>
        <w:tab w:val="right" w:pos="9639"/>
      </w:tabs>
    </w:pPr>
    <w:rPr>
      <w:rFonts w:cs="Times New Roman"/>
      <w:lang w:val="x-none"/>
    </w:rPr>
  </w:style>
  <w:style w:type="character" w:customStyle="1" w:styleId="af2">
    <w:name w:val="Нижний колонтитул Знак"/>
    <w:link w:val="af1"/>
    <w:uiPriority w:val="99"/>
    <w:rsid w:val="00033F7C"/>
    <w:rPr>
      <w:sz w:val="24"/>
      <w:szCs w:val="24"/>
      <w:lang w:eastAsia="ru-RU"/>
    </w:rPr>
  </w:style>
  <w:style w:type="character" w:customStyle="1" w:styleId="FontStyle12">
    <w:name w:val="Font Style12"/>
    <w:rsid w:val="006F57D4"/>
    <w:rPr>
      <w:rFonts w:ascii="Verdana" w:hAnsi="Verdana" w:cs="Verdana"/>
      <w:sz w:val="26"/>
      <w:szCs w:val="26"/>
    </w:rPr>
  </w:style>
  <w:style w:type="paragraph" w:customStyle="1" w:styleId="Style1">
    <w:name w:val="Style1"/>
    <w:basedOn w:val="a"/>
    <w:uiPriority w:val="99"/>
    <w:rsid w:val="006F57D4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lang w:eastAsia="uk-UA"/>
    </w:rPr>
  </w:style>
  <w:style w:type="paragraph" w:customStyle="1" w:styleId="Style3">
    <w:name w:val="Style3"/>
    <w:basedOn w:val="a"/>
    <w:uiPriority w:val="99"/>
    <w:rsid w:val="00B946AC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rvts9">
    <w:name w:val="rvts9"/>
    <w:rsid w:val="004D4060"/>
  </w:style>
  <w:style w:type="character" w:customStyle="1" w:styleId="rvts37">
    <w:name w:val="rvts37"/>
    <w:rsid w:val="003A2EBE"/>
  </w:style>
  <w:style w:type="paragraph" w:styleId="af3">
    <w:name w:val="List Paragraph"/>
    <w:basedOn w:val="a"/>
    <w:uiPriority w:val="1"/>
    <w:qFormat/>
    <w:rsid w:val="00BC430B"/>
    <w:pPr>
      <w:widowControl w:val="0"/>
      <w:autoSpaceDE w:val="0"/>
      <w:autoSpaceDN w:val="0"/>
      <w:ind w:left="720"/>
      <w:contextualSpacing/>
    </w:pPr>
    <w:rPr>
      <w:sz w:val="28"/>
      <w:szCs w:val="28"/>
    </w:rPr>
  </w:style>
  <w:style w:type="paragraph" w:customStyle="1" w:styleId="rvps2">
    <w:name w:val="rvps2"/>
    <w:basedOn w:val="a"/>
    <w:rsid w:val="00832986"/>
    <w:pPr>
      <w:spacing w:before="100" w:beforeAutospacing="1" w:after="100" w:afterAutospacing="1"/>
    </w:pPr>
    <w:rPr>
      <w:lang w:eastAsia="uk-UA"/>
    </w:rPr>
  </w:style>
  <w:style w:type="paragraph" w:styleId="af4">
    <w:name w:val="No Spacing"/>
    <w:uiPriority w:val="1"/>
    <w:qFormat/>
    <w:rsid w:val="003F606C"/>
    <w:pPr>
      <w:jc w:val="both"/>
    </w:pPr>
    <w:rPr>
      <w:rFonts w:ascii="Arial" w:eastAsia="Cambria" w:hAnsi="Arial" w:cs="Times New Roman"/>
      <w:sz w:val="22"/>
      <w:szCs w:val="22"/>
      <w:lang w:val="en-GB" w:eastAsia="en-US"/>
    </w:rPr>
  </w:style>
  <w:style w:type="paragraph" w:customStyle="1" w:styleId="11">
    <w:name w:val="Обычный1"/>
    <w:rsid w:val="00BD0D13"/>
    <w:pPr>
      <w:spacing w:after="200" w:line="276" w:lineRule="auto"/>
      <w:jc w:val="both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apple-converted-space">
    <w:name w:val="apple-converted-space"/>
    <w:rsid w:val="002D0B2B"/>
  </w:style>
  <w:style w:type="character" w:customStyle="1" w:styleId="20">
    <w:name w:val="Заголовок 2 Знак"/>
    <w:link w:val="2"/>
    <w:semiHidden/>
    <w:rsid w:val="00AC12F1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21AF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AA449C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annotation text"/>
    <w:basedOn w:val="a"/>
    <w:link w:val="aff9"/>
    <w:uiPriority w:val="99"/>
    <w:semiHidden/>
    <w:unhideWhenUsed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Pr>
      <w:sz w:val="20"/>
      <w:szCs w:val="20"/>
      <w:lang w:eastAsia="ru-RU"/>
    </w:rPr>
  </w:style>
  <w:style w:type="character" w:styleId="affa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rvps12">
    <w:name w:val="rvps12"/>
    <w:basedOn w:val="a"/>
    <w:rsid w:val="00EF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5">
    <w:name w:val="rvts15"/>
    <w:basedOn w:val="a0"/>
    <w:rsid w:val="00EF0BC6"/>
  </w:style>
  <w:style w:type="paragraph" w:customStyle="1" w:styleId="rvps14">
    <w:name w:val="rvps14"/>
    <w:basedOn w:val="a"/>
    <w:rsid w:val="00EF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paragraph" w:customStyle="1" w:styleId="rvps3">
    <w:name w:val="rvps3"/>
    <w:basedOn w:val="a"/>
    <w:rsid w:val="00336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1">
    <w:name w:val="rvts11"/>
    <w:basedOn w:val="a0"/>
    <w:rsid w:val="00D5568F"/>
  </w:style>
  <w:style w:type="character" w:customStyle="1" w:styleId="rvts82">
    <w:name w:val="rvts82"/>
    <w:basedOn w:val="a0"/>
    <w:rsid w:val="00D5568F"/>
  </w:style>
  <w:style w:type="paragraph" w:customStyle="1" w:styleId="rvps8">
    <w:name w:val="rvps8"/>
    <w:basedOn w:val="a"/>
    <w:rsid w:val="00D556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5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yperlink" Target="https://zakon.rada.gov.ua/laws/show/1907-2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H5nkuMQgffpMXgEHkUUHHpIcXg==">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A3EDF8-F855-4CC2-B67E-72876EED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20</Pages>
  <Words>4450</Words>
  <Characters>25369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2023-06-27T11:36:00Z</cp:lastPrinted>
  <dcterms:created xsi:type="dcterms:W3CDTF">2023-11-08T16:14:00Z</dcterms:created>
  <dcterms:modified xsi:type="dcterms:W3CDTF">2023-11-15T09:18:00Z</dcterms:modified>
</cp:coreProperties>
</file>