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D9D5" w14:textId="77777777" w:rsidR="00EA35B9" w:rsidRPr="004D243B" w:rsidRDefault="00EA35B9" w:rsidP="001D7E88">
      <w:pPr>
        <w:widowControl w:val="0"/>
        <w:autoSpaceDE w:val="0"/>
        <w:autoSpaceDN w:val="0"/>
        <w:adjustRightInd w:val="0"/>
        <w:spacing w:after="0"/>
        <w:ind w:right="-1" w:firstLine="709"/>
        <w:jc w:val="center"/>
        <w:rPr>
          <w:rFonts w:ascii="Times New Roman" w:hAnsi="Times New Roman"/>
          <w:b/>
          <w:bCs/>
          <w:sz w:val="28"/>
          <w:szCs w:val="28"/>
        </w:rPr>
      </w:pPr>
      <w:r w:rsidRPr="004D243B">
        <w:rPr>
          <w:rFonts w:ascii="Times New Roman" w:hAnsi="Times New Roman"/>
          <w:b/>
          <w:bCs/>
          <w:sz w:val="28"/>
          <w:szCs w:val="28"/>
        </w:rPr>
        <w:t>ПОЯСНЮВАЛЬНА ЗАПИСКА</w:t>
      </w:r>
      <w:r w:rsidR="008B2B96" w:rsidRPr="004D243B">
        <w:rPr>
          <w:rFonts w:ascii="Times New Roman" w:hAnsi="Times New Roman"/>
          <w:b/>
          <w:bCs/>
          <w:sz w:val="28"/>
          <w:szCs w:val="28"/>
        </w:rPr>
        <w:t xml:space="preserve"> </w:t>
      </w:r>
    </w:p>
    <w:p w14:paraId="1B14F519" w14:textId="57F0EC4B" w:rsidR="00EA35B9" w:rsidRPr="004D243B" w:rsidRDefault="0053046E" w:rsidP="00363E03">
      <w:pPr>
        <w:widowControl w:val="0"/>
        <w:tabs>
          <w:tab w:val="left" w:pos="4215"/>
        </w:tabs>
        <w:autoSpaceDE w:val="0"/>
        <w:autoSpaceDN w:val="0"/>
        <w:adjustRightInd w:val="0"/>
        <w:spacing w:after="0"/>
        <w:ind w:right="-1" w:firstLine="709"/>
        <w:jc w:val="center"/>
        <w:rPr>
          <w:rFonts w:ascii="Times New Roman" w:hAnsi="Times New Roman"/>
          <w:b/>
          <w:bCs/>
          <w:sz w:val="28"/>
          <w:szCs w:val="28"/>
        </w:rPr>
      </w:pPr>
      <w:r>
        <w:rPr>
          <w:rFonts w:ascii="Times New Roman" w:hAnsi="Times New Roman"/>
          <w:b/>
          <w:bCs/>
          <w:sz w:val="28"/>
          <w:szCs w:val="28"/>
        </w:rPr>
        <w:t>до проє</w:t>
      </w:r>
      <w:r w:rsidR="00EA35B9" w:rsidRPr="004D243B">
        <w:rPr>
          <w:rFonts w:ascii="Times New Roman" w:hAnsi="Times New Roman"/>
          <w:b/>
          <w:bCs/>
          <w:sz w:val="28"/>
          <w:szCs w:val="28"/>
        </w:rPr>
        <w:t>кту Закону України «</w:t>
      </w:r>
      <w:r w:rsidR="00FC545D" w:rsidRPr="004D243B">
        <w:rPr>
          <w:rFonts w:ascii="Times New Roman" w:hAnsi="Times New Roman"/>
          <w:b/>
          <w:bCs/>
          <w:sz w:val="28"/>
          <w:szCs w:val="28"/>
        </w:rPr>
        <w:t>Про електричне та електронне обладнання</w:t>
      </w:r>
      <w:r w:rsidR="00DE7502" w:rsidRPr="004D243B">
        <w:rPr>
          <w:rFonts w:ascii="Times New Roman" w:hAnsi="Times New Roman"/>
          <w:b/>
          <w:bCs/>
          <w:sz w:val="28"/>
          <w:szCs w:val="28"/>
        </w:rPr>
        <w:t xml:space="preserve"> </w:t>
      </w:r>
      <w:r w:rsidR="00FC545D" w:rsidRPr="004D243B">
        <w:rPr>
          <w:rFonts w:ascii="Times New Roman" w:hAnsi="Times New Roman"/>
          <w:b/>
          <w:bCs/>
          <w:sz w:val="28"/>
          <w:szCs w:val="28"/>
        </w:rPr>
        <w:t>та відходи електричного та електронного обладнання</w:t>
      </w:r>
      <w:r w:rsidR="00052083" w:rsidRPr="004D243B">
        <w:rPr>
          <w:rFonts w:ascii="Times New Roman" w:hAnsi="Times New Roman"/>
          <w:b/>
          <w:bCs/>
          <w:sz w:val="28"/>
          <w:szCs w:val="28"/>
        </w:rPr>
        <w:t>»</w:t>
      </w:r>
    </w:p>
    <w:p w14:paraId="0E0B7403" w14:textId="77777777" w:rsidR="00EA35B9" w:rsidRPr="004D243B" w:rsidRDefault="00EA35B9" w:rsidP="001D7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709"/>
        <w:jc w:val="center"/>
        <w:rPr>
          <w:rFonts w:ascii="Times New Roman" w:hAnsi="Times New Roman"/>
          <w:sz w:val="28"/>
          <w:szCs w:val="28"/>
        </w:rPr>
      </w:pPr>
    </w:p>
    <w:p w14:paraId="259BBE1F" w14:textId="3AC5005A" w:rsidR="0053447F" w:rsidRPr="004E02E5" w:rsidRDefault="0053447F" w:rsidP="00583C2E">
      <w:pPr>
        <w:pStyle w:val="ad"/>
        <w:widowControl w:val="0"/>
        <w:numPr>
          <w:ilvl w:val="0"/>
          <w:numId w:val="10"/>
        </w:numPr>
        <w:tabs>
          <w:tab w:val="left" w:pos="360"/>
          <w:tab w:val="left" w:pos="851"/>
        </w:tabs>
        <w:autoSpaceDE w:val="0"/>
        <w:autoSpaceDN w:val="0"/>
        <w:adjustRightInd w:val="0"/>
        <w:ind w:left="1276" w:right="-1" w:hanging="709"/>
        <w:jc w:val="both"/>
        <w:rPr>
          <w:b/>
          <w:bCs/>
          <w:sz w:val="28"/>
          <w:szCs w:val="28"/>
        </w:rPr>
      </w:pPr>
      <w:r w:rsidRPr="004E02E5">
        <w:rPr>
          <w:b/>
          <w:bCs/>
          <w:sz w:val="28"/>
          <w:szCs w:val="28"/>
        </w:rPr>
        <w:t>Мета</w:t>
      </w:r>
    </w:p>
    <w:p w14:paraId="2891F0B3" w14:textId="663FC368" w:rsidR="0053447F" w:rsidRPr="004D243B" w:rsidRDefault="0053447F" w:rsidP="00583C2E">
      <w:pPr>
        <w:tabs>
          <w:tab w:val="left" w:pos="709"/>
        </w:tabs>
        <w:autoSpaceDE w:val="0"/>
        <w:autoSpaceDN w:val="0"/>
        <w:adjustRightInd w:val="0"/>
        <w:spacing w:after="0"/>
        <w:ind w:right="4" w:firstLine="567"/>
        <w:jc w:val="both"/>
        <w:rPr>
          <w:rFonts w:ascii="Times New Roman" w:eastAsia="Montserrat" w:hAnsi="Times New Roman"/>
          <w:sz w:val="28"/>
          <w:szCs w:val="28"/>
        </w:rPr>
      </w:pPr>
      <w:r w:rsidRPr="004D243B">
        <w:rPr>
          <w:rFonts w:ascii="Times New Roman" w:hAnsi="Times New Roman"/>
          <w:sz w:val="28"/>
          <w:szCs w:val="28"/>
        </w:rPr>
        <w:t xml:space="preserve">Метою проєкту закону України «Про електричне та електронне обладнання та відходи електричного та електронного обладнання» (далі – проєкт закону) є </w:t>
      </w:r>
      <w:r w:rsidRPr="004D243B">
        <w:rPr>
          <w:rFonts w:ascii="Times New Roman" w:eastAsia="Merriweather Light" w:hAnsi="Times New Roman"/>
          <w:sz w:val="28"/>
          <w:szCs w:val="28"/>
        </w:rPr>
        <w:t xml:space="preserve">визначення правових, </w:t>
      </w:r>
      <w:r w:rsidRPr="004D243B">
        <w:rPr>
          <w:rFonts w:ascii="Times New Roman" w:eastAsia="Montserrat" w:hAnsi="Times New Roman"/>
          <w:sz w:val="28"/>
          <w:szCs w:val="28"/>
        </w:rPr>
        <w:t>економічних і організаційних засад у сфері управління електричним та електронним обладнанням і відходами електричного та електронного обладнання для забезпечення екологічної безпеки, запобігання їх негативного впливу на здоров’я людей та навколишнє природне середовище шляхом запровадження системи розширеної відповідальності виробника, встановлення роздільного збирання та рециклінгу відходів електричного та електронного обладнання, контролю за їх утворенням і обробленням, та повернення в економічний обіг вторинної сировини.</w:t>
      </w:r>
    </w:p>
    <w:p w14:paraId="0BD463C1" w14:textId="77777777" w:rsidR="0053447F" w:rsidRPr="004D243B" w:rsidRDefault="0053447F" w:rsidP="0053046E">
      <w:pPr>
        <w:widowControl w:val="0"/>
        <w:tabs>
          <w:tab w:val="left" w:pos="360"/>
        </w:tabs>
        <w:autoSpaceDE w:val="0"/>
        <w:autoSpaceDN w:val="0"/>
        <w:adjustRightInd w:val="0"/>
        <w:spacing w:after="0"/>
        <w:ind w:left="1134" w:right="-1" w:firstLine="709"/>
        <w:jc w:val="both"/>
        <w:rPr>
          <w:rFonts w:ascii="Times New Roman" w:hAnsi="Times New Roman"/>
          <w:sz w:val="28"/>
          <w:szCs w:val="28"/>
        </w:rPr>
      </w:pPr>
    </w:p>
    <w:p w14:paraId="686E45D8" w14:textId="1F7DD793" w:rsidR="00EA35B9" w:rsidRPr="004E02E5" w:rsidRDefault="00EA35B9" w:rsidP="00583C2E">
      <w:pPr>
        <w:pStyle w:val="ad"/>
        <w:widowControl w:val="0"/>
        <w:numPr>
          <w:ilvl w:val="0"/>
          <w:numId w:val="10"/>
        </w:numPr>
        <w:tabs>
          <w:tab w:val="left" w:pos="360"/>
          <w:tab w:val="left" w:pos="851"/>
        </w:tabs>
        <w:autoSpaceDE w:val="0"/>
        <w:autoSpaceDN w:val="0"/>
        <w:adjustRightInd w:val="0"/>
        <w:ind w:right="-1" w:hanging="862"/>
        <w:jc w:val="both"/>
        <w:rPr>
          <w:b/>
          <w:bCs/>
          <w:sz w:val="28"/>
          <w:szCs w:val="28"/>
        </w:rPr>
      </w:pPr>
      <w:r w:rsidRPr="004E02E5">
        <w:rPr>
          <w:b/>
          <w:bCs/>
          <w:sz w:val="28"/>
          <w:szCs w:val="28"/>
        </w:rPr>
        <w:t>Обґрунтув</w:t>
      </w:r>
      <w:r w:rsidR="005B0A9C" w:rsidRPr="004E02E5">
        <w:rPr>
          <w:b/>
          <w:bCs/>
          <w:sz w:val="28"/>
          <w:szCs w:val="28"/>
        </w:rPr>
        <w:t>ання н</w:t>
      </w:r>
      <w:r w:rsidR="0053046E">
        <w:rPr>
          <w:b/>
          <w:bCs/>
          <w:sz w:val="28"/>
          <w:szCs w:val="28"/>
        </w:rPr>
        <w:t xml:space="preserve">еобхідності прийняття </w:t>
      </w:r>
      <w:r w:rsidR="0053046E">
        <w:rPr>
          <w:b/>
          <w:bCs/>
          <w:sz w:val="28"/>
          <w:szCs w:val="28"/>
          <w:lang w:val="uk-UA"/>
        </w:rPr>
        <w:t>акта</w:t>
      </w:r>
    </w:p>
    <w:p w14:paraId="697A567E" w14:textId="351CDC39" w:rsidR="00EF2562" w:rsidRPr="004D243B" w:rsidRDefault="00EF2562"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Підписанням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265071">
        <w:rPr>
          <w:rFonts w:ascii="Times New Roman" w:hAnsi="Times New Roman"/>
          <w:sz w:val="28"/>
          <w:szCs w:val="28"/>
        </w:rPr>
        <w:t xml:space="preserve">, ратифікованої Законом України від 16.09.2014 № 1678 – </w:t>
      </w:r>
      <w:r w:rsidR="00265071">
        <w:rPr>
          <w:rFonts w:ascii="Times New Roman" w:hAnsi="Times New Roman"/>
          <w:sz w:val="28"/>
          <w:szCs w:val="28"/>
          <w:lang w:val="en-US"/>
        </w:rPr>
        <w:t>V</w:t>
      </w:r>
      <w:r w:rsidR="00265071">
        <w:rPr>
          <w:rFonts w:ascii="Times New Roman" w:hAnsi="Times New Roman"/>
          <w:sz w:val="28"/>
          <w:szCs w:val="28"/>
        </w:rPr>
        <w:t>ІІ,</w:t>
      </w:r>
      <w:r w:rsidRPr="004D243B">
        <w:rPr>
          <w:rFonts w:ascii="Times New Roman" w:hAnsi="Times New Roman"/>
          <w:sz w:val="28"/>
          <w:szCs w:val="28"/>
        </w:rPr>
        <w:t xml:space="preserve"> Україна взяла на себе зобов’язання з впровадження положень </w:t>
      </w:r>
      <w:bookmarkStart w:id="0" w:name="_Hlk8138883"/>
      <w:r w:rsidRPr="004D243B">
        <w:rPr>
          <w:rFonts w:ascii="Times New Roman" w:hAnsi="Times New Roman"/>
          <w:sz w:val="28"/>
          <w:szCs w:val="28"/>
        </w:rPr>
        <w:t xml:space="preserve">Директиви Європейського парламенту </w:t>
      </w:r>
      <w:r w:rsidR="00265071">
        <w:rPr>
          <w:rFonts w:ascii="Times New Roman" w:hAnsi="Times New Roman"/>
          <w:sz w:val="28"/>
          <w:szCs w:val="28"/>
        </w:rPr>
        <w:t xml:space="preserve">та Ради </w:t>
      </w:r>
      <w:r w:rsidR="00273D7F">
        <w:rPr>
          <w:rFonts w:ascii="Times New Roman" w:hAnsi="Times New Roman"/>
          <w:sz w:val="28"/>
          <w:szCs w:val="28"/>
        </w:rPr>
        <w:t xml:space="preserve">       </w:t>
      </w:r>
      <w:r w:rsidR="00273D7F" w:rsidRPr="004D243B">
        <w:rPr>
          <w:rFonts w:ascii="Times New Roman" w:hAnsi="Times New Roman"/>
          <w:sz w:val="28"/>
          <w:szCs w:val="28"/>
        </w:rPr>
        <w:t xml:space="preserve">№ 2008/98/ЄС </w:t>
      </w:r>
      <w:r w:rsidR="00265071">
        <w:rPr>
          <w:rFonts w:ascii="Times New Roman" w:hAnsi="Times New Roman"/>
          <w:sz w:val="28"/>
          <w:szCs w:val="28"/>
        </w:rPr>
        <w:t>від 19 листопада 2008 року</w:t>
      </w:r>
      <w:r w:rsidRPr="004D243B">
        <w:rPr>
          <w:rFonts w:ascii="Times New Roman" w:hAnsi="Times New Roman"/>
          <w:sz w:val="28"/>
          <w:szCs w:val="28"/>
        </w:rPr>
        <w:t xml:space="preserve"> «Про відходи та скасування деяких директив»</w:t>
      </w:r>
      <w:bookmarkEnd w:id="0"/>
      <w:r w:rsidR="00363E03">
        <w:rPr>
          <w:rFonts w:ascii="Times New Roman" w:hAnsi="Times New Roman"/>
          <w:sz w:val="28"/>
          <w:szCs w:val="28"/>
        </w:rPr>
        <w:t xml:space="preserve"> (далі - </w:t>
      </w:r>
      <w:r w:rsidR="00273D7F">
        <w:rPr>
          <w:rFonts w:ascii="Times New Roman" w:hAnsi="Times New Roman"/>
          <w:sz w:val="28"/>
          <w:szCs w:val="28"/>
        </w:rPr>
        <w:t>Директива</w:t>
      </w:r>
      <w:r w:rsidR="00363E03" w:rsidRPr="004D243B">
        <w:rPr>
          <w:rFonts w:ascii="Times New Roman" w:hAnsi="Times New Roman"/>
          <w:sz w:val="28"/>
          <w:szCs w:val="28"/>
        </w:rPr>
        <w:t xml:space="preserve"> № 2008/98/ЄС</w:t>
      </w:r>
      <w:r w:rsidR="00363E03">
        <w:rPr>
          <w:rFonts w:ascii="Times New Roman" w:hAnsi="Times New Roman"/>
          <w:sz w:val="28"/>
          <w:szCs w:val="28"/>
        </w:rPr>
        <w:t>)</w:t>
      </w:r>
      <w:r w:rsidRPr="004D243B">
        <w:rPr>
          <w:rFonts w:ascii="Times New Roman" w:hAnsi="Times New Roman"/>
          <w:sz w:val="28"/>
          <w:szCs w:val="28"/>
        </w:rPr>
        <w:t xml:space="preserve"> у національне законодавство. Серед зобов’язань </w:t>
      </w:r>
      <w:r w:rsidR="00F37311" w:rsidRPr="004D243B">
        <w:rPr>
          <w:rFonts w:ascii="Times New Roman" w:hAnsi="Times New Roman"/>
          <w:sz w:val="28"/>
          <w:szCs w:val="28"/>
        </w:rPr>
        <w:t xml:space="preserve">передбачається встановлення механізму повного покриття витрат згідно з принципом «забруднювач платить» та принципом розширеної відповідальності виробника. </w:t>
      </w:r>
    </w:p>
    <w:p w14:paraId="78A6CC16" w14:textId="0D44B56A" w:rsidR="00693876" w:rsidRPr="004D243B" w:rsidRDefault="00693876" w:rsidP="00583C2E">
      <w:pPr>
        <w:shd w:val="clear" w:color="auto" w:fill="FFFFFF"/>
        <w:spacing w:after="0"/>
        <w:ind w:firstLine="567"/>
        <w:jc w:val="both"/>
        <w:textAlignment w:val="baseline"/>
        <w:rPr>
          <w:rFonts w:ascii="Times New Roman" w:hAnsi="Times New Roman"/>
          <w:sz w:val="28"/>
          <w:szCs w:val="28"/>
        </w:rPr>
      </w:pPr>
      <w:r w:rsidRPr="004D243B">
        <w:rPr>
          <w:rFonts w:ascii="Times New Roman" w:hAnsi="Times New Roman"/>
          <w:sz w:val="28"/>
          <w:szCs w:val="28"/>
        </w:rPr>
        <w:t xml:space="preserve">Джерелом права Європейського Союзу acquis ЄС, яке регулює правовідносини у сфері </w:t>
      </w:r>
      <w:r w:rsidRPr="004D243B">
        <w:rPr>
          <w:rFonts w:ascii="Times New Roman" w:eastAsia="Montserrat" w:hAnsi="Times New Roman"/>
          <w:sz w:val="28"/>
          <w:szCs w:val="28"/>
        </w:rPr>
        <w:t xml:space="preserve">управління електричним та електронним обладнанням і відходами електричного та електронного обладнання </w:t>
      </w:r>
      <w:r w:rsidRPr="004D243B">
        <w:rPr>
          <w:rFonts w:ascii="Times New Roman" w:hAnsi="Times New Roman"/>
          <w:sz w:val="28"/>
          <w:szCs w:val="28"/>
        </w:rPr>
        <w:t>є</w:t>
      </w:r>
      <w:r w:rsidR="00C22BFA" w:rsidRPr="004D243B">
        <w:rPr>
          <w:rFonts w:ascii="Times New Roman" w:hAnsi="Times New Roman"/>
          <w:sz w:val="28"/>
          <w:szCs w:val="28"/>
        </w:rPr>
        <w:t xml:space="preserve"> </w:t>
      </w:r>
      <w:r w:rsidRPr="004D243B">
        <w:rPr>
          <w:rFonts w:ascii="Times New Roman" w:hAnsi="Times New Roman"/>
          <w:sz w:val="28"/>
          <w:szCs w:val="28"/>
        </w:rPr>
        <w:t>Директив</w:t>
      </w:r>
      <w:r w:rsidR="00C22BFA" w:rsidRPr="004D243B">
        <w:rPr>
          <w:rFonts w:ascii="Times New Roman" w:hAnsi="Times New Roman"/>
          <w:sz w:val="28"/>
          <w:szCs w:val="28"/>
        </w:rPr>
        <w:t>а</w:t>
      </w:r>
      <w:r w:rsidRPr="004D243B">
        <w:rPr>
          <w:rFonts w:ascii="Times New Roman" w:hAnsi="Times New Roman"/>
          <w:sz w:val="28"/>
          <w:szCs w:val="28"/>
        </w:rPr>
        <w:t xml:space="preserve"> </w:t>
      </w:r>
      <w:r w:rsidR="00583C2E" w:rsidRPr="00583C2E">
        <w:rPr>
          <w:rFonts w:ascii="Times New Roman" w:hAnsi="Times New Roman"/>
          <w:sz w:val="28"/>
          <w:szCs w:val="28"/>
        </w:rPr>
        <w:t>Європей</w:t>
      </w:r>
      <w:r w:rsidR="00583C2E">
        <w:rPr>
          <w:rFonts w:ascii="Times New Roman" w:hAnsi="Times New Roman"/>
          <w:sz w:val="28"/>
          <w:szCs w:val="28"/>
        </w:rPr>
        <w:t xml:space="preserve">ського парламенту та Ради </w:t>
      </w:r>
      <w:r w:rsidR="00273D7F">
        <w:rPr>
          <w:rFonts w:ascii="Times New Roman" w:hAnsi="Times New Roman"/>
          <w:sz w:val="28"/>
          <w:szCs w:val="28"/>
        </w:rPr>
        <w:t xml:space="preserve">№ </w:t>
      </w:r>
      <w:r w:rsidR="00273D7F" w:rsidRPr="004D243B">
        <w:rPr>
          <w:rFonts w:ascii="Times New Roman" w:hAnsi="Times New Roman"/>
          <w:sz w:val="28"/>
          <w:szCs w:val="28"/>
        </w:rPr>
        <w:t xml:space="preserve">2012/19/ЄС </w:t>
      </w:r>
      <w:r w:rsidR="00583C2E">
        <w:rPr>
          <w:rFonts w:ascii="Times New Roman" w:hAnsi="Times New Roman"/>
          <w:sz w:val="28"/>
          <w:szCs w:val="28"/>
        </w:rPr>
        <w:t>від 04 липня 2012</w:t>
      </w:r>
      <w:r w:rsidR="00583C2E" w:rsidRPr="00583C2E">
        <w:rPr>
          <w:rFonts w:ascii="Times New Roman" w:hAnsi="Times New Roman"/>
          <w:sz w:val="28"/>
          <w:szCs w:val="28"/>
        </w:rPr>
        <w:t xml:space="preserve"> року </w:t>
      </w:r>
      <w:r w:rsidR="00583C2E">
        <w:rPr>
          <w:rFonts w:ascii="Times New Roman" w:hAnsi="Times New Roman"/>
          <w:sz w:val="28"/>
          <w:szCs w:val="28"/>
        </w:rPr>
        <w:t>«П</w:t>
      </w:r>
      <w:r w:rsidRPr="004D243B">
        <w:rPr>
          <w:rFonts w:ascii="Times New Roman" w:hAnsi="Times New Roman"/>
          <w:sz w:val="28"/>
          <w:szCs w:val="28"/>
        </w:rPr>
        <w:t>ро відходи електричн</w:t>
      </w:r>
      <w:r w:rsidR="00583C2E">
        <w:rPr>
          <w:rFonts w:ascii="Times New Roman" w:hAnsi="Times New Roman"/>
          <w:sz w:val="28"/>
          <w:szCs w:val="28"/>
        </w:rPr>
        <w:t>ого та електронного обладнання»</w:t>
      </w:r>
      <w:r w:rsidR="00363E03">
        <w:rPr>
          <w:rFonts w:ascii="Times New Roman" w:hAnsi="Times New Roman"/>
          <w:sz w:val="28"/>
          <w:szCs w:val="28"/>
        </w:rPr>
        <w:t xml:space="preserve"> (далі -</w:t>
      </w:r>
      <w:r w:rsidR="00363E03" w:rsidRPr="00363E03">
        <w:rPr>
          <w:rFonts w:ascii="Times New Roman" w:hAnsi="Times New Roman"/>
          <w:sz w:val="28"/>
          <w:szCs w:val="28"/>
        </w:rPr>
        <w:t xml:space="preserve"> </w:t>
      </w:r>
      <w:r w:rsidR="00363E03" w:rsidRPr="004D243B">
        <w:rPr>
          <w:rFonts w:ascii="Times New Roman" w:hAnsi="Times New Roman"/>
          <w:sz w:val="28"/>
          <w:szCs w:val="28"/>
        </w:rPr>
        <w:t xml:space="preserve">Директива </w:t>
      </w:r>
      <w:r w:rsidR="00363E03">
        <w:rPr>
          <w:rFonts w:ascii="Times New Roman" w:hAnsi="Times New Roman"/>
          <w:sz w:val="28"/>
          <w:szCs w:val="28"/>
        </w:rPr>
        <w:t xml:space="preserve">№ </w:t>
      </w:r>
      <w:r w:rsidR="00363E03" w:rsidRPr="004D243B">
        <w:rPr>
          <w:rFonts w:ascii="Times New Roman" w:hAnsi="Times New Roman"/>
          <w:sz w:val="28"/>
          <w:szCs w:val="28"/>
        </w:rPr>
        <w:t>2012/19/ЄС</w:t>
      </w:r>
      <w:r w:rsidR="00363E03">
        <w:rPr>
          <w:rFonts w:ascii="Times New Roman" w:hAnsi="Times New Roman"/>
          <w:sz w:val="28"/>
          <w:szCs w:val="28"/>
        </w:rPr>
        <w:t xml:space="preserve">) </w:t>
      </w:r>
      <w:r w:rsidR="00583C2E">
        <w:rPr>
          <w:rFonts w:ascii="Times New Roman" w:hAnsi="Times New Roman"/>
          <w:sz w:val="28"/>
          <w:szCs w:val="28"/>
        </w:rPr>
        <w:t>.</w:t>
      </w:r>
    </w:p>
    <w:p w14:paraId="6FC1CE5C" w14:textId="7CA53B29" w:rsidR="00693876" w:rsidRPr="004D243B" w:rsidRDefault="00693876" w:rsidP="00583C2E">
      <w:pPr>
        <w:shd w:val="clear" w:color="auto" w:fill="FFFFFF"/>
        <w:spacing w:after="0"/>
        <w:ind w:firstLine="567"/>
        <w:jc w:val="both"/>
        <w:textAlignment w:val="baseline"/>
        <w:rPr>
          <w:rFonts w:ascii="Times New Roman" w:hAnsi="Times New Roman"/>
          <w:sz w:val="28"/>
          <w:szCs w:val="28"/>
        </w:rPr>
      </w:pPr>
      <w:bookmarkStart w:id="1" w:name="n1467"/>
      <w:bookmarkStart w:id="2" w:name="n1471"/>
      <w:bookmarkEnd w:id="1"/>
      <w:bookmarkEnd w:id="2"/>
      <w:r w:rsidRPr="004D243B">
        <w:rPr>
          <w:rFonts w:ascii="Times New Roman" w:hAnsi="Times New Roman"/>
          <w:sz w:val="28"/>
          <w:szCs w:val="28"/>
        </w:rPr>
        <w:t>Пунктом 1779</w:t>
      </w:r>
      <w:r w:rsidRPr="004D243B">
        <w:rPr>
          <w:rFonts w:ascii="Times New Roman" w:hAnsi="Times New Roman"/>
          <w:sz w:val="28"/>
          <w:szCs w:val="28"/>
          <w:vertAlign w:val="superscript"/>
        </w:rPr>
        <w:t>3</w:t>
      </w:r>
      <w:r w:rsidRPr="004D243B">
        <w:rPr>
          <w:rFonts w:ascii="Times New Roman" w:hAnsi="Times New Roman"/>
          <w:sz w:val="28"/>
          <w:szCs w:val="28"/>
        </w:rPr>
        <w:t xml:space="preserve">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25.10.2017 № 1106, передбачено прийняття національного законодавства у </w:t>
      </w:r>
      <w:r w:rsidRPr="004D243B">
        <w:rPr>
          <w:rFonts w:ascii="Times New Roman" w:hAnsi="Times New Roman"/>
          <w:sz w:val="28"/>
          <w:szCs w:val="28"/>
        </w:rPr>
        <w:lastRenderedPageBreak/>
        <w:t xml:space="preserve">сфері управління окремими потоками відходів відповідно до права ЄС, зокрема </w:t>
      </w:r>
      <w:r w:rsidR="00363E03" w:rsidRPr="004D243B">
        <w:rPr>
          <w:rFonts w:ascii="Times New Roman" w:hAnsi="Times New Roman"/>
          <w:sz w:val="28"/>
          <w:szCs w:val="28"/>
        </w:rPr>
        <w:t xml:space="preserve">Директива </w:t>
      </w:r>
      <w:r w:rsidR="00363E03">
        <w:rPr>
          <w:rFonts w:ascii="Times New Roman" w:hAnsi="Times New Roman"/>
          <w:sz w:val="28"/>
          <w:szCs w:val="28"/>
        </w:rPr>
        <w:t xml:space="preserve">№ </w:t>
      </w:r>
      <w:r w:rsidR="00363E03" w:rsidRPr="004D243B">
        <w:rPr>
          <w:rFonts w:ascii="Times New Roman" w:hAnsi="Times New Roman"/>
          <w:sz w:val="28"/>
          <w:szCs w:val="28"/>
        </w:rPr>
        <w:t>2012/19/ЄС</w:t>
      </w:r>
      <w:r w:rsidRPr="004D243B">
        <w:rPr>
          <w:rFonts w:ascii="Times New Roman" w:hAnsi="Times New Roman"/>
          <w:sz w:val="28"/>
          <w:szCs w:val="28"/>
        </w:rPr>
        <w:t>.</w:t>
      </w:r>
    </w:p>
    <w:p w14:paraId="75B56D10" w14:textId="0E58669D" w:rsidR="00AB1FF2" w:rsidRPr="004D243B" w:rsidRDefault="00C22BFA"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Наразі в</w:t>
      </w:r>
      <w:r w:rsidR="0059587C" w:rsidRPr="004D243B">
        <w:rPr>
          <w:rFonts w:ascii="Times New Roman" w:hAnsi="Times New Roman"/>
          <w:sz w:val="28"/>
          <w:szCs w:val="28"/>
        </w:rPr>
        <w:t xml:space="preserve"> Україні відсутні окремі статистичні дані щодо утворення </w:t>
      </w:r>
      <w:r w:rsidR="008A22CC" w:rsidRPr="004D243B">
        <w:rPr>
          <w:rFonts w:ascii="Times New Roman" w:hAnsi="Times New Roman"/>
          <w:sz w:val="28"/>
          <w:szCs w:val="28"/>
        </w:rPr>
        <w:t>відходів електричного та електронного обладнання (далі – ВЕЕО)</w:t>
      </w:r>
      <w:r w:rsidR="0059587C" w:rsidRPr="004D243B">
        <w:rPr>
          <w:rFonts w:ascii="Times New Roman" w:hAnsi="Times New Roman"/>
          <w:sz w:val="28"/>
          <w:szCs w:val="28"/>
        </w:rPr>
        <w:t xml:space="preserve">. </w:t>
      </w:r>
      <w:r w:rsidR="007A2EE6" w:rsidRPr="004D243B">
        <w:rPr>
          <w:rFonts w:ascii="Times New Roman" w:hAnsi="Times New Roman"/>
          <w:sz w:val="28"/>
          <w:szCs w:val="28"/>
          <w:shd w:val="clear" w:color="auto" w:fill="FFFFFF"/>
        </w:rPr>
        <w:t xml:space="preserve">Згідно з </w:t>
      </w:r>
      <w:r w:rsidR="007A2EE6" w:rsidRPr="004D243B">
        <w:rPr>
          <w:rStyle w:val="rvts9"/>
          <w:rFonts w:ascii="Times New Roman" w:hAnsi="Times New Roman"/>
          <w:sz w:val="28"/>
          <w:szCs w:val="28"/>
          <w:shd w:val="clear" w:color="auto" w:fill="FFFFFF"/>
        </w:rPr>
        <w:t>Наказом Державної служби ста</w:t>
      </w:r>
      <w:r w:rsidR="00A27D0D">
        <w:rPr>
          <w:rStyle w:val="rvts9"/>
          <w:rFonts w:ascii="Times New Roman" w:hAnsi="Times New Roman"/>
          <w:sz w:val="28"/>
          <w:szCs w:val="28"/>
          <w:shd w:val="clear" w:color="auto" w:fill="FFFFFF"/>
        </w:rPr>
        <w:t>тистики України від</w:t>
      </w:r>
      <w:r w:rsidR="007A2EE6" w:rsidRPr="004D243B">
        <w:rPr>
          <w:rStyle w:val="rvts9"/>
          <w:rFonts w:ascii="Times New Roman" w:hAnsi="Times New Roman"/>
          <w:sz w:val="28"/>
          <w:szCs w:val="28"/>
          <w:shd w:val="clear" w:color="auto" w:fill="FFFFFF"/>
        </w:rPr>
        <w:t xml:space="preserve"> 23.01.2015 № 24 </w:t>
      </w:r>
      <w:r w:rsidR="00751844">
        <w:rPr>
          <w:rStyle w:val="rvts9"/>
          <w:rFonts w:ascii="Times New Roman" w:hAnsi="Times New Roman"/>
          <w:sz w:val="28"/>
          <w:szCs w:val="28"/>
          <w:shd w:val="clear" w:color="auto" w:fill="FFFFFF"/>
        </w:rPr>
        <w:t>«Про затвердження переліків категорій, груп відходів</w:t>
      </w:r>
      <w:r w:rsidR="00A27D0D">
        <w:rPr>
          <w:rStyle w:val="rvts9"/>
          <w:rFonts w:ascii="Times New Roman" w:hAnsi="Times New Roman"/>
          <w:sz w:val="28"/>
          <w:szCs w:val="28"/>
          <w:shd w:val="clear" w:color="auto" w:fill="FFFFFF"/>
        </w:rPr>
        <w:t xml:space="preserve"> і операцій поводження з відходами»,</w:t>
      </w:r>
      <w:r w:rsidR="00751844">
        <w:rPr>
          <w:rStyle w:val="rvts9"/>
          <w:rFonts w:ascii="Times New Roman" w:hAnsi="Times New Roman"/>
          <w:sz w:val="28"/>
          <w:szCs w:val="28"/>
          <w:shd w:val="clear" w:color="auto" w:fill="FFFFFF"/>
        </w:rPr>
        <w:t xml:space="preserve"> </w:t>
      </w:r>
      <w:r w:rsidR="007A2EE6" w:rsidRPr="004D243B">
        <w:rPr>
          <w:rFonts w:ascii="Times New Roman" w:hAnsi="Times New Roman"/>
          <w:sz w:val="28"/>
          <w:szCs w:val="28"/>
          <w:shd w:val="clear" w:color="auto" w:fill="FFFFFF"/>
        </w:rPr>
        <w:t>виділяється категорія відходів не</w:t>
      </w:r>
      <w:r w:rsidR="00A27D0D">
        <w:rPr>
          <w:rFonts w:ascii="Times New Roman" w:hAnsi="Times New Roman"/>
          <w:sz w:val="28"/>
          <w:szCs w:val="28"/>
          <w:shd w:val="clear" w:color="auto" w:fill="FFFFFF"/>
        </w:rPr>
        <w:t>придатного обладнання, але вона</w:t>
      </w:r>
      <w:r w:rsidR="007A2EE6" w:rsidRPr="004D243B">
        <w:rPr>
          <w:rFonts w:ascii="Times New Roman" w:hAnsi="Times New Roman"/>
          <w:sz w:val="28"/>
          <w:szCs w:val="28"/>
          <w:shd w:val="clear" w:color="auto" w:fill="FFFFFF"/>
        </w:rPr>
        <w:t xml:space="preserve"> містить все відпрацьоване обладнання, включаючи електронне. </w:t>
      </w:r>
      <w:r w:rsidR="008A22CC" w:rsidRPr="004D243B">
        <w:rPr>
          <w:rFonts w:ascii="Times New Roman" w:hAnsi="Times New Roman"/>
          <w:sz w:val="28"/>
          <w:szCs w:val="28"/>
          <w:shd w:val="clear" w:color="auto" w:fill="FFFFFF"/>
        </w:rPr>
        <w:t xml:space="preserve">Проте тенденції </w:t>
      </w:r>
      <w:r w:rsidR="003B5571" w:rsidRPr="004D243B">
        <w:rPr>
          <w:rFonts w:ascii="Times New Roman" w:hAnsi="Times New Roman"/>
          <w:sz w:val="28"/>
          <w:szCs w:val="28"/>
          <w:shd w:val="clear" w:color="auto" w:fill="FFFFFF"/>
        </w:rPr>
        <w:t xml:space="preserve">щодо </w:t>
      </w:r>
      <w:r w:rsidR="000543EC" w:rsidRPr="004D243B">
        <w:rPr>
          <w:rFonts w:ascii="Times New Roman" w:hAnsi="Times New Roman"/>
          <w:sz w:val="28"/>
          <w:szCs w:val="28"/>
          <w:shd w:val="clear" w:color="auto" w:fill="FFFFFF"/>
        </w:rPr>
        <w:t>збільшення обсягів</w:t>
      </w:r>
      <w:r w:rsidR="003B5571" w:rsidRPr="004D243B">
        <w:rPr>
          <w:rFonts w:ascii="Times New Roman" w:hAnsi="Times New Roman"/>
          <w:sz w:val="28"/>
          <w:szCs w:val="28"/>
          <w:shd w:val="clear" w:color="auto" w:fill="FFFFFF"/>
        </w:rPr>
        <w:t xml:space="preserve"> </w:t>
      </w:r>
      <w:r w:rsidR="000543EC" w:rsidRPr="004D243B">
        <w:rPr>
          <w:rFonts w:ascii="Times New Roman" w:hAnsi="Times New Roman"/>
          <w:sz w:val="28"/>
          <w:szCs w:val="28"/>
          <w:shd w:val="clear" w:color="auto" w:fill="FFFFFF"/>
        </w:rPr>
        <w:t>виробництва та використання</w:t>
      </w:r>
      <w:r w:rsidR="003B5571" w:rsidRPr="004D243B">
        <w:rPr>
          <w:rFonts w:ascii="Times New Roman" w:hAnsi="Times New Roman"/>
          <w:sz w:val="28"/>
          <w:szCs w:val="28"/>
          <w:shd w:val="clear" w:color="auto" w:fill="FFFFFF"/>
        </w:rPr>
        <w:t xml:space="preserve"> різноманітного електричного та електронного обладнання</w:t>
      </w:r>
      <w:r w:rsidR="008A22CC" w:rsidRPr="004D243B">
        <w:rPr>
          <w:rFonts w:ascii="Times New Roman" w:hAnsi="Times New Roman"/>
          <w:sz w:val="28"/>
          <w:szCs w:val="28"/>
        </w:rPr>
        <w:t xml:space="preserve"> дають можливість передбачити </w:t>
      </w:r>
      <w:r w:rsidR="003B5571" w:rsidRPr="004D243B">
        <w:rPr>
          <w:rFonts w:ascii="Times New Roman" w:hAnsi="Times New Roman"/>
          <w:sz w:val="28"/>
          <w:szCs w:val="28"/>
        </w:rPr>
        <w:t xml:space="preserve">зростання обсягів </w:t>
      </w:r>
      <w:r w:rsidR="008A22CC" w:rsidRPr="004D243B">
        <w:rPr>
          <w:rFonts w:ascii="Times New Roman" w:hAnsi="Times New Roman"/>
          <w:sz w:val="28"/>
          <w:szCs w:val="28"/>
        </w:rPr>
        <w:t>утворення ВЕЕО у наступні роки</w:t>
      </w:r>
      <w:r w:rsidR="000543EC" w:rsidRPr="004D243B">
        <w:rPr>
          <w:rFonts w:ascii="Times New Roman" w:hAnsi="Times New Roman"/>
          <w:sz w:val="28"/>
          <w:szCs w:val="28"/>
        </w:rPr>
        <w:t xml:space="preserve"> </w:t>
      </w:r>
      <w:r w:rsidR="008A22CC" w:rsidRPr="004D243B">
        <w:rPr>
          <w:rFonts w:ascii="Times New Roman" w:hAnsi="Times New Roman"/>
          <w:sz w:val="28"/>
          <w:szCs w:val="28"/>
        </w:rPr>
        <w:t>як у світі, так і в Україні.</w:t>
      </w:r>
      <w:r w:rsidR="009E4F1D" w:rsidRPr="004D243B">
        <w:rPr>
          <w:rFonts w:ascii="Times New Roman" w:hAnsi="Times New Roman"/>
          <w:sz w:val="28"/>
          <w:szCs w:val="28"/>
        </w:rPr>
        <w:t xml:space="preserve"> </w:t>
      </w:r>
    </w:p>
    <w:p w14:paraId="7C513BA8" w14:textId="1C58C989" w:rsidR="002367B8" w:rsidRPr="004D243B" w:rsidRDefault="00C22BFA"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 xml:space="preserve">Окремий збір та оброблення ВЕЕО дасть можливість забезпечити збереження та повернення в економічний обіг цінної вторинної сировини, яку містять ВЕЕО. </w:t>
      </w:r>
      <w:r w:rsidR="001D7E88" w:rsidRPr="004D243B">
        <w:rPr>
          <w:rFonts w:ascii="Times New Roman" w:hAnsi="Times New Roman"/>
          <w:sz w:val="28"/>
          <w:szCs w:val="28"/>
        </w:rPr>
        <w:t>ЕЕО різних виробників може дуже відрізнятись і постійно модифікуватись внаслідок технічного прогресу</w:t>
      </w:r>
      <w:r w:rsidR="001D7E88">
        <w:rPr>
          <w:rFonts w:ascii="Times New Roman" w:hAnsi="Times New Roman"/>
          <w:sz w:val="28"/>
          <w:szCs w:val="28"/>
        </w:rPr>
        <w:t xml:space="preserve">, що зумовлює зміну компонентного складу ВЕЕО. </w:t>
      </w:r>
      <w:r w:rsidRPr="004D243B">
        <w:rPr>
          <w:rFonts w:ascii="Times New Roman" w:hAnsi="Times New Roman"/>
          <w:sz w:val="28"/>
          <w:szCs w:val="28"/>
        </w:rPr>
        <w:t>Наукові дослідження показують, що головним</w:t>
      </w:r>
      <w:r w:rsidR="002F0616" w:rsidRPr="004D243B">
        <w:rPr>
          <w:rFonts w:ascii="Times New Roman" w:hAnsi="Times New Roman"/>
          <w:sz w:val="28"/>
          <w:szCs w:val="28"/>
        </w:rPr>
        <w:t>и</w:t>
      </w:r>
      <w:r w:rsidRPr="004D243B">
        <w:rPr>
          <w:rFonts w:ascii="Times New Roman" w:hAnsi="Times New Roman"/>
          <w:sz w:val="28"/>
          <w:szCs w:val="28"/>
        </w:rPr>
        <w:t xml:space="preserve"> компонент</w:t>
      </w:r>
      <w:r w:rsidR="002F0616" w:rsidRPr="004D243B">
        <w:rPr>
          <w:rFonts w:ascii="Times New Roman" w:hAnsi="Times New Roman"/>
          <w:sz w:val="28"/>
          <w:szCs w:val="28"/>
        </w:rPr>
        <w:t>ами</w:t>
      </w:r>
      <w:r w:rsidRPr="004D243B">
        <w:rPr>
          <w:rFonts w:ascii="Times New Roman" w:hAnsi="Times New Roman"/>
          <w:sz w:val="28"/>
          <w:szCs w:val="28"/>
        </w:rPr>
        <w:t xml:space="preserve"> ВЕЕО є </w:t>
      </w:r>
      <w:r w:rsidR="002F0616" w:rsidRPr="004D243B">
        <w:rPr>
          <w:rFonts w:ascii="Times New Roman" w:hAnsi="Times New Roman"/>
          <w:sz w:val="28"/>
          <w:szCs w:val="28"/>
        </w:rPr>
        <w:t xml:space="preserve"> плас</w:t>
      </w:r>
      <w:r w:rsidR="004E02E5">
        <w:rPr>
          <w:rFonts w:ascii="Times New Roman" w:hAnsi="Times New Roman"/>
          <w:sz w:val="28"/>
          <w:szCs w:val="28"/>
        </w:rPr>
        <w:t>тик і вогнетривкі оксиди (по 30</w:t>
      </w:r>
      <w:r w:rsidR="002F0616" w:rsidRPr="004D243B">
        <w:rPr>
          <w:rFonts w:ascii="Times New Roman" w:hAnsi="Times New Roman"/>
          <w:sz w:val="28"/>
          <w:szCs w:val="28"/>
        </w:rPr>
        <w:t>% за масою), а</w:t>
      </w:r>
      <w:r w:rsidR="004E02E5">
        <w:rPr>
          <w:rFonts w:ascii="Times New Roman" w:hAnsi="Times New Roman"/>
          <w:sz w:val="28"/>
          <w:szCs w:val="28"/>
        </w:rPr>
        <w:t xml:space="preserve"> також сполуки міді (близько20</w:t>
      </w:r>
      <w:r w:rsidR="002F0616" w:rsidRPr="004D243B">
        <w:rPr>
          <w:rFonts w:ascii="Times New Roman" w:hAnsi="Times New Roman"/>
          <w:sz w:val="28"/>
          <w:szCs w:val="28"/>
        </w:rPr>
        <w:t xml:space="preserve">%). Головними металами у складі ЕЕО є залізо, алюміній, мідь, свинець, нікель, олово, цинк. Вміст чорних металів у ВЕЕО за деякими оцінками досягає </w:t>
      </w:r>
      <w:r w:rsidR="004D243B">
        <w:rPr>
          <w:rFonts w:ascii="Times New Roman" w:hAnsi="Times New Roman"/>
          <w:sz w:val="28"/>
          <w:szCs w:val="28"/>
        </w:rPr>
        <w:t>8-</w:t>
      </w:r>
      <w:r w:rsidR="004E02E5">
        <w:rPr>
          <w:rFonts w:ascii="Times New Roman" w:hAnsi="Times New Roman"/>
          <w:sz w:val="28"/>
          <w:szCs w:val="28"/>
        </w:rPr>
        <w:t>15</w:t>
      </w:r>
      <w:r w:rsidR="002F0616" w:rsidRPr="004D243B">
        <w:rPr>
          <w:rFonts w:ascii="Times New Roman" w:hAnsi="Times New Roman"/>
          <w:sz w:val="28"/>
          <w:szCs w:val="28"/>
        </w:rPr>
        <w:t xml:space="preserve">% за масою. ВЕЕО також містять менш поширені метали: вісмут, кобальт, галій, стронцій і тантал, а також інші, токсичні метали, включаючи барій, берилій, кадмій, хром, стибій, що зумовлює необхідність </w:t>
      </w:r>
      <w:r w:rsidR="00DA4E26" w:rsidRPr="004D243B">
        <w:rPr>
          <w:rFonts w:ascii="Times New Roman" w:hAnsi="Times New Roman"/>
          <w:sz w:val="28"/>
          <w:szCs w:val="28"/>
        </w:rPr>
        <w:t xml:space="preserve">створення спеціальної системи </w:t>
      </w:r>
      <w:r w:rsidR="002B249D" w:rsidRPr="004D243B">
        <w:rPr>
          <w:rFonts w:ascii="Times New Roman" w:hAnsi="Times New Roman"/>
          <w:sz w:val="28"/>
          <w:szCs w:val="28"/>
        </w:rPr>
        <w:t>збира</w:t>
      </w:r>
      <w:r w:rsidR="00DA4E26" w:rsidRPr="004D243B">
        <w:rPr>
          <w:rFonts w:ascii="Times New Roman" w:hAnsi="Times New Roman"/>
          <w:sz w:val="28"/>
          <w:szCs w:val="28"/>
        </w:rPr>
        <w:t>ння</w:t>
      </w:r>
      <w:r w:rsidR="002B249D" w:rsidRPr="004D243B">
        <w:rPr>
          <w:rFonts w:ascii="Times New Roman" w:hAnsi="Times New Roman"/>
          <w:sz w:val="28"/>
          <w:szCs w:val="28"/>
        </w:rPr>
        <w:t xml:space="preserve"> та обробл</w:t>
      </w:r>
      <w:r w:rsidR="00DA4E26" w:rsidRPr="004D243B">
        <w:rPr>
          <w:rFonts w:ascii="Times New Roman" w:hAnsi="Times New Roman"/>
          <w:sz w:val="28"/>
          <w:szCs w:val="28"/>
        </w:rPr>
        <w:t>ення</w:t>
      </w:r>
      <w:r w:rsidR="002B249D" w:rsidRPr="004D243B">
        <w:rPr>
          <w:rFonts w:ascii="Times New Roman" w:hAnsi="Times New Roman"/>
          <w:sz w:val="28"/>
          <w:szCs w:val="28"/>
        </w:rPr>
        <w:t xml:space="preserve">  окремо від інших відходів</w:t>
      </w:r>
      <w:r w:rsidR="00DA4E26" w:rsidRPr="004D243B">
        <w:rPr>
          <w:rFonts w:ascii="Times New Roman" w:hAnsi="Times New Roman"/>
          <w:sz w:val="28"/>
          <w:szCs w:val="28"/>
        </w:rPr>
        <w:t xml:space="preserve">. Змішування </w:t>
      </w:r>
      <w:r w:rsidR="00974F69" w:rsidRPr="004D243B">
        <w:rPr>
          <w:rFonts w:ascii="Times New Roman" w:hAnsi="Times New Roman"/>
          <w:sz w:val="28"/>
          <w:szCs w:val="28"/>
        </w:rPr>
        <w:t>небезпечних</w:t>
      </w:r>
      <w:r w:rsidR="002367B8" w:rsidRPr="004D243B">
        <w:rPr>
          <w:rFonts w:ascii="Times New Roman" w:hAnsi="Times New Roman"/>
          <w:sz w:val="28"/>
          <w:szCs w:val="28"/>
        </w:rPr>
        <w:t xml:space="preserve"> хімічних речовин</w:t>
      </w:r>
      <w:r w:rsidR="00974F69" w:rsidRPr="004D243B">
        <w:rPr>
          <w:rFonts w:ascii="Times New Roman" w:hAnsi="Times New Roman"/>
          <w:sz w:val="28"/>
          <w:szCs w:val="28"/>
        </w:rPr>
        <w:t xml:space="preserve">, що містяться у ВЕЕО, </w:t>
      </w:r>
      <w:r w:rsidR="002367B8" w:rsidRPr="004D243B">
        <w:rPr>
          <w:rFonts w:ascii="Times New Roman" w:hAnsi="Times New Roman"/>
          <w:sz w:val="28"/>
          <w:szCs w:val="28"/>
        </w:rPr>
        <w:t xml:space="preserve"> </w:t>
      </w:r>
      <w:r w:rsidR="00DA4E26" w:rsidRPr="004D243B">
        <w:rPr>
          <w:rFonts w:ascii="Times New Roman" w:hAnsi="Times New Roman"/>
          <w:sz w:val="28"/>
          <w:szCs w:val="28"/>
        </w:rPr>
        <w:t xml:space="preserve">у разі неправильного управління </w:t>
      </w:r>
      <w:r w:rsidR="004D243B">
        <w:rPr>
          <w:rFonts w:ascii="Times New Roman" w:hAnsi="Times New Roman"/>
          <w:sz w:val="28"/>
          <w:szCs w:val="28"/>
        </w:rPr>
        <w:t>ВЕЕО</w:t>
      </w:r>
      <w:r w:rsidR="00DA4E26" w:rsidRPr="004D243B">
        <w:rPr>
          <w:rFonts w:ascii="Times New Roman" w:hAnsi="Times New Roman"/>
          <w:sz w:val="28"/>
          <w:szCs w:val="28"/>
        </w:rPr>
        <w:t xml:space="preserve"> може призвести до </w:t>
      </w:r>
      <w:r w:rsidR="002367B8" w:rsidRPr="004D243B">
        <w:rPr>
          <w:rFonts w:ascii="Times New Roman" w:hAnsi="Times New Roman"/>
          <w:sz w:val="28"/>
          <w:szCs w:val="28"/>
        </w:rPr>
        <w:t>більш небезпечн</w:t>
      </w:r>
      <w:r w:rsidR="00DD6792" w:rsidRPr="004D243B">
        <w:rPr>
          <w:rFonts w:ascii="Times New Roman" w:hAnsi="Times New Roman"/>
          <w:sz w:val="28"/>
          <w:szCs w:val="28"/>
        </w:rPr>
        <w:t>ого забруднення</w:t>
      </w:r>
      <w:r w:rsidR="002367B8" w:rsidRPr="004D243B">
        <w:rPr>
          <w:rFonts w:ascii="Times New Roman" w:hAnsi="Times New Roman"/>
          <w:sz w:val="28"/>
          <w:szCs w:val="28"/>
        </w:rPr>
        <w:t xml:space="preserve"> довкілля. </w:t>
      </w:r>
    </w:p>
    <w:p w14:paraId="536A85D4" w14:textId="210D99D5" w:rsidR="002367B8" w:rsidRPr="004D243B" w:rsidRDefault="002367B8"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Безпосередній контакт з небезпечними матеріалами електронних відходів призводить до захворювань щитовидної залози, легенів, пошкодженн</w:t>
      </w:r>
      <w:r w:rsidR="001D7E88">
        <w:rPr>
          <w:rFonts w:ascii="Times New Roman" w:hAnsi="Times New Roman"/>
          <w:sz w:val="28"/>
          <w:szCs w:val="28"/>
        </w:rPr>
        <w:t>я</w:t>
      </w:r>
      <w:r w:rsidRPr="004D243B">
        <w:rPr>
          <w:rFonts w:ascii="Times New Roman" w:hAnsi="Times New Roman"/>
          <w:sz w:val="28"/>
          <w:szCs w:val="28"/>
        </w:rPr>
        <w:t xml:space="preserve"> печінки та нирок, порушенн</w:t>
      </w:r>
      <w:r w:rsidR="001D7E88">
        <w:rPr>
          <w:rFonts w:ascii="Times New Roman" w:hAnsi="Times New Roman"/>
          <w:sz w:val="28"/>
          <w:szCs w:val="28"/>
        </w:rPr>
        <w:t>я</w:t>
      </w:r>
      <w:r w:rsidRPr="004D243B">
        <w:rPr>
          <w:rFonts w:ascii="Times New Roman" w:hAnsi="Times New Roman"/>
          <w:sz w:val="28"/>
          <w:szCs w:val="28"/>
        </w:rPr>
        <w:t xml:space="preserve"> психічного розвитку, підвищенню рівня свинця в крові, </w:t>
      </w:r>
      <w:r w:rsidR="000D7605" w:rsidRPr="004D243B">
        <w:rPr>
          <w:rFonts w:ascii="Times New Roman" w:hAnsi="Times New Roman"/>
          <w:sz w:val="28"/>
          <w:szCs w:val="28"/>
        </w:rPr>
        <w:t xml:space="preserve">викликає </w:t>
      </w:r>
      <w:r w:rsidRPr="004D243B">
        <w:rPr>
          <w:rFonts w:ascii="Times New Roman" w:hAnsi="Times New Roman"/>
          <w:sz w:val="28"/>
          <w:szCs w:val="28"/>
        </w:rPr>
        <w:t xml:space="preserve">захворювання на рак, пошкодження репродуктивної </w:t>
      </w:r>
      <w:r w:rsidR="00B51265" w:rsidRPr="004D243B">
        <w:rPr>
          <w:rFonts w:ascii="Times New Roman" w:hAnsi="Times New Roman"/>
          <w:sz w:val="28"/>
          <w:szCs w:val="28"/>
        </w:rPr>
        <w:t>функції</w:t>
      </w:r>
      <w:r w:rsidRPr="004D243B">
        <w:rPr>
          <w:rFonts w:ascii="Times New Roman" w:hAnsi="Times New Roman"/>
          <w:sz w:val="28"/>
          <w:szCs w:val="28"/>
        </w:rPr>
        <w:t xml:space="preserve"> (мертвонародження, передчасні пологи, зменшення ваги при народженні, мутації, вроджені вади розвитку) тощо. </w:t>
      </w:r>
    </w:p>
    <w:p w14:paraId="7A67D6AC" w14:textId="0A11A551" w:rsidR="0057288A" w:rsidRDefault="00D4275E" w:rsidP="00583C2E">
      <w:pPr>
        <w:widowControl w:val="0"/>
        <w:autoSpaceDE w:val="0"/>
        <w:autoSpaceDN w:val="0"/>
        <w:adjustRightInd w:val="0"/>
        <w:spacing w:after="0"/>
        <w:ind w:right="-1" w:firstLine="567"/>
        <w:jc w:val="both"/>
        <w:rPr>
          <w:rFonts w:ascii="Times New Roman" w:hAnsi="Times New Roman"/>
          <w:sz w:val="28"/>
          <w:szCs w:val="28"/>
        </w:rPr>
      </w:pPr>
      <w:r>
        <w:rPr>
          <w:rFonts w:ascii="Times New Roman" w:hAnsi="Times New Roman"/>
          <w:sz w:val="28"/>
          <w:szCs w:val="28"/>
        </w:rPr>
        <w:t>На цей</w:t>
      </w:r>
      <w:r w:rsidR="00CD4548" w:rsidRPr="004D243B">
        <w:rPr>
          <w:rFonts w:ascii="Times New Roman" w:hAnsi="Times New Roman"/>
          <w:sz w:val="28"/>
          <w:szCs w:val="28"/>
        </w:rPr>
        <w:t xml:space="preserve"> час в національному законодавстві відсутні </w:t>
      </w:r>
      <w:r w:rsidR="0057288A" w:rsidRPr="004D243B">
        <w:rPr>
          <w:rFonts w:ascii="Times New Roman" w:hAnsi="Times New Roman"/>
          <w:sz w:val="28"/>
          <w:szCs w:val="28"/>
        </w:rPr>
        <w:t>правові та організаційні</w:t>
      </w:r>
      <w:r w:rsidR="00CD4548" w:rsidRPr="004D243B">
        <w:rPr>
          <w:rFonts w:ascii="Times New Roman" w:hAnsi="Times New Roman"/>
          <w:sz w:val="28"/>
          <w:szCs w:val="28"/>
        </w:rPr>
        <w:t xml:space="preserve"> засад</w:t>
      </w:r>
      <w:r w:rsidR="0057288A" w:rsidRPr="004D243B">
        <w:rPr>
          <w:rFonts w:ascii="Times New Roman" w:hAnsi="Times New Roman"/>
          <w:sz w:val="28"/>
          <w:szCs w:val="28"/>
        </w:rPr>
        <w:t xml:space="preserve">и для організації ефективної та стійкої системи управління  </w:t>
      </w:r>
      <w:r w:rsidR="00D6789C" w:rsidRPr="004D243B">
        <w:rPr>
          <w:rFonts w:ascii="Times New Roman" w:hAnsi="Times New Roman"/>
          <w:sz w:val="28"/>
          <w:szCs w:val="28"/>
        </w:rPr>
        <w:t>ВЕЕО</w:t>
      </w:r>
      <w:r w:rsidR="00C16993" w:rsidRPr="004D243B">
        <w:rPr>
          <w:rFonts w:ascii="Times New Roman" w:hAnsi="Times New Roman"/>
          <w:sz w:val="28"/>
          <w:szCs w:val="28"/>
        </w:rPr>
        <w:t>. Цей законопроект д</w:t>
      </w:r>
      <w:r w:rsidR="004E02E5">
        <w:rPr>
          <w:rFonts w:ascii="Times New Roman" w:hAnsi="Times New Roman"/>
          <w:sz w:val="28"/>
          <w:szCs w:val="28"/>
        </w:rPr>
        <w:t xml:space="preserve">оповнює загальне законодавство </w:t>
      </w:r>
      <w:r w:rsidR="00C16993" w:rsidRPr="004D243B">
        <w:rPr>
          <w:rFonts w:ascii="Times New Roman" w:hAnsi="Times New Roman"/>
          <w:sz w:val="28"/>
          <w:szCs w:val="28"/>
        </w:rPr>
        <w:t>України</w:t>
      </w:r>
      <w:r w:rsidR="00974F69" w:rsidRPr="004D243B">
        <w:rPr>
          <w:rFonts w:ascii="Times New Roman" w:hAnsi="Times New Roman"/>
          <w:sz w:val="28"/>
          <w:szCs w:val="28"/>
        </w:rPr>
        <w:t>, зокрема Закон Укр</w:t>
      </w:r>
      <w:r w:rsidR="00363E03">
        <w:rPr>
          <w:rFonts w:ascii="Times New Roman" w:hAnsi="Times New Roman"/>
          <w:sz w:val="28"/>
          <w:szCs w:val="28"/>
        </w:rPr>
        <w:t xml:space="preserve">аїни «Про управління відходами», </w:t>
      </w:r>
      <w:r w:rsidR="00C16993" w:rsidRPr="004D243B">
        <w:rPr>
          <w:rFonts w:ascii="Times New Roman" w:hAnsi="Times New Roman"/>
          <w:sz w:val="28"/>
          <w:szCs w:val="28"/>
        </w:rPr>
        <w:t>в частині управління ВЕЕО</w:t>
      </w:r>
      <w:r w:rsidR="000D7605" w:rsidRPr="004D243B">
        <w:rPr>
          <w:rFonts w:ascii="Times New Roman" w:hAnsi="Times New Roman"/>
          <w:sz w:val="28"/>
          <w:szCs w:val="28"/>
        </w:rPr>
        <w:t xml:space="preserve"> та розроблений  з врахуванням основних вимог </w:t>
      </w:r>
      <w:r w:rsidR="00273D7F">
        <w:rPr>
          <w:rFonts w:ascii="Times New Roman" w:hAnsi="Times New Roman"/>
          <w:sz w:val="28"/>
          <w:szCs w:val="28"/>
        </w:rPr>
        <w:t>Директиви</w:t>
      </w:r>
      <w:r w:rsidR="00273D7F" w:rsidRPr="004D243B">
        <w:rPr>
          <w:rFonts w:ascii="Times New Roman" w:hAnsi="Times New Roman"/>
          <w:sz w:val="28"/>
          <w:szCs w:val="28"/>
        </w:rPr>
        <w:t xml:space="preserve"> № 2008/98/ЄС</w:t>
      </w:r>
      <w:r w:rsidR="00CE22E8">
        <w:rPr>
          <w:rFonts w:ascii="Times New Roman" w:hAnsi="Times New Roman"/>
          <w:sz w:val="28"/>
          <w:szCs w:val="28"/>
        </w:rPr>
        <w:t xml:space="preserve"> та </w:t>
      </w:r>
      <w:r w:rsidR="00363E03" w:rsidRPr="004D243B">
        <w:rPr>
          <w:rFonts w:ascii="Times New Roman" w:hAnsi="Times New Roman"/>
          <w:sz w:val="28"/>
          <w:szCs w:val="28"/>
        </w:rPr>
        <w:t>Директив</w:t>
      </w:r>
      <w:r w:rsidR="00273D7F">
        <w:rPr>
          <w:rFonts w:ascii="Times New Roman" w:hAnsi="Times New Roman"/>
          <w:sz w:val="28"/>
          <w:szCs w:val="28"/>
        </w:rPr>
        <w:t>и</w:t>
      </w:r>
      <w:r w:rsidR="00363E03" w:rsidRPr="004D243B">
        <w:rPr>
          <w:rFonts w:ascii="Times New Roman" w:hAnsi="Times New Roman"/>
          <w:sz w:val="28"/>
          <w:szCs w:val="28"/>
        </w:rPr>
        <w:t xml:space="preserve"> </w:t>
      </w:r>
      <w:r w:rsidR="00363E03">
        <w:rPr>
          <w:rFonts w:ascii="Times New Roman" w:hAnsi="Times New Roman"/>
          <w:sz w:val="28"/>
          <w:szCs w:val="28"/>
        </w:rPr>
        <w:t xml:space="preserve">№ </w:t>
      </w:r>
      <w:r w:rsidR="00363E03" w:rsidRPr="004D243B">
        <w:rPr>
          <w:rFonts w:ascii="Times New Roman" w:hAnsi="Times New Roman"/>
          <w:sz w:val="28"/>
          <w:szCs w:val="28"/>
        </w:rPr>
        <w:t>2012/19/ЄС</w:t>
      </w:r>
      <w:r w:rsidR="00363E03">
        <w:rPr>
          <w:rFonts w:ascii="Times New Roman" w:hAnsi="Times New Roman"/>
          <w:sz w:val="28"/>
          <w:szCs w:val="28"/>
        </w:rPr>
        <w:t>.</w:t>
      </w:r>
    </w:p>
    <w:p w14:paraId="51EC75F0" w14:textId="77777777" w:rsidR="00E6686F" w:rsidRPr="004D243B" w:rsidRDefault="00E6686F" w:rsidP="0053046E">
      <w:pPr>
        <w:widowControl w:val="0"/>
        <w:autoSpaceDE w:val="0"/>
        <w:autoSpaceDN w:val="0"/>
        <w:adjustRightInd w:val="0"/>
        <w:spacing w:after="0"/>
        <w:ind w:right="-1" w:firstLine="709"/>
        <w:jc w:val="both"/>
        <w:rPr>
          <w:rFonts w:ascii="Times New Roman" w:hAnsi="Times New Roman"/>
          <w:sz w:val="28"/>
          <w:szCs w:val="28"/>
        </w:rPr>
      </w:pPr>
    </w:p>
    <w:p w14:paraId="171A9C97" w14:textId="2305BDC5" w:rsidR="00974F69" w:rsidRPr="004D243B" w:rsidRDefault="00BA3664" w:rsidP="00583C2E">
      <w:pPr>
        <w:widowControl w:val="0"/>
        <w:tabs>
          <w:tab w:val="left" w:pos="360"/>
        </w:tabs>
        <w:autoSpaceDE w:val="0"/>
        <w:autoSpaceDN w:val="0"/>
        <w:adjustRightInd w:val="0"/>
        <w:spacing w:after="0"/>
        <w:ind w:right="-1" w:firstLine="567"/>
        <w:jc w:val="both"/>
        <w:rPr>
          <w:rFonts w:ascii="Times New Roman" w:hAnsi="Times New Roman"/>
          <w:b/>
          <w:bCs/>
          <w:sz w:val="28"/>
          <w:szCs w:val="28"/>
        </w:rPr>
      </w:pPr>
      <w:r>
        <w:rPr>
          <w:rFonts w:ascii="Times New Roman" w:hAnsi="Times New Roman"/>
          <w:b/>
          <w:bCs/>
          <w:sz w:val="28"/>
          <w:szCs w:val="28"/>
        </w:rPr>
        <w:t xml:space="preserve">3. </w:t>
      </w:r>
      <w:r w:rsidR="0053046E">
        <w:rPr>
          <w:rFonts w:ascii="Times New Roman" w:hAnsi="Times New Roman"/>
          <w:b/>
          <w:bCs/>
          <w:sz w:val="28"/>
          <w:szCs w:val="28"/>
        </w:rPr>
        <w:t>Основні положення проє</w:t>
      </w:r>
      <w:r w:rsidR="00FA5D81" w:rsidRPr="004D243B">
        <w:rPr>
          <w:rFonts w:ascii="Times New Roman" w:hAnsi="Times New Roman"/>
          <w:b/>
          <w:bCs/>
          <w:sz w:val="28"/>
          <w:szCs w:val="28"/>
        </w:rPr>
        <w:t xml:space="preserve">кту акта </w:t>
      </w:r>
    </w:p>
    <w:p w14:paraId="0F06D4FB" w14:textId="1EBF6D27" w:rsidR="00E6686F" w:rsidRPr="004D243B" w:rsidRDefault="00262214" w:rsidP="00583C2E">
      <w:pPr>
        <w:widowControl w:val="0"/>
        <w:autoSpaceDE w:val="0"/>
        <w:autoSpaceDN w:val="0"/>
        <w:adjustRightInd w:val="0"/>
        <w:spacing w:after="0"/>
        <w:ind w:right="-1" w:firstLine="567"/>
        <w:jc w:val="both"/>
        <w:rPr>
          <w:rFonts w:ascii="Times New Roman" w:hAnsi="Times New Roman"/>
          <w:sz w:val="28"/>
          <w:szCs w:val="28"/>
        </w:rPr>
      </w:pPr>
      <w:r>
        <w:rPr>
          <w:rFonts w:ascii="Times New Roman" w:hAnsi="Times New Roman"/>
          <w:sz w:val="28"/>
          <w:szCs w:val="28"/>
        </w:rPr>
        <w:t>Проє</w:t>
      </w:r>
      <w:r w:rsidR="00E6686F" w:rsidRPr="004D243B">
        <w:rPr>
          <w:rFonts w:ascii="Times New Roman" w:hAnsi="Times New Roman"/>
          <w:sz w:val="28"/>
          <w:szCs w:val="28"/>
        </w:rPr>
        <w:t xml:space="preserve">ктом закону пропонується запровадити систему розширеної відповідальності виробника для електричної та електронної продукції, яка полягає у відповідальності за весь життєвий цикл продукції починаючи з вироблення продукції та закінчуючи збиранням та обробленням відходів, що утворилися в результаті використання продукції. </w:t>
      </w:r>
    </w:p>
    <w:p w14:paraId="14254E85" w14:textId="13291309" w:rsidR="00E6686F" w:rsidRPr="004D243B" w:rsidRDefault="00262214" w:rsidP="00583C2E">
      <w:pPr>
        <w:widowControl w:val="0"/>
        <w:autoSpaceDE w:val="0"/>
        <w:autoSpaceDN w:val="0"/>
        <w:adjustRightInd w:val="0"/>
        <w:spacing w:after="0"/>
        <w:ind w:right="-1" w:firstLine="567"/>
        <w:jc w:val="both"/>
        <w:rPr>
          <w:rFonts w:ascii="Times New Roman" w:hAnsi="Times New Roman"/>
          <w:sz w:val="28"/>
          <w:szCs w:val="28"/>
        </w:rPr>
      </w:pPr>
      <w:r>
        <w:rPr>
          <w:rFonts w:ascii="Times New Roman" w:hAnsi="Times New Roman"/>
          <w:sz w:val="28"/>
          <w:szCs w:val="28"/>
        </w:rPr>
        <w:t>Законопроє</w:t>
      </w:r>
      <w:r w:rsidR="00E6686F" w:rsidRPr="004D243B">
        <w:rPr>
          <w:rFonts w:ascii="Times New Roman" w:hAnsi="Times New Roman"/>
          <w:sz w:val="28"/>
          <w:szCs w:val="28"/>
        </w:rPr>
        <w:t>ктом пропонується встановити організаційні, технічні та природоохоронні вимоги до виконання зобов’язань виробниками та провадження діяльності суб’єктами господарювання у сфері управління відходами щодо збирання, зберігання, перевезення, рециклінгу, відновлення та видалення ВЕЕО.</w:t>
      </w:r>
    </w:p>
    <w:p w14:paraId="7641F3AB" w14:textId="0F876FE3" w:rsidR="00E6686F" w:rsidRPr="004D243B" w:rsidRDefault="00262214" w:rsidP="00583C2E">
      <w:pPr>
        <w:widowControl w:val="0"/>
        <w:autoSpaceDE w:val="0"/>
        <w:autoSpaceDN w:val="0"/>
        <w:adjustRightInd w:val="0"/>
        <w:spacing w:after="0"/>
        <w:ind w:right="-1" w:firstLine="567"/>
        <w:jc w:val="both"/>
        <w:rPr>
          <w:rFonts w:ascii="Times New Roman" w:hAnsi="Times New Roman"/>
          <w:sz w:val="28"/>
          <w:szCs w:val="28"/>
        </w:rPr>
      </w:pPr>
      <w:r>
        <w:rPr>
          <w:rFonts w:ascii="Times New Roman" w:hAnsi="Times New Roman"/>
          <w:sz w:val="28"/>
          <w:szCs w:val="28"/>
        </w:rPr>
        <w:t>Законопроє</w:t>
      </w:r>
      <w:r w:rsidR="00E6686F" w:rsidRPr="004D243B">
        <w:rPr>
          <w:rFonts w:ascii="Times New Roman" w:hAnsi="Times New Roman"/>
          <w:sz w:val="28"/>
          <w:szCs w:val="28"/>
        </w:rPr>
        <w:t>ктом пропонується запровадження системи управління ВЕЕО шляхом:</w:t>
      </w:r>
    </w:p>
    <w:p w14:paraId="5B2DDF88"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 xml:space="preserve"> визначення правових, економічних та організаційних засад щодо розміщення на ринку електричного та електронного обладнання;</w:t>
      </w:r>
    </w:p>
    <w:p w14:paraId="09E53A5A"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 xml:space="preserve">визначення способів та порядку виконання виробниками своїх зобов’язань; </w:t>
      </w:r>
    </w:p>
    <w:p w14:paraId="39FC4F49"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поліпшення загальних екологічних характеристик електричного та електронного обладнання які полегшить повторне використання, демонтаж та відновлення ВЕЕО;</w:t>
      </w:r>
    </w:p>
    <w:p w14:paraId="1F7A6D07"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застосування ієрархії управління відходами (запобігання утворенню відходів, підготовка до повторного використання, рециклінг, відновлення, видалення) до ВЕЕО;</w:t>
      </w:r>
    </w:p>
    <w:p w14:paraId="36B5604A"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визначення вимог до збирання, зберігання, перевезення, оброблення, в тому числі рециклінгу ВЕЕО;</w:t>
      </w:r>
    </w:p>
    <w:p w14:paraId="673BB9F1"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встановлення мінімальних цільових показників зі збирання та ефективності рециклінгу ВЕЕО;</w:t>
      </w:r>
    </w:p>
    <w:p w14:paraId="704D445D" w14:textId="77777777"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встановлення вимог для виробників стосовно вжиття ними заходів для підвищення суспільної обізнаності щодо захисту навколишнього природного середовища, заохочення відповідального споживання, правильного управління ВЕЕО;</w:t>
      </w:r>
    </w:p>
    <w:p w14:paraId="5F4499A5" w14:textId="777551A6" w:rsidR="00E6686F" w:rsidRPr="004D243B"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створення електронної інформаційної системи для реєстрації виробників, організацій розширеної відповідальності виробників та надання звітності що, в свою чергу, стане інструментом контролю і моніторингу за виконанням зобов’язань виробниками;</w:t>
      </w:r>
    </w:p>
    <w:p w14:paraId="65C74480" w14:textId="77777777" w:rsidR="00E6686F" w:rsidRDefault="00E6686F" w:rsidP="00583C2E">
      <w:pPr>
        <w:widowControl w:val="0"/>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встановлення відповідальності за порушення вимог законодавства у сфері ВЕЕО.</w:t>
      </w:r>
    </w:p>
    <w:p w14:paraId="3D872315" w14:textId="77777777" w:rsidR="00AF7CF3" w:rsidRPr="004D243B" w:rsidRDefault="00AF7CF3" w:rsidP="0053046E">
      <w:pPr>
        <w:widowControl w:val="0"/>
        <w:autoSpaceDE w:val="0"/>
        <w:autoSpaceDN w:val="0"/>
        <w:adjustRightInd w:val="0"/>
        <w:spacing w:after="0"/>
        <w:ind w:right="-1" w:firstLine="709"/>
        <w:jc w:val="both"/>
        <w:rPr>
          <w:rFonts w:ascii="Times New Roman" w:hAnsi="Times New Roman"/>
          <w:sz w:val="28"/>
          <w:szCs w:val="28"/>
        </w:rPr>
      </w:pPr>
    </w:p>
    <w:p w14:paraId="5E007D95" w14:textId="6AD0F1D4" w:rsidR="00AA0B1B" w:rsidRPr="00372920" w:rsidRDefault="00FA5D81" w:rsidP="00372920">
      <w:pPr>
        <w:pStyle w:val="ad"/>
        <w:widowControl w:val="0"/>
        <w:numPr>
          <w:ilvl w:val="0"/>
          <w:numId w:val="11"/>
        </w:numPr>
        <w:tabs>
          <w:tab w:val="left" w:pos="360"/>
        </w:tabs>
        <w:autoSpaceDE w:val="0"/>
        <w:autoSpaceDN w:val="0"/>
        <w:adjustRightInd w:val="0"/>
        <w:ind w:left="993" w:right="-1" w:hanging="426"/>
        <w:jc w:val="both"/>
        <w:rPr>
          <w:b/>
          <w:bCs/>
          <w:sz w:val="28"/>
          <w:szCs w:val="28"/>
        </w:rPr>
      </w:pPr>
      <w:r w:rsidRPr="00372920">
        <w:rPr>
          <w:b/>
          <w:bCs/>
          <w:sz w:val="28"/>
          <w:szCs w:val="28"/>
        </w:rPr>
        <w:lastRenderedPageBreak/>
        <w:t xml:space="preserve">Правові аспекти </w:t>
      </w:r>
    </w:p>
    <w:p w14:paraId="4E5C590D"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 xml:space="preserve">У цій сфері діють такі нормативні акти: </w:t>
      </w:r>
    </w:p>
    <w:p w14:paraId="47D12F59" w14:textId="77777777" w:rsidR="00AA0B1B" w:rsidRPr="00583C2E"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lang w:val="ru-RU"/>
        </w:rPr>
      </w:pPr>
      <w:r w:rsidRPr="004D243B">
        <w:rPr>
          <w:rFonts w:ascii="Times New Roman" w:hAnsi="Times New Roman"/>
          <w:spacing w:val="5"/>
          <w:kern w:val="1"/>
          <w:sz w:val="28"/>
          <w:szCs w:val="28"/>
        </w:rPr>
        <w:t xml:space="preserve">Конституція України, </w:t>
      </w:r>
    </w:p>
    <w:p w14:paraId="139BD88B" w14:textId="004F6F0E" w:rsidR="00674FFD" w:rsidRDefault="00674FFD"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z w:val="28"/>
          <w:szCs w:val="28"/>
        </w:rPr>
      </w:pPr>
      <w:r>
        <w:rPr>
          <w:rFonts w:ascii="Times New Roman" w:hAnsi="Times New Roman"/>
          <w:sz w:val="28"/>
          <w:szCs w:val="28"/>
        </w:rPr>
        <w:t>Директива</w:t>
      </w:r>
      <w:r w:rsidRPr="004D243B">
        <w:rPr>
          <w:rFonts w:ascii="Times New Roman" w:hAnsi="Times New Roman"/>
          <w:sz w:val="28"/>
          <w:szCs w:val="28"/>
        </w:rPr>
        <w:t xml:space="preserve"> Європейського парламенту </w:t>
      </w:r>
      <w:r>
        <w:rPr>
          <w:rFonts w:ascii="Times New Roman" w:hAnsi="Times New Roman"/>
          <w:sz w:val="28"/>
          <w:szCs w:val="28"/>
        </w:rPr>
        <w:t xml:space="preserve">та Ради </w:t>
      </w:r>
      <w:r w:rsidR="00273D7F" w:rsidRPr="004D243B">
        <w:rPr>
          <w:rFonts w:ascii="Times New Roman" w:hAnsi="Times New Roman"/>
          <w:sz w:val="28"/>
          <w:szCs w:val="28"/>
        </w:rPr>
        <w:t xml:space="preserve">№ 2008/98/ЄС </w:t>
      </w:r>
      <w:r>
        <w:rPr>
          <w:rFonts w:ascii="Times New Roman" w:hAnsi="Times New Roman"/>
          <w:sz w:val="28"/>
          <w:szCs w:val="28"/>
        </w:rPr>
        <w:t>від 19 листопада 2008 року</w:t>
      </w:r>
      <w:r w:rsidRPr="004D243B">
        <w:rPr>
          <w:rFonts w:ascii="Times New Roman" w:hAnsi="Times New Roman"/>
          <w:sz w:val="28"/>
          <w:szCs w:val="28"/>
        </w:rPr>
        <w:t xml:space="preserve"> «Про відходи та скасування деяких директив»</w:t>
      </w:r>
      <w:r>
        <w:rPr>
          <w:rFonts w:ascii="Times New Roman" w:hAnsi="Times New Roman"/>
          <w:sz w:val="28"/>
          <w:szCs w:val="28"/>
        </w:rPr>
        <w:t>;</w:t>
      </w:r>
    </w:p>
    <w:p w14:paraId="2C3A0EB1" w14:textId="2FA87A14" w:rsidR="006C2E25" w:rsidRDefault="006C2E25"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z w:val="28"/>
          <w:szCs w:val="28"/>
        </w:rPr>
      </w:pPr>
      <w:r w:rsidRPr="004D243B">
        <w:rPr>
          <w:rFonts w:ascii="Times New Roman" w:hAnsi="Times New Roman"/>
          <w:sz w:val="28"/>
          <w:szCs w:val="28"/>
        </w:rPr>
        <w:t xml:space="preserve">Директива </w:t>
      </w:r>
      <w:r w:rsidRPr="006C2E25">
        <w:rPr>
          <w:rFonts w:ascii="Times New Roman" w:hAnsi="Times New Roman"/>
          <w:sz w:val="28"/>
          <w:szCs w:val="28"/>
        </w:rPr>
        <w:t>Європей</w:t>
      </w:r>
      <w:r>
        <w:rPr>
          <w:rFonts w:ascii="Times New Roman" w:hAnsi="Times New Roman"/>
          <w:sz w:val="28"/>
          <w:szCs w:val="28"/>
        </w:rPr>
        <w:t xml:space="preserve">ського парламенту та Ради </w:t>
      </w:r>
      <w:r w:rsidR="00273D7F">
        <w:rPr>
          <w:rFonts w:ascii="Times New Roman" w:hAnsi="Times New Roman"/>
          <w:sz w:val="28"/>
          <w:szCs w:val="28"/>
        </w:rPr>
        <w:t xml:space="preserve">№ </w:t>
      </w:r>
      <w:r w:rsidR="00273D7F" w:rsidRPr="004D243B">
        <w:rPr>
          <w:rFonts w:ascii="Times New Roman" w:hAnsi="Times New Roman"/>
          <w:sz w:val="28"/>
          <w:szCs w:val="28"/>
        </w:rPr>
        <w:t>2012/19/ЄС</w:t>
      </w:r>
      <w:r w:rsidR="00273D7F" w:rsidRPr="006C2E25">
        <w:t xml:space="preserve"> </w:t>
      </w:r>
      <w:r>
        <w:rPr>
          <w:rFonts w:ascii="Times New Roman" w:hAnsi="Times New Roman"/>
          <w:sz w:val="28"/>
          <w:szCs w:val="28"/>
        </w:rPr>
        <w:t>від 12 липня 2012</w:t>
      </w:r>
      <w:r w:rsidRPr="006C2E25">
        <w:rPr>
          <w:rFonts w:ascii="Times New Roman" w:hAnsi="Times New Roman"/>
          <w:sz w:val="28"/>
          <w:szCs w:val="28"/>
        </w:rPr>
        <w:t xml:space="preserve"> року</w:t>
      </w:r>
      <w:r w:rsidR="00363E03">
        <w:rPr>
          <w:rFonts w:ascii="Times New Roman" w:hAnsi="Times New Roman"/>
          <w:sz w:val="28"/>
          <w:szCs w:val="28"/>
        </w:rPr>
        <w:t xml:space="preserve"> «П</w:t>
      </w:r>
      <w:r w:rsidRPr="004D243B">
        <w:rPr>
          <w:rFonts w:ascii="Times New Roman" w:hAnsi="Times New Roman"/>
          <w:sz w:val="28"/>
          <w:szCs w:val="28"/>
        </w:rPr>
        <w:t>ро відходи електричного та електронного обладнання</w:t>
      </w:r>
      <w:r w:rsidR="00363E03">
        <w:rPr>
          <w:rFonts w:ascii="Times New Roman" w:hAnsi="Times New Roman"/>
          <w:sz w:val="28"/>
          <w:szCs w:val="28"/>
        </w:rPr>
        <w:t>»</w:t>
      </w:r>
      <w:r>
        <w:rPr>
          <w:rFonts w:ascii="Times New Roman" w:hAnsi="Times New Roman"/>
          <w:sz w:val="28"/>
          <w:szCs w:val="28"/>
        </w:rPr>
        <w:t>;</w:t>
      </w:r>
    </w:p>
    <w:p w14:paraId="672A695F" w14:textId="1E6C2300" w:rsidR="00674FFD" w:rsidRPr="006C2E25" w:rsidRDefault="006C2E25"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z w:val="28"/>
          <w:szCs w:val="28"/>
        </w:rPr>
      </w:pPr>
      <w:r w:rsidRPr="00250CCB">
        <w:rPr>
          <w:rFonts w:ascii="Times New Roman" w:hAnsi="Times New Roman"/>
          <w:bCs/>
          <w:sz w:val="28"/>
          <w:szCs w:val="28"/>
        </w:rPr>
        <w:t>Директив</w:t>
      </w:r>
      <w:r>
        <w:rPr>
          <w:rFonts w:ascii="Times New Roman" w:hAnsi="Times New Roman"/>
          <w:bCs/>
          <w:sz w:val="28"/>
          <w:szCs w:val="28"/>
        </w:rPr>
        <w:t xml:space="preserve">а </w:t>
      </w:r>
      <w:r w:rsidRPr="00250CCB">
        <w:rPr>
          <w:rFonts w:ascii="Times New Roman" w:hAnsi="Times New Roman"/>
          <w:bCs/>
          <w:sz w:val="28"/>
          <w:szCs w:val="28"/>
        </w:rPr>
        <w:t xml:space="preserve">Європейського Парламенту та Ради </w:t>
      </w:r>
      <w:r w:rsidR="00273D7F">
        <w:rPr>
          <w:rFonts w:ascii="Times New Roman" w:hAnsi="Times New Roman"/>
          <w:bCs/>
          <w:sz w:val="28"/>
          <w:szCs w:val="28"/>
        </w:rPr>
        <w:t xml:space="preserve">№ </w:t>
      </w:r>
      <w:r w:rsidR="00273D7F" w:rsidRPr="00250CCB">
        <w:rPr>
          <w:rFonts w:ascii="Times New Roman" w:hAnsi="Times New Roman"/>
          <w:bCs/>
          <w:sz w:val="28"/>
          <w:szCs w:val="28"/>
        </w:rPr>
        <w:t>2018/849</w:t>
      </w:r>
      <w:r w:rsidR="00273D7F">
        <w:rPr>
          <w:rFonts w:ascii="Times New Roman" w:hAnsi="Times New Roman"/>
          <w:bCs/>
          <w:sz w:val="28"/>
          <w:szCs w:val="28"/>
        </w:rPr>
        <w:t>/ЄС</w:t>
      </w:r>
      <w:r w:rsidR="00273D7F" w:rsidRPr="00250CCB">
        <w:rPr>
          <w:rFonts w:ascii="Times New Roman" w:hAnsi="Times New Roman"/>
          <w:bCs/>
          <w:sz w:val="28"/>
          <w:szCs w:val="28"/>
        </w:rPr>
        <w:t xml:space="preserve"> </w:t>
      </w:r>
      <w:r w:rsidRPr="00250CCB">
        <w:rPr>
          <w:rFonts w:ascii="Times New Roman" w:hAnsi="Times New Roman"/>
          <w:bCs/>
          <w:sz w:val="28"/>
          <w:szCs w:val="28"/>
        </w:rPr>
        <w:t xml:space="preserve">від 30 травня 2018 року </w:t>
      </w:r>
      <w:r>
        <w:rPr>
          <w:rFonts w:ascii="Times New Roman" w:hAnsi="Times New Roman"/>
          <w:bCs/>
          <w:sz w:val="28"/>
          <w:szCs w:val="28"/>
        </w:rPr>
        <w:t>«П</w:t>
      </w:r>
      <w:r w:rsidRPr="00250CCB">
        <w:rPr>
          <w:rFonts w:ascii="Times New Roman" w:hAnsi="Times New Roman"/>
          <w:bCs/>
          <w:sz w:val="28"/>
          <w:szCs w:val="28"/>
        </w:rPr>
        <w:t>ро внесення змін до Директив 2000/53/ЄС щодо транспортних засобів, що вийшли з експлуатації, 2006/66/ЄС про батареї та акумулятори та відпрацьовані батареї та акумулятори</w:t>
      </w:r>
      <w:r w:rsidR="00363E03">
        <w:rPr>
          <w:rFonts w:ascii="Times New Roman" w:hAnsi="Times New Roman"/>
          <w:bCs/>
          <w:sz w:val="28"/>
          <w:szCs w:val="28"/>
        </w:rPr>
        <w:t>»</w:t>
      </w:r>
      <w:r>
        <w:rPr>
          <w:rFonts w:ascii="Times New Roman" w:hAnsi="Times New Roman"/>
          <w:bCs/>
          <w:sz w:val="28"/>
          <w:szCs w:val="28"/>
        </w:rPr>
        <w:t>;</w:t>
      </w:r>
    </w:p>
    <w:p w14:paraId="3F124B30"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3BDB52D2" w14:textId="7B42D5CC" w:rsidR="00AA0B1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Закон України «Про охорону навколишнього природного середовища»;</w:t>
      </w:r>
    </w:p>
    <w:p w14:paraId="0B35B1A8" w14:textId="2141AA3D"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z w:val="28"/>
          <w:szCs w:val="28"/>
        </w:rPr>
        <w:t>Закон України «Про управління відходами»</w:t>
      </w:r>
      <w:r>
        <w:rPr>
          <w:rFonts w:ascii="Times New Roman" w:hAnsi="Times New Roman"/>
          <w:sz w:val="28"/>
          <w:szCs w:val="28"/>
        </w:rPr>
        <w:t>;</w:t>
      </w:r>
    </w:p>
    <w:p w14:paraId="680508B8"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Закон України  «Про металобрухт»;</w:t>
      </w:r>
    </w:p>
    <w:p w14:paraId="242C7128" w14:textId="76EC0599"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 xml:space="preserve">Закон України «Про </w:t>
      </w:r>
      <w:r w:rsidR="00BA3664">
        <w:rPr>
          <w:rFonts w:ascii="Times New Roman" w:hAnsi="Times New Roman"/>
          <w:spacing w:val="5"/>
          <w:kern w:val="1"/>
          <w:sz w:val="28"/>
          <w:szCs w:val="28"/>
        </w:rPr>
        <w:t>систему громадського здоров’я</w:t>
      </w:r>
      <w:r w:rsidRPr="004D243B">
        <w:rPr>
          <w:rFonts w:ascii="Times New Roman" w:hAnsi="Times New Roman"/>
          <w:spacing w:val="5"/>
          <w:kern w:val="1"/>
          <w:sz w:val="28"/>
          <w:szCs w:val="28"/>
        </w:rPr>
        <w:t>»;</w:t>
      </w:r>
    </w:p>
    <w:p w14:paraId="57FDDE1A"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Закон України  «Про державний ринковий нагляд і контроль нехарчової продукції»;</w:t>
      </w:r>
    </w:p>
    <w:p w14:paraId="413E6BBA"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Закон України  «Про загальну безпечність нехарчової продукції»;</w:t>
      </w:r>
    </w:p>
    <w:p w14:paraId="12B7A813" w14:textId="77777777" w:rsidR="00AA0B1B" w:rsidRPr="004D243B" w:rsidRDefault="00AA0B1B"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sidRPr="004D243B">
        <w:rPr>
          <w:rFonts w:ascii="Times New Roman" w:hAnsi="Times New Roman"/>
          <w:spacing w:val="5"/>
          <w:kern w:val="1"/>
          <w:sz w:val="28"/>
          <w:szCs w:val="28"/>
        </w:rPr>
        <w:t>Закон України «Про вилучення з обігу, переробку, утилізацію, знищення або подальше використання неякісної та небезпечної продукції»;</w:t>
      </w:r>
    </w:p>
    <w:p w14:paraId="2AB78ACA" w14:textId="53024F78" w:rsidR="00AA0B1B" w:rsidRPr="004D243B" w:rsidRDefault="00363E03"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Pr>
          <w:rFonts w:ascii="Times New Roman" w:hAnsi="Times New Roman"/>
          <w:spacing w:val="5"/>
          <w:kern w:val="1"/>
          <w:sz w:val="28"/>
          <w:szCs w:val="28"/>
        </w:rPr>
        <w:t>р</w:t>
      </w:r>
      <w:r w:rsidR="00AA0B1B" w:rsidRPr="004D243B">
        <w:rPr>
          <w:rFonts w:ascii="Times New Roman" w:hAnsi="Times New Roman"/>
          <w:spacing w:val="5"/>
          <w:kern w:val="1"/>
          <w:sz w:val="28"/>
          <w:szCs w:val="28"/>
        </w:rPr>
        <w:t>озпорядження Кабінету Міністрів України від 08.11.2017 № 820 «Про схвалення Національної стратегії управління ві</w:t>
      </w:r>
      <w:r>
        <w:rPr>
          <w:rFonts w:ascii="Times New Roman" w:hAnsi="Times New Roman"/>
          <w:spacing w:val="5"/>
          <w:kern w:val="1"/>
          <w:sz w:val="28"/>
          <w:szCs w:val="28"/>
        </w:rPr>
        <w:t>дходами в Україні до 2030 року»;</w:t>
      </w:r>
      <w:r w:rsidR="00AA0B1B" w:rsidRPr="004D243B">
        <w:rPr>
          <w:rFonts w:ascii="Times New Roman" w:hAnsi="Times New Roman"/>
          <w:spacing w:val="5"/>
          <w:kern w:val="1"/>
          <w:sz w:val="28"/>
          <w:szCs w:val="28"/>
        </w:rPr>
        <w:t xml:space="preserve"> </w:t>
      </w:r>
    </w:p>
    <w:p w14:paraId="08F10C8E" w14:textId="740B0C8D" w:rsidR="008A1433" w:rsidRDefault="00363E03"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Pr>
          <w:rFonts w:ascii="Times New Roman" w:hAnsi="Times New Roman"/>
          <w:spacing w:val="5"/>
          <w:kern w:val="1"/>
          <w:sz w:val="28"/>
          <w:szCs w:val="28"/>
        </w:rPr>
        <w:t>р</w:t>
      </w:r>
      <w:r w:rsidR="00AA0B1B" w:rsidRPr="004D243B">
        <w:rPr>
          <w:rFonts w:ascii="Times New Roman" w:hAnsi="Times New Roman"/>
          <w:spacing w:val="5"/>
          <w:kern w:val="1"/>
          <w:sz w:val="28"/>
          <w:szCs w:val="28"/>
        </w:rPr>
        <w:t>озпорядження Кабінету</w:t>
      </w:r>
      <w:r w:rsidR="00273D7F">
        <w:rPr>
          <w:rFonts w:ascii="Times New Roman" w:hAnsi="Times New Roman"/>
          <w:spacing w:val="5"/>
          <w:kern w:val="1"/>
          <w:sz w:val="28"/>
          <w:szCs w:val="28"/>
        </w:rPr>
        <w:t xml:space="preserve"> Міністрів України від 20.02.</w:t>
      </w:r>
      <w:r w:rsidR="001E60BB">
        <w:rPr>
          <w:rFonts w:ascii="Times New Roman" w:hAnsi="Times New Roman"/>
          <w:spacing w:val="5"/>
          <w:kern w:val="1"/>
          <w:sz w:val="28"/>
          <w:szCs w:val="28"/>
        </w:rPr>
        <w:t>2019</w:t>
      </w:r>
      <w:r w:rsidR="00AA0B1B" w:rsidRPr="004D243B">
        <w:rPr>
          <w:rFonts w:ascii="Times New Roman" w:hAnsi="Times New Roman"/>
          <w:spacing w:val="5"/>
          <w:kern w:val="1"/>
          <w:sz w:val="28"/>
          <w:szCs w:val="28"/>
        </w:rPr>
        <w:t xml:space="preserve"> №</w:t>
      </w:r>
      <w:r w:rsidR="00AA0B1B">
        <w:rPr>
          <w:rFonts w:ascii="Times New Roman" w:hAnsi="Times New Roman"/>
          <w:spacing w:val="5"/>
          <w:kern w:val="1"/>
          <w:sz w:val="28"/>
          <w:szCs w:val="28"/>
        </w:rPr>
        <w:t> </w:t>
      </w:r>
      <w:r w:rsidR="00AA0B1B" w:rsidRPr="004D243B">
        <w:rPr>
          <w:rFonts w:ascii="Times New Roman" w:hAnsi="Times New Roman"/>
          <w:spacing w:val="5"/>
          <w:kern w:val="1"/>
          <w:sz w:val="28"/>
          <w:szCs w:val="28"/>
        </w:rPr>
        <w:t>117 «Про затвердження Національного плану упр</w:t>
      </w:r>
      <w:r>
        <w:rPr>
          <w:rFonts w:ascii="Times New Roman" w:hAnsi="Times New Roman"/>
          <w:spacing w:val="5"/>
          <w:kern w:val="1"/>
          <w:sz w:val="28"/>
          <w:szCs w:val="28"/>
        </w:rPr>
        <w:t>авління відходами до 2030 року»;</w:t>
      </w:r>
    </w:p>
    <w:p w14:paraId="4AA699E8" w14:textId="4AC6CA3F" w:rsidR="008A1433" w:rsidRPr="008A1433" w:rsidRDefault="00363E03" w:rsidP="00583C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 w:firstLine="567"/>
        <w:jc w:val="both"/>
        <w:rPr>
          <w:rFonts w:ascii="Times New Roman" w:hAnsi="Times New Roman"/>
          <w:spacing w:val="5"/>
          <w:kern w:val="1"/>
          <w:sz w:val="28"/>
          <w:szCs w:val="28"/>
        </w:rPr>
      </w:pPr>
      <w:r>
        <w:rPr>
          <w:rFonts w:ascii="Times New Roman" w:hAnsi="Times New Roman"/>
          <w:spacing w:val="5"/>
          <w:kern w:val="1"/>
          <w:sz w:val="28"/>
          <w:szCs w:val="28"/>
        </w:rPr>
        <w:t>п</w:t>
      </w:r>
      <w:r w:rsidR="008A1433" w:rsidRPr="008A1433">
        <w:rPr>
          <w:rFonts w:ascii="Times New Roman" w:hAnsi="Times New Roman"/>
          <w:spacing w:val="5"/>
          <w:kern w:val="1"/>
          <w:sz w:val="28"/>
          <w:szCs w:val="28"/>
        </w:rPr>
        <w:t>останова Кабінету Міністрів України ві</w:t>
      </w:r>
      <w:r w:rsidR="001E60BB">
        <w:rPr>
          <w:rFonts w:ascii="Times New Roman" w:hAnsi="Times New Roman"/>
          <w:spacing w:val="5"/>
          <w:kern w:val="1"/>
          <w:sz w:val="28"/>
          <w:szCs w:val="28"/>
        </w:rPr>
        <w:t>д 10.03.2017</w:t>
      </w:r>
      <w:r w:rsidR="008A1433" w:rsidRPr="008A1433">
        <w:rPr>
          <w:rFonts w:ascii="Times New Roman" w:hAnsi="Times New Roman"/>
          <w:spacing w:val="5"/>
          <w:kern w:val="1"/>
          <w:sz w:val="28"/>
          <w:szCs w:val="28"/>
        </w:rPr>
        <w:t xml:space="preserve"> № 139 </w:t>
      </w:r>
      <w:r w:rsidR="001E60BB">
        <w:rPr>
          <w:rFonts w:ascii="Times New Roman" w:hAnsi="Times New Roman"/>
          <w:spacing w:val="5"/>
          <w:kern w:val="1"/>
          <w:sz w:val="28"/>
          <w:szCs w:val="28"/>
        </w:rPr>
        <w:t>«</w:t>
      </w:r>
      <w:r w:rsidR="008A1433" w:rsidRPr="008A1433">
        <w:rPr>
          <w:rFonts w:ascii="Times New Roman" w:hAnsi="Times New Roman"/>
          <w:spacing w:val="5"/>
          <w:kern w:val="1"/>
          <w:sz w:val="28"/>
          <w:szCs w:val="28"/>
        </w:rPr>
        <w:t>Про затвердження Технічного регламенту обмеження використання деяких небезпечних речовин в електричному та електронному обладнанні</w:t>
      </w:r>
      <w:r w:rsidR="001E60BB">
        <w:rPr>
          <w:rFonts w:ascii="Times New Roman" w:hAnsi="Times New Roman"/>
          <w:spacing w:val="5"/>
          <w:kern w:val="1"/>
          <w:sz w:val="28"/>
          <w:szCs w:val="28"/>
        </w:rPr>
        <w:t>»</w:t>
      </w:r>
      <w:r w:rsidR="008A1433">
        <w:rPr>
          <w:rFonts w:ascii="Times New Roman" w:hAnsi="Times New Roman"/>
          <w:spacing w:val="5"/>
          <w:kern w:val="1"/>
          <w:sz w:val="28"/>
          <w:szCs w:val="28"/>
        </w:rPr>
        <w:t>.</w:t>
      </w:r>
    </w:p>
    <w:p w14:paraId="20566D2E" w14:textId="77777777" w:rsidR="00363E03" w:rsidRPr="00AA0B1B" w:rsidRDefault="00363E03" w:rsidP="00363E03">
      <w:pPr>
        <w:widowControl w:val="0"/>
        <w:tabs>
          <w:tab w:val="left" w:pos="360"/>
        </w:tabs>
        <w:autoSpaceDE w:val="0"/>
        <w:autoSpaceDN w:val="0"/>
        <w:adjustRightInd w:val="0"/>
        <w:spacing w:after="0"/>
        <w:ind w:right="-1"/>
        <w:jc w:val="both"/>
        <w:rPr>
          <w:rFonts w:ascii="Times New Roman" w:hAnsi="Times New Roman"/>
          <w:sz w:val="28"/>
          <w:szCs w:val="28"/>
        </w:rPr>
      </w:pPr>
    </w:p>
    <w:p w14:paraId="1AC01527" w14:textId="2DB3E674" w:rsidR="00974F69" w:rsidRDefault="000908E5" w:rsidP="00583C2E">
      <w:pPr>
        <w:widowControl w:val="0"/>
        <w:tabs>
          <w:tab w:val="left" w:pos="360"/>
        </w:tabs>
        <w:autoSpaceDE w:val="0"/>
        <w:autoSpaceDN w:val="0"/>
        <w:adjustRightInd w:val="0"/>
        <w:spacing w:after="0"/>
        <w:ind w:right="-1" w:firstLine="567"/>
        <w:jc w:val="both"/>
        <w:rPr>
          <w:rFonts w:ascii="Times New Roman" w:hAnsi="Times New Roman"/>
          <w:b/>
          <w:bCs/>
          <w:sz w:val="28"/>
          <w:szCs w:val="28"/>
        </w:rPr>
      </w:pPr>
      <w:r>
        <w:rPr>
          <w:rFonts w:ascii="Times New Roman" w:hAnsi="Times New Roman"/>
          <w:b/>
          <w:bCs/>
          <w:sz w:val="28"/>
          <w:szCs w:val="28"/>
        </w:rPr>
        <w:t>5.</w:t>
      </w:r>
      <w:r w:rsidR="00FA5D81" w:rsidRPr="004D243B">
        <w:rPr>
          <w:rFonts w:ascii="Times New Roman" w:hAnsi="Times New Roman"/>
          <w:b/>
          <w:bCs/>
          <w:sz w:val="28"/>
          <w:szCs w:val="28"/>
        </w:rPr>
        <w:t xml:space="preserve"> Фінансово-економічне обґрунтування </w:t>
      </w:r>
    </w:p>
    <w:p w14:paraId="68D5DF83" w14:textId="61FFC49A" w:rsidR="008A1433" w:rsidRDefault="008A1433" w:rsidP="00273D7F">
      <w:pPr>
        <w:widowControl w:val="0"/>
        <w:autoSpaceDE w:val="0"/>
        <w:autoSpaceDN w:val="0"/>
        <w:adjustRightInd w:val="0"/>
        <w:spacing w:after="0"/>
        <w:ind w:right="-1" w:firstLine="567"/>
        <w:jc w:val="both"/>
        <w:rPr>
          <w:rFonts w:ascii="Times New Roman" w:hAnsi="Times New Roman"/>
          <w:kern w:val="1"/>
          <w:sz w:val="28"/>
          <w:szCs w:val="28"/>
        </w:rPr>
      </w:pPr>
      <w:r w:rsidRPr="004D243B">
        <w:rPr>
          <w:rFonts w:ascii="Times New Roman" w:hAnsi="Times New Roman"/>
          <w:kern w:val="1"/>
          <w:sz w:val="28"/>
          <w:szCs w:val="28"/>
        </w:rPr>
        <w:t>Прийняття законопроекту не потребує додаткових витрат з Державного бюджету України.</w:t>
      </w:r>
    </w:p>
    <w:p w14:paraId="202906A9" w14:textId="77777777" w:rsidR="00372920" w:rsidRPr="00273D7F" w:rsidRDefault="00372920" w:rsidP="00273D7F">
      <w:pPr>
        <w:widowControl w:val="0"/>
        <w:autoSpaceDE w:val="0"/>
        <w:autoSpaceDN w:val="0"/>
        <w:adjustRightInd w:val="0"/>
        <w:spacing w:after="0"/>
        <w:ind w:right="-1" w:firstLine="567"/>
        <w:jc w:val="both"/>
        <w:rPr>
          <w:rFonts w:ascii="Times New Roman" w:hAnsi="Times New Roman"/>
          <w:kern w:val="1"/>
          <w:sz w:val="28"/>
          <w:szCs w:val="28"/>
        </w:rPr>
      </w:pPr>
      <w:bookmarkStart w:id="3" w:name="_GoBack"/>
      <w:bookmarkEnd w:id="3"/>
    </w:p>
    <w:p w14:paraId="09099AE7" w14:textId="77777777" w:rsidR="00583C2E" w:rsidRPr="00583C2E" w:rsidRDefault="000908E5" w:rsidP="00583C2E">
      <w:pPr>
        <w:pStyle w:val="a3"/>
        <w:ind w:firstLine="567"/>
        <w:rPr>
          <w:rFonts w:ascii="Times New Roman" w:hAnsi="Times New Roman"/>
          <w:b/>
          <w:sz w:val="28"/>
          <w:szCs w:val="28"/>
        </w:rPr>
      </w:pPr>
      <w:r w:rsidRPr="00583C2E">
        <w:rPr>
          <w:rFonts w:ascii="Times New Roman" w:hAnsi="Times New Roman"/>
          <w:b/>
          <w:sz w:val="28"/>
          <w:szCs w:val="28"/>
        </w:rPr>
        <w:t xml:space="preserve">6. </w:t>
      </w:r>
      <w:r w:rsidR="00FA5D81" w:rsidRPr="00583C2E">
        <w:rPr>
          <w:rFonts w:ascii="Times New Roman" w:hAnsi="Times New Roman"/>
          <w:b/>
          <w:sz w:val="28"/>
          <w:szCs w:val="28"/>
        </w:rPr>
        <w:t xml:space="preserve">Позиція заінтересованих сторін </w:t>
      </w:r>
    </w:p>
    <w:p w14:paraId="7CD63852" w14:textId="50883754" w:rsidR="0074621D" w:rsidRPr="00583C2E" w:rsidRDefault="0074621D" w:rsidP="00583C2E">
      <w:pPr>
        <w:pStyle w:val="a3"/>
        <w:spacing w:line="276" w:lineRule="auto"/>
        <w:ind w:firstLine="567"/>
        <w:jc w:val="both"/>
        <w:rPr>
          <w:rFonts w:ascii="Times New Roman" w:hAnsi="Times New Roman"/>
          <w:sz w:val="28"/>
          <w:szCs w:val="28"/>
        </w:rPr>
      </w:pPr>
      <w:r w:rsidRPr="00583C2E">
        <w:rPr>
          <w:rFonts w:ascii="Times New Roman" w:hAnsi="Times New Roman"/>
          <w:color w:val="000000" w:themeColor="text1"/>
          <w:sz w:val="28"/>
          <w:szCs w:val="28"/>
        </w:rPr>
        <w:t xml:space="preserve">Проєкт акта стосується питань функціонування місцевого самоврядування, прав та інтересів територіальних громад, місцевого та </w:t>
      </w:r>
      <w:r w:rsidRPr="00583C2E">
        <w:rPr>
          <w:rFonts w:ascii="Times New Roman" w:hAnsi="Times New Roman"/>
          <w:color w:val="000000" w:themeColor="text1"/>
          <w:sz w:val="28"/>
          <w:szCs w:val="28"/>
        </w:rPr>
        <w:lastRenderedPageBreak/>
        <w:t>регіонального розвитку,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w:t>
      </w:r>
      <w:r w:rsidR="005E19B0" w:rsidRPr="00583C2E">
        <w:rPr>
          <w:rFonts w:ascii="Times New Roman" w:hAnsi="Times New Roman"/>
          <w:color w:val="000000" w:themeColor="text1"/>
          <w:sz w:val="28"/>
          <w:szCs w:val="28"/>
        </w:rPr>
        <w:t xml:space="preserve"> </w:t>
      </w:r>
    </w:p>
    <w:p w14:paraId="7665F9D9" w14:textId="0D37481B" w:rsidR="00583C2E" w:rsidRPr="00583C2E" w:rsidRDefault="00583C2E" w:rsidP="00583C2E">
      <w:pPr>
        <w:pStyle w:val="a3"/>
        <w:spacing w:line="276" w:lineRule="auto"/>
        <w:ind w:firstLine="567"/>
        <w:jc w:val="both"/>
        <w:rPr>
          <w:rFonts w:ascii="Times New Roman" w:hAnsi="Times New Roman"/>
          <w:color w:val="000000" w:themeColor="text1"/>
          <w:sz w:val="28"/>
          <w:szCs w:val="28"/>
        </w:rPr>
      </w:pPr>
      <w:r w:rsidRPr="00583C2E">
        <w:rPr>
          <w:rFonts w:ascii="Times New Roman" w:eastAsia="Calibri" w:hAnsi="Times New Roman"/>
          <w:color w:val="000000"/>
          <w:sz w:val="28"/>
          <w:szCs w:val="28"/>
          <w:lang w:eastAsia="en-US"/>
        </w:rPr>
        <w:t>На виконання вимог Закону України «Про засади державної регуляторної політики у сфері господарської діяльності» та постанови Кабінету Міністрів України від 03.11.2010 № 996 «Про забезпечення участі громадськості у формуванні та реалізації держаної політики» проєкт акта було розміщено на офіційному вебсайті Міндовкілля для проведення консультацій із громадськістю.</w:t>
      </w:r>
    </w:p>
    <w:p w14:paraId="413B9BEC" w14:textId="77777777" w:rsidR="0074621D" w:rsidRPr="002B4B91" w:rsidRDefault="0074621D" w:rsidP="00583C2E">
      <w:pPr>
        <w:autoSpaceDE w:val="0"/>
        <w:autoSpaceDN w:val="0"/>
        <w:adjustRightInd w:val="0"/>
        <w:spacing w:after="0"/>
        <w:ind w:right="6" w:firstLine="567"/>
        <w:jc w:val="both"/>
        <w:rPr>
          <w:rFonts w:ascii="Times New Roman" w:hAnsi="Times New Roman"/>
          <w:color w:val="000000" w:themeColor="text1"/>
          <w:sz w:val="28"/>
          <w:szCs w:val="28"/>
        </w:rPr>
      </w:pPr>
      <w:r w:rsidRPr="002B4B91">
        <w:rPr>
          <w:rFonts w:ascii="Times New Roman" w:hAnsi="Times New Roman"/>
          <w:color w:val="000000" w:themeColor="text1"/>
          <w:sz w:val="28"/>
          <w:szCs w:val="28"/>
        </w:rPr>
        <w:t xml:space="preserve">Проєкт акта не стосується питань соціально-трудової сфери, прав осіб з інвалідністю, функціонування і застосування української мови як державної і не </w:t>
      </w:r>
      <w:bookmarkStart w:id="4" w:name="_Hlk121302424"/>
      <w:r w:rsidRPr="002B4B91">
        <w:rPr>
          <w:rFonts w:ascii="Times New Roman" w:hAnsi="Times New Roman"/>
          <w:color w:val="000000" w:themeColor="text1"/>
          <w:sz w:val="28"/>
          <w:szCs w:val="28"/>
        </w:rPr>
        <w:t xml:space="preserve">потребує погодження </w:t>
      </w:r>
      <w:bookmarkEnd w:id="4"/>
      <w:r w:rsidRPr="002B4B91">
        <w:rPr>
          <w:rFonts w:ascii="Times New Roman" w:hAnsi="Times New Roman"/>
          <w:color w:val="000000" w:themeColor="text1"/>
          <w:sz w:val="28"/>
          <w:szCs w:val="28"/>
        </w:rPr>
        <w:t>уповноважених представників всеукраїнських профспілок, їх об’єднань та всеукраїнських об’єднань організацій роботодавців, Уповноваженого Президента України з прав людей з інвалідністю,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26D98993" w14:textId="77777777" w:rsidR="0074621D" w:rsidRPr="002B4B91" w:rsidRDefault="0074621D" w:rsidP="00583C2E">
      <w:pPr>
        <w:autoSpaceDE w:val="0"/>
        <w:autoSpaceDN w:val="0"/>
        <w:adjustRightInd w:val="0"/>
        <w:spacing w:after="0"/>
        <w:ind w:right="6" w:firstLine="567"/>
        <w:jc w:val="both"/>
        <w:rPr>
          <w:rFonts w:ascii="Times New Roman" w:hAnsi="Times New Roman"/>
          <w:color w:val="000000" w:themeColor="text1"/>
          <w:sz w:val="28"/>
          <w:szCs w:val="28"/>
        </w:rPr>
      </w:pPr>
      <w:r w:rsidRPr="004E02E5">
        <w:rPr>
          <w:rFonts w:ascii="Times New Roman" w:hAnsi="Times New Roman"/>
          <w:color w:val="000000" w:themeColor="text1"/>
          <w:sz w:val="28"/>
          <w:szCs w:val="28"/>
        </w:rPr>
        <w:t>Проєкт акта не стосується сфери наукової та науково-технічної діяльності і не потребує консультацій із Науковим комітетом Національної ради з питань розвитку науки і технологій.</w:t>
      </w:r>
    </w:p>
    <w:p w14:paraId="03DAD2D0" w14:textId="77777777" w:rsidR="0074621D" w:rsidRPr="004D243B" w:rsidRDefault="0074621D" w:rsidP="0053046E">
      <w:pPr>
        <w:widowControl w:val="0"/>
        <w:tabs>
          <w:tab w:val="left" w:pos="360"/>
        </w:tabs>
        <w:autoSpaceDE w:val="0"/>
        <w:autoSpaceDN w:val="0"/>
        <w:adjustRightInd w:val="0"/>
        <w:spacing w:after="0"/>
        <w:ind w:right="-1" w:firstLine="709"/>
        <w:jc w:val="both"/>
        <w:rPr>
          <w:rFonts w:ascii="Times New Roman" w:hAnsi="Times New Roman"/>
          <w:b/>
          <w:bCs/>
          <w:sz w:val="28"/>
          <w:szCs w:val="28"/>
        </w:rPr>
      </w:pPr>
    </w:p>
    <w:p w14:paraId="7FD89314" w14:textId="316D5107" w:rsidR="00974F69" w:rsidRDefault="000908E5" w:rsidP="00583C2E">
      <w:pPr>
        <w:widowControl w:val="0"/>
        <w:tabs>
          <w:tab w:val="left" w:pos="360"/>
        </w:tabs>
        <w:autoSpaceDE w:val="0"/>
        <w:autoSpaceDN w:val="0"/>
        <w:adjustRightInd w:val="0"/>
        <w:spacing w:after="0"/>
        <w:ind w:right="-1" w:firstLine="567"/>
        <w:jc w:val="both"/>
        <w:rPr>
          <w:rFonts w:ascii="Times New Roman" w:hAnsi="Times New Roman"/>
          <w:b/>
          <w:bCs/>
          <w:sz w:val="28"/>
          <w:szCs w:val="28"/>
        </w:rPr>
      </w:pPr>
      <w:r>
        <w:rPr>
          <w:rFonts w:ascii="Times New Roman" w:hAnsi="Times New Roman"/>
          <w:b/>
          <w:bCs/>
          <w:sz w:val="28"/>
          <w:szCs w:val="28"/>
        </w:rPr>
        <w:t>7.</w:t>
      </w:r>
      <w:r w:rsidR="00FA5D81" w:rsidRPr="004D243B">
        <w:rPr>
          <w:rFonts w:ascii="Times New Roman" w:hAnsi="Times New Roman"/>
          <w:b/>
          <w:bCs/>
          <w:sz w:val="28"/>
          <w:szCs w:val="28"/>
        </w:rPr>
        <w:t xml:space="preserve">Оцінка відповідності </w:t>
      </w:r>
    </w:p>
    <w:p w14:paraId="130FE764" w14:textId="61BD56EC" w:rsidR="00250CCB" w:rsidRPr="00800629" w:rsidRDefault="0074621D" w:rsidP="00583C2E">
      <w:pPr>
        <w:autoSpaceDE w:val="0"/>
        <w:autoSpaceDN w:val="0"/>
        <w:adjustRightInd w:val="0"/>
        <w:spacing w:after="0"/>
        <w:ind w:right="4" w:firstLine="567"/>
        <w:jc w:val="both"/>
        <w:rPr>
          <w:rFonts w:ascii="Times New Roman" w:hAnsi="Times New Roman"/>
          <w:bCs/>
          <w:sz w:val="28"/>
          <w:szCs w:val="28"/>
        </w:rPr>
      </w:pPr>
      <w:r w:rsidRPr="00800629">
        <w:rPr>
          <w:rFonts w:ascii="Times New Roman" w:hAnsi="Times New Roman"/>
          <w:bCs/>
          <w:sz w:val="28"/>
          <w:szCs w:val="28"/>
        </w:rPr>
        <w:t xml:space="preserve">Проєкт акта містить положення, що стосуються зобов’язань України у сфері європейської інтеграції. Так, проєктом акта імплементуються відповідні положення </w:t>
      </w:r>
      <w:r w:rsidRPr="00800629">
        <w:rPr>
          <w:rFonts w:ascii="Times New Roman" w:hAnsi="Times New Roman"/>
          <w:sz w:val="28"/>
          <w:szCs w:val="28"/>
        </w:rPr>
        <w:t>Директив</w:t>
      </w:r>
      <w:r>
        <w:rPr>
          <w:rFonts w:ascii="Times New Roman" w:hAnsi="Times New Roman"/>
          <w:sz w:val="28"/>
          <w:szCs w:val="28"/>
        </w:rPr>
        <w:t>и</w:t>
      </w:r>
      <w:r w:rsidRPr="00800629">
        <w:rPr>
          <w:rFonts w:ascii="Times New Roman" w:hAnsi="Times New Roman"/>
          <w:sz w:val="28"/>
          <w:szCs w:val="28"/>
        </w:rPr>
        <w:t xml:space="preserve"> </w:t>
      </w:r>
      <w:r w:rsidR="00363E03">
        <w:rPr>
          <w:rFonts w:ascii="Times New Roman" w:hAnsi="Times New Roman"/>
          <w:sz w:val="28"/>
          <w:szCs w:val="28"/>
        </w:rPr>
        <w:t xml:space="preserve">№ </w:t>
      </w:r>
      <w:r w:rsidRPr="00800629">
        <w:rPr>
          <w:rFonts w:ascii="Times New Roman" w:hAnsi="Times New Roman"/>
          <w:sz w:val="28"/>
          <w:szCs w:val="28"/>
        </w:rPr>
        <w:t>2008/98/ЄС</w:t>
      </w:r>
      <w:r w:rsidRPr="00800629">
        <w:rPr>
          <w:rFonts w:ascii="Times New Roman" w:hAnsi="Times New Roman"/>
          <w:bCs/>
          <w:sz w:val="28"/>
          <w:szCs w:val="28"/>
        </w:rPr>
        <w:t xml:space="preserve">, </w:t>
      </w:r>
      <w:r w:rsidR="003A0A37" w:rsidRPr="004D243B">
        <w:rPr>
          <w:rFonts w:ascii="Times New Roman" w:hAnsi="Times New Roman"/>
          <w:sz w:val="28"/>
          <w:szCs w:val="28"/>
        </w:rPr>
        <w:t xml:space="preserve">Директиви </w:t>
      </w:r>
      <w:r w:rsidR="00363E03">
        <w:rPr>
          <w:rFonts w:ascii="Times New Roman" w:hAnsi="Times New Roman"/>
          <w:sz w:val="28"/>
          <w:szCs w:val="28"/>
        </w:rPr>
        <w:t xml:space="preserve">№ </w:t>
      </w:r>
      <w:r w:rsidR="003A0A37" w:rsidRPr="004D243B">
        <w:rPr>
          <w:rFonts w:ascii="Times New Roman" w:hAnsi="Times New Roman"/>
          <w:sz w:val="28"/>
          <w:szCs w:val="28"/>
        </w:rPr>
        <w:t>2012/19/ЄС</w:t>
      </w:r>
      <w:r>
        <w:rPr>
          <w:rFonts w:ascii="Times New Roman" w:hAnsi="Times New Roman"/>
          <w:bCs/>
          <w:sz w:val="28"/>
          <w:szCs w:val="28"/>
        </w:rPr>
        <w:t>,</w:t>
      </w:r>
      <w:r w:rsidR="00250CCB">
        <w:rPr>
          <w:rFonts w:ascii="Times New Roman" w:hAnsi="Times New Roman"/>
          <w:bCs/>
          <w:sz w:val="28"/>
          <w:szCs w:val="28"/>
        </w:rPr>
        <w:t xml:space="preserve"> </w:t>
      </w:r>
      <w:r w:rsidR="00250CCB" w:rsidRPr="00250CCB">
        <w:rPr>
          <w:rFonts w:ascii="Times New Roman" w:hAnsi="Times New Roman"/>
          <w:bCs/>
          <w:sz w:val="28"/>
          <w:szCs w:val="28"/>
        </w:rPr>
        <w:t>Директив</w:t>
      </w:r>
      <w:r w:rsidR="00250CCB">
        <w:rPr>
          <w:rFonts w:ascii="Times New Roman" w:hAnsi="Times New Roman"/>
          <w:bCs/>
          <w:sz w:val="28"/>
          <w:szCs w:val="28"/>
        </w:rPr>
        <w:t xml:space="preserve">и </w:t>
      </w:r>
      <w:r w:rsidR="00363E03">
        <w:rPr>
          <w:rFonts w:ascii="Times New Roman" w:hAnsi="Times New Roman"/>
          <w:bCs/>
          <w:sz w:val="28"/>
          <w:szCs w:val="28"/>
        </w:rPr>
        <w:t xml:space="preserve">№ </w:t>
      </w:r>
      <w:r w:rsidR="00250CCB" w:rsidRPr="00250CCB">
        <w:rPr>
          <w:rFonts w:ascii="Times New Roman" w:hAnsi="Times New Roman"/>
          <w:bCs/>
          <w:sz w:val="28"/>
          <w:szCs w:val="28"/>
        </w:rPr>
        <w:t>2018/849</w:t>
      </w:r>
      <w:r w:rsidR="00250CCB">
        <w:rPr>
          <w:rFonts w:ascii="Times New Roman" w:hAnsi="Times New Roman"/>
          <w:bCs/>
          <w:sz w:val="28"/>
          <w:szCs w:val="28"/>
        </w:rPr>
        <w:t>/ЄС</w:t>
      </w:r>
      <w:r w:rsidR="00250CCB" w:rsidRPr="00250CCB">
        <w:rPr>
          <w:rFonts w:ascii="Times New Roman" w:hAnsi="Times New Roman"/>
          <w:bCs/>
          <w:sz w:val="28"/>
          <w:szCs w:val="28"/>
        </w:rPr>
        <w:t xml:space="preserve"> Європейського Парламенту та Ради від 30 травня 2018 року </w:t>
      </w:r>
      <w:r w:rsidR="00250CCB">
        <w:rPr>
          <w:rFonts w:ascii="Times New Roman" w:hAnsi="Times New Roman"/>
          <w:bCs/>
          <w:sz w:val="28"/>
          <w:szCs w:val="28"/>
        </w:rPr>
        <w:t>«П</w:t>
      </w:r>
      <w:r w:rsidR="00250CCB" w:rsidRPr="00250CCB">
        <w:rPr>
          <w:rFonts w:ascii="Times New Roman" w:hAnsi="Times New Roman"/>
          <w:bCs/>
          <w:sz w:val="28"/>
          <w:szCs w:val="28"/>
        </w:rPr>
        <w:t>ро внесення змін до Директив 2000/53/ЄС щодо транспортних засобів, що вийшли з експлуатації, 2006/66/ЄС про батареї та акумулятори та відпрацьовані батареї та акумулятори, а також 2012/19/ЄС щодо відходів електричного та електронного обладнання</w:t>
      </w:r>
      <w:r w:rsidR="00250CCB">
        <w:rPr>
          <w:rFonts w:ascii="Times New Roman" w:hAnsi="Times New Roman"/>
          <w:bCs/>
          <w:sz w:val="28"/>
          <w:szCs w:val="28"/>
        </w:rPr>
        <w:t>».</w:t>
      </w:r>
    </w:p>
    <w:p w14:paraId="7FAE1970"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5C58AC">
        <w:rPr>
          <w:rFonts w:ascii="Times New Roman" w:hAnsi="Times New Roman"/>
          <w:bCs/>
          <w:color w:val="000000" w:themeColor="text1"/>
          <w:sz w:val="28"/>
          <w:szCs w:val="28"/>
        </w:rPr>
        <w:t>У проєкті акта відсутні положення, які:</w:t>
      </w:r>
    </w:p>
    <w:p w14:paraId="5512E1C9"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5C58AC">
        <w:rPr>
          <w:rFonts w:ascii="Times New Roman" w:hAnsi="Times New Roman"/>
          <w:bCs/>
          <w:color w:val="000000" w:themeColor="text1"/>
          <w:sz w:val="28"/>
          <w:szCs w:val="28"/>
        </w:rPr>
        <w:t>стосуються прав та свобод, гарантованих Конвенцією про захист прав</w:t>
      </w:r>
      <w:r>
        <w:rPr>
          <w:rFonts w:ascii="Times New Roman" w:hAnsi="Times New Roman"/>
          <w:bCs/>
          <w:color w:val="000000" w:themeColor="text1"/>
          <w:sz w:val="28"/>
          <w:szCs w:val="28"/>
        </w:rPr>
        <w:t xml:space="preserve"> </w:t>
      </w:r>
      <w:r w:rsidRPr="005C58AC">
        <w:rPr>
          <w:rFonts w:ascii="Times New Roman" w:hAnsi="Times New Roman"/>
          <w:bCs/>
          <w:color w:val="000000" w:themeColor="text1"/>
          <w:sz w:val="28"/>
          <w:szCs w:val="28"/>
        </w:rPr>
        <w:t>людини і основоположних свобод;</w:t>
      </w:r>
    </w:p>
    <w:p w14:paraId="506CBED9"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5C58AC">
        <w:rPr>
          <w:rFonts w:ascii="Times New Roman" w:hAnsi="Times New Roman"/>
          <w:bCs/>
          <w:color w:val="000000" w:themeColor="text1"/>
          <w:sz w:val="28"/>
          <w:szCs w:val="28"/>
        </w:rPr>
        <w:t>впливають на забезпечення рівних прав та можливостей жінок і чоловіків;</w:t>
      </w:r>
    </w:p>
    <w:p w14:paraId="76E27B12"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5C58AC">
        <w:rPr>
          <w:rFonts w:ascii="Times New Roman" w:hAnsi="Times New Roman"/>
          <w:bCs/>
          <w:color w:val="000000" w:themeColor="text1"/>
          <w:sz w:val="28"/>
          <w:szCs w:val="28"/>
        </w:rPr>
        <w:t>створюють підстави для дискримінації.</w:t>
      </w:r>
    </w:p>
    <w:p w14:paraId="6998657C"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5C58AC">
        <w:rPr>
          <w:rFonts w:ascii="Times New Roman" w:hAnsi="Times New Roman"/>
          <w:bCs/>
          <w:color w:val="000000" w:themeColor="text1"/>
          <w:sz w:val="28"/>
          <w:szCs w:val="28"/>
        </w:rPr>
        <w:t>Громадська антикорупційна, громадська антидискримінаційна та</w:t>
      </w:r>
      <w:r>
        <w:rPr>
          <w:rFonts w:ascii="Times New Roman" w:hAnsi="Times New Roman"/>
          <w:bCs/>
          <w:color w:val="000000" w:themeColor="text1"/>
          <w:sz w:val="28"/>
          <w:szCs w:val="28"/>
        </w:rPr>
        <w:t xml:space="preserve"> </w:t>
      </w:r>
      <w:r w:rsidRPr="005C58AC">
        <w:rPr>
          <w:rFonts w:ascii="Times New Roman" w:hAnsi="Times New Roman"/>
          <w:bCs/>
          <w:color w:val="000000" w:themeColor="text1"/>
          <w:sz w:val="28"/>
          <w:szCs w:val="28"/>
        </w:rPr>
        <w:t>громадська гендерно-правова експертизи проєкту акта не проводились.</w:t>
      </w:r>
    </w:p>
    <w:p w14:paraId="167A414F" w14:textId="77777777" w:rsidR="0074621D" w:rsidRPr="005C58AC" w:rsidRDefault="0074621D" w:rsidP="00583C2E">
      <w:pPr>
        <w:autoSpaceDE w:val="0"/>
        <w:autoSpaceDN w:val="0"/>
        <w:adjustRightInd w:val="0"/>
        <w:spacing w:after="0"/>
        <w:ind w:firstLine="567"/>
        <w:jc w:val="both"/>
        <w:rPr>
          <w:rFonts w:ascii="Times New Roman" w:hAnsi="Times New Roman"/>
          <w:bCs/>
          <w:color w:val="000000" w:themeColor="text1"/>
          <w:sz w:val="28"/>
          <w:szCs w:val="28"/>
        </w:rPr>
      </w:pPr>
      <w:r w:rsidRPr="004E02E5">
        <w:rPr>
          <w:rFonts w:ascii="Times New Roman" w:hAnsi="Times New Roman"/>
          <w:bCs/>
          <w:color w:val="000000" w:themeColor="text1"/>
          <w:sz w:val="28"/>
          <w:szCs w:val="28"/>
        </w:rPr>
        <w:lastRenderedPageBreak/>
        <w:t>Проєкт акта потребує направлення до Національного агентства з питань запобігання корупції для здійснення моніторингу та, у разі необхідності, проведення антикорупційної експертизи</w:t>
      </w:r>
      <w:r w:rsidRPr="004E02E5">
        <w:rPr>
          <w:rFonts w:ascii="TimesNewRomanPSMT" w:hAnsi="TimesNewRomanPSMT" w:cs="TimesNewRomanPSMT"/>
          <w:sz w:val="28"/>
          <w:szCs w:val="28"/>
        </w:rPr>
        <w:t>.</w:t>
      </w:r>
    </w:p>
    <w:p w14:paraId="0BA27F25" w14:textId="77777777" w:rsidR="0074621D" w:rsidRPr="004D243B" w:rsidRDefault="0074621D" w:rsidP="0053046E">
      <w:pPr>
        <w:widowControl w:val="0"/>
        <w:tabs>
          <w:tab w:val="left" w:pos="360"/>
        </w:tabs>
        <w:autoSpaceDE w:val="0"/>
        <w:autoSpaceDN w:val="0"/>
        <w:adjustRightInd w:val="0"/>
        <w:spacing w:after="0"/>
        <w:ind w:right="-1" w:firstLine="709"/>
        <w:jc w:val="both"/>
        <w:rPr>
          <w:rFonts w:ascii="Times New Roman" w:hAnsi="Times New Roman"/>
          <w:b/>
          <w:bCs/>
          <w:sz w:val="28"/>
          <w:szCs w:val="28"/>
        </w:rPr>
      </w:pPr>
    </w:p>
    <w:p w14:paraId="7CA37C24" w14:textId="50A5D196" w:rsidR="00EA35B9" w:rsidRPr="004D243B" w:rsidRDefault="000908E5" w:rsidP="00583C2E">
      <w:pPr>
        <w:widowControl w:val="0"/>
        <w:tabs>
          <w:tab w:val="left" w:pos="360"/>
        </w:tabs>
        <w:autoSpaceDE w:val="0"/>
        <w:autoSpaceDN w:val="0"/>
        <w:adjustRightInd w:val="0"/>
        <w:spacing w:after="0"/>
        <w:ind w:right="-1" w:firstLine="567"/>
        <w:jc w:val="both"/>
        <w:rPr>
          <w:rFonts w:ascii="Times New Roman" w:hAnsi="Times New Roman"/>
          <w:b/>
          <w:bCs/>
          <w:sz w:val="28"/>
          <w:szCs w:val="28"/>
        </w:rPr>
      </w:pPr>
      <w:r>
        <w:rPr>
          <w:rFonts w:ascii="Times New Roman" w:hAnsi="Times New Roman"/>
          <w:b/>
          <w:bCs/>
          <w:sz w:val="28"/>
          <w:szCs w:val="28"/>
        </w:rPr>
        <w:t>8.</w:t>
      </w:r>
      <w:r w:rsidR="00363E03">
        <w:rPr>
          <w:rFonts w:ascii="Times New Roman" w:hAnsi="Times New Roman"/>
          <w:b/>
          <w:bCs/>
          <w:sz w:val="28"/>
          <w:szCs w:val="28"/>
        </w:rPr>
        <w:t xml:space="preserve"> </w:t>
      </w:r>
      <w:r w:rsidR="00FA5D81" w:rsidRPr="004D243B">
        <w:rPr>
          <w:rFonts w:ascii="Times New Roman" w:hAnsi="Times New Roman"/>
          <w:b/>
          <w:bCs/>
          <w:sz w:val="28"/>
          <w:szCs w:val="28"/>
        </w:rPr>
        <w:t>Прогноз результатів</w:t>
      </w:r>
    </w:p>
    <w:p w14:paraId="76123ADC" w14:textId="631BDED8" w:rsidR="00916C77" w:rsidRPr="004D243B" w:rsidRDefault="000908E5" w:rsidP="00583C2E">
      <w:pPr>
        <w:widowControl w:val="0"/>
        <w:autoSpaceDE w:val="0"/>
        <w:autoSpaceDN w:val="0"/>
        <w:adjustRightInd w:val="0"/>
        <w:spacing w:after="0"/>
        <w:ind w:right="-1" w:firstLine="567"/>
        <w:jc w:val="both"/>
        <w:rPr>
          <w:rFonts w:ascii="Times New Roman" w:hAnsi="Times New Roman"/>
          <w:kern w:val="1"/>
          <w:sz w:val="28"/>
          <w:szCs w:val="28"/>
        </w:rPr>
      </w:pPr>
      <w:r>
        <w:rPr>
          <w:rFonts w:ascii="Times New Roman" w:hAnsi="Times New Roman"/>
          <w:kern w:val="1"/>
          <w:sz w:val="28"/>
          <w:szCs w:val="28"/>
        </w:rPr>
        <w:t>Прийняття законопроє</w:t>
      </w:r>
      <w:r w:rsidR="00916C77" w:rsidRPr="004D243B">
        <w:rPr>
          <w:rFonts w:ascii="Times New Roman" w:hAnsi="Times New Roman"/>
          <w:kern w:val="1"/>
          <w:sz w:val="28"/>
          <w:szCs w:val="28"/>
        </w:rPr>
        <w:t xml:space="preserve">кту сприятиме виконанню зобов’язань, що випливають з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залученню інвестицій у сферу збирання та оброблення ВЕЕО. </w:t>
      </w:r>
    </w:p>
    <w:p w14:paraId="3468F871" w14:textId="38316A34" w:rsidR="00916C77" w:rsidRPr="004D243B" w:rsidRDefault="000908E5" w:rsidP="0053046E">
      <w:pPr>
        <w:widowControl w:val="0"/>
        <w:autoSpaceDE w:val="0"/>
        <w:autoSpaceDN w:val="0"/>
        <w:adjustRightInd w:val="0"/>
        <w:spacing w:after="0"/>
        <w:ind w:right="-1" w:firstLine="709"/>
        <w:jc w:val="both"/>
        <w:rPr>
          <w:rFonts w:ascii="Times New Roman" w:hAnsi="Times New Roman"/>
          <w:kern w:val="1"/>
          <w:sz w:val="28"/>
          <w:szCs w:val="28"/>
        </w:rPr>
      </w:pPr>
      <w:r>
        <w:rPr>
          <w:rFonts w:ascii="Times New Roman" w:hAnsi="Times New Roman"/>
          <w:sz w:val="28"/>
          <w:szCs w:val="28"/>
        </w:rPr>
        <w:t>Реалізація проє</w:t>
      </w:r>
      <w:r w:rsidR="00916C77" w:rsidRPr="002B4B91">
        <w:rPr>
          <w:rFonts w:ascii="Times New Roman" w:hAnsi="Times New Roman"/>
          <w:sz w:val="28"/>
          <w:szCs w:val="28"/>
        </w:rPr>
        <w:t xml:space="preserve">кту акта </w:t>
      </w:r>
      <w:r w:rsidR="00916C77" w:rsidRPr="004D243B">
        <w:rPr>
          <w:rFonts w:ascii="Times New Roman" w:hAnsi="Times New Roman"/>
          <w:kern w:val="1"/>
          <w:sz w:val="28"/>
          <w:szCs w:val="28"/>
        </w:rPr>
        <w:t>дасть можливість покращити стан навколишнього природного середовища</w:t>
      </w:r>
      <w:r w:rsidR="00916C77">
        <w:rPr>
          <w:rFonts w:ascii="Times New Roman" w:hAnsi="Times New Roman"/>
          <w:kern w:val="1"/>
          <w:sz w:val="28"/>
          <w:szCs w:val="28"/>
        </w:rPr>
        <w:t>,</w:t>
      </w:r>
      <w:r w:rsidR="00916C77" w:rsidRPr="004D243B">
        <w:rPr>
          <w:rFonts w:ascii="Times New Roman" w:hAnsi="Times New Roman"/>
          <w:kern w:val="1"/>
          <w:sz w:val="28"/>
          <w:szCs w:val="28"/>
        </w:rPr>
        <w:t xml:space="preserve"> </w:t>
      </w:r>
      <w:r w:rsidR="00916C77">
        <w:rPr>
          <w:rFonts w:ascii="Times New Roman" w:hAnsi="Times New Roman"/>
          <w:sz w:val="28"/>
          <w:szCs w:val="28"/>
        </w:rPr>
        <w:t>забезпечить зменшення використання</w:t>
      </w:r>
      <w:r w:rsidR="00916C77" w:rsidRPr="005A39F5">
        <w:rPr>
          <w:rFonts w:ascii="Times New Roman" w:hAnsi="Times New Roman"/>
          <w:sz w:val="28"/>
          <w:szCs w:val="28"/>
        </w:rPr>
        <w:t xml:space="preserve"> природних ресурсів, </w:t>
      </w:r>
      <w:r w:rsidR="00916C77">
        <w:rPr>
          <w:rFonts w:ascii="Times New Roman" w:hAnsi="Times New Roman"/>
          <w:sz w:val="28"/>
          <w:szCs w:val="28"/>
        </w:rPr>
        <w:t xml:space="preserve">знизить </w:t>
      </w:r>
      <w:r w:rsidR="00916C77" w:rsidRPr="005A39F5">
        <w:rPr>
          <w:rFonts w:ascii="Times New Roman" w:hAnsi="Times New Roman"/>
          <w:sz w:val="28"/>
          <w:szCs w:val="28"/>
        </w:rPr>
        <w:t>рівень забруднення атмо</w:t>
      </w:r>
      <w:r w:rsidR="00916C77">
        <w:rPr>
          <w:rFonts w:ascii="Times New Roman" w:hAnsi="Times New Roman"/>
          <w:sz w:val="28"/>
          <w:szCs w:val="28"/>
        </w:rPr>
        <w:t xml:space="preserve">сферного повітря, води й земель внаслідок зменшення утворення та захоронення відходів </w:t>
      </w:r>
      <w:r w:rsidR="00916C77" w:rsidRPr="005C58AC">
        <w:rPr>
          <w:rFonts w:ascii="Times New Roman" w:hAnsi="Times New Roman"/>
          <w:sz w:val="28"/>
          <w:szCs w:val="28"/>
        </w:rPr>
        <w:t xml:space="preserve"> </w:t>
      </w:r>
      <w:r w:rsidR="00916C77">
        <w:rPr>
          <w:rFonts w:ascii="Times New Roman" w:hAnsi="Times New Roman"/>
          <w:sz w:val="28"/>
          <w:szCs w:val="28"/>
        </w:rPr>
        <w:t>та в цілому призведе до</w:t>
      </w:r>
      <w:r w:rsidR="00916C77" w:rsidRPr="002B4B91">
        <w:rPr>
          <w:rFonts w:ascii="Times New Roman" w:hAnsi="Times New Roman"/>
          <w:sz w:val="28"/>
          <w:szCs w:val="28"/>
        </w:rPr>
        <w:t xml:space="preserve"> покращення</w:t>
      </w:r>
      <w:r w:rsidR="00916C77" w:rsidRPr="004D243B">
        <w:rPr>
          <w:rFonts w:ascii="Times New Roman" w:hAnsi="Times New Roman"/>
          <w:kern w:val="1"/>
          <w:sz w:val="28"/>
          <w:szCs w:val="28"/>
        </w:rPr>
        <w:t xml:space="preserve"> умови життєдіяльності населення, </w:t>
      </w:r>
      <w:r w:rsidR="00916C77">
        <w:rPr>
          <w:rFonts w:ascii="Times New Roman" w:hAnsi="Times New Roman"/>
          <w:kern w:val="1"/>
          <w:sz w:val="28"/>
          <w:szCs w:val="28"/>
        </w:rPr>
        <w:t xml:space="preserve">дозволить </w:t>
      </w:r>
      <w:r w:rsidR="00916C77" w:rsidRPr="004D243B">
        <w:rPr>
          <w:rFonts w:ascii="Times New Roman" w:hAnsi="Times New Roman"/>
          <w:kern w:val="1"/>
          <w:sz w:val="28"/>
          <w:szCs w:val="28"/>
        </w:rPr>
        <w:t>сформувати стійку та якісну систему управління ВЕЕО, запобігти їх нелегальному ввезенню до країни у якості електричного та електронного обладнання, що бул</w:t>
      </w:r>
      <w:r>
        <w:rPr>
          <w:rFonts w:ascii="Times New Roman" w:hAnsi="Times New Roman"/>
          <w:kern w:val="1"/>
          <w:sz w:val="28"/>
          <w:szCs w:val="28"/>
        </w:rPr>
        <w:t>о у вжитку. Прийняття законопроє</w:t>
      </w:r>
      <w:r w:rsidR="00916C77" w:rsidRPr="004D243B">
        <w:rPr>
          <w:rFonts w:ascii="Times New Roman" w:hAnsi="Times New Roman"/>
          <w:kern w:val="1"/>
          <w:sz w:val="28"/>
          <w:szCs w:val="28"/>
        </w:rPr>
        <w:t>кту сприятиме сталому виробництву</w:t>
      </w:r>
      <w:r w:rsidR="00916C77">
        <w:rPr>
          <w:rFonts w:ascii="Times New Roman" w:hAnsi="Times New Roman"/>
          <w:kern w:val="1"/>
          <w:sz w:val="28"/>
          <w:szCs w:val="28"/>
        </w:rPr>
        <w:t xml:space="preserve"> й </w:t>
      </w:r>
      <w:r w:rsidR="00916C77" w:rsidRPr="004D243B">
        <w:rPr>
          <w:rFonts w:ascii="Times New Roman" w:hAnsi="Times New Roman"/>
          <w:kern w:val="1"/>
          <w:sz w:val="28"/>
          <w:szCs w:val="28"/>
        </w:rPr>
        <w:t>споживанню</w:t>
      </w:r>
      <w:r w:rsidR="00916C77">
        <w:rPr>
          <w:rFonts w:ascii="Times New Roman" w:hAnsi="Times New Roman"/>
          <w:kern w:val="1"/>
          <w:sz w:val="28"/>
          <w:szCs w:val="28"/>
        </w:rPr>
        <w:t xml:space="preserve"> ЕЕО</w:t>
      </w:r>
      <w:r w:rsidR="00916C77" w:rsidRPr="004D243B">
        <w:rPr>
          <w:rFonts w:ascii="Times New Roman" w:hAnsi="Times New Roman"/>
          <w:kern w:val="1"/>
          <w:sz w:val="28"/>
          <w:szCs w:val="28"/>
        </w:rPr>
        <w:t>, запобіганню утворенню ВЕЕО, безпечному для навколишнього середовища рециклінгу та видаленню ВЕЕО,  ефективному використанню ресурсів і відновленню цінної вторинної сировини, запровадженню системи звітності та контролю за управлінням ВЕЕО.</w:t>
      </w:r>
    </w:p>
    <w:p w14:paraId="690E505B" w14:textId="37BC9019" w:rsidR="00116533" w:rsidRPr="004D243B" w:rsidRDefault="00116533" w:rsidP="00363E03">
      <w:pPr>
        <w:spacing w:after="0"/>
        <w:ind w:firstLine="709"/>
        <w:jc w:val="both"/>
        <w:rPr>
          <w:rFonts w:ascii="Times New Roman" w:hAnsi="Times New Roman"/>
          <w:sz w:val="28"/>
          <w:szCs w:val="28"/>
        </w:rPr>
      </w:pPr>
      <w:r w:rsidRPr="002B4B91">
        <w:rPr>
          <w:rFonts w:ascii="Times New Roman" w:hAnsi="Times New Roman"/>
          <w:sz w:val="28"/>
          <w:szCs w:val="28"/>
        </w:rPr>
        <w:t>Реалізація проєкту акта матиме вплив на інтереси заінтересованих сторін: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 w:type="dxa"/>
          <w:bottom w:w="10" w:type="dxa"/>
          <w:right w:w="10" w:type="dxa"/>
        </w:tblCellMar>
        <w:tblLook w:val="04A0" w:firstRow="1" w:lastRow="0" w:firstColumn="1" w:lastColumn="0" w:noHBand="0" w:noVBand="1"/>
      </w:tblPr>
      <w:tblGrid>
        <w:gridCol w:w="3021"/>
        <w:gridCol w:w="2710"/>
        <w:gridCol w:w="3612"/>
      </w:tblGrid>
      <w:tr w:rsidR="004D243B" w:rsidRPr="004D243B" w14:paraId="73CC886D" w14:textId="77777777" w:rsidTr="00476EDE">
        <w:trPr>
          <w:jc w:val="center"/>
        </w:trPr>
        <w:tc>
          <w:tcPr>
            <w:tcW w:w="3021" w:type="dxa"/>
            <w:hideMark/>
          </w:tcPr>
          <w:p w14:paraId="74511F24" w14:textId="77777777" w:rsidR="00FA5D81" w:rsidRPr="004D243B" w:rsidRDefault="00FA5D81" w:rsidP="001D7E88">
            <w:pPr>
              <w:spacing w:after="0"/>
              <w:rPr>
                <w:rFonts w:ascii="Times New Roman" w:hAnsi="Times New Roman"/>
                <w:sz w:val="28"/>
                <w:szCs w:val="28"/>
              </w:rPr>
            </w:pPr>
            <w:r w:rsidRPr="004D243B">
              <w:rPr>
                <w:rFonts w:ascii="Times New Roman" w:hAnsi="Times New Roman"/>
                <w:sz w:val="28"/>
                <w:szCs w:val="28"/>
              </w:rPr>
              <w:t>Заінтересована сторона</w:t>
            </w:r>
          </w:p>
        </w:tc>
        <w:tc>
          <w:tcPr>
            <w:tcW w:w="2715" w:type="dxa"/>
            <w:hideMark/>
          </w:tcPr>
          <w:p w14:paraId="67248EBA" w14:textId="77777777" w:rsidR="00FA5D81" w:rsidRPr="004D243B" w:rsidRDefault="00FA5D81" w:rsidP="001D7E88">
            <w:pPr>
              <w:spacing w:after="0"/>
              <w:rPr>
                <w:rFonts w:ascii="Times New Roman" w:hAnsi="Times New Roman"/>
                <w:sz w:val="28"/>
                <w:szCs w:val="28"/>
              </w:rPr>
            </w:pPr>
            <w:r w:rsidRPr="004D243B">
              <w:rPr>
                <w:rFonts w:ascii="Times New Roman" w:hAnsi="Times New Roman"/>
                <w:sz w:val="28"/>
                <w:szCs w:val="28"/>
              </w:rPr>
              <w:t>Вплив реалізації акта на заінтересовану сторону</w:t>
            </w:r>
          </w:p>
        </w:tc>
        <w:tc>
          <w:tcPr>
            <w:tcW w:w="3617" w:type="dxa"/>
            <w:hideMark/>
          </w:tcPr>
          <w:p w14:paraId="00847015" w14:textId="77777777" w:rsidR="00FA5D81" w:rsidRPr="004D243B" w:rsidRDefault="00FA5D81" w:rsidP="001D7E88">
            <w:pPr>
              <w:spacing w:after="0"/>
              <w:rPr>
                <w:rFonts w:ascii="Times New Roman" w:hAnsi="Times New Roman"/>
                <w:sz w:val="28"/>
                <w:szCs w:val="28"/>
              </w:rPr>
            </w:pPr>
            <w:r w:rsidRPr="004D243B">
              <w:rPr>
                <w:rFonts w:ascii="Times New Roman" w:hAnsi="Times New Roman"/>
                <w:sz w:val="28"/>
                <w:szCs w:val="28"/>
              </w:rPr>
              <w:t>Пояснення очікуваного впливу</w:t>
            </w:r>
          </w:p>
        </w:tc>
      </w:tr>
      <w:tr w:rsidR="004D243B" w:rsidRPr="004D243B" w14:paraId="3754A579" w14:textId="77777777" w:rsidTr="00476EDE">
        <w:trPr>
          <w:jc w:val="center"/>
        </w:trPr>
        <w:tc>
          <w:tcPr>
            <w:tcW w:w="3021" w:type="dxa"/>
            <w:vMerge w:val="restart"/>
          </w:tcPr>
          <w:p w14:paraId="089AC3A6" w14:textId="0CBF78F5" w:rsidR="00FA5D81" w:rsidRPr="004D243B" w:rsidRDefault="00FA5D81" w:rsidP="001D7E88">
            <w:pPr>
              <w:spacing w:after="0"/>
              <w:rPr>
                <w:rFonts w:ascii="Times New Roman" w:hAnsi="Times New Roman"/>
                <w:sz w:val="28"/>
                <w:szCs w:val="28"/>
              </w:rPr>
            </w:pPr>
            <w:r w:rsidRPr="004D243B">
              <w:rPr>
                <w:rFonts w:ascii="Times New Roman" w:hAnsi="Times New Roman"/>
                <w:sz w:val="28"/>
                <w:szCs w:val="28"/>
              </w:rPr>
              <w:t xml:space="preserve">Суб’єкт господарювання – виробники </w:t>
            </w:r>
            <w:r w:rsidR="00116533">
              <w:rPr>
                <w:rFonts w:ascii="Times New Roman" w:hAnsi="Times New Roman"/>
                <w:sz w:val="28"/>
                <w:szCs w:val="28"/>
              </w:rPr>
              <w:t>ЕЕО</w:t>
            </w:r>
          </w:p>
        </w:tc>
        <w:tc>
          <w:tcPr>
            <w:tcW w:w="2715" w:type="dxa"/>
          </w:tcPr>
          <w:p w14:paraId="345074AC" w14:textId="77777777" w:rsidR="00FA5D81" w:rsidRPr="004D243B" w:rsidRDefault="00FA5D81" w:rsidP="001D7E88">
            <w:pPr>
              <w:spacing w:after="0"/>
              <w:ind w:right="130"/>
              <w:jc w:val="both"/>
              <w:rPr>
                <w:rFonts w:ascii="Times New Roman" w:hAnsi="Times New Roman"/>
                <w:sz w:val="28"/>
                <w:szCs w:val="28"/>
              </w:rPr>
            </w:pPr>
            <w:r w:rsidRPr="004D243B">
              <w:rPr>
                <w:rFonts w:ascii="Times New Roman" w:hAnsi="Times New Roman"/>
                <w:sz w:val="28"/>
                <w:szCs w:val="28"/>
              </w:rPr>
              <w:t xml:space="preserve">Позитивний </w:t>
            </w:r>
          </w:p>
        </w:tc>
        <w:tc>
          <w:tcPr>
            <w:tcW w:w="3617" w:type="dxa"/>
          </w:tcPr>
          <w:p w14:paraId="0D98BB43" w14:textId="092E93E6" w:rsidR="00FA5D81" w:rsidRPr="004D243B" w:rsidRDefault="00583C2E" w:rsidP="00583C2E">
            <w:pPr>
              <w:spacing w:after="0"/>
              <w:ind w:left="64"/>
              <w:rPr>
                <w:rFonts w:ascii="Times New Roman" w:hAnsi="Times New Roman"/>
                <w:spacing w:val="-6"/>
                <w:sz w:val="28"/>
                <w:szCs w:val="28"/>
              </w:rPr>
            </w:pPr>
            <w:r>
              <w:rPr>
                <w:rFonts w:ascii="Times New Roman" w:hAnsi="Times New Roman"/>
                <w:spacing w:val="-16"/>
                <w:sz w:val="28"/>
                <w:szCs w:val="28"/>
              </w:rPr>
              <w:t xml:space="preserve">Посилення </w:t>
            </w:r>
            <w:r w:rsidR="00FA5D81" w:rsidRPr="004D243B">
              <w:rPr>
                <w:rFonts w:ascii="Times New Roman" w:hAnsi="Times New Roman"/>
                <w:spacing w:val="-16"/>
                <w:sz w:val="28"/>
                <w:szCs w:val="28"/>
              </w:rPr>
              <w:t>конкурентоспроможності</w:t>
            </w:r>
            <w:r w:rsidR="00FA5D81" w:rsidRPr="004D243B">
              <w:rPr>
                <w:rFonts w:ascii="Times New Roman" w:hAnsi="Times New Roman"/>
                <w:spacing w:val="-6"/>
                <w:sz w:val="28"/>
                <w:szCs w:val="28"/>
              </w:rPr>
              <w:t xml:space="preserve"> національного виробника в європейському вимірі, соціальної відповідальності бізнесу</w:t>
            </w:r>
          </w:p>
        </w:tc>
      </w:tr>
      <w:tr w:rsidR="004D243B" w:rsidRPr="004D243B" w14:paraId="6F0B0A2A" w14:textId="77777777" w:rsidTr="00476EDE">
        <w:trPr>
          <w:jc w:val="center"/>
        </w:trPr>
        <w:tc>
          <w:tcPr>
            <w:tcW w:w="3021" w:type="dxa"/>
            <w:vMerge/>
          </w:tcPr>
          <w:p w14:paraId="455CEC46" w14:textId="77777777" w:rsidR="00FA5D81" w:rsidRPr="004D243B" w:rsidRDefault="00FA5D81" w:rsidP="001D7E88">
            <w:pPr>
              <w:spacing w:after="0"/>
              <w:ind w:firstLine="709"/>
              <w:rPr>
                <w:rFonts w:ascii="Times New Roman" w:hAnsi="Times New Roman"/>
                <w:sz w:val="28"/>
                <w:szCs w:val="28"/>
              </w:rPr>
            </w:pPr>
          </w:p>
        </w:tc>
        <w:tc>
          <w:tcPr>
            <w:tcW w:w="2715" w:type="dxa"/>
          </w:tcPr>
          <w:p w14:paraId="18E100B0" w14:textId="77777777" w:rsidR="00FA5D81" w:rsidRPr="004D243B" w:rsidRDefault="00FA5D81" w:rsidP="001D7E88">
            <w:pPr>
              <w:spacing w:after="0"/>
              <w:ind w:right="130"/>
              <w:jc w:val="both"/>
              <w:rPr>
                <w:rFonts w:ascii="Times New Roman" w:hAnsi="Times New Roman"/>
                <w:sz w:val="28"/>
                <w:szCs w:val="28"/>
              </w:rPr>
            </w:pPr>
            <w:r w:rsidRPr="004D243B">
              <w:rPr>
                <w:rFonts w:ascii="Times New Roman" w:hAnsi="Times New Roman"/>
                <w:sz w:val="28"/>
                <w:szCs w:val="28"/>
              </w:rPr>
              <w:t xml:space="preserve">Негативний </w:t>
            </w:r>
          </w:p>
        </w:tc>
        <w:tc>
          <w:tcPr>
            <w:tcW w:w="3617" w:type="dxa"/>
          </w:tcPr>
          <w:p w14:paraId="0AE42FD1" w14:textId="67DBA1C0" w:rsidR="00FA5D81" w:rsidRPr="004D243B" w:rsidRDefault="00FA5D81" w:rsidP="00583C2E">
            <w:pPr>
              <w:spacing w:after="0"/>
              <w:ind w:left="64"/>
              <w:rPr>
                <w:rFonts w:ascii="Times New Roman" w:hAnsi="Times New Roman"/>
                <w:sz w:val="28"/>
                <w:szCs w:val="28"/>
              </w:rPr>
            </w:pPr>
            <w:r w:rsidRPr="004D243B">
              <w:rPr>
                <w:rFonts w:ascii="Times New Roman" w:hAnsi="Times New Roman"/>
                <w:sz w:val="28"/>
                <w:szCs w:val="28"/>
              </w:rPr>
              <w:t xml:space="preserve">Додаткові витрати на створення системи управління </w:t>
            </w:r>
            <w:r w:rsidR="00116533">
              <w:rPr>
                <w:rFonts w:ascii="Times New Roman" w:hAnsi="Times New Roman"/>
                <w:sz w:val="28"/>
                <w:szCs w:val="28"/>
              </w:rPr>
              <w:t>ВЕЕО</w:t>
            </w:r>
          </w:p>
        </w:tc>
      </w:tr>
      <w:tr w:rsidR="004D243B" w:rsidRPr="004D243B" w14:paraId="007877C5" w14:textId="77777777" w:rsidTr="00476EDE">
        <w:trPr>
          <w:jc w:val="center"/>
        </w:trPr>
        <w:tc>
          <w:tcPr>
            <w:tcW w:w="3021" w:type="dxa"/>
          </w:tcPr>
          <w:p w14:paraId="51A98823" w14:textId="77777777" w:rsidR="00FA5D81" w:rsidRPr="004D243B" w:rsidRDefault="00FA5D81" w:rsidP="001D7E88">
            <w:pPr>
              <w:autoSpaceDE w:val="0"/>
              <w:autoSpaceDN w:val="0"/>
              <w:adjustRightInd w:val="0"/>
              <w:spacing w:after="0"/>
              <w:rPr>
                <w:rFonts w:ascii="Times New Roman" w:hAnsi="Times New Roman"/>
                <w:sz w:val="28"/>
                <w:szCs w:val="28"/>
              </w:rPr>
            </w:pPr>
            <w:r w:rsidRPr="004D243B">
              <w:rPr>
                <w:rFonts w:ascii="Times New Roman" w:hAnsi="Times New Roman"/>
                <w:sz w:val="28"/>
                <w:szCs w:val="28"/>
              </w:rPr>
              <w:lastRenderedPageBreak/>
              <w:t xml:space="preserve">Населення України </w:t>
            </w:r>
          </w:p>
        </w:tc>
        <w:tc>
          <w:tcPr>
            <w:tcW w:w="2715" w:type="dxa"/>
          </w:tcPr>
          <w:p w14:paraId="6FD87CF4" w14:textId="77777777" w:rsidR="00FA5D81" w:rsidRPr="004D243B" w:rsidRDefault="00FA5D81" w:rsidP="001D7E88">
            <w:pPr>
              <w:spacing w:after="0"/>
              <w:ind w:right="130"/>
              <w:jc w:val="both"/>
              <w:rPr>
                <w:rFonts w:ascii="Times New Roman" w:hAnsi="Times New Roman"/>
                <w:sz w:val="28"/>
                <w:szCs w:val="28"/>
              </w:rPr>
            </w:pPr>
            <w:r w:rsidRPr="004D243B">
              <w:rPr>
                <w:rFonts w:ascii="Times New Roman" w:hAnsi="Times New Roman"/>
                <w:sz w:val="28"/>
                <w:szCs w:val="28"/>
              </w:rPr>
              <w:t xml:space="preserve">Позитивний </w:t>
            </w:r>
          </w:p>
        </w:tc>
        <w:tc>
          <w:tcPr>
            <w:tcW w:w="3617" w:type="dxa"/>
          </w:tcPr>
          <w:p w14:paraId="5F3E9F77" w14:textId="77777777" w:rsidR="00FA5D81" w:rsidRPr="004D243B" w:rsidRDefault="00FA5D81" w:rsidP="00583C2E">
            <w:pPr>
              <w:autoSpaceDE w:val="0"/>
              <w:autoSpaceDN w:val="0"/>
              <w:adjustRightInd w:val="0"/>
              <w:spacing w:after="0"/>
              <w:ind w:left="64" w:right="130"/>
              <w:rPr>
                <w:rFonts w:ascii="Times New Roman" w:hAnsi="Times New Roman"/>
                <w:sz w:val="28"/>
                <w:szCs w:val="28"/>
              </w:rPr>
            </w:pPr>
            <w:r w:rsidRPr="004D243B">
              <w:rPr>
                <w:rFonts w:ascii="Times New Roman" w:hAnsi="Times New Roman"/>
                <w:sz w:val="28"/>
                <w:szCs w:val="28"/>
              </w:rPr>
              <w:t xml:space="preserve">Покращення санітарного стану населених пунктів, зменшення забруднення довкілля. </w:t>
            </w:r>
          </w:p>
        </w:tc>
      </w:tr>
      <w:tr w:rsidR="004D243B" w:rsidRPr="004D243B" w14:paraId="6D47D98C" w14:textId="77777777" w:rsidTr="00476EDE">
        <w:trPr>
          <w:jc w:val="center"/>
        </w:trPr>
        <w:tc>
          <w:tcPr>
            <w:tcW w:w="3021" w:type="dxa"/>
          </w:tcPr>
          <w:p w14:paraId="28976462" w14:textId="77777777" w:rsidR="00FA5D81" w:rsidRPr="004D243B" w:rsidRDefault="00FA5D81" w:rsidP="001D7E88">
            <w:pPr>
              <w:spacing w:after="0"/>
              <w:rPr>
                <w:rFonts w:ascii="Times New Roman" w:hAnsi="Times New Roman"/>
                <w:sz w:val="28"/>
                <w:szCs w:val="28"/>
              </w:rPr>
            </w:pPr>
            <w:r w:rsidRPr="004D243B">
              <w:rPr>
                <w:rFonts w:ascii="Times New Roman" w:hAnsi="Times New Roman"/>
                <w:sz w:val="28"/>
                <w:szCs w:val="28"/>
              </w:rPr>
              <w:t>Органи місцевого самоврядування/громади</w:t>
            </w:r>
          </w:p>
        </w:tc>
        <w:tc>
          <w:tcPr>
            <w:tcW w:w="2715" w:type="dxa"/>
          </w:tcPr>
          <w:p w14:paraId="52F2D6B3" w14:textId="77777777" w:rsidR="00FA5D81" w:rsidRPr="004D243B" w:rsidRDefault="00FA5D81" w:rsidP="001D7E88">
            <w:pPr>
              <w:spacing w:after="0"/>
              <w:ind w:right="130"/>
              <w:jc w:val="both"/>
              <w:rPr>
                <w:rFonts w:ascii="Times New Roman" w:hAnsi="Times New Roman"/>
                <w:sz w:val="28"/>
                <w:szCs w:val="28"/>
              </w:rPr>
            </w:pPr>
            <w:r w:rsidRPr="004D243B">
              <w:rPr>
                <w:rFonts w:ascii="Times New Roman" w:hAnsi="Times New Roman"/>
                <w:sz w:val="28"/>
                <w:szCs w:val="28"/>
              </w:rPr>
              <w:t>Позитивний</w:t>
            </w:r>
          </w:p>
        </w:tc>
        <w:tc>
          <w:tcPr>
            <w:tcW w:w="3617" w:type="dxa"/>
          </w:tcPr>
          <w:p w14:paraId="492360DD" w14:textId="77777777" w:rsidR="00FA5D81" w:rsidRPr="004D243B" w:rsidRDefault="00FA5D81" w:rsidP="00583C2E">
            <w:pPr>
              <w:autoSpaceDE w:val="0"/>
              <w:autoSpaceDN w:val="0"/>
              <w:adjustRightInd w:val="0"/>
              <w:spacing w:after="0"/>
              <w:ind w:left="64"/>
              <w:rPr>
                <w:rFonts w:ascii="Times New Roman" w:hAnsi="Times New Roman"/>
                <w:sz w:val="28"/>
                <w:szCs w:val="28"/>
              </w:rPr>
            </w:pPr>
            <w:r w:rsidRPr="004D243B">
              <w:rPr>
                <w:rFonts w:ascii="Times New Roman" w:hAnsi="Times New Roman"/>
                <w:sz w:val="28"/>
                <w:szCs w:val="28"/>
              </w:rPr>
              <w:t xml:space="preserve">Покращення  санітарного стану населених пунктів, зменшення забруднення довкілля. Забезпечення соціальної справедливості, зменшення фінансового навантаження  на соціально-незахищені верстви населення. </w:t>
            </w:r>
          </w:p>
        </w:tc>
      </w:tr>
    </w:tbl>
    <w:p w14:paraId="4029E698" w14:textId="77777777" w:rsidR="00FA5D81" w:rsidRPr="004D243B" w:rsidRDefault="00FA5D81" w:rsidP="001D7E88">
      <w:pPr>
        <w:widowControl w:val="0"/>
        <w:tabs>
          <w:tab w:val="left" w:pos="360"/>
        </w:tabs>
        <w:autoSpaceDE w:val="0"/>
        <w:autoSpaceDN w:val="0"/>
        <w:adjustRightInd w:val="0"/>
        <w:spacing w:after="0"/>
        <w:ind w:right="-1" w:firstLine="709"/>
        <w:jc w:val="both"/>
        <w:rPr>
          <w:rFonts w:ascii="Times New Roman" w:hAnsi="Times New Roman"/>
          <w:sz w:val="28"/>
          <w:szCs w:val="28"/>
        </w:rPr>
      </w:pPr>
    </w:p>
    <w:p w14:paraId="78FE1AEA" w14:textId="77777777" w:rsidR="00096B31" w:rsidRDefault="00096B31" w:rsidP="003B70B6">
      <w:pPr>
        <w:tabs>
          <w:tab w:val="center" w:pos="4395"/>
          <w:tab w:val="right" w:pos="9498"/>
        </w:tabs>
        <w:autoSpaceDE w:val="0"/>
        <w:autoSpaceDN w:val="0"/>
        <w:adjustRightInd w:val="0"/>
        <w:spacing w:after="0"/>
        <w:ind w:right="141"/>
        <w:jc w:val="both"/>
        <w:rPr>
          <w:rFonts w:ascii="Times New Roman" w:hAnsi="Times New Roman"/>
          <w:sz w:val="28"/>
          <w:szCs w:val="28"/>
        </w:rPr>
      </w:pPr>
    </w:p>
    <w:p w14:paraId="475B756C" w14:textId="77777777" w:rsidR="00096B31" w:rsidRDefault="00096B31" w:rsidP="003B70B6">
      <w:pPr>
        <w:tabs>
          <w:tab w:val="center" w:pos="4395"/>
          <w:tab w:val="right" w:pos="9498"/>
        </w:tabs>
        <w:autoSpaceDE w:val="0"/>
        <w:autoSpaceDN w:val="0"/>
        <w:adjustRightInd w:val="0"/>
        <w:spacing w:after="0"/>
        <w:ind w:right="141"/>
        <w:jc w:val="both"/>
        <w:rPr>
          <w:rFonts w:ascii="Times New Roman" w:hAnsi="Times New Roman"/>
          <w:sz w:val="28"/>
          <w:szCs w:val="28"/>
        </w:rPr>
      </w:pPr>
    </w:p>
    <w:p w14:paraId="5AEC8BA9" w14:textId="77777777" w:rsidR="00583C2E" w:rsidRDefault="00116533" w:rsidP="003B70B6">
      <w:pPr>
        <w:tabs>
          <w:tab w:val="center" w:pos="4395"/>
          <w:tab w:val="right" w:pos="9498"/>
        </w:tabs>
        <w:autoSpaceDE w:val="0"/>
        <w:autoSpaceDN w:val="0"/>
        <w:adjustRightInd w:val="0"/>
        <w:spacing w:after="0"/>
        <w:ind w:right="141"/>
        <w:jc w:val="both"/>
        <w:rPr>
          <w:rFonts w:ascii="Times New Roman" w:hAnsi="Times New Roman"/>
          <w:b/>
          <w:bCs/>
          <w:sz w:val="28"/>
          <w:szCs w:val="28"/>
        </w:rPr>
      </w:pPr>
      <w:r w:rsidRPr="008D4535">
        <w:rPr>
          <w:rFonts w:ascii="Times New Roman" w:hAnsi="Times New Roman"/>
          <w:b/>
          <w:bCs/>
          <w:sz w:val="28"/>
          <w:szCs w:val="28"/>
        </w:rPr>
        <w:t xml:space="preserve">Міністр захисту довкілля та </w:t>
      </w:r>
    </w:p>
    <w:p w14:paraId="70CA03BA" w14:textId="04B9DF8B" w:rsidR="009141F2" w:rsidRPr="008D4535" w:rsidRDefault="00583C2E" w:rsidP="002320E4">
      <w:pPr>
        <w:tabs>
          <w:tab w:val="center" w:pos="4395"/>
          <w:tab w:val="right" w:pos="9498"/>
        </w:tabs>
        <w:autoSpaceDE w:val="0"/>
        <w:autoSpaceDN w:val="0"/>
        <w:adjustRightInd w:val="0"/>
        <w:spacing w:after="0"/>
        <w:ind w:right="141"/>
        <w:jc w:val="both"/>
        <w:rPr>
          <w:rFonts w:ascii="Times New Roman" w:hAnsi="Times New Roman"/>
          <w:b/>
          <w:bCs/>
          <w:sz w:val="28"/>
          <w:szCs w:val="28"/>
        </w:rPr>
      </w:pPr>
      <w:r w:rsidRPr="008D4535">
        <w:rPr>
          <w:rFonts w:ascii="Times New Roman" w:hAnsi="Times New Roman"/>
          <w:b/>
          <w:bCs/>
          <w:sz w:val="28"/>
          <w:szCs w:val="28"/>
        </w:rPr>
        <w:t>П</w:t>
      </w:r>
      <w:r w:rsidR="00116533" w:rsidRPr="008D4535">
        <w:rPr>
          <w:rFonts w:ascii="Times New Roman" w:hAnsi="Times New Roman"/>
          <w:b/>
          <w:bCs/>
          <w:sz w:val="28"/>
          <w:szCs w:val="28"/>
        </w:rPr>
        <w:t>риродних</w:t>
      </w:r>
      <w:r>
        <w:rPr>
          <w:rFonts w:ascii="Times New Roman" w:hAnsi="Times New Roman"/>
          <w:b/>
          <w:bCs/>
          <w:sz w:val="28"/>
          <w:szCs w:val="28"/>
        </w:rPr>
        <w:t xml:space="preserve"> </w:t>
      </w:r>
      <w:r w:rsidR="00116533" w:rsidRPr="008D4535">
        <w:rPr>
          <w:rFonts w:ascii="Times New Roman" w:hAnsi="Times New Roman"/>
          <w:b/>
          <w:bCs/>
          <w:sz w:val="28"/>
          <w:szCs w:val="28"/>
        </w:rPr>
        <w:t>ресурсів України</w:t>
      </w:r>
      <w:r w:rsidR="00116533" w:rsidRPr="008D4535">
        <w:rPr>
          <w:rFonts w:ascii="Times New Roman" w:hAnsi="Times New Roman"/>
          <w:b/>
          <w:bCs/>
          <w:sz w:val="28"/>
          <w:szCs w:val="28"/>
        </w:rPr>
        <w:tab/>
      </w:r>
      <w:r w:rsidR="00116533" w:rsidRPr="008D4535">
        <w:rPr>
          <w:rFonts w:ascii="Times New Roman" w:hAnsi="Times New Roman"/>
          <w:b/>
          <w:bCs/>
          <w:sz w:val="28"/>
          <w:szCs w:val="28"/>
        </w:rPr>
        <w:tab/>
        <w:t xml:space="preserve">        </w:t>
      </w:r>
      <w:r w:rsidR="000908E5">
        <w:rPr>
          <w:rFonts w:ascii="Times New Roman" w:hAnsi="Times New Roman"/>
          <w:b/>
          <w:bCs/>
          <w:sz w:val="28"/>
          <w:szCs w:val="28"/>
        </w:rPr>
        <w:t xml:space="preserve">         </w:t>
      </w:r>
      <w:r w:rsidR="00116533" w:rsidRPr="008D4535">
        <w:rPr>
          <w:rFonts w:ascii="Times New Roman" w:hAnsi="Times New Roman"/>
          <w:b/>
          <w:bCs/>
          <w:sz w:val="28"/>
          <w:szCs w:val="28"/>
        </w:rPr>
        <w:t xml:space="preserve">     Руслан СТРІЛЕЦЬ</w:t>
      </w:r>
    </w:p>
    <w:p w14:paraId="497C9366" w14:textId="77777777" w:rsidR="00116533" w:rsidRPr="008D4535" w:rsidRDefault="00116533" w:rsidP="003B70B6">
      <w:pPr>
        <w:autoSpaceDE w:val="0"/>
        <w:autoSpaceDN w:val="0"/>
        <w:adjustRightInd w:val="0"/>
        <w:spacing w:after="0"/>
        <w:ind w:right="141" w:firstLine="709"/>
        <w:rPr>
          <w:rFonts w:ascii="Times New Roman" w:hAnsi="Times New Roman"/>
          <w:sz w:val="28"/>
          <w:szCs w:val="28"/>
        </w:rPr>
      </w:pPr>
    </w:p>
    <w:p w14:paraId="4B2F7F07" w14:textId="77777777" w:rsidR="00116533" w:rsidRPr="00960026" w:rsidRDefault="00116533" w:rsidP="003B70B6">
      <w:pPr>
        <w:autoSpaceDE w:val="0"/>
        <w:autoSpaceDN w:val="0"/>
        <w:adjustRightInd w:val="0"/>
        <w:spacing w:after="0"/>
        <w:ind w:right="141"/>
        <w:rPr>
          <w:rFonts w:ascii="Times New Roman" w:hAnsi="Times New Roman"/>
          <w:b/>
          <w:sz w:val="28"/>
          <w:szCs w:val="28"/>
        </w:rPr>
      </w:pPr>
      <w:r>
        <w:rPr>
          <w:rFonts w:ascii="Times New Roman" w:hAnsi="Times New Roman"/>
          <w:sz w:val="28"/>
          <w:szCs w:val="28"/>
        </w:rPr>
        <w:t>«____» _____________ 2023</w:t>
      </w:r>
      <w:r w:rsidRPr="008D4535">
        <w:rPr>
          <w:rFonts w:ascii="Times New Roman" w:hAnsi="Times New Roman"/>
          <w:sz w:val="28"/>
          <w:szCs w:val="28"/>
        </w:rPr>
        <w:t xml:space="preserve"> р.</w:t>
      </w:r>
    </w:p>
    <w:p w14:paraId="578D0463" w14:textId="77777777" w:rsidR="00116533" w:rsidRPr="004D243B" w:rsidRDefault="00116533" w:rsidP="003B70B6">
      <w:pPr>
        <w:widowControl w:val="0"/>
        <w:autoSpaceDE w:val="0"/>
        <w:autoSpaceDN w:val="0"/>
        <w:adjustRightInd w:val="0"/>
        <w:spacing w:after="0"/>
        <w:ind w:right="-1" w:firstLine="709"/>
        <w:jc w:val="both"/>
        <w:rPr>
          <w:rFonts w:ascii="Times New Roman" w:hAnsi="Times New Roman"/>
          <w:sz w:val="28"/>
          <w:szCs w:val="28"/>
        </w:rPr>
      </w:pPr>
    </w:p>
    <w:sectPr w:rsidR="00116533" w:rsidRPr="004D243B" w:rsidSect="00CC673A">
      <w:headerReference w:type="even" r:id="rId7"/>
      <w:headerReference w:type="default" r:id="rId8"/>
      <w:pgSz w:w="11905" w:h="16837"/>
      <w:pgMar w:top="1134" w:right="851" w:bottom="1134" w:left="1701" w:header="708" w:footer="708" w:gutter="0"/>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FB76C" w16cid:durableId="28DA52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65CC" w14:textId="77777777" w:rsidR="00963878" w:rsidRDefault="00963878" w:rsidP="00CC673A">
      <w:pPr>
        <w:spacing w:after="0" w:line="240" w:lineRule="auto"/>
      </w:pPr>
      <w:r>
        <w:separator/>
      </w:r>
    </w:p>
  </w:endnote>
  <w:endnote w:type="continuationSeparator" w:id="0">
    <w:p w14:paraId="09446A36" w14:textId="77777777" w:rsidR="00963878" w:rsidRDefault="00963878" w:rsidP="00CC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charset w:val="CC"/>
    <w:family w:val="auto"/>
    <w:pitch w:val="variable"/>
    <w:sig w:usb0="00000001" w:usb1="4000207B" w:usb2="00000000" w:usb3="00000000" w:csb0="00000197" w:csb1="00000000"/>
  </w:font>
  <w:font w:name="Merriweather Light">
    <w:charset w:val="CC"/>
    <w:family w:val="auto"/>
    <w:pitch w:val="variable"/>
    <w:sig w:usb0="20000207" w:usb1="00000002" w:usb2="00000000" w:usb3="00000000" w:csb0="00000197"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206D" w14:textId="77777777" w:rsidR="00963878" w:rsidRDefault="00963878" w:rsidP="00CC673A">
      <w:pPr>
        <w:spacing w:after="0" w:line="240" w:lineRule="auto"/>
      </w:pPr>
      <w:r>
        <w:separator/>
      </w:r>
    </w:p>
  </w:footnote>
  <w:footnote w:type="continuationSeparator" w:id="0">
    <w:p w14:paraId="3C70E0E8" w14:textId="77777777" w:rsidR="00963878" w:rsidRDefault="00963878" w:rsidP="00CC6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7CF6" w14:textId="77777777" w:rsidR="00052083" w:rsidRDefault="00052083" w:rsidP="00390CF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EED27D" w14:textId="77777777" w:rsidR="00052083" w:rsidRDefault="00052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542E" w14:textId="77777777" w:rsidR="00052083" w:rsidRDefault="00052083" w:rsidP="00390CF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1149">
      <w:rPr>
        <w:rStyle w:val="a6"/>
        <w:noProof/>
      </w:rPr>
      <w:t>4</w:t>
    </w:r>
    <w:r>
      <w:rPr>
        <w:rStyle w:val="a6"/>
      </w:rPr>
      <w:fldChar w:fldCharType="end"/>
    </w:r>
  </w:p>
  <w:p w14:paraId="4ED75D13" w14:textId="77777777" w:rsidR="00052083" w:rsidRDefault="000520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8"/>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D602D34"/>
    <w:multiLevelType w:val="hybridMultilevel"/>
    <w:tmpl w:val="B4AC9B08"/>
    <w:lvl w:ilvl="0" w:tplc="6B62E8F6">
      <w:start w:val="1"/>
      <w:numFmt w:val="decimal"/>
      <w:lvlText w:val="%1."/>
      <w:lvlJc w:val="left"/>
      <w:pPr>
        <w:ind w:left="1410" w:hanging="510"/>
      </w:pPr>
      <w:rPr>
        <w:rFonts w:cs="Times New Roman" w:hint="default"/>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7" w15:restartNumberingAfterBreak="0">
    <w:nsid w:val="32AA6FE0"/>
    <w:multiLevelType w:val="hybridMultilevel"/>
    <w:tmpl w:val="95D4750C"/>
    <w:lvl w:ilvl="0" w:tplc="EB6C427E">
      <w:start w:val="1"/>
      <w:numFmt w:val="decimal"/>
      <w:lvlText w:val="%1."/>
      <w:lvlJc w:val="left"/>
      <w:pPr>
        <w:ind w:left="1429" w:hanging="360"/>
      </w:pPr>
      <w:rPr>
        <w:rFonts w:hint="default"/>
        <w:lang w:val="uk-U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9246377"/>
    <w:multiLevelType w:val="hybridMultilevel"/>
    <w:tmpl w:val="11B6E084"/>
    <w:lvl w:ilvl="0" w:tplc="AAB8054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15:restartNumberingAfterBreak="0">
    <w:nsid w:val="5A40074E"/>
    <w:multiLevelType w:val="hybridMultilevel"/>
    <w:tmpl w:val="3C82C6AE"/>
    <w:lvl w:ilvl="0" w:tplc="BE184A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CD90D8B"/>
    <w:multiLevelType w:val="hybridMultilevel"/>
    <w:tmpl w:val="9A94AA16"/>
    <w:lvl w:ilvl="0" w:tplc="177EB1BA">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E2"/>
    <w:rsid w:val="00046B47"/>
    <w:rsid w:val="00052083"/>
    <w:rsid w:val="000543EC"/>
    <w:rsid w:val="00083FF5"/>
    <w:rsid w:val="00084CC5"/>
    <w:rsid w:val="000908E5"/>
    <w:rsid w:val="00093F34"/>
    <w:rsid w:val="000942C0"/>
    <w:rsid w:val="00096B31"/>
    <w:rsid w:val="00096D87"/>
    <w:rsid w:val="000A18E0"/>
    <w:rsid w:val="000A2278"/>
    <w:rsid w:val="000A352F"/>
    <w:rsid w:val="000B0195"/>
    <w:rsid w:val="000D7605"/>
    <w:rsid w:val="000F57D7"/>
    <w:rsid w:val="0010108B"/>
    <w:rsid w:val="0010475E"/>
    <w:rsid w:val="00116533"/>
    <w:rsid w:val="00123547"/>
    <w:rsid w:val="001310F8"/>
    <w:rsid w:val="00137303"/>
    <w:rsid w:val="001439DA"/>
    <w:rsid w:val="00163D4F"/>
    <w:rsid w:val="00173041"/>
    <w:rsid w:val="001853C5"/>
    <w:rsid w:val="001B0913"/>
    <w:rsid w:val="001B3B2D"/>
    <w:rsid w:val="001C06E9"/>
    <w:rsid w:val="001C2116"/>
    <w:rsid w:val="001C4577"/>
    <w:rsid w:val="001D7E88"/>
    <w:rsid w:val="001E60BB"/>
    <w:rsid w:val="001F1478"/>
    <w:rsid w:val="001F4489"/>
    <w:rsid w:val="001F6EE1"/>
    <w:rsid w:val="00205075"/>
    <w:rsid w:val="0022403C"/>
    <w:rsid w:val="002320E4"/>
    <w:rsid w:val="002367B8"/>
    <w:rsid w:val="0024730D"/>
    <w:rsid w:val="00250CCB"/>
    <w:rsid w:val="0025422F"/>
    <w:rsid w:val="00261FCE"/>
    <w:rsid w:val="00262214"/>
    <w:rsid w:val="00265071"/>
    <w:rsid w:val="00273D7F"/>
    <w:rsid w:val="00285788"/>
    <w:rsid w:val="00286E14"/>
    <w:rsid w:val="002A00C2"/>
    <w:rsid w:val="002A0DB3"/>
    <w:rsid w:val="002B249D"/>
    <w:rsid w:val="002F0616"/>
    <w:rsid w:val="002F76BF"/>
    <w:rsid w:val="00302CE4"/>
    <w:rsid w:val="0031294E"/>
    <w:rsid w:val="0031363F"/>
    <w:rsid w:val="003141C7"/>
    <w:rsid w:val="00320E3B"/>
    <w:rsid w:val="00326A3A"/>
    <w:rsid w:val="003302F6"/>
    <w:rsid w:val="00345140"/>
    <w:rsid w:val="00363E03"/>
    <w:rsid w:val="00372920"/>
    <w:rsid w:val="00390CF0"/>
    <w:rsid w:val="0039143A"/>
    <w:rsid w:val="00392F7E"/>
    <w:rsid w:val="003A0A37"/>
    <w:rsid w:val="003A0E39"/>
    <w:rsid w:val="003A1702"/>
    <w:rsid w:val="003B4258"/>
    <w:rsid w:val="003B5571"/>
    <w:rsid w:val="003B70B6"/>
    <w:rsid w:val="003C00BD"/>
    <w:rsid w:val="003E54DE"/>
    <w:rsid w:val="003E5D6F"/>
    <w:rsid w:val="00410CBE"/>
    <w:rsid w:val="00424CF8"/>
    <w:rsid w:val="00431116"/>
    <w:rsid w:val="00436570"/>
    <w:rsid w:val="004402E8"/>
    <w:rsid w:val="0044411F"/>
    <w:rsid w:val="00454ECB"/>
    <w:rsid w:val="00472953"/>
    <w:rsid w:val="00476EDE"/>
    <w:rsid w:val="0049066E"/>
    <w:rsid w:val="004953B3"/>
    <w:rsid w:val="004A083A"/>
    <w:rsid w:val="004B7613"/>
    <w:rsid w:val="004D243B"/>
    <w:rsid w:val="004D5CBA"/>
    <w:rsid w:val="004E02E5"/>
    <w:rsid w:val="004F220F"/>
    <w:rsid w:val="00501978"/>
    <w:rsid w:val="0053046E"/>
    <w:rsid w:val="0053069B"/>
    <w:rsid w:val="00532F34"/>
    <w:rsid w:val="0053447F"/>
    <w:rsid w:val="005407CA"/>
    <w:rsid w:val="00551404"/>
    <w:rsid w:val="0057288A"/>
    <w:rsid w:val="00583C2E"/>
    <w:rsid w:val="0059587C"/>
    <w:rsid w:val="005B0A9C"/>
    <w:rsid w:val="005C797D"/>
    <w:rsid w:val="005D3B0F"/>
    <w:rsid w:val="005D7F40"/>
    <w:rsid w:val="005E19B0"/>
    <w:rsid w:val="005E6599"/>
    <w:rsid w:val="006509C2"/>
    <w:rsid w:val="006526C2"/>
    <w:rsid w:val="00674FFD"/>
    <w:rsid w:val="0067604C"/>
    <w:rsid w:val="006761B3"/>
    <w:rsid w:val="00693616"/>
    <w:rsid w:val="00693876"/>
    <w:rsid w:val="006C2E25"/>
    <w:rsid w:val="006C3183"/>
    <w:rsid w:val="006D781C"/>
    <w:rsid w:val="006F0C32"/>
    <w:rsid w:val="007061EA"/>
    <w:rsid w:val="00707E26"/>
    <w:rsid w:val="00707E8E"/>
    <w:rsid w:val="007157C0"/>
    <w:rsid w:val="00721C2F"/>
    <w:rsid w:val="00727162"/>
    <w:rsid w:val="0074621D"/>
    <w:rsid w:val="00751844"/>
    <w:rsid w:val="00752E7B"/>
    <w:rsid w:val="0076307A"/>
    <w:rsid w:val="00794D10"/>
    <w:rsid w:val="007A2EE6"/>
    <w:rsid w:val="007A4ABE"/>
    <w:rsid w:val="007B7834"/>
    <w:rsid w:val="007C6417"/>
    <w:rsid w:val="007D1312"/>
    <w:rsid w:val="007D2E92"/>
    <w:rsid w:val="007E2736"/>
    <w:rsid w:val="007E7E59"/>
    <w:rsid w:val="007F1F13"/>
    <w:rsid w:val="008001A6"/>
    <w:rsid w:val="00836393"/>
    <w:rsid w:val="00842C15"/>
    <w:rsid w:val="008509E9"/>
    <w:rsid w:val="00863E64"/>
    <w:rsid w:val="0086640C"/>
    <w:rsid w:val="00871540"/>
    <w:rsid w:val="008769E1"/>
    <w:rsid w:val="008A1433"/>
    <w:rsid w:val="008A22CC"/>
    <w:rsid w:val="008B2B96"/>
    <w:rsid w:val="008C546E"/>
    <w:rsid w:val="008E4CA6"/>
    <w:rsid w:val="008F4353"/>
    <w:rsid w:val="008F572F"/>
    <w:rsid w:val="008F6FFB"/>
    <w:rsid w:val="009141F2"/>
    <w:rsid w:val="00916C77"/>
    <w:rsid w:val="00924B70"/>
    <w:rsid w:val="00936B39"/>
    <w:rsid w:val="00945912"/>
    <w:rsid w:val="00947B6A"/>
    <w:rsid w:val="00950B55"/>
    <w:rsid w:val="00954D19"/>
    <w:rsid w:val="00962E1C"/>
    <w:rsid w:val="00963878"/>
    <w:rsid w:val="0097266F"/>
    <w:rsid w:val="00974F69"/>
    <w:rsid w:val="009A22EA"/>
    <w:rsid w:val="009B2368"/>
    <w:rsid w:val="009C46F1"/>
    <w:rsid w:val="009D3250"/>
    <w:rsid w:val="009E4F1D"/>
    <w:rsid w:val="009F4DD2"/>
    <w:rsid w:val="00A203BE"/>
    <w:rsid w:val="00A27D0D"/>
    <w:rsid w:val="00A35184"/>
    <w:rsid w:val="00A37EA3"/>
    <w:rsid w:val="00A42B21"/>
    <w:rsid w:val="00A56A1C"/>
    <w:rsid w:val="00A64496"/>
    <w:rsid w:val="00A6506E"/>
    <w:rsid w:val="00AA0B1B"/>
    <w:rsid w:val="00AA54EE"/>
    <w:rsid w:val="00AB1FF2"/>
    <w:rsid w:val="00AB76CE"/>
    <w:rsid w:val="00AB7F12"/>
    <w:rsid w:val="00AC0ED9"/>
    <w:rsid w:val="00AC1834"/>
    <w:rsid w:val="00AD1860"/>
    <w:rsid w:val="00AD70E9"/>
    <w:rsid w:val="00AE1E5B"/>
    <w:rsid w:val="00AF1F4D"/>
    <w:rsid w:val="00AF7CF3"/>
    <w:rsid w:val="00B06631"/>
    <w:rsid w:val="00B24CF2"/>
    <w:rsid w:val="00B25918"/>
    <w:rsid w:val="00B365A5"/>
    <w:rsid w:val="00B40076"/>
    <w:rsid w:val="00B51265"/>
    <w:rsid w:val="00B63F58"/>
    <w:rsid w:val="00B71074"/>
    <w:rsid w:val="00B7621E"/>
    <w:rsid w:val="00B84D1B"/>
    <w:rsid w:val="00B91419"/>
    <w:rsid w:val="00BA3664"/>
    <w:rsid w:val="00BD4BE4"/>
    <w:rsid w:val="00BF03E6"/>
    <w:rsid w:val="00BF3BF7"/>
    <w:rsid w:val="00C1257B"/>
    <w:rsid w:val="00C16993"/>
    <w:rsid w:val="00C22BFA"/>
    <w:rsid w:val="00C37691"/>
    <w:rsid w:val="00C51598"/>
    <w:rsid w:val="00C66E0D"/>
    <w:rsid w:val="00C750CD"/>
    <w:rsid w:val="00C774C7"/>
    <w:rsid w:val="00C943A0"/>
    <w:rsid w:val="00C96B3E"/>
    <w:rsid w:val="00CA265F"/>
    <w:rsid w:val="00CA34FB"/>
    <w:rsid w:val="00CC673A"/>
    <w:rsid w:val="00CD4548"/>
    <w:rsid w:val="00CE22E8"/>
    <w:rsid w:val="00CE47AC"/>
    <w:rsid w:val="00CF26A8"/>
    <w:rsid w:val="00D105C8"/>
    <w:rsid w:val="00D34BE2"/>
    <w:rsid w:val="00D34C03"/>
    <w:rsid w:val="00D4275E"/>
    <w:rsid w:val="00D53B70"/>
    <w:rsid w:val="00D578AA"/>
    <w:rsid w:val="00D63E97"/>
    <w:rsid w:val="00D64497"/>
    <w:rsid w:val="00D654C1"/>
    <w:rsid w:val="00D6789C"/>
    <w:rsid w:val="00D7332F"/>
    <w:rsid w:val="00D869D2"/>
    <w:rsid w:val="00D92185"/>
    <w:rsid w:val="00D9329D"/>
    <w:rsid w:val="00D95137"/>
    <w:rsid w:val="00DA2E8A"/>
    <w:rsid w:val="00DA4E26"/>
    <w:rsid w:val="00DA6333"/>
    <w:rsid w:val="00DB647F"/>
    <w:rsid w:val="00DD46B7"/>
    <w:rsid w:val="00DD5AEE"/>
    <w:rsid w:val="00DD6792"/>
    <w:rsid w:val="00DE7502"/>
    <w:rsid w:val="00DF0BF2"/>
    <w:rsid w:val="00E116F8"/>
    <w:rsid w:val="00E177AD"/>
    <w:rsid w:val="00E37DE5"/>
    <w:rsid w:val="00E4231B"/>
    <w:rsid w:val="00E42B9E"/>
    <w:rsid w:val="00E6205C"/>
    <w:rsid w:val="00E628D9"/>
    <w:rsid w:val="00E6686F"/>
    <w:rsid w:val="00E8167C"/>
    <w:rsid w:val="00EA35B9"/>
    <w:rsid w:val="00EB70BB"/>
    <w:rsid w:val="00EC2BAD"/>
    <w:rsid w:val="00ED0FBB"/>
    <w:rsid w:val="00EF2562"/>
    <w:rsid w:val="00F23F40"/>
    <w:rsid w:val="00F27F74"/>
    <w:rsid w:val="00F32013"/>
    <w:rsid w:val="00F3395B"/>
    <w:rsid w:val="00F37311"/>
    <w:rsid w:val="00F45294"/>
    <w:rsid w:val="00F459DE"/>
    <w:rsid w:val="00F50B5D"/>
    <w:rsid w:val="00F5513F"/>
    <w:rsid w:val="00F62E82"/>
    <w:rsid w:val="00F711F5"/>
    <w:rsid w:val="00F76D88"/>
    <w:rsid w:val="00F927C4"/>
    <w:rsid w:val="00FA5D81"/>
    <w:rsid w:val="00FB143E"/>
    <w:rsid w:val="00FC545D"/>
    <w:rsid w:val="00FD5D86"/>
    <w:rsid w:val="00FD6549"/>
    <w:rsid w:val="00FD7158"/>
    <w:rsid w:val="00FF114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22F7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semiHidden="1" w:unhideWhenUsed="1"/>
    <w:lsdException w:name="endnote reference" w:semiHidden="1" w:unhideWhenUsed="1"/>
    <w:lsdException w:name="endnote text" w:locked="1" w:semiHidden="1" w:uiPriority="0" w:unhideWhenUsed="1"/>
    <w:lsdException w:name="table of authorities" w:locked="1" w:uiPriority="0"/>
    <w:lsdException w:name="macro" w:locked="1" w:semiHidden="1" w:uiPriority="0" w:unhideWhenUsed="1"/>
    <w:lsdException w:name="toa heading" w:locked="1" w:semiHidden="1" w:uiPriority="0" w:unhideWhenUsed="1"/>
    <w:lsdException w:name="List" w:locked="1" w:uiPriority="0"/>
    <w:lsdException w:name="List Bullet" w:locked="1" w:uiPriority="0"/>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33"/>
    <w:rPr>
      <w:rFonts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578AA"/>
    <w:pPr>
      <w:spacing w:after="0" w:line="240" w:lineRule="auto"/>
    </w:pPr>
    <w:rPr>
      <w:rFonts w:cs="Times New Roman"/>
      <w:lang w:val="uk-UA" w:eastAsia="uk-UA"/>
    </w:rPr>
  </w:style>
  <w:style w:type="paragraph" w:styleId="a4">
    <w:name w:val="header"/>
    <w:basedOn w:val="a"/>
    <w:link w:val="a5"/>
    <w:uiPriority w:val="99"/>
    <w:rsid w:val="00CC673A"/>
    <w:pPr>
      <w:tabs>
        <w:tab w:val="center" w:pos="4677"/>
        <w:tab w:val="right" w:pos="9355"/>
      </w:tabs>
    </w:pPr>
  </w:style>
  <w:style w:type="character" w:customStyle="1" w:styleId="a5">
    <w:name w:val="Верхний колонтитул Знак"/>
    <w:basedOn w:val="a0"/>
    <w:link w:val="a4"/>
    <w:uiPriority w:val="99"/>
    <w:locked/>
    <w:rsid w:val="00CC673A"/>
    <w:rPr>
      <w:rFonts w:cs="Times New Roman"/>
      <w:lang w:val="uk-UA" w:eastAsia="uk-UA"/>
    </w:rPr>
  </w:style>
  <w:style w:type="character" w:styleId="a6">
    <w:name w:val="page number"/>
    <w:basedOn w:val="a0"/>
    <w:uiPriority w:val="99"/>
    <w:rsid w:val="00CC673A"/>
    <w:rPr>
      <w:rFonts w:cs="Times New Roman"/>
    </w:rPr>
  </w:style>
  <w:style w:type="paragraph" w:styleId="a7">
    <w:name w:val="footer"/>
    <w:basedOn w:val="a"/>
    <w:link w:val="a8"/>
    <w:uiPriority w:val="99"/>
    <w:unhideWhenUsed/>
    <w:rsid w:val="00137303"/>
    <w:pPr>
      <w:tabs>
        <w:tab w:val="center" w:pos="4513"/>
        <w:tab w:val="right" w:pos="9026"/>
      </w:tabs>
      <w:spacing w:after="0" w:line="240" w:lineRule="auto"/>
    </w:pPr>
  </w:style>
  <w:style w:type="character" w:customStyle="1" w:styleId="a8">
    <w:name w:val="Нижний колонтитул Знак"/>
    <w:basedOn w:val="a0"/>
    <w:link w:val="a7"/>
    <w:uiPriority w:val="99"/>
    <w:rsid w:val="00137303"/>
    <w:rPr>
      <w:rFonts w:cs="Times New Roman"/>
      <w:lang w:val="uk-UA" w:eastAsia="uk-UA"/>
    </w:rPr>
  </w:style>
  <w:style w:type="paragraph" w:styleId="a9">
    <w:name w:val="Balloon Text"/>
    <w:basedOn w:val="a"/>
    <w:link w:val="aa"/>
    <w:uiPriority w:val="99"/>
    <w:semiHidden/>
    <w:unhideWhenUsed/>
    <w:rsid w:val="00954D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54D19"/>
    <w:rPr>
      <w:rFonts w:ascii="Segoe UI" w:hAnsi="Segoe UI" w:cs="Segoe UI"/>
      <w:sz w:val="18"/>
      <w:szCs w:val="18"/>
      <w:lang w:val="uk-UA" w:eastAsia="uk-UA"/>
    </w:rPr>
  </w:style>
  <w:style w:type="paragraph" w:styleId="ab">
    <w:name w:val="Title"/>
    <w:basedOn w:val="a"/>
    <w:next w:val="a"/>
    <w:link w:val="ac"/>
    <w:uiPriority w:val="10"/>
    <w:qFormat/>
    <w:locked/>
    <w:rsid w:val="00FC545D"/>
    <w:pPr>
      <w:spacing w:after="0"/>
      <w:jc w:val="center"/>
    </w:pPr>
    <w:rPr>
      <w:rFonts w:ascii="Montserrat" w:eastAsia="Montserrat" w:hAnsi="Montserrat" w:cs="Montserrat"/>
      <w:lang w:val="ru-RU" w:eastAsia="en-US"/>
    </w:rPr>
  </w:style>
  <w:style w:type="character" w:customStyle="1" w:styleId="ac">
    <w:name w:val="Название Знак"/>
    <w:basedOn w:val="a0"/>
    <w:link w:val="ab"/>
    <w:uiPriority w:val="10"/>
    <w:rsid w:val="00FC545D"/>
    <w:rPr>
      <w:rFonts w:ascii="Montserrat" w:eastAsia="Montserrat" w:hAnsi="Montserrat" w:cs="Montserrat"/>
      <w:lang w:eastAsia="en-US"/>
    </w:rPr>
  </w:style>
  <w:style w:type="paragraph" w:styleId="ad">
    <w:name w:val="List Paragraph"/>
    <w:basedOn w:val="a"/>
    <w:uiPriority w:val="34"/>
    <w:qFormat/>
    <w:rsid w:val="0053447F"/>
    <w:pPr>
      <w:spacing w:after="0" w:line="240" w:lineRule="auto"/>
      <w:ind w:left="720"/>
      <w:contextualSpacing/>
    </w:pPr>
    <w:rPr>
      <w:rFonts w:ascii="Times New Roman" w:hAnsi="Times New Roman"/>
      <w:sz w:val="24"/>
      <w:szCs w:val="24"/>
      <w:lang w:val="ru-RU" w:eastAsia="ru-RU"/>
    </w:rPr>
  </w:style>
  <w:style w:type="character" w:customStyle="1" w:styleId="rvts9">
    <w:name w:val="rvts9"/>
    <w:basedOn w:val="a0"/>
    <w:rsid w:val="007A2EE6"/>
  </w:style>
  <w:style w:type="character" w:styleId="ae">
    <w:name w:val="Hyperlink"/>
    <w:basedOn w:val="a0"/>
    <w:uiPriority w:val="99"/>
    <w:unhideWhenUsed/>
    <w:rsid w:val="00424CF8"/>
    <w:rPr>
      <w:color w:val="0000FF"/>
      <w:u w:val="single"/>
    </w:rPr>
  </w:style>
  <w:style w:type="character" w:styleId="af">
    <w:name w:val="annotation reference"/>
    <w:basedOn w:val="a0"/>
    <w:uiPriority w:val="99"/>
    <w:semiHidden/>
    <w:unhideWhenUsed/>
    <w:rsid w:val="00424CF8"/>
    <w:rPr>
      <w:sz w:val="16"/>
      <w:szCs w:val="16"/>
    </w:rPr>
  </w:style>
  <w:style w:type="paragraph" w:styleId="af0">
    <w:name w:val="annotation text"/>
    <w:basedOn w:val="a"/>
    <w:link w:val="af1"/>
    <w:uiPriority w:val="99"/>
    <w:semiHidden/>
    <w:unhideWhenUsed/>
    <w:rsid w:val="00424CF8"/>
    <w:pPr>
      <w:spacing w:line="240" w:lineRule="auto"/>
    </w:pPr>
    <w:rPr>
      <w:sz w:val="20"/>
      <w:szCs w:val="20"/>
    </w:rPr>
  </w:style>
  <w:style w:type="character" w:customStyle="1" w:styleId="af1">
    <w:name w:val="Текст примечания Знак"/>
    <w:basedOn w:val="a0"/>
    <w:link w:val="af0"/>
    <w:uiPriority w:val="99"/>
    <w:semiHidden/>
    <w:rsid w:val="00424CF8"/>
    <w:rPr>
      <w:rFonts w:cs="Times New Roman"/>
      <w:sz w:val="20"/>
      <w:szCs w:val="20"/>
      <w:lang w:val="uk-UA" w:eastAsia="uk-UA"/>
    </w:rPr>
  </w:style>
  <w:style w:type="paragraph" w:styleId="af2">
    <w:name w:val="annotation subject"/>
    <w:basedOn w:val="af0"/>
    <w:next w:val="af0"/>
    <w:link w:val="af3"/>
    <w:uiPriority w:val="99"/>
    <w:semiHidden/>
    <w:unhideWhenUsed/>
    <w:rsid w:val="00424CF8"/>
    <w:rPr>
      <w:b/>
      <w:bCs/>
    </w:rPr>
  </w:style>
  <w:style w:type="character" w:customStyle="1" w:styleId="af3">
    <w:name w:val="Тема примечания Знак"/>
    <w:basedOn w:val="af1"/>
    <w:link w:val="af2"/>
    <w:uiPriority w:val="99"/>
    <w:semiHidden/>
    <w:rsid w:val="00424CF8"/>
    <w:rPr>
      <w:rFonts w:cs="Times New Roman"/>
      <w:b/>
      <w:bCs/>
      <w:sz w:val="20"/>
      <w:szCs w:val="20"/>
      <w:lang w:val="uk-UA" w:eastAsia="uk-UA"/>
    </w:rPr>
  </w:style>
  <w:style w:type="character" w:customStyle="1" w:styleId="UnresolvedMention">
    <w:name w:val="Unresolved Mention"/>
    <w:basedOn w:val="a0"/>
    <w:uiPriority w:val="99"/>
    <w:semiHidden/>
    <w:unhideWhenUsed/>
    <w:rsid w:val="009E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14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8384</Words>
  <Characters>4779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2023-12-20T10:34:00Z</dcterms:created>
  <dcterms:modified xsi:type="dcterms:W3CDTF">2023-12-20T10:34:00Z</dcterms:modified>
</cp:coreProperties>
</file>