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0"/>
      </w:tblGrid>
      <w:tr w:rsidR="00141097" w:rsidRPr="009A5295" w:rsidTr="00141097">
        <w:tc>
          <w:tcPr>
            <w:tcW w:w="4928" w:type="dxa"/>
          </w:tcPr>
          <w:p w:rsidR="00141097" w:rsidRPr="009A5295" w:rsidRDefault="00141097" w:rsidP="004A7C7F">
            <w:pPr>
              <w:pStyle w:val="3"/>
              <w:spacing w:before="0" w:beforeAutospacing="0" w:after="0" w:afterAutospacing="0" w:line="360" w:lineRule="auto"/>
              <w:jc w:val="center"/>
              <w:outlineLvl w:val="2"/>
              <w:rPr>
                <w:rFonts w:eastAsia="Times New Roman"/>
                <w:b w:val="0"/>
                <w:sz w:val="28"/>
                <w:szCs w:val="28"/>
              </w:rPr>
            </w:pPr>
          </w:p>
        </w:tc>
        <w:tc>
          <w:tcPr>
            <w:tcW w:w="4710" w:type="dxa"/>
          </w:tcPr>
          <w:p w:rsidR="00141097" w:rsidRPr="009A7740" w:rsidRDefault="0008185A" w:rsidP="004A7C7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ЗАТВЕРДЖЕНО</w:t>
            </w:r>
          </w:p>
          <w:p w:rsidR="00141097" w:rsidRPr="009A7740" w:rsidRDefault="0008185A" w:rsidP="004A7C7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00141097" w:rsidRPr="009A7740">
              <w:rPr>
                <w:rFonts w:ascii="Times New Roman" w:hAnsi="Times New Roman" w:cs="Times New Roman"/>
                <w:sz w:val="28"/>
                <w:szCs w:val="28"/>
              </w:rPr>
              <w:t>аказ Міністерства захисту довкілля та природних ресурсів України</w:t>
            </w:r>
          </w:p>
          <w:p w:rsidR="00141097" w:rsidRPr="009A7740" w:rsidRDefault="004D19BE" w:rsidP="004A7C7F">
            <w:pPr>
              <w:pStyle w:val="3"/>
              <w:spacing w:before="0" w:beforeAutospacing="0" w:after="0" w:afterAutospacing="0"/>
              <w:outlineLvl w:val="2"/>
              <w:rPr>
                <w:b w:val="0"/>
                <w:sz w:val="28"/>
                <w:szCs w:val="28"/>
              </w:rPr>
            </w:pPr>
            <w:r>
              <w:rPr>
                <w:b w:val="0"/>
                <w:sz w:val="28"/>
                <w:szCs w:val="28"/>
              </w:rPr>
              <w:t xml:space="preserve">13 лютого 2024 року </w:t>
            </w:r>
            <w:bookmarkStart w:id="0" w:name="_GoBack"/>
            <w:bookmarkEnd w:id="0"/>
            <w:r w:rsidR="00141097">
              <w:rPr>
                <w:b w:val="0"/>
                <w:sz w:val="28"/>
                <w:szCs w:val="28"/>
              </w:rPr>
              <w:t xml:space="preserve">№ </w:t>
            </w:r>
            <w:r>
              <w:rPr>
                <w:b w:val="0"/>
                <w:sz w:val="28"/>
                <w:szCs w:val="28"/>
              </w:rPr>
              <w:t>164</w:t>
            </w:r>
          </w:p>
          <w:p w:rsidR="00141097" w:rsidRPr="009A5295" w:rsidRDefault="00141097" w:rsidP="004A7C7F">
            <w:pPr>
              <w:pStyle w:val="3"/>
              <w:spacing w:before="0" w:beforeAutospacing="0" w:after="0" w:afterAutospacing="0"/>
              <w:outlineLvl w:val="2"/>
              <w:rPr>
                <w:rFonts w:eastAsia="Times New Roman"/>
                <w:b w:val="0"/>
                <w:sz w:val="28"/>
                <w:szCs w:val="28"/>
              </w:rPr>
            </w:pPr>
          </w:p>
        </w:tc>
      </w:tr>
    </w:tbl>
    <w:p w:rsidR="00141097" w:rsidRDefault="00141097" w:rsidP="008244F5">
      <w:pPr>
        <w:pStyle w:val="32"/>
        <w:shd w:val="clear" w:color="auto" w:fill="auto"/>
        <w:spacing w:before="0" w:after="0" w:line="360" w:lineRule="auto"/>
        <w:rPr>
          <w:rFonts w:ascii="Times New Roman" w:hAnsi="Times New Roman" w:cs="Times New Roman"/>
          <w:sz w:val="28"/>
          <w:szCs w:val="28"/>
          <w:lang w:val="uk-UA"/>
        </w:rPr>
      </w:pPr>
    </w:p>
    <w:p w:rsidR="008244F5" w:rsidRPr="009A5295" w:rsidRDefault="008244F5" w:rsidP="008244F5">
      <w:pPr>
        <w:pStyle w:val="32"/>
        <w:shd w:val="clear" w:color="auto" w:fill="auto"/>
        <w:spacing w:before="0" w:after="0" w:line="360" w:lineRule="auto"/>
        <w:rPr>
          <w:rFonts w:ascii="Times New Roman" w:hAnsi="Times New Roman" w:cs="Times New Roman"/>
          <w:sz w:val="28"/>
          <w:szCs w:val="28"/>
          <w:lang w:val="uk-UA"/>
        </w:rPr>
      </w:pPr>
      <w:r w:rsidRPr="009A5295">
        <w:rPr>
          <w:rFonts w:ascii="Times New Roman" w:hAnsi="Times New Roman" w:cs="Times New Roman"/>
          <w:sz w:val="28"/>
          <w:szCs w:val="28"/>
          <w:lang w:val="uk-UA"/>
        </w:rPr>
        <w:t>ПОЛОЖЕННЯ</w:t>
      </w:r>
    </w:p>
    <w:p w:rsidR="003D4CE2" w:rsidRPr="00D609A9" w:rsidRDefault="008244F5" w:rsidP="008244F5">
      <w:pPr>
        <w:pStyle w:val="32"/>
        <w:shd w:val="clear" w:color="auto" w:fill="auto"/>
        <w:spacing w:before="0" w:after="0" w:line="360" w:lineRule="auto"/>
        <w:rPr>
          <w:rFonts w:ascii="Times New Roman" w:hAnsi="Times New Roman" w:cs="Times New Roman"/>
          <w:sz w:val="28"/>
          <w:szCs w:val="28"/>
          <w:lang w:val="uk-UA"/>
        </w:rPr>
      </w:pPr>
      <w:r w:rsidRPr="009A5295">
        <w:rPr>
          <w:rFonts w:ascii="Times New Roman" w:hAnsi="Times New Roman" w:cs="Times New Roman"/>
          <w:sz w:val="28"/>
          <w:szCs w:val="28"/>
          <w:lang w:val="uk-UA"/>
        </w:rPr>
        <w:t xml:space="preserve">про робочу </w:t>
      </w:r>
      <w:r w:rsidRPr="00D609A9">
        <w:rPr>
          <w:rFonts w:ascii="Times New Roman" w:hAnsi="Times New Roman" w:cs="Times New Roman"/>
          <w:sz w:val="28"/>
          <w:szCs w:val="28"/>
          <w:lang w:val="uk-UA"/>
        </w:rPr>
        <w:t>групу з проведення еколого-експертної оцінки матеріалів, поданих для реєстрації пестицидів і агрохімікатів</w:t>
      </w:r>
    </w:p>
    <w:p w:rsidR="0029129C" w:rsidRPr="0008185A" w:rsidRDefault="0029129C" w:rsidP="0029129C">
      <w:pPr>
        <w:pStyle w:val="32"/>
        <w:shd w:val="clear" w:color="auto" w:fill="auto"/>
        <w:spacing w:before="0" w:after="0" w:line="360" w:lineRule="auto"/>
        <w:jc w:val="left"/>
        <w:rPr>
          <w:rFonts w:ascii="Times New Roman" w:hAnsi="Times New Roman" w:cs="Times New Roman"/>
          <w:b w:val="0"/>
          <w:sz w:val="28"/>
          <w:szCs w:val="28"/>
          <w:lang w:val="uk-UA"/>
        </w:rPr>
      </w:pPr>
    </w:p>
    <w:p w:rsidR="005A3D7B" w:rsidRPr="0008185A" w:rsidRDefault="005A3D7B" w:rsidP="00B00806">
      <w:pPr>
        <w:pStyle w:val="32"/>
        <w:numPr>
          <w:ilvl w:val="0"/>
          <w:numId w:val="4"/>
        </w:numPr>
        <w:shd w:val="clear" w:color="auto" w:fill="auto"/>
        <w:tabs>
          <w:tab w:val="left" w:pos="993"/>
        </w:tabs>
        <w:spacing w:before="0" w:after="0" w:line="360" w:lineRule="auto"/>
        <w:ind w:left="0" w:firstLine="567"/>
        <w:jc w:val="both"/>
        <w:rPr>
          <w:rFonts w:ascii="Times New Roman" w:hAnsi="Times New Roman" w:cs="Times New Roman"/>
          <w:b w:val="0"/>
          <w:color w:val="000000"/>
          <w:sz w:val="28"/>
          <w:szCs w:val="28"/>
          <w:lang w:val="uk-UA" w:eastAsia="uk-UA" w:bidi="uk-UA"/>
        </w:rPr>
      </w:pPr>
      <w:r w:rsidRPr="00F35973">
        <w:rPr>
          <w:rFonts w:ascii="Times New Roman" w:hAnsi="Times New Roman" w:cs="Times New Roman"/>
          <w:b w:val="0"/>
          <w:color w:val="000000"/>
          <w:sz w:val="28"/>
          <w:szCs w:val="28"/>
          <w:lang w:val="uk-UA" w:eastAsia="uk-UA" w:bidi="uk-UA"/>
        </w:rPr>
        <w:t xml:space="preserve">Робоча група з проведення еколого-експертної оцінки матеріалів, поданих для реєстрації пестицидів і агрохімікатів </w:t>
      </w:r>
      <w:r w:rsidR="002514B2" w:rsidRPr="00F35973">
        <w:rPr>
          <w:rFonts w:ascii="Times New Roman" w:hAnsi="Times New Roman" w:cs="Times New Roman"/>
          <w:b w:val="0"/>
          <w:color w:val="000000"/>
          <w:sz w:val="28"/>
          <w:szCs w:val="28"/>
          <w:lang w:val="uk-UA" w:eastAsia="uk-UA" w:bidi="uk-UA"/>
        </w:rPr>
        <w:t>(далі – Еколого-експертна група)</w:t>
      </w:r>
      <w:r w:rsidR="00FC63D7" w:rsidRPr="00F35973">
        <w:rPr>
          <w:rFonts w:ascii="Times New Roman" w:hAnsi="Times New Roman" w:cs="Times New Roman"/>
          <w:b w:val="0"/>
          <w:color w:val="000000"/>
          <w:sz w:val="28"/>
          <w:szCs w:val="28"/>
          <w:lang w:val="uk-UA" w:eastAsia="uk-UA" w:bidi="uk-UA"/>
        </w:rPr>
        <w:t xml:space="preserve"> </w:t>
      </w:r>
      <w:r w:rsidR="0008185A" w:rsidRPr="0008185A">
        <w:rPr>
          <w:rFonts w:ascii="Times New Roman" w:hAnsi="Times New Roman" w:cs="Times New Roman"/>
          <w:b w:val="0"/>
          <w:sz w:val="28"/>
          <w:szCs w:val="28"/>
          <w:lang w:val="uk-UA"/>
        </w:rPr>
        <w:t>є постійно діючим консультативно-дорадчим органом при Міндовкілля.</w:t>
      </w:r>
    </w:p>
    <w:p w:rsidR="004F5C36" w:rsidRPr="009A5295" w:rsidRDefault="00DF7102" w:rsidP="00B00806">
      <w:pPr>
        <w:pStyle w:val="32"/>
        <w:numPr>
          <w:ilvl w:val="0"/>
          <w:numId w:val="4"/>
        </w:numPr>
        <w:shd w:val="clear" w:color="auto" w:fill="auto"/>
        <w:tabs>
          <w:tab w:val="left" w:pos="993"/>
        </w:tabs>
        <w:spacing w:before="0" w:after="0" w:line="360" w:lineRule="auto"/>
        <w:ind w:left="0" w:firstLine="567"/>
        <w:jc w:val="both"/>
        <w:rPr>
          <w:rFonts w:ascii="Times New Roman" w:hAnsi="Times New Roman" w:cs="Times New Roman"/>
          <w:b w:val="0"/>
          <w:color w:val="000000"/>
          <w:sz w:val="28"/>
          <w:szCs w:val="28"/>
          <w:lang w:val="uk-UA" w:eastAsia="uk-UA" w:bidi="uk-UA"/>
        </w:rPr>
      </w:pPr>
      <w:r w:rsidRPr="00D609A9">
        <w:rPr>
          <w:rFonts w:ascii="Times New Roman" w:hAnsi="Times New Roman" w:cs="Times New Roman"/>
          <w:b w:val="0"/>
          <w:sz w:val="28"/>
          <w:szCs w:val="28"/>
          <w:lang w:val="uk-UA"/>
        </w:rPr>
        <w:t>Еколого-е</w:t>
      </w:r>
      <w:r w:rsidR="008868B2" w:rsidRPr="00D609A9">
        <w:rPr>
          <w:rFonts w:ascii="Times New Roman" w:hAnsi="Times New Roman" w:cs="Times New Roman"/>
          <w:b w:val="0"/>
          <w:sz w:val="28"/>
          <w:szCs w:val="28"/>
          <w:lang w:val="uk-UA"/>
        </w:rPr>
        <w:t>кспертна група у своїй діяльності</w:t>
      </w:r>
      <w:r w:rsidR="008868B2" w:rsidRPr="009A5295">
        <w:rPr>
          <w:rFonts w:ascii="Times New Roman" w:hAnsi="Times New Roman" w:cs="Times New Roman"/>
          <w:b w:val="0"/>
          <w:sz w:val="28"/>
          <w:szCs w:val="28"/>
          <w:lang w:val="uk-UA"/>
        </w:rPr>
        <w:t xml:space="preserve"> керується Конституцією України, законами України, актами Президента України, Кабінету Міністрів України, </w:t>
      </w:r>
      <w:r w:rsidR="00141097">
        <w:rPr>
          <w:rFonts w:ascii="Times New Roman" w:hAnsi="Times New Roman" w:cs="Times New Roman"/>
          <w:b w:val="0"/>
          <w:sz w:val="28"/>
          <w:szCs w:val="28"/>
          <w:lang w:val="uk-UA"/>
        </w:rPr>
        <w:t>наказами</w:t>
      </w:r>
      <w:r w:rsidR="008868B2" w:rsidRPr="009A5295">
        <w:rPr>
          <w:rFonts w:ascii="Times New Roman" w:hAnsi="Times New Roman" w:cs="Times New Roman"/>
          <w:b w:val="0"/>
          <w:sz w:val="28"/>
          <w:szCs w:val="28"/>
          <w:lang w:val="uk-UA"/>
        </w:rPr>
        <w:t xml:space="preserve"> Міндовкілля та цим Положенням.</w:t>
      </w:r>
    </w:p>
    <w:p w:rsidR="00DF7102" w:rsidRDefault="00DF7102"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sz w:val="28"/>
          <w:szCs w:val="28"/>
        </w:rPr>
        <w:t xml:space="preserve">Склад </w:t>
      </w:r>
      <w:r w:rsidR="00047BB9" w:rsidRPr="009A5295">
        <w:rPr>
          <w:rFonts w:ascii="Times New Roman" w:hAnsi="Times New Roman" w:cs="Times New Roman"/>
          <w:sz w:val="28"/>
          <w:szCs w:val="28"/>
        </w:rPr>
        <w:t>Еколого-е</w:t>
      </w:r>
      <w:r w:rsidRPr="009A5295">
        <w:rPr>
          <w:rFonts w:ascii="Times New Roman" w:hAnsi="Times New Roman" w:cs="Times New Roman"/>
          <w:sz w:val="28"/>
          <w:szCs w:val="28"/>
        </w:rPr>
        <w:t>кспертної групи затверджується наказом Міндовкілля.</w:t>
      </w:r>
    </w:p>
    <w:p w:rsidR="003B305C" w:rsidRDefault="003B305C"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sz w:val="28"/>
          <w:szCs w:val="28"/>
        </w:rPr>
        <w:t>До складу Еколого-експертної групи вход</w:t>
      </w:r>
      <w:r>
        <w:rPr>
          <w:rFonts w:ascii="Times New Roman" w:hAnsi="Times New Roman" w:cs="Times New Roman"/>
          <w:sz w:val="28"/>
          <w:szCs w:val="28"/>
        </w:rPr>
        <w:t>я</w:t>
      </w:r>
      <w:r w:rsidRPr="009A5295">
        <w:rPr>
          <w:rFonts w:ascii="Times New Roman" w:hAnsi="Times New Roman" w:cs="Times New Roman"/>
          <w:sz w:val="28"/>
          <w:szCs w:val="28"/>
        </w:rPr>
        <w:t>ть голова, секретар та члени Еколого-експертної групи.</w:t>
      </w:r>
    </w:p>
    <w:p w:rsidR="003B305C" w:rsidRPr="009A5295" w:rsidRDefault="003B305C"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sz w:val="28"/>
          <w:szCs w:val="28"/>
        </w:rPr>
        <w:t>Персональний склад Еколого-експертної групи формується з провідних вчених, наукових працівників у сфері екології, біології, агрономії Національної академії наук України, галузевих академій наук, представників та висококваліфікованих фахівців (за їх згодою) інших наукових, науково-дослідних установ, організацій та державних підприємств.</w:t>
      </w:r>
    </w:p>
    <w:p w:rsidR="00C6105D" w:rsidRPr="00C6105D" w:rsidRDefault="00C6105D"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C6105D">
        <w:rPr>
          <w:rFonts w:ascii="Times New Roman" w:hAnsi="Times New Roman" w:cs="Times New Roman"/>
          <w:sz w:val="28"/>
          <w:szCs w:val="28"/>
        </w:rPr>
        <w:t xml:space="preserve">Діяльністю </w:t>
      </w:r>
      <w:r w:rsidR="002E1935" w:rsidRPr="009A5295">
        <w:rPr>
          <w:rFonts w:ascii="Times New Roman" w:hAnsi="Times New Roman" w:cs="Times New Roman"/>
          <w:sz w:val="28"/>
          <w:szCs w:val="28"/>
        </w:rPr>
        <w:t>Еколого-експертної групи</w:t>
      </w:r>
      <w:r w:rsidRPr="00C6105D">
        <w:rPr>
          <w:rFonts w:ascii="Times New Roman" w:hAnsi="Times New Roman" w:cs="Times New Roman"/>
          <w:sz w:val="28"/>
          <w:szCs w:val="28"/>
        </w:rPr>
        <w:t xml:space="preserve"> керує її голова, який обирається із членів </w:t>
      </w:r>
      <w:r w:rsidR="002E1935" w:rsidRPr="009A5295">
        <w:rPr>
          <w:rFonts w:ascii="Times New Roman" w:hAnsi="Times New Roman" w:cs="Times New Roman"/>
          <w:sz w:val="28"/>
          <w:szCs w:val="28"/>
        </w:rPr>
        <w:t>Еколого-експертної групи</w:t>
      </w:r>
      <w:r w:rsidRPr="00C6105D">
        <w:rPr>
          <w:rFonts w:ascii="Times New Roman" w:hAnsi="Times New Roman" w:cs="Times New Roman"/>
          <w:sz w:val="28"/>
          <w:szCs w:val="28"/>
        </w:rPr>
        <w:t xml:space="preserve"> шляхом голосування.</w:t>
      </w:r>
    </w:p>
    <w:p w:rsidR="00C6105D" w:rsidRPr="00A4325B"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A4325B">
        <w:rPr>
          <w:rFonts w:ascii="Times New Roman" w:hAnsi="Times New Roman" w:cs="Times New Roman"/>
          <w:sz w:val="28"/>
          <w:szCs w:val="28"/>
        </w:rPr>
        <w:t xml:space="preserve">Голова </w:t>
      </w:r>
      <w:r w:rsidR="002E1935" w:rsidRPr="009A5295">
        <w:rPr>
          <w:rFonts w:ascii="Times New Roman" w:hAnsi="Times New Roman" w:cs="Times New Roman"/>
          <w:sz w:val="28"/>
          <w:szCs w:val="28"/>
        </w:rPr>
        <w:t>Еколого-експертної групи</w:t>
      </w:r>
      <w:r w:rsidR="00736A57">
        <w:rPr>
          <w:rFonts w:ascii="Times New Roman" w:hAnsi="Times New Roman" w:cs="Times New Roman"/>
          <w:sz w:val="28"/>
          <w:szCs w:val="28"/>
        </w:rPr>
        <w:t>:</w:t>
      </w:r>
    </w:p>
    <w:p w:rsidR="00C6105D" w:rsidRPr="00A4325B"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A4325B">
        <w:rPr>
          <w:rFonts w:ascii="Times New Roman" w:hAnsi="Times New Roman" w:cs="Times New Roman"/>
          <w:sz w:val="28"/>
          <w:szCs w:val="28"/>
        </w:rPr>
        <w:t xml:space="preserve">забезпечує організацію роботи </w:t>
      </w:r>
      <w:r w:rsidR="002E1935" w:rsidRPr="009A5295">
        <w:rPr>
          <w:rFonts w:ascii="Times New Roman" w:hAnsi="Times New Roman" w:cs="Times New Roman"/>
          <w:sz w:val="28"/>
          <w:szCs w:val="28"/>
        </w:rPr>
        <w:t>Еколого-експертної групи</w:t>
      </w:r>
      <w:r w:rsidR="002E1935" w:rsidRPr="00A4325B">
        <w:rPr>
          <w:rFonts w:ascii="Times New Roman" w:hAnsi="Times New Roman" w:cs="Times New Roman"/>
          <w:sz w:val="28"/>
          <w:szCs w:val="28"/>
        </w:rPr>
        <w:t xml:space="preserve"> </w:t>
      </w:r>
      <w:r w:rsidR="00736A57">
        <w:rPr>
          <w:rFonts w:ascii="Times New Roman" w:hAnsi="Times New Roman" w:cs="Times New Roman"/>
          <w:sz w:val="28"/>
          <w:szCs w:val="28"/>
        </w:rPr>
        <w:t>відповідно до цього Положення;</w:t>
      </w:r>
    </w:p>
    <w:p w:rsidR="00C6105D" w:rsidRPr="00A4325B"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A4325B">
        <w:rPr>
          <w:rFonts w:ascii="Times New Roman" w:hAnsi="Times New Roman" w:cs="Times New Roman"/>
          <w:sz w:val="28"/>
          <w:szCs w:val="28"/>
        </w:rPr>
        <w:t xml:space="preserve">головує на засіданнях </w:t>
      </w:r>
      <w:r w:rsidR="002E1935" w:rsidRPr="009A5295">
        <w:rPr>
          <w:rFonts w:ascii="Times New Roman" w:hAnsi="Times New Roman" w:cs="Times New Roman"/>
          <w:sz w:val="28"/>
          <w:szCs w:val="28"/>
        </w:rPr>
        <w:t>Еколого-експертної групи</w:t>
      </w:r>
      <w:r w:rsidR="00736A57">
        <w:rPr>
          <w:rFonts w:ascii="Times New Roman" w:hAnsi="Times New Roman" w:cs="Times New Roman"/>
          <w:sz w:val="28"/>
          <w:szCs w:val="28"/>
        </w:rPr>
        <w:t>;</w:t>
      </w:r>
    </w:p>
    <w:p w:rsidR="00C6105D" w:rsidRPr="00A4325B"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A4325B">
        <w:rPr>
          <w:rFonts w:ascii="Times New Roman" w:hAnsi="Times New Roman" w:cs="Times New Roman"/>
          <w:sz w:val="28"/>
          <w:szCs w:val="28"/>
        </w:rPr>
        <w:t>за</w:t>
      </w:r>
      <w:r w:rsidR="00736A57">
        <w:rPr>
          <w:rFonts w:ascii="Times New Roman" w:hAnsi="Times New Roman" w:cs="Times New Roman"/>
          <w:sz w:val="28"/>
          <w:szCs w:val="28"/>
        </w:rPr>
        <w:t>безпечує підписання документів;</w:t>
      </w:r>
    </w:p>
    <w:p w:rsidR="00C6105D" w:rsidRPr="00A4325B"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A4325B">
        <w:rPr>
          <w:rFonts w:ascii="Times New Roman" w:hAnsi="Times New Roman" w:cs="Times New Roman"/>
          <w:sz w:val="28"/>
          <w:szCs w:val="28"/>
        </w:rPr>
        <w:lastRenderedPageBreak/>
        <w:t xml:space="preserve">організовує і контролює виконання визначених цим Положенням завдань </w:t>
      </w:r>
      <w:r w:rsidR="002E1935" w:rsidRPr="009A5295">
        <w:rPr>
          <w:rFonts w:ascii="Times New Roman" w:hAnsi="Times New Roman" w:cs="Times New Roman"/>
          <w:sz w:val="28"/>
          <w:szCs w:val="28"/>
        </w:rPr>
        <w:t>Еколого-експертної групи</w:t>
      </w:r>
      <w:r w:rsidR="00736A57">
        <w:rPr>
          <w:rFonts w:ascii="Times New Roman" w:hAnsi="Times New Roman" w:cs="Times New Roman"/>
          <w:sz w:val="28"/>
          <w:szCs w:val="28"/>
        </w:rPr>
        <w:t>.</w:t>
      </w:r>
    </w:p>
    <w:p w:rsidR="00C6105D"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A4325B">
        <w:rPr>
          <w:rFonts w:ascii="Times New Roman" w:hAnsi="Times New Roman" w:cs="Times New Roman"/>
          <w:sz w:val="28"/>
          <w:szCs w:val="28"/>
        </w:rPr>
        <w:t xml:space="preserve">У разі відсутності на засіданні голови </w:t>
      </w:r>
      <w:r w:rsidR="002E1935" w:rsidRPr="009A5295">
        <w:rPr>
          <w:rFonts w:ascii="Times New Roman" w:hAnsi="Times New Roman" w:cs="Times New Roman"/>
          <w:sz w:val="28"/>
          <w:szCs w:val="28"/>
        </w:rPr>
        <w:t>Еколого-експертної групи</w:t>
      </w:r>
      <w:r w:rsidR="002E1935" w:rsidRPr="00A4325B">
        <w:rPr>
          <w:rFonts w:ascii="Times New Roman" w:hAnsi="Times New Roman" w:cs="Times New Roman"/>
          <w:sz w:val="28"/>
          <w:szCs w:val="28"/>
        </w:rPr>
        <w:t xml:space="preserve"> </w:t>
      </w:r>
      <w:r w:rsidRPr="00A4325B">
        <w:rPr>
          <w:rFonts w:ascii="Times New Roman" w:hAnsi="Times New Roman" w:cs="Times New Roman"/>
          <w:sz w:val="28"/>
          <w:szCs w:val="28"/>
        </w:rPr>
        <w:t>його обов’язки виконує</w:t>
      </w:r>
      <w:r>
        <w:rPr>
          <w:rFonts w:ascii="Times New Roman" w:hAnsi="Times New Roman" w:cs="Times New Roman"/>
          <w:sz w:val="28"/>
          <w:szCs w:val="28"/>
        </w:rPr>
        <w:t xml:space="preserve"> </w:t>
      </w:r>
      <w:r w:rsidRPr="00A4325B">
        <w:rPr>
          <w:rFonts w:ascii="Times New Roman" w:hAnsi="Times New Roman" w:cs="Times New Roman"/>
          <w:sz w:val="28"/>
          <w:szCs w:val="28"/>
        </w:rPr>
        <w:t xml:space="preserve">один із членів </w:t>
      </w:r>
      <w:r w:rsidR="002E1935" w:rsidRPr="009A5295">
        <w:rPr>
          <w:rFonts w:ascii="Times New Roman" w:hAnsi="Times New Roman" w:cs="Times New Roman"/>
          <w:sz w:val="28"/>
          <w:szCs w:val="28"/>
        </w:rPr>
        <w:t>Еколого-експертної групи</w:t>
      </w:r>
      <w:r w:rsidRPr="00A4325B">
        <w:rPr>
          <w:rFonts w:ascii="Times New Roman" w:hAnsi="Times New Roman" w:cs="Times New Roman"/>
          <w:sz w:val="28"/>
          <w:szCs w:val="28"/>
        </w:rPr>
        <w:t>, обраний на її засіданні.</w:t>
      </w:r>
    </w:p>
    <w:p w:rsidR="00C6105D" w:rsidRPr="00C6105D" w:rsidRDefault="00C6105D"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C6105D">
        <w:rPr>
          <w:rFonts w:ascii="Times New Roman" w:hAnsi="Times New Roman" w:cs="Times New Roman"/>
          <w:sz w:val="28"/>
          <w:szCs w:val="28"/>
        </w:rPr>
        <w:t xml:space="preserve">Секретар </w:t>
      </w:r>
      <w:r w:rsidR="002E1935" w:rsidRPr="009A5295">
        <w:rPr>
          <w:rFonts w:ascii="Times New Roman" w:hAnsi="Times New Roman" w:cs="Times New Roman"/>
          <w:sz w:val="28"/>
          <w:szCs w:val="28"/>
        </w:rPr>
        <w:t>Еколого-експертної групи</w:t>
      </w:r>
      <w:r w:rsidR="002E1935" w:rsidRPr="00C6105D">
        <w:rPr>
          <w:rFonts w:ascii="Times New Roman" w:hAnsi="Times New Roman" w:cs="Times New Roman"/>
          <w:sz w:val="28"/>
          <w:szCs w:val="28"/>
        </w:rPr>
        <w:t xml:space="preserve"> </w:t>
      </w:r>
      <w:r w:rsidR="00736A57">
        <w:rPr>
          <w:rFonts w:ascii="Times New Roman" w:hAnsi="Times New Roman" w:cs="Times New Roman"/>
          <w:sz w:val="28"/>
          <w:szCs w:val="28"/>
        </w:rPr>
        <w:t>забезпечує:</w:t>
      </w:r>
    </w:p>
    <w:p w:rsidR="00C6105D"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00193C">
        <w:rPr>
          <w:rFonts w:ascii="Times New Roman" w:hAnsi="Times New Roman" w:cs="Times New Roman"/>
          <w:sz w:val="28"/>
          <w:szCs w:val="28"/>
        </w:rPr>
        <w:t>ведення та оформлен</w:t>
      </w:r>
      <w:r>
        <w:rPr>
          <w:rFonts w:ascii="Times New Roman" w:hAnsi="Times New Roman" w:cs="Times New Roman"/>
          <w:sz w:val="28"/>
          <w:szCs w:val="28"/>
        </w:rPr>
        <w:t>ня протоколів</w:t>
      </w:r>
      <w:r w:rsidR="00BE531F">
        <w:rPr>
          <w:rFonts w:ascii="Times New Roman" w:hAnsi="Times New Roman" w:cs="Times New Roman"/>
          <w:sz w:val="28"/>
          <w:szCs w:val="28"/>
        </w:rPr>
        <w:t xml:space="preserve"> та документів</w:t>
      </w:r>
      <w:r>
        <w:rPr>
          <w:rFonts w:ascii="Times New Roman" w:hAnsi="Times New Roman" w:cs="Times New Roman"/>
          <w:sz w:val="28"/>
          <w:szCs w:val="28"/>
        </w:rPr>
        <w:t xml:space="preserve"> засідань </w:t>
      </w:r>
      <w:r w:rsidR="00BE531F" w:rsidRPr="009A5295">
        <w:rPr>
          <w:rFonts w:ascii="Times New Roman" w:hAnsi="Times New Roman" w:cs="Times New Roman"/>
          <w:sz w:val="28"/>
          <w:szCs w:val="28"/>
        </w:rPr>
        <w:t>Еколого-експертної групи</w:t>
      </w:r>
      <w:r>
        <w:rPr>
          <w:rFonts w:ascii="Times New Roman" w:hAnsi="Times New Roman" w:cs="Times New Roman"/>
          <w:sz w:val="28"/>
          <w:szCs w:val="28"/>
        </w:rPr>
        <w:t>;</w:t>
      </w:r>
    </w:p>
    <w:p w:rsidR="00C6105D"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00193C">
        <w:rPr>
          <w:rFonts w:ascii="Times New Roman" w:hAnsi="Times New Roman" w:cs="Times New Roman"/>
          <w:sz w:val="28"/>
          <w:szCs w:val="28"/>
        </w:rPr>
        <w:t xml:space="preserve">підготовку проєкту порядку денного засідання та надсилання його членам </w:t>
      </w:r>
      <w:r w:rsidR="00BE531F" w:rsidRPr="009A5295">
        <w:rPr>
          <w:rFonts w:ascii="Times New Roman" w:hAnsi="Times New Roman" w:cs="Times New Roman"/>
          <w:sz w:val="28"/>
          <w:szCs w:val="28"/>
        </w:rPr>
        <w:t>Еколого-експертної групи</w:t>
      </w:r>
      <w:r w:rsidR="00736A57">
        <w:rPr>
          <w:rFonts w:ascii="Times New Roman" w:hAnsi="Times New Roman" w:cs="Times New Roman"/>
          <w:sz w:val="28"/>
          <w:szCs w:val="28"/>
        </w:rPr>
        <w:t>;</w:t>
      </w:r>
    </w:p>
    <w:p w:rsidR="00C6105D"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00193C">
        <w:rPr>
          <w:rFonts w:ascii="Times New Roman" w:hAnsi="Times New Roman" w:cs="Times New Roman"/>
          <w:sz w:val="28"/>
          <w:szCs w:val="28"/>
        </w:rPr>
        <w:t xml:space="preserve">за дорученням голови </w:t>
      </w:r>
      <w:r w:rsidR="00BE531F" w:rsidRPr="009A5295">
        <w:rPr>
          <w:rFonts w:ascii="Times New Roman" w:hAnsi="Times New Roman" w:cs="Times New Roman"/>
          <w:sz w:val="28"/>
          <w:szCs w:val="28"/>
        </w:rPr>
        <w:t>Еколого-експертної групи</w:t>
      </w:r>
      <w:r w:rsidR="00BE531F" w:rsidRPr="0000193C">
        <w:rPr>
          <w:rFonts w:ascii="Times New Roman" w:hAnsi="Times New Roman" w:cs="Times New Roman"/>
          <w:sz w:val="28"/>
          <w:szCs w:val="28"/>
        </w:rPr>
        <w:t xml:space="preserve"> </w:t>
      </w:r>
      <w:r w:rsidRPr="0000193C">
        <w:rPr>
          <w:rFonts w:ascii="Times New Roman" w:hAnsi="Times New Roman" w:cs="Times New Roman"/>
          <w:sz w:val="28"/>
          <w:szCs w:val="28"/>
        </w:rPr>
        <w:t>виконує іншу організаційну роботу, пов’</w:t>
      </w:r>
      <w:r w:rsidR="00736A57">
        <w:rPr>
          <w:rFonts w:ascii="Times New Roman" w:hAnsi="Times New Roman" w:cs="Times New Roman"/>
          <w:sz w:val="28"/>
          <w:szCs w:val="28"/>
        </w:rPr>
        <w:t>язану із проведенням засідання.</w:t>
      </w:r>
    </w:p>
    <w:p w:rsidR="00C6105D" w:rsidRDefault="00C6105D" w:rsidP="00B00806">
      <w:pPr>
        <w:pStyle w:val="a6"/>
        <w:tabs>
          <w:tab w:val="left" w:pos="993"/>
        </w:tabs>
        <w:spacing w:after="0" w:line="360" w:lineRule="auto"/>
        <w:ind w:left="0" w:firstLine="567"/>
        <w:jc w:val="both"/>
        <w:rPr>
          <w:rFonts w:ascii="Times New Roman" w:hAnsi="Times New Roman" w:cs="Times New Roman"/>
          <w:sz w:val="28"/>
          <w:szCs w:val="28"/>
        </w:rPr>
      </w:pPr>
      <w:r w:rsidRPr="0000193C">
        <w:rPr>
          <w:rFonts w:ascii="Times New Roman" w:hAnsi="Times New Roman" w:cs="Times New Roman"/>
          <w:sz w:val="28"/>
          <w:szCs w:val="28"/>
        </w:rPr>
        <w:t xml:space="preserve">У разі відсутності на засіданні секретаря </w:t>
      </w:r>
      <w:r w:rsidR="00BE531F" w:rsidRPr="009A5295">
        <w:rPr>
          <w:rFonts w:ascii="Times New Roman" w:hAnsi="Times New Roman" w:cs="Times New Roman"/>
          <w:sz w:val="28"/>
          <w:szCs w:val="28"/>
        </w:rPr>
        <w:t>Еколого-експертної групи</w:t>
      </w:r>
      <w:r w:rsidR="00BE531F" w:rsidRPr="0000193C">
        <w:rPr>
          <w:rFonts w:ascii="Times New Roman" w:hAnsi="Times New Roman" w:cs="Times New Roman"/>
          <w:sz w:val="28"/>
          <w:szCs w:val="28"/>
        </w:rPr>
        <w:t xml:space="preserve"> </w:t>
      </w:r>
      <w:r w:rsidRPr="0000193C">
        <w:rPr>
          <w:rFonts w:ascii="Times New Roman" w:hAnsi="Times New Roman" w:cs="Times New Roman"/>
          <w:sz w:val="28"/>
          <w:szCs w:val="28"/>
        </w:rPr>
        <w:t xml:space="preserve">його обов’язки виконує один із членів </w:t>
      </w:r>
      <w:r w:rsidR="00BE531F" w:rsidRPr="009A5295">
        <w:rPr>
          <w:rFonts w:ascii="Times New Roman" w:hAnsi="Times New Roman" w:cs="Times New Roman"/>
          <w:sz w:val="28"/>
          <w:szCs w:val="28"/>
        </w:rPr>
        <w:t>Еколого-експертної групи</w:t>
      </w:r>
      <w:r w:rsidRPr="0000193C">
        <w:rPr>
          <w:rFonts w:ascii="Times New Roman" w:hAnsi="Times New Roman" w:cs="Times New Roman"/>
          <w:sz w:val="28"/>
          <w:szCs w:val="28"/>
        </w:rPr>
        <w:t>, обраний на її засіданні.</w:t>
      </w:r>
    </w:p>
    <w:p w:rsidR="00C6105D" w:rsidRPr="00BE531F" w:rsidRDefault="00C6105D"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BE531F">
        <w:rPr>
          <w:rFonts w:ascii="Times New Roman" w:hAnsi="Times New Roman" w:cs="Times New Roman"/>
          <w:sz w:val="28"/>
          <w:szCs w:val="28"/>
        </w:rPr>
        <w:t xml:space="preserve">Організаційне, інформаційне, матеріально-технічне забезпечення діяльності </w:t>
      </w:r>
      <w:r w:rsidR="00736A57">
        <w:rPr>
          <w:rFonts w:ascii="Times New Roman" w:hAnsi="Times New Roman" w:cs="Times New Roman"/>
          <w:sz w:val="28"/>
          <w:szCs w:val="28"/>
        </w:rPr>
        <w:t>Еколого-е</w:t>
      </w:r>
      <w:r w:rsidRPr="00BE531F">
        <w:rPr>
          <w:rFonts w:ascii="Times New Roman" w:hAnsi="Times New Roman" w:cs="Times New Roman"/>
          <w:sz w:val="28"/>
          <w:szCs w:val="28"/>
        </w:rPr>
        <w:t>кспертної групи в установленому порядку здійснює Міндовкілля.</w:t>
      </w:r>
    </w:p>
    <w:p w:rsidR="004F5C36" w:rsidRPr="009A5295" w:rsidRDefault="004F5C36" w:rsidP="00B00806">
      <w:pPr>
        <w:pStyle w:val="32"/>
        <w:numPr>
          <w:ilvl w:val="0"/>
          <w:numId w:val="4"/>
        </w:numPr>
        <w:shd w:val="clear" w:color="auto" w:fill="auto"/>
        <w:tabs>
          <w:tab w:val="left" w:pos="993"/>
        </w:tabs>
        <w:spacing w:before="0" w:after="0" w:line="360" w:lineRule="auto"/>
        <w:ind w:left="0"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Основними завданнями Еколого-експертної групи є:</w:t>
      </w:r>
    </w:p>
    <w:p w:rsidR="004F5C36" w:rsidRPr="009A5295" w:rsidRDefault="004F5C36"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 xml:space="preserve">сприяння </w:t>
      </w:r>
      <w:r w:rsidR="001E7A5B" w:rsidRPr="009A5295">
        <w:rPr>
          <w:rFonts w:ascii="Times New Roman" w:hAnsi="Times New Roman" w:cs="Times New Roman"/>
          <w:b w:val="0"/>
          <w:color w:val="000000"/>
          <w:sz w:val="28"/>
          <w:szCs w:val="28"/>
          <w:lang w:val="uk-UA" w:eastAsia="uk-UA" w:bidi="uk-UA"/>
        </w:rPr>
        <w:t xml:space="preserve">у межах своєї компетенції </w:t>
      </w:r>
      <w:r w:rsidRPr="009A5295">
        <w:rPr>
          <w:rFonts w:ascii="Times New Roman" w:hAnsi="Times New Roman" w:cs="Times New Roman"/>
          <w:b w:val="0"/>
          <w:color w:val="000000"/>
          <w:sz w:val="28"/>
          <w:szCs w:val="28"/>
          <w:lang w:val="uk-UA" w:eastAsia="uk-UA" w:bidi="uk-UA"/>
        </w:rPr>
        <w:t>реалізації державної політики щодо забезпечення потреб сільського, лісового та інших галузей господарства безпечними для здоров’я людини та навколишнього природного середовища пестицидами та агрохімікатами;</w:t>
      </w:r>
    </w:p>
    <w:p w:rsidR="00F16C5E" w:rsidRPr="009A5295" w:rsidRDefault="00F16C5E"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розроблення пропозицій щодо визначення єдиної обґрунтованої позиції, спрямованої на всебічне вивчення та впровадження досягнень та досвіду вітчизняної та зарубіжної науки щодо безпечності пестицидів та агрохімікатів для навколишнього природного середовища, зокрема впливу препаратів певної групи на нецільові об’єкти природної екосистеми, а також рекомендацій щодо умов та обмежень у застосуванні препаратів;</w:t>
      </w:r>
    </w:p>
    <w:p w:rsidR="004F5C36" w:rsidRPr="009A5295" w:rsidRDefault="001216EB"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проведення</w:t>
      </w:r>
      <w:r w:rsidR="004C0CB8" w:rsidRPr="009A5295">
        <w:rPr>
          <w:rFonts w:ascii="Times New Roman" w:hAnsi="Times New Roman" w:cs="Times New Roman"/>
          <w:b w:val="0"/>
          <w:color w:val="000000"/>
          <w:sz w:val="28"/>
          <w:szCs w:val="28"/>
          <w:lang w:val="uk-UA" w:eastAsia="uk-UA" w:bidi="uk-UA"/>
        </w:rPr>
        <w:t xml:space="preserve"> еколого-експертної оцінки матеріалів, поданих для</w:t>
      </w:r>
      <w:r w:rsidR="00E067C8">
        <w:rPr>
          <w:rFonts w:ascii="Times New Roman" w:hAnsi="Times New Roman" w:cs="Times New Roman"/>
          <w:b w:val="0"/>
          <w:color w:val="000000"/>
          <w:sz w:val="28"/>
          <w:szCs w:val="28"/>
          <w:lang w:val="uk-UA" w:eastAsia="uk-UA" w:bidi="uk-UA"/>
        </w:rPr>
        <w:t xml:space="preserve"> державної</w:t>
      </w:r>
      <w:r w:rsidR="004C0CB8" w:rsidRPr="009A5295">
        <w:rPr>
          <w:rFonts w:ascii="Times New Roman" w:hAnsi="Times New Roman" w:cs="Times New Roman"/>
          <w:b w:val="0"/>
          <w:color w:val="000000"/>
          <w:sz w:val="28"/>
          <w:szCs w:val="28"/>
          <w:lang w:val="uk-UA" w:eastAsia="uk-UA" w:bidi="uk-UA"/>
        </w:rPr>
        <w:t xml:space="preserve"> </w:t>
      </w:r>
      <w:r w:rsidR="004C0CB8" w:rsidRPr="009A5295">
        <w:rPr>
          <w:rFonts w:ascii="Times New Roman" w:hAnsi="Times New Roman" w:cs="Times New Roman"/>
          <w:b w:val="0"/>
          <w:color w:val="000000"/>
          <w:sz w:val="28"/>
          <w:szCs w:val="28"/>
          <w:lang w:val="uk-UA" w:eastAsia="uk-UA" w:bidi="uk-UA"/>
        </w:rPr>
        <w:lastRenderedPageBreak/>
        <w:t>реєстрації пестицидів і агрохімікатів (далі – еколого-експертна о</w:t>
      </w:r>
      <w:r w:rsidR="00F16C5E" w:rsidRPr="009A5295">
        <w:rPr>
          <w:rFonts w:ascii="Times New Roman" w:hAnsi="Times New Roman" w:cs="Times New Roman"/>
          <w:b w:val="0"/>
          <w:color w:val="000000"/>
          <w:sz w:val="28"/>
          <w:szCs w:val="28"/>
          <w:lang w:val="uk-UA" w:eastAsia="uk-UA" w:bidi="uk-UA"/>
        </w:rPr>
        <w:t>цінка)</w:t>
      </w:r>
      <w:r w:rsidR="00C91CDD">
        <w:rPr>
          <w:rFonts w:ascii="Times New Roman" w:hAnsi="Times New Roman" w:cs="Times New Roman"/>
          <w:b w:val="0"/>
          <w:color w:val="000000"/>
          <w:sz w:val="28"/>
          <w:szCs w:val="28"/>
          <w:lang w:val="uk-UA" w:eastAsia="uk-UA" w:bidi="uk-UA"/>
        </w:rPr>
        <w:t xml:space="preserve"> в ході проведення експертизи реєстраційних</w:t>
      </w:r>
      <w:r w:rsidR="00DF57B2">
        <w:rPr>
          <w:rFonts w:ascii="Times New Roman" w:hAnsi="Times New Roman" w:cs="Times New Roman"/>
          <w:b w:val="0"/>
          <w:color w:val="000000"/>
          <w:sz w:val="28"/>
          <w:szCs w:val="28"/>
          <w:lang w:val="uk-UA" w:eastAsia="uk-UA" w:bidi="uk-UA"/>
        </w:rPr>
        <w:t xml:space="preserve"> документів, поданих для державної реєстрації (перереєстрації</w:t>
      </w:r>
      <w:r w:rsidR="00E067C8">
        <w:rPr>
          <w:rFonts w:ascii="Times New Roman" w:hAnsi="Times New Roman" w:cs="Times New Roman"/>
          <w:b w:val="0"/>
          <w:color w:val="000000"/>
          <w:sz w:val="28"/>
          <w:szCs w:val="28"/>
          <w:lang w:val="uk-UA" w:eastAsia="uk-UA" w:bidi="uk-UA"/>
        </w:rPr>
        <w:t>)</w:t>
      </w:r>
      <w:r w:rsidR="00DF57B2">
        <w:rPr>
          <w:rFonts w:ascii="Times New Roman" w:hAnsi="Times New Roman" w:cs="Times New Roman"/>
          <w:b w:val="0"/>
          <w:color w:val="000000"/>
          <w:sz w:val="28"/>
          <w:szCs w:val="28"/>
          <w:lang w:val="uk-UA" w:eastAsia="uk-UA" w:bidi="uk-UA"/>
        </w:rPr>
        <w:t xml:space="preserve"> пестицидів і агрохімікатів</w:t>
      </w:r>
      <w:r w:rsidR="00F16C5E" w:rsidRPr="009A5295">
        <w:rPr>
          <w:rFonts w:ascii="Times New Roman" w:hAnsi="Times New Roman" w:cs="Times New Roman"/>
          <w:b w:val="0"/>
          <w:color w:val="000000"/>
          <w:sz w:val="28"/>
          <w:szCs w:val="28"/>
          <w:lang w:val="uk-UA" w:eastAsia="uk-UA" w:bidi="uk-UA"/>
        </w:rPr>
        <w:t xml:space="preserve"> та </w:t>
      </w:r>
      <w:r w:rsidR="004F5C36" w:rsidRPr="009A5295">
        <w:rPr>
          <w:rFonts w:ascii="Times New Roman" w:hAnsi="Times New Roman" w:cs="Times New Roman"/>
          <w:b w:val="0"/>
          <w:color w:val="000000"/>
          <w:sz w:val="28"/>
          <w:szCs w:val="28"/>
          <w:lang w:val="uk-UA" w:eastAsia="uk-UA" w:bidi="uk-UA"/>
        </w:rPr>
        <w:t>підготовка пропозицій та рекомендацій щодо державної реєстрації</w:t>
      </w:r>
      <w:r w:rsidR="006C5C57">
        <w:rPr>
          <w:rFonts w:ascii="Times New Roman" w:hAnsi="Times New Roman" w:cs="Times New Roman"/>
          <w:b w:val="0"/>
          <w:color w:val="000000"/>
          <w:sz w:val="28"/>
          <w:szCs w:val="28"/>
          <w:lang w:val="uk-UA" w:eastAsia="uk-UA" w:bidi="uk-UA"/>
        </w:rPr>
        <w:t xml:space="preserve"> (перереєстрації)</w:t>
      </w:r>
      <w:r w:rsidR="004F5C36" w:rsidRPr="009A5295">
        <w:rPr>
          <w:rFonts w:ascii="Times New Roman" w:hAnsi="Times New Roman" w:cs="Times New Roman"/>
          <w:b w:val="0"/>
          <w:color w:val="000000"/>
          <w:sz w:val="28"/>
          <w:szCs w:val="28"/>
          <w:lang w:val="uk-UA" w:eastAsia="uk-UA" w:bidi="uk-UA"/>
        </w:rPr>
        <w:t xml:space="preserve"> пестицидів </w:t>
      </w:r>
      <w:r w:rsidR="00415218" w:rsidRPr="009A5295">
        <w:rPr>
          <w:rFonts w:ascii="Times New Roman" w:hAnsi="Times New Roman" w:cs="Times New Roman"/>
          <w:b w:val="0"/>
          <w:color w:val="000000"/>
          <w:sz w:val="28"/>
          <w:szCs w:val="28"/>
          <w:lang w:val="uk-UA" w:eastAsia="uk-UA" w:bidi="uk-UA"/>
        </w:rPr>
        <w:t>і</w:t>
      </w:r>
      <w:r w:rsidR="004F5C36" w:rsidRPr="009A5295">
        <w:rPr>
          <w:rFonts w:ascii="Times New Roman" w:hAnsi="Times New Roman" w:cs="Times New Roman"/>
          <w:b w:val="0"/>
          <w:color w:val="000000"/>
          <w:sz w:val="28"/>
          <w:szCs w:val="28"/>
          <w:lang w:val="uk-UA" w:eastAsia="uk-UA" w:bidi="uk-UA"/>
        </w:rPr>
        <w:t xml:space="preserve"> агрохімікатів;</w:t>
      </w:r>
    </w:p>
    <w:p w:rsidR="004F5C36" w:rsidRPr="009A5295" w:rsidRDefault="004F5C36"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 xml:space="preserve">внесення пропозицій щодо розроблення проектів нормативно-правових актів або підготовки змін до чинних актів, направлених на впровадження досягнень у сфері проведення наукової еколого-експертної </w:t>
      </w:r>
      <w:r w:rsidR="00D37378" w:rsidRPr="009A5295">
        <w:rPr>
          <w:rFonts w:ascii="Times New Roman" w:hAnsi="Times New Roman" w:cs="Times New Roman"/>
          <w:b w:val="0"/>
          <w:color w:val="000000"/>
          <w:sz w:val="28"/>
          <w:szCs w:val="28"/>
          <w:lang w:val="uk-UA" w:eastAsia="uk-UA" w:bidi="uk-UA"/>
        </w:rPr>
        <w:t>оцінки</w:t>
      </w:r>
      <w:r w:rsidRPr="009A5295">
        <w:rPr>
          <w:rFonts w:ascii="Times New Roman" w:hAnsi="Times New Roman" w:cs="Times New Roman"/>
          <w:b w:val="0"/>
          <w:color w:val="000000"/>
          <w:sz w:val="28"/>
          <w:szCs w:val="28"/>
          <w:lang w:val="uk-UA" w:eastAsia="uk-UA" w:bidi="uk-UA"/>
        </w:rPr>
        <w:t xml:space="preserve"> небезпечного або шкідливого впливу пестицидів </w:t>
      </w:r>
      <w:r w:rsidR="00415218" w:rsidRPr="009A5295">
        <w:rPr>
          <w:rFonts w:ascii="Times New Roman" w:hAnsi="Times New Roman" w:cs="Times New Roman"/>
          <w:b w:val="0"/>
          <w:color w:val="000000"/>
          <w:sz w:val="28"/>
          <w:szCs w:val="28"/>
          <w:lang w:val="uk-UA" w:eastAsia="uk-UA" w:bidi="uk-UA"/>
        </w:rPr>
        <w:t>і</w:t>
      </w:r>
      <w:r w:rsidRPr="009A5295">
        <w:rPr>
          <w:rFonts w:ascii="Times New Roman" w:hAnsi="Times New Roman" w:cs="Times New Roman"/>
          <w:b w:val="0"/>
          <w:color w:val="000000"/>
          <w:sz w:val="28"/>
          <w:szCs w:val="28"/>
          <w:lang w:val="uk-UA" w:eastAsia="uk-UA" w:bidi="uk-UA"/>
        </w:rPr>
        <w:t xml:space="preserve"> агрохімікатів на</w:t>
      </w:r>
      <w:r w:rsidR="00F26F03" w:rsidRPr="009A5295">
        <w:rPr>
          <w:rFonts w:ascii="Times New Roman" w:hAnsi="Times New Roman" w:cs="Times New Roman"/>
          <w:b w:val="0"/>
          <w:color w:val="000000"/>
          <w:sz w:val="28"/>
          <w:szCs w:val="28"/>
          <w:lang w:val="uk-UA" w:eastAsia="uk-UA" w:bidi="uk-UA"/>
        </w:rPr>
        <w:t xml:space="preserve"> навколишнє природне середовище та державної реєстрації</w:t>
      </w:r>
      <w:r w:rsidR="00FB150A">
        <w:rPr>
          <w:rFonts w:ascii="Times New Roman" w:hAnsi="Times New Roman" w:cs="Times New Roman"/>
          <w:b w:val="0"/>
          <w:color w:val="000000"/>
          <w:sz w:val="28"/>
          <w:szCs w:val="28"/>
          <w:lang w:val="uk-UA" w:eastAsia="uk-UA" w:bidi="uk-UA"/>
        </w:rPr>
        <w:t xml:space="preserve"> (перереєстрації)</w:t>
      </w:r>
      <w:r w:rsidR="00F26F03" w:rsidRPr="009A5295">
        <w:rPr>
          <w:rFonts w:ascii="Times New Roman" w:hAnsi="Times New Roman" w:cs="Times New Roman"/>
          <w:b w:val="0"/>
          <w:color w:val="000000"/>
          <w:sz w:val="28"/>
          <w:szCs w:val="28"/>
          <w:lang w:val="uk-UA" w:eastAsia="uk-UA" w:bidi="uk-UA"/>
        </w:rPr>
        <w:t xml:space="preserve"> пестицидів </w:t>
      </w:r>
      <w:r w:rsidR="00415218" w:rsidRPr="009A5295">
        <w:rPr>
          <w:rFonts w:ascii="Times New Roman" w:hAnsi="Times New Roman" w:cs="Times New Roman"/>
          <w:b w:val="0"/>
          <w:color w:val="000000"/>
          <w:sz w:val="28"/>
          <w:szCs w:val="28"/>
          <w:lang w:val="uk-UA" w:eastAsia="uk-UA" w:bidi="uk-UA"/>
        </w:rPr>
        <w:t>і</w:t>
      </w:r>
      <w:r w:rsidR="002D66C5">
        <w:rPr>
          <w:rFonts w:ascii="Times New Roman" w:hAnsi="Times New Roman" w:cs="Times New Roman"/>
          <w:b w:val="0"/>
          <w:color w:val="000000"/>
          <w:sz w:val="28"/>
          <w:szCs w:val="28"/>
          <w:lang w:val="uk-UA" w:eastAsia="uk-UA" w:bidi="uk-UA"/>
        </w:rPr>
        <w:t xml:space="preserve"> агрохімікатів.</w:t>
      </w:r>
    </w:p>
    <w:p w:rsidR="004F5C36" w:rsidRPr="009A5295" w:rsidRDefault="004F5C36" w:rsidP="00B00806">
      <w:pPr>
        <w:pStyle w:val="32"/>
        <w:numPr>
          <w:ilvl w:val="0"/>
          <w:numId w:val="4"/>
        </w:numPr>
        <w:shd w:val="clear" w:color="auto" w:fill="auto"/>
        <w:tabs>
          <w:tab w:val="left" w:pos="993"/>
        </w:tabs>
        <w:spacing w:before="0" w:after="0" w:line="360" w:lineRule="auto"/>
        <w:ind w:left="0"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Еколого-експертна група відповідно до покладених на неї завдань:</w:t>
      </w:r>
    </w:p>
    <w:p w:rsidR="00C632E1" w:rsidRDefault="004F5C36"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розгляд</w:t>
      </w:r>
      <w:r w:rsidR="00A4223A" w:rsidRPr="009A5295">
        <w:rPr>
          <w:rFonts w:ascii="Times New Roman" w:hAnsi="Times New Roman" w:cs="Times New Roman"/>
          <w:b w:val="0"/>
          <w:color w:val="000000"/>
          <w:sz w:val="28"/>
          <w:szCs w:val="28"/>
          <w:lang w:val="uk-UA" w:eastAsia="uk-UA" w:bidi="uk-UA"/>
        </w:rPr>
        <w:t>ає</w:t>
      </w:r>
      <w:r w:rsidRPr="009A5295">
        <w:rPr>
          <w:rFonts w:ascii="Times New Roman" w:hAnsi="Times New Roman" w:cs="Times New Roman"/>
          <w:b w:val="0"/>
          <w:color w:val="000000"/>
          <w:sz w:val="28"/>
          <w:szCs w:val="28"/>
          <w:lang w:val="uk-UA" w:eastAsia="uk-UA" w:bidi="uk-UA"/>
        </w:rPr>
        <w:t xml:space="preserve"> </w:t>
      </w:r>
      <w:r w:rsidR="00415218" w:rsidRPr="009A5295">
        <w:rPr>
          <w:rFonts w:ascii="Times New Roman" w:hAnsi="Times New Roman" w:cs="Times New Roman"/>
          <w:b w:val="0"/>
          <w:color w:val="000000"/>
          <w:sz w:val="28"/>
          <w:szCs w:val="28"/>
          <w:lang w:val="uk-UA" w:eastAsia="uk-UA" w:bidi="uk-UA"/>
        </w:rPr>
        <w:t xml:space="preserve">документи та </w:t>
      </w:r>
      <w:r w:rsidRPr="009A5295">
        <w:rPr>
          <w:rFonts w:ascii="Times New Roman" w:hAnsi="Times New Roman" w:cs="Times New Roman"/>
          <w:b w:val="0"/>
          <w:color w:val="000000"/>
          <w:sz w:val="28"/>
          <w:szCs w:val="28"/>
          <w:lang w:val="uk-UA" w:eastAsia="uk-UA" w:bidi="uk-UA"/>
        </w:rPr>
        <w:t>матеріал</w:t>
      </w:r>
      <w:r w:rsidR="00A4223A" w:rsidRPr="009A5295">
        <w:rPr>
          <w:rFonts w:ascii="Times New Roman" w:hAnsi="Times New Roman" w:cs="Times New Roman"/>
          <w:b w:val="0"/>
          <w:color w:val="000000"/>
          <w:sz w:val="28"/>
          <w:szCs w:val="28"/>
          <w:lang w:val="uk-UA" w:eastAsia="uk-UA" w:bidi="uk-UA"/>
        </w:rPr>
        <w:t>и</w:t>
      </w:r>
      <w:r w:rsidRPr="009A5295">
        <w:rPr>
          <w:rFonts w:ascii="Times New Roman" w:hAnsi="Times New Roman" w:cs="Times New Roman"/>
          <w:b w:val="0"/>
          <w:color w:val="000000"/>
          <w:sz w:val="28"/>
          <w:szCs w:val="28"/>
          <w:lang w:val="uk-UA" w:eastAsia="uk-UA" w:bidi="uk-UA"/>
        </w:rPr>
        <w:t xml:space="preserve"> (досьє), подан</w:t>
      </w:r>
      <w:r w:rsidR="00A4223A" w:rsidRPr="009A5295">
        <w:rPr>
          <w:rFonts w:ascii="Times New Roman" w:hAnsi="Times New Roman" w:cs="Times New Roman"/>
          <w:b w:val="0"/>
          <w:color w:val="000000"/>
          <w:sz w:val="28"/>
          <w:szCs w:val="28"/>
          <w:lang w:val="uk-UA" w:eastAsia="uk-UA" w:bidi="uk-UA"/>
        </w:rPr>
        <w:t>і</w:t>
      </w:r>
      <w:r w:rsidRPr="009A5295">
        <w:rPr>
          <w:rFonts w:ascii="Times New Roman" w:hAnsi="Times New Roman" w:cs="Times New Roman"/>
          <w:b w:val="0"/>
          <w:color w:val="000000"/>
          <w:sz w:val="28"/>
          <w:szCs w:val="28"/>
          <w:lang w:val="uk-UA" w:eastAsia="uk-UA" w:bidi="uk-UA"/>
        </w:rPr>
        <w:t xml:space="preserve"> для реєстрації пестицидів </w:t>
      </w:r>
      <w:r w:rsidR="00415218" w:rsidRPr="009A5295">
        <w:rPr>
          <w:rFonts w:ascii="Times New Roman" w:hAnsi="Times New Roman" w:cs="Times New Roman"/>
          <w:b w:val="0"/>
          <w:color w:val="000000"/>
          <w:sz w:val="28"/>
          <w:szCs w:val="28"/>
          <w:lang w:val="uk-UA" w:eastAsia="uk-UA" w:bidi="uk-UA"/>
        </w:rPr>
        <w:t>і</w:t>
      </w:r>
      <w:r w:rsidRPr="009A5295">
        <w:rPr>
          <w:rFonts w:ascii="Times New Roman" w:hAnsi="Times New Roman" w:cs="Times New Roman"/>
          <w:b w:val="0"/>
          <w:color w:val="000000"/>
          <w:sz w:val="28"/>
          <w:szCs w:val="28"/>
          <w:lang w:val="uk-UA" w:eastAsia="uk-UA" w:bidi="uk-UA"/>
        </w:rPr>
        <w:t xml:space="preserve"> агрохімікатів</w:t>
      </w:r>
      <w:r w:rsidR="00C632E1">
        <w:rPr>
          <w:rFonts w:ascii="Times New Roman" w:hAnsi="Times New Roman" w:cs="Times New Roman"/>
          <w:b w:val="0"/>
          <w:color w:val="000000"/>
          <w:sz w:val="28"/>
          <w:szCs w:val="28"/>
          <w:lang w:val="uk-UA" w:eastAsia="uk-UA" w:bidi="uk-UA"/>
        </w:rPr>
        <w:t xml:space="preserve"> (далі – реєстраційні матеріали)</w:t>
      </w:r>
      <w:r w:rsidRPr="009A5295">
        <w:rPr>
          <w:rFonts w:ascii="Times New Roman" w:hAnsi="Times New Roman" w:cs="Times New Roman"/>
          <w:b w:val="0"/>
          <w:color w:val="000000"/>
          <w:sz w:val="28"/>
          <w:szCs w:val="28"/>
          <w:lang w:val="uk-UA" w:eastAsia="uk-UA" w:bidi="uk-UA"/>
        </w:rPr>
        <w:t xml:space="preserve"> з метою проведення</w:t>
      </w:r>
      <w:r w:rsidR="00B00806">
        <w:rPr>
          <w:rFonts w:ascii="Times New Roman" w:hAnsi="Times New Roman" w:cs="Times New Roman"/>
          <w:b w:val="0"/>
          <w:color w:val="000000"/>
          <w:sz w:val="28"/>
          <w:szCs w:val="28"/>
          <w:lang w:val="uk-UA" w:eastAsia="uk-UA" w:bidi="uk-UA"/>
        </w:rPr>
        <w:t xml:space="preserve"> наукової</w:t>
      </w:r>
      <w:r w:rsidRPr="009A5295">
        <w:rPr>
          <w:rFonts w:ascii="Times New Roman" w:hAnsi="Times New Roman" w:cs="Times New Roman"/>
          <w:b w:val="0"/>
          <w:color w:val="000000"/>
          <w:sz w:val="28"/>
          <w:szCs w:val="28"/>
          <w:lang w:val="uk-UA" w:eastAsia="uk-UA" w:bidi="uk-UA"/>
        </w:rPr>
        <w:t xml:space="preserve"> еколого-експертної оцінки </w:t>
      </w:r>
      <w:r w:rsidR="00BB5C2F">
        <w:rPr>
          <w:rFonts w:ascii="Times New Roman" w:hAnsi="Times New Roman" w:cs="Times New Roman"/>
          <w:b w:val="0"/>
          <w:color w:val="000000"/>
          <w:sz w:val="28"/>
          <w:szCs w:val="28"/>
          <w:lang w:val="uk-UA" w:eastAsia="uk-UA" w:bidi="uk-UA"/>
        </w:rPr>
        <w:t>шляхом</w:t>
      </w:r>
      <w:r w:rsidR="00C632E1">
        <w:rPr>
          <w:rFonts w:ascii="Times New Roman" w:hAnsi="Times New Roman" w:cs="Times New Roman"/>
          <w:b w:val="0"/>
          <w:color w:val="000000"/>
          <w:sz w:val="28"/>
          <w:szCs w:val="28"/>
          <w:lang w:val="uk-UA" w:eastAsia="uk-UA" w:bidi="uk-UA"/>
        </w:rPr>
        <w:t xml:space="preserve"> </w:t>
      </w:r>
      <w:r w:rsidR="00C632E1" w:rsidRPr="00856903">
        <w:rPr>
          <w:rFonts w:ascii="Times New Roman" w:hAnsi="Times New Roman" w:cs="Times New Roman"/>
          <w:b w:val="0"/>
          <w:color w:val="000000"/>
          <w:sz w:val="28"/>
          <w:szCs w:val="28"/>
          <w:lang w:val="uk-UA" w:eastAsia="uk-UA" w:bidi="uk-UA"/>
        </w:rPr>
        <w:t xml:space="preserve">перевірки реєстраційних матеріалів на відповідність вимогам щодо безпечності </w:t>
      </w:r>
      <w:r w:rsidR="00F46A3F">
        <w:rPr>
          <w:rFonts w:ascii="Times New Roman" w:hAnsi="Times New Roman" w:cs="Times New Roman"/>
          <w:b w:val="0"/>
          <w:color w:val="000000"/>
          <w:sz w:val="28"/>
          <w:szCs w:val="28"/>
          <w:lang w:val="uk-UA" w:eastAsia="uk-UA" w:bidi="uk-UA"/>
        </w:rPr>
        <w:t xml:space="preserve">препаратів </w:t>
      </w:r>
      <w:r w:rsidR="00C632E1" w:rsidRPr="00856903">
        <w:rPr>
          <w:rFonts w:ascii="Times New Roman" w:hAnsi="Times New Roman" w:cs="Times New Roman"/>
          <w:b w:val="0"/>
          <w:color w:val="000000"/>
          <w:sz w:val="28"/>
          <w:szCs w:val="28"/>
          <w:lang w:val="uk-UA" w:eastAsia="uk-UA" w:bidi="uk-UA"/>
        </w:rPr>
        <w:t>для навколишнього природного середовища, зокрема впливу</w:t>
      </w:r>
      <w:r w:rsidR="00C632E1" w:rsidRPr="00C632E1">
        <w:rPr>
          <w:rFonts w:ascii="Times New Roman" w:hAnsi="Times New Roman" w:cs="Times New Roman"/>
          <w:b w:val="0"/>
          <w:color w:val="000000"/>
          <w:sz w:val="28"/>
          <w:szCs w:val="28"/>
          <w:lang w:val="uk-UA" w:eastAsia="uk-UA" w:bidi="uk-UA"/>
        </w:rPr>
        <w:t xml:space="preserve"> препарату певної групи на нецільо</w:t>
      </w:r>
      <w:r w:rsidR="003D0539">
        <w:rPr>
          <w:rFonts w:ascii="Times New Roman" w:hAnsi="Times New Roman" w:cs="Times New Roman"/>
          <w:b w:val="0"/>
          <w:color w:val="000000"/>
          <w:sz w:val="28"/>
          <w:szCs w:val="28"/>
          <w:lang w:val="uk-UA" w:eastAsia="uk-UA" w:bidi="uk-UA"/>
        </w:rPr>
        <w:t>ві об’єкти природної екосистеми;</w:t>
      </w:r>
    </w:p>
    <w:p w:rsidR="004F5C36" w:rsidRPr="009A5295" w:rsidRDefault="00A4223A"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 xml:space="preserve">проводить </w:t>
      </w:r>
      <w:r w:rsidR="004F5C36" w:rsidRPr="009A5295">
        <w:rPr>
          <w:rFonts w:ascii="Times New Roman" w:hAnsi="Times New Roman" w:cs="Times New Roman"/>
          <w:b w:val="0"/>
          <w:color w:val="000000"/>
          <w:sz w:val="28"/>
          <w:szCs w:val="28"/>
          <w:lang w:val="uk-UA" w:eastAsia="uk-UA" w:bidi="uk-UA"/>
        </w:rPr>
        <w:t xml:space="preserve">вивчення та аналіз даних про небезпеку пестицидів </w:t>
      </w:r>
      <w:r w:rsidR="00415218" w:rsidRPr="009A5295">
        <w:rPr>
          <w:rFonts w:ascii="Times New Roman" w:hAnsi="Times New Roman" w:cs="Times New Roman"/>
          <w:b w:val="0"/>
          <w:color w:val="000000"/>
          <w:sz w:val="28"/>
          <w:szCs w:val="28"/>
          <w:lang w:val="uk-UA" w:eastAsia="uk-UA" w:bidi="uk-UA"/>
        </w:rPr>
        <w:t>і</w:t>
      </w:r>
      <w:r w:rsidR="004F5C36" w:rsidRPr="009A5295">
        <w:rPr>
          <w:rFonts w:ascii="Times New Roman" w:hAnsi="Times New Roman" w:cs="Times New Roman"/>
          <w:b w:val="0"/>
          <w:color w:val="000000"/>
          <w:sz w:val="28"/>
          <w:szCs w:val="28"/>
          <w:lang w:val="uk-UA" w:eastAsia="uk-UA" w:bidi="uk-UA"/>
        </w:rPr>
        <w:t xml:space="preserve"> агрохімікатів для навколишнього природного середовища;</w:t>
      </w:r>
    </w:p>
    <w:p w:rsidR="00386065" w:rsidRDefault="00A4223A"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готує</w:t>
      </w:r>
      <w:r w:rsidR="00386065" w:rsidRPr="009A5295">
        <w:rPr>
          <w:rFonts w:ascii="Times New Roman" w:hAnsi="Times New Roman" w:cs="Times New Roman"/>
          <w:b w:val="0"/>
          <w:color w:val="000000"/>
          <w:sz w:val="28"/>
          <w:szCs w:val="28"/>
          <w:lang w:val="uk-UA" w:eastAsia="uk-UA" w:bidi="uk-UA"/>
        </w:rPr>
        <w:t xml:space="preserve"> звіти наукової еколого-експертної оцінки</w:t>
      </w:r>
      <w:r w:rsidRPr="009A5295">
        <w:rPr>
          <w:rFonts w:ascii="Times New Roman" w:hAnsi="Times New Roman" w:cs="Times New Roman"/>
          <w:b w:val="0"/>
          <w:color w:val="000000"/>
          <w:sz w:val="28"/>
          <w:szCs w:val="28"/>
          <w:lang w:val="uk-UA" w:eastAsia="uk-UA" w:bidi="uk-UA"/>
        </w:rPr>
        <w:t xml:space="preserve"> матеріалів та пропозиції і рекомендацій щодо </w:t>
      </w:r>
      <w:r w:rsidR="004659BC">
        <w:rPr>
          <w:rFonts w:ascii="Times New Roman" w:hAnsi="Times New Roman" w:cs="Times New Roman"/>
          <w:b w:val="0"/>
          <w:color w:val="000000"/>
          <w:sz w:val="28"/>
          <w:szCs w:val="28"/>
          <w:lang w:val="uk-UA" w:eastAsia="uk-UA" w:bidi="uk-UA"/>
        </w:rPr>
        <w:t xml:space="preserve">умов та обмежень у застосуванні </w:t>
      </w:r>
      <w:r w:rsidRPr="009A5295">
        <w:rPr>
          <w:rFonts w:ascii="Times New Roman" w:hAnsi="Times New Roman" w:cs="Times New Roman"/>
          <w:b w:val="0"/>
          <w:color w:val="000000"/>
          <w:sz w:val="28"/>
          <w:szCs w:val="28"/>
          <w:lang w:val="uk-UA" w:eastAsia="uk-UA" w:bidi="uk-UA"/>
        </w:rPr>
        <w:t>по кожному препарату</w:t>
      </w:r>
      <w:r w:rsidR="004659BC">
        <w:rPr>
          <w:rFonts w:ascii="Times New Roman" w:hAnsi="Times New Roman" w:cs="Times New Roman"/>
          <w:b w:val="0"/>
          <w:color w:val="000000"/>
          <w:sz w:val="28"/>
          <w:szCs w:val="28"/>
          <w:lang w:val="uk-UA" w:eastAsia="uk-UA" w:bidi="uk-UA"/>
        </w:rPr>
        <w:t xml:space="preserve"> та можливості його реєстрації (перереєстрації)</w:t>
      </w:r>
      <w:r w:rsidR="00386065" w:rsidRPr="009A5295">
        <w:rPr>
          <w:rFonts w:ascii="Times New Roman" w:hAnsi="Times New Roman" w:cs="Times New Roman"/>
          <w:b w:val="0"/>
          <w:color w:val="000000"/>
          <w:sz w:val="28"/>
          <w:szCs w:val="28"/>
          <w:lang w:val="uk-UA" w:eastAsia="uk-UA" w:bidi="uk-UA"/>
        </w:rPr>
        <w:t>;</w:t>
      </w:r>
    </w:p>
    <w:p w:rsidR="004F5C36" w:rsidRPr="009A5295" w:rsidRDefault="004F5C36"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розро</w:t>
      </w:r>
      <w:r w:rsidR="00A4223A" w:rsidRPr="009A5295">
        <w:rPr>
          <w:rFonts w:ascii="Times New Roman" w:hAnsi="Times New Roman" w:cs="Times New Roman"/>
          <w:b w:val="0"/>
          <w:color w:val="000000"/>
          <w:sz w:val="28"/>
          <w:szCs w:val="28"/>
          <w:lang w:val="uk-UA" w:eastAsia="uk-UA" w:bidi="uk-UA"/>
        </w:rPr>
        <w:t>бляє</w:t>
      </w:r>
      <w:r w:rsidRPr="009A5295">
        <w:rPr>
          <w:rFonts w:ascii="Times New Roman" w:hAnsi="Times New Roman" w:cs="Times New Roman"/>
          <w:b w:val="0"/>
          <w:color w:val="000000"/>
          <w:sz w:val="28"/>
          <w:szCs w:val="28"/>
          <w:lang w:val="uk-UA" w:eastAsia="uk-UA" w:bidi="uk-UA"/>
        </w:rPr>
        <w:t xml:space="preserve"> пропозиці</w:t>
      </w:r>
      <w:r w:rsidR="00A4223A" w:rsidRPr="009A5295">
        <w:rPr>
          <w:rFonts w:ascii="Times New Roman" w:hAnsi="Times New Roman" w:cs="Times New Roman"/>
          <w:b w:val="0"/>
          <w:color w:val="000000"/>
          <w:sz w:val="28"/>
          <w:szCs w:val="28"/>
          <w:lang w:val="uk-UA" w:eastAsia="uk-UA" w:bidi="uk-UA"/>
        </w:rPr>
        <w:t>ї</w:t>
      </w:r>
      <w:r w:rsidRPr="009A5295">
        <w:rPr>
          <w:rFonts w:ascii="Times New Roman" w:hAnsi="Times New Roman" w:cs="Times New Roman"/>
          <w:b w:val="0"/>
          <w:color w:val="000000"/>
          <w:sz w:val="28"/>
          <w:szCs w:val="28"/>
          <w:lang w:val="uk-UA" w:eastAsia="uk-UA" w:bidi="uk-UA"/>
        </w:rPr>
        <w:t>, спрямован</w:t>
      </w:r>
      <w:r w:rsidR="00A4223A" w:rsidRPr="009A5295">
        <w:rPr>
          <w:rFonts w:ascii="Times New Roman" w:hAnsi="Times New Roman" w:cs="Times New Roman"/>
          <w:b w:val="0"/>
          <w:color w:val="000000"/>
          <w:sz w:val="28"/>
          <w:szCs w:val="28"/>
          <w:lang w:val="uk-UA" w:eastAsia="uk-UA" w:bidi="uk-UA"/>
        </w:rPr>
        <w:t>і</w:t>
      </w:r>
      <w:r w:rsidRPr="009A5295">
        <w:rPr>
          <w:rFonts w:ascii="Times New Roman" w:hAnsi="Times New Roman" w:cs="Times New Roman"/>
          <w:b w:val="0"/>
          <w:color w:val="000000"/>
          <w:sz w:val="28"/>
          <w:szCs w:val="28"/>
          <w:lang w:val="uk-UA" w:eastAsia="uk-UA" w:bidi="uk-UA"/>
        </w:rPr>
        <w:t xml:space="preserve"> на вдосконалення вимог щодо проведення еколого-експертної оцінки матеріалів, поданих для реєстрації</w:t>
      </w:r>
      <w:r w:rsidR="00FB150A">
        <w:rPr>
          <w:rFonts w:ascii="Times New Roman" w:hAnsi="Times New Roman" w:cs="Times New Roman"/>
          <w:b w:val="0"/>
          <w:color w:val="000000"/>
          <w:sz w:val="28"/>
          <w:szCs w:val="28"/>
          <w:lang w:val="uk-UA" w:eastAsia="uk-UA" w:bidi="uk-UA"/>
        </w:rPr>
        <w:t xml:space="preserve"> (перереєстрації)</w:t>
      </w:r>
      <w:r w:rsidRPr="009A5295">
        <w:rPr>
          <w:rFonts w:ascii="Times New Roman" w:hAnsi="Times New Roman" w:cs="Times New Roman"/>
          <w:b w:val="0"/>
          <w:color w:val="000000"/>
          <w:sz w:val="28"/>
          <w:szCs w:val="28"/>
          <w:lang w:val="uk-UA" w:eastAsia="uk-UA" w:bidi="uk-UA"/>
        </w:rPr>
        <w:t xml:space="preserve"> </w:t>
      </w:r>
      <w:r w:rsidR="00415218" w:rsidRPr="009A5295">
        <w:rPr>
          <w:rFonts w:ascii="Times New Roman" w:hAnsi="Times New Roman" w:cs="Times New Roman"/>
          <w:b w:val="0"/>
          <w:color w:val="000000"/>
          <w:sz w:val="28"/>
          <w:szCs w:val="28"/>
          <w:lang w:val="uk-UA" w:eastAsia="uk-UA" w:bidi="uk-UA"/>
        </w:rPr>
        <w:t>пестицидів і</w:t>
      </w:r>
      <w:r w:rsidR="00386065" w:rsidRPr="009A5295">
        <w:rPr>
          <w:rFonts w:ascii="Times New Roman" w:hAnsi="Times New Roman" w:cs="Times New Roman"/>
          <w:b w:val="0"/>
          <w:color w:val="000000"/>
          <w:sz w:val="28"/>
          <w:szCs w:val="28"/>
          <w:lang w:val="uk-UA" w:eastAsia="uk-UA" w:bidi="uk-UA"/>
        </w:rPr>
        <w:t xml:space="preserve"> агрохімікатів.</w:t>
      </w:r>
    </w:p>
    <w:p w:rsidR="004F5C36" w:rsidRPr="009A5295" w:rsidRDefault="004F5C36" w:rsidP="00B00806">
      <w:pPr>
        <w:pStyle w:val="32"/>
        <w:numPr>
          <w:ilvl w:val="0"/>
          <w:numId w:val="4"/>
        </w:numPr>
        <w:shd w:val="clear" w:color="auto" w:fill="auto"/>
        <w:tabs>
          <w:tab w:val="left" w:pos="993"/>
        </w:tabs>
        <w:spacing w:before="0" w:after="0" w:line="360" w:lineRule="auto"/>
        <w:ind w:left="0"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Еколого-експертна група має право:</w:t>
      </w:r>
    </w:p>
    <w:p w:rsidR="00386065" w:rsidRPr="009A5295" w:rsidRDefault="00386065"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sz w:val="28"/>
          <w:szCs w:val="28"/>
          <w:lang w:val="uk-UA"/>
        </w:rPr>
        <w:t>одержувати від Міндовкілля необхідну інформацію для виконання покладених на неї завдань;</w:t>
      </w:r>
    </w:p>
    <w:p w:rsidR="004F5C36" w:rsidRPr="009A5295" w:rsidRDefault="004F5C36"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використовувати отримані дані та інформацію щодо проведення державних випробувань та д</w:t>
      </w:r>
      <w:r w:rsidR="00415218" w:rsidRPr="009A5295">
        <w:rPr>
          <w:rFonts w:ascii="Times New Roman" w:hAnsi="Times New Roman" w:cs="Times New Roman"/>
          <w:b w:val="0"/>
          <w:color w:val="000000"/>
          <w:sz w:val="28"/>
          <w:szCs w:val="28"/>
          <w:lang w:val="uk-UA" w:eastAsia="uk-UA" w:bidi="uk-UA"/>
        </w:rPr>
        <w:t>ержавної реєстрації пестицидів і</w:t>
      </w:r>
      <w:r w:rsidRPr="009A5295">
        <w:rPr>
          <w:rFonts w:ascii="Times New Roman" w:hAnsi="Times New Roman" w:cs="Times New Roman"/>
          <w:b w:val="0"/>
          <w:color w:val="000000"/>
          <w:sz w:val="28"/>
          <w:szCs w:val="28"/>
          <w:lang w:val="uk-UA" w:eastAsia="uk-UA" w:bidi="uk-UA"/>
        </w:rPr>
        <w:t xml:space="preserve"> агрохімікатів для </w:t>
      </w:r>
      <w:r w:rsidRPr="009A5295">
        <w:rPr>
          <w:rFonts w:ascii="Times New Roman" w:hAnsi="Times New Roman" w:cs="Times New Roman"/>
          <w:b w:val="0"/>
          <w:color w:val="000000"/>
          <w:sz w:val="28"/>
          <w:szCs w:val="28"/>
          <w:lang w:val="uk-UA" w:eastAsia="uk-UA" w:bidi="uk-UA"/>
        </w:rPr>
        <w:lastRenderedPageBreak/>
        <w:t>розроблення пропозицій та рекомендацій щодо їх державної реєстрації</w:t>
      </w:r>
      <w:r w:rsidR="00FB150A">
        <w:rPr>
          <w:rFonts w:ascii="Times New Roman" w:hAnsi="Times New Roman" w:cs="Times New Roman"/>
          <w:b w:val="0"/>
          <w:color w:val="000000"/>
          <w:sz w:val="28"/>
          <w:szCs w:val="28"/>
          <w:lang w:val="uk-UA" w:eastAsia="uk-UA" w:bidi="uk-UA"/>
        </w:rPr>
        <w:t xml:space="preserve"> (перереєстрації)</w:t>
      </w:r>
      <w:r w:rsidRPr="009A5295">
        <w:rPr>
          <w:rFonts w:ascii="Times New Roman" w:hAnsi="Times New Roman" w:cs="Times New Roman"/>
          <w:b w:val="0"/>
          <w:color w:val="000000"/>
          <w:sz w:val="28"/>
          <w:szCs w:val="28"/>
          <w:lang w:val="uk-UA" w:eastAsia="uk-UA" w:bidi="uk-UA"/>
        </w:rPr>
        <w:t>;</w:t>
      </w:r>
    </w:p>
    <w:p w:rsidR="00BF0980" w:rsidRPr="009A5295" w:rsidRDefault="00BF0980" w:rsidP="00B00806">
      <w:pPr>
        <w:tabs>
          <w:tab w:val="left" w:pos="993"/>
        </w:tabs>
        <w:spacing w:after="0" w:line="360" w:lineRule="auto"/>
        <w:ind w:firstLine="567"/>
        <w:jc w:val="both"/>
        <w:rPr>
          <w:rFonts w:ascii="Times New Roman" w:hAnsi="Times New Roman" w:cs="Times New Roman"/>
          <w:sz w:val="28"/>
          <w:szCs w:val="28"/>
        </w:rPr>
      </w:pPr>
      <w:r w:rsidRPr="009A5295">
        <w:rPr>
          <w:rFonts w:ascii="Times New Roman" w:hAnsi="Times New Roman" w:cs="Times New Roman"/>
          <w:sz w:val="28"/>
          <w:szCs w:val="28"/>
        </w:rPr>
        <w:t>отримувати, у разі необхідності, додаткові дані та матеріали, необхідні для проведення еколого-експертної оцінки;</w:t>
      </w:r>
    </w:p>
    <w:p w:rsidR="004F5C36" w:rsidRPr="009A5295" w:rsidRDefault="00BF0980" w:rsidP="00B00806">
      <w:pPr>
        <w:pStyle w:val="32"/>
        <w:shd w:val="clear" w:color="auto" w:fill="auto"/>
        <w:tabs>
          <w:tab w:val="left" w:pos="993"/>
        </w:tabs>
        <w:spacing w:before="0" w:after="0" w:line="360" w:lineRule="auto"/>
        <w:ind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sz w:val="28"/>
          <w:szCs w:val="28"/>
          <w:lang w:val="uk-UA"/>
        </w:rPr>
        <w:t>вносити, у разі необхідності, відповідні пропозиції щодо покращення форм і методів проведення наукової та науково-технічної експертизи, а також готувати пропозиції щодо вдосконалення норм і положень чинних нормативно-прав</w:t>
      </w:r>
      <w:r w:rsidR="00415218" w:rsidRPr="009A5295">
        <w:rPr>
          <w:rFonts w:ascii="Times New Roman" w:hAnsi="Times New Roman" w:cs="Times New Roman"/>
          <w:b w:val="0"/>
          <w:sz w:val="28"/>
          <w:szCs w:val="28"/>
          <w:lang w:val="uk-UA"/>
        </w:rPr>
        <w:t>ових актів із зазначених питань.</w:t>
      </w:r>
    </w:p>
    <w:p w:rsidR="004F5C36" w:rsidRDefault="007A4E7E" w:rsidP="00B00806">
      <w:pPr>
        <w:pStyle w:val="32"/>
        <w:numPr>
          <w:ilvl w:val="0"/>
          <w:numId w:val="4"/>
        </w:numPr>
        <w:shd w:val="clear" w:color="auto" w:fill="auto"/>
        <w:tabs>
          <w:tab w:val="left" w:pos="993"/>
        </w:tabs>
        <w:spacing w:before="0" w:after="0" w:line="360" w:lineRule="auto"/>
        <w:ind w:left="0" w:firstLine="567"/>
        <w:jc w:val="both"/>
        <w:rPr>
          <w:rFonts w:ascii="Times New Roman" w:hAnsi="Times New Roman" w:cs="Times New Roman"/>
          <w:b w:val="0"/>
          <w:color w:val="000000"/>
          <w:sz w:val="28"/>
          <w:szCs w:val="28"/>
          <w:lang w:val="uk-UA" w:eastAsia="uk-UA" w:bidi="uk-UA"/>
        </w:rPr>
      </w:pPr>
      <w:r w:rsidRPr="009A5295">
        <w:rPr>
          <w:rFonts w:ascii="Times New Roman" w:hAnsi="Times New Roman" w:cs="Times New Roman"/>
          <w:b w:val="0"/>
          <w:color w:val="000000"/>
          <w:sz w:val="28"/>
          <w:szCs w:val="28"/>
          <w:lang w:val="uk-UA" w:eastAsia="uk-UA" w:bidi="uk-UA"/>
        </w:rPr>
        <w:t>Основною ф</w:t>
      </w:r>
      <w:r w:rsidR="004F5C36" w:rsidRPr="009A5295">
        <w:rPr>
          <w:rFonts w:ascii="Times New Roman" w:hAnsi="Times New Roman" w:cs="Times New Roman"/>
          <w:b w:val="0"/>
          <w:color w:val="000000"/>
          <w:sz w:val="28"/>
          <w:szCs w:val="28"/>
          <w:lang w:val="uk-UA" w:eastAsia="uk-UA" w:bidi="uk-UA"/>
        </w:rPr>
        <w:t xml:space="preserve">ормою </w:t>
      </w:r>
      <w:r w:rsidRPr="009A5295">
        <w:rPr>
          <w:rFonts w:ascii="Times New Roman" w:hAnsi="Times New Roman" w:cs="Times New Roman"/>
          <w:b w:val="0"/>
          <w:color w:val="000000"/>
          <w:sz w:val="28"/>
          <w:szCs w:val="28"/>
          <w:lang w:val="uk-UA" w:eastAsia="uk-UA" w:bidi="uk-UA"/>
        </w:rPr>
        <w:t>роботи Еколого-експертної групи,</w:t>
      </w:r>
      <w:r w:rsidR="003D0539">
        <w:rPr>
          <w:rFonts w:ascii="Times New Roman" w:hAnsi="Times New Roman" w:cs="Times New Roman"/>
          <w:b w:val="0"/>
          <w:color w:val="000000"/>
          <w:sz w:val="28"/>
          <w:szCs w:val="28"/>
          <w:lang w:val="uk-UA" w:eastAsia="uk-UA" w:bidi="uk-UA"/>
        </w:rPr>
        <w:t xml:space="preserve"> є засідання,</w:t>
      </w:r>
      <w:r w:rsidR="003D0539">
        <w:rPr>
          <w:rFonts w:ascii="Times New Roman" w:hAnsi="Times New Roman" w:cs="Times New Roman"/>
          <w:b w:val="0"/>
          <w:color w:val="000000"/>
          <w:sz w:val="28"/>
          <w:szCs w:val="28"/>
          <w:lang w:val="uk-UA" w:eastAsia="uk-UA" w:bidi="uk-UA"/>
        </w:rPr>
        <w:br/>
      </w:r>
      <w:r w:rsidR="000C58D8" w:rsidRPr="009A5295">
        <w:rPr>
          <w:rFonts w:ascii="Times New Roman" w:hAnsi="Times New Roman" w:cs="Times New Roman"/>
          <w:b w:val="0"/>
          <w:color w:val="000000"/>
          <w:sz w:val="28"/>
          <w:szCs w:val="28"/>
          <w:lang w:val="uk-UA" w:eastAsia="uk-UA" w:bidi="uk-UA"/>
        </w:rPr>
        <w:t>які</w:t>
      </w:r>
      <w:r w:rsidR="004F5C36" w:rsidRPr="009A5295">
        <w:rPr>
          <w:rFonts w:ascii="Times New Roman" w:hAnsi="Times New Roman" w:cs="Times New Roman"/>
          <w:b w:val="0"/>
          <w:color w:val="000000"/>
          <w:sz w:val="28"/>
          <w:szCs w:val="28"/>
          <w:lang w:val="uk-UA" w:eastAsia="uk-UA" w:bidi="uk-UA"/>
        </w:rPr>
        <w:t xml:space="preserve"> проводяться не рідше одного разу на квартал (або за потребою).</w:t>
      </w:r>
    </w:p>
    <w:p w:rsidR="00DA6313" w:rsidRPr="00DA6313" w:rsidRDefault="00DA6313" w:rsidP="00DA6313">
      <w:pPr>
        <w:pStyle w:val="32"/>
        <w:shd w:val="clear" w:color="auto" w:fill="auto"/>
        <w:tabs>
          <w:tab w:val="left" w:pos="993"/>
        </w:tabs>
        <w:spacing w:before="0" w:after="0" w:line="360" w:lineRule="auto"/>
        <w:ind w:firstLine="567"/>
        <w:jc w:val="both"/>
        <w:rPr>
          <w:rFonts w:ascii="Times New Roman" w:hAnsi="Times New Roman" w:cs="Times New Roman"/>
          <w:b w:val="0"/>
          <w:sz w:val="28"/>
          <w:szCs w:val="28"/>
          <w:lang w:val="uk-UA"/>
        </w:rPr>
      </w:pPr>
      <w:r w:rsidRPr="00DA6313">
        <w:rPr>
          <w:rFonts w:ascii="Times New Roman" w:hAnsi="Times New Roman" w:cs="Times New Roman"/>
          <w:b w:val="0"/>
          <w:sz w:val="28"/>
          <w:szCs w:val="28"/>
          <w:lang w:val="uk-UA"/>
        </w:rPr>
        <w:t xml:space="preserve">За рішенням голови </w:t>
      </w:r>
      <w:r w:rsidRPr="009A5295">
        <w:rPr>
          <w:rFonts w:ascii="Times New Roman" w:hAnsi="Times New Roman" w:cs="Times New Roman"/>
          <w:b w:val="0"/>
          <w:color w:val="000000"/>
          <w:sz w:val="28"/>
          <w:szCs w:val="28"/>
          <w:lang w:val="uk-UA" w:eastAsia="uk-UA" w:bidi="uk-UA"/>
        </w:rPr>
        <w:t>Еколого-експертної групи</w:t>
      </w:r>
      <w:r w:rsidRPr="00DA6313">
        <w:rPr>
          <w:rFonts w:ascii="Times New Roman" w:hAnsi="Times New Roman" w:cs="Times New Roman"/>
          <w:b w:val="0"/>
          <w:sz w:val="28"/>
          <w:szCs w:val="28"/>
          <w:lang w:val="uk-UA"/>
        </w:rPr>
        <w:t xml:space="preserve"> окремі засідання можуть проводитись у режимі відеоконференції або за допомог</w:t>
      </w:r>
      <w:r w:rsidR="003D0539">
        <w:rPr>
          <w:rFonts w:ascii="Times New Roman" w:hAnsi="Times New Roman" w:cs="Times New Roman"/>
          <w:b w:val="0"/>
          <w:sz w:val="28"/>
          <w:szCs w:val="28"/>
          <w:lang w:val="uk-UA"/>
        </w:rPr>
        <w:t>ою засобів телефонного зв’язку.</w:t>
      </w:r>
    </w:p>
    <w:p w:rsidR="00DA6313" w:rsidRPr="00DA6313" w:rsidRDefault="00DA6313" w:rsidP="00DA6313">
      <w:pPr>
        <w:pStyle w:val="32"/>
        <w:shd w:val="clear" w:color="auto" w:fill="auto"/>
        <w:tabs>
          <w:tab w:val="left" w:pos="993"/>
        </w:tabs>
        <w:spacing w:before="0" w:after="0" w:line="360" w:lineRule="auto"/>
        <w:ind w:firstLine="567"/>
        <w:jc w:val="both"/>
        <w:rPr>
          <w:rFonts w:ascii="Times New Roman" w:hAnsi="Times New Roman" w:cs="Times New Roman"/>
          <w:b w:val="0"/>
          <w:sz w:val="28"/>
          <w:szCs w:val="28"/>
          <w:lang w:val="uk-UA"/>
        </w:rPr>
      </w:pPr>
      <w:r w:rsidRPr="00DA6313">
        <w:rPr>
          <w:rFonts w:ascii="Times New Roman" w:hAnsi="Times New Roman" w:cs="Times New Roman"/>
          <w:b w:val="0"/>
          <w:sz w:val="28"/>
          <w:szCs w:val="28"/>
          <w:lang w:val="uk-UA"/>
        </w:rPr>
        <w:t>Про свою участь у засіданні в режимі відеоконференції або за д</w:t>
      </w:r>
      <w:r w:rsidR="003D0539">
        <w:rPr>
          <w:rFonts w:ascii="Times New Roman" w:hAnsi="Times New Roman" w:cs="Times New Roman"/>
          <w:b w:val="0"/>
          <w:sz w:val="28"/>
          <w:szCs w:val="28"/>
          <w:lang w:val="uk-UA"/>
        </w:rPr>
        <w:t>опомогою засобів телефонного зв</w:t>
      </w:r>
      <w:r w:rsidR="003D0539" w:rsidRPr="00DA6313">
        <w:rPr>
          <w:rFonts w:ascii="Times New Roman" w:hAnsi="Times New Roman" w:cs="Times New Roman"/>
          <w:b w:val="0"/>
          <w:sz w:val="28"/>
          <w:szCs w:val="28"/>
          <w:lang w:val="uk-UA"/>
        </w:rPr>
        <w:t>’язку</w:t>
      </w:r>
      <w:r w:rsidRPr="00DA6313">
        <w:rPr>
          <w:rFonts w:ascii="Times New Roman" w:hAnsi="Times New Roman" w:cs="Times New Roman"/>
          <w:b w:val="0"/>
          <w:sz w:val="28"/>
          <w:szCs w:val="28"/>
          <w:lang w:val="uk-UA"/>
        </w:rPr>
        <w:t xml:space="preserve"> члени </w:t>
      </w:r>
      <w:r w:rsidR="009C53CF" w:rsidRPr="009A5295">
        <w:rPr>
          <w:rFonts w:ascii="Times New Roman" w:hAnsi="Times New Roman" w:cs="Times New Roman"/>
          <w:b w:val="0"/>
          <w:color w:val="000000"/>
          <w:sz w:val="28"/>
          <w:szCs w:val="28"/>
          <w:lang w:val="uk-UA" w:eastAsia="uk-UA" w:bidi="uk-UA"/>
        </w:rPr>
        <w:t>Еколого-експертної групи</w:t>
      </w:r>
      <w:r w:rsidR="009C53CF" w:rsidRPr="00DA6313">
        <w:rPr>
          <w:rFonts w:ascii="Times New Roman" w:hAnsi="Times New Roman" w:cs="Times New Roman"/>
          <w:b w:val="0"/>
          <w:sz w:val="28"/>
          <w:szCs w:val="28"/>
          <w:lang w:val="uk-UA"/>
        </w:rPr>
        <w:t xml:space="preserve"> </w:t>
      </w:r>
      <w:r w:rsidRPr="00DA6313">
        <w:rPr>
          <w:rFonts w:ascii="Times New Roman" w:hAnsi="Times New Roman" w:cs="Times New Roman"/>
          <w:b w:val="0"/>
          <w:sz w:val="28"/>
          <w:szCs w:val="28"/>
          <w:lang w:val="uk-UA"/>
        </w:rPr>
        <w:t xml:space="preserve">повідомляють секретаря </w:t>
      </w:r>
      <w:r w:rsidR="009C53CF" w:rsidRPr="009A5295">
        <w:rPr>
          <w:rFonts w:ascii="Times New Roman" w:hAnsi="Times New Roman" w:cs="Times New Roman"/>
          <w:b w:val="0"/>
          <w:color w:val="000000"/>
          <w:sz w:val="28"/>
          <w:szCs w:val="28"/>
          <w:lang w:val="uk-UA" w:eastAsia="uk-UA" w:bidi="uk-UA"/>
        </w:rPr>
        <w:t>Еколого-експертної групи</w:t>
      </w:r>
      <w:r w:rsidRPr="00DA6313">
        <w:rPr>
          <w:rFonts w:ascii="Times New Roman" w:hAnsi="Times New Roman" w:cs="Times New Roman"/>
          <w:b w:val="0"/>
          <w:sz w:val="28"/>
          <w:szCs w:val="28"/>
          <w:lang w:val="uk-UA"/>
        </w:rPr>
        <w:t xml:space="preserve"> до початку засідання.</w:t>
      </w:r>
    </w:p>
    <w:p w:rsidR="00CE3370" w:rsidRPr="009A5295" w:rsidRDefault="009C53CF"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Засідання Еколого-е</w:t>
      </w:r>
      <w:r w:rsidR="00CE3370" w:rsidRPr="009A5295">
        <w:rPr>
          <w:rFonts w:ascii="Times New Roman" w:hAnsi="Times New Roman" w:cs="Times New Roman"/>
          <w:sz w:val="28"/>
          <w:szCs w:val="28"/>
        </w:rPr>
        <w:t>кспертної групи є правомочним у разі участі в ньо</w:t>
      </w:r>
      <w:r w:rsidR="003D0539">
        <w:rPr>
          <w:rFonts w:ascii="Times New Roman" w:hAnsi="Times New Roman" w:cs="Times New Roman"/>
          <w:sz w:val="28"/>
          <w:szCs w:val="28"/>
        </w:rPr>
        <w:t>му не менше половини її складу.</w:t>
      </w:r>
    </w:p>
    <w:p w:rsidR="00CE3370" w:rsidRPr="009A5295" w:rsidRDefault="00CE3370"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sz w:val="28"/>
          <w:szCs w:val="28"/>
        </w:rPr>
        <w:t>У засіданнях Еколого-</w:t>
      </w:r>
      <w:r w:rsidR="009C53CF">
        <w:rPr>
          <w:rFonts w:ascii="Times New Roman" w:hAnsi="Times New Roman" w:cs="Times New Roman"/>
          <w:sz w:val="28"/>
          <w:szCs w:val="28"/>
        </w:rPr>
        <w:t>е</w:t>
      </w:r>
      <w:r w:rsidRPr="009A5295">
        <w:rPr>
          <w:rFonts w:ascii="Times New Roman" w:hAnsi="Times New Roman" w:cs="Times New Roman"/>
          <w:sz w:val="28"/>
          <w:szCs w:val="28"/>
        </w:rPr>
        <w:t>кспертної групи беруть участь її члени, представники науково-дослідних установ та організацій, які проводять державні випробування препаратів (за необхідністю).</w:t>
      </w:r>
    </w:p>
    <w:p w:rsidR="00CE3370" w:rsidRDefault="00CE3370" w:rsidP="00211E76">
      <w:pPr>
        <w:pStyle w:val="a6"/>
        <w:numPr>
          <w:ilvl w:val="0"/>
          <w:numId w:val="4"/>
        </w:numPr>
        <w:tabs>
          <w:tab w:val="left" w:pos="993"/>
          <w:tab w:val="left" w:pos="1474"/>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sz w:val="28"/>
          <w:szCs w:val="28"/>
        </w:rPr>
        <w:t>Рішення Еколого-експертної групи приймаються більшістю голосів від кількості присутніх на її засіданні та оформляється протоколом. У разі рівного розподілу голосів, голос головуючого на засіданні є вирішальним.</w:t>
      </w:r>
    </w:p>
    <w:p w:rsidR="002A2678" w:rsidRDefault="002A2678" w:rsidP="00211E76">
      <w:pPr>
        <w:pStyle w:val="a6"/>
        <w:numPr>
          <w:ilvl w:val="0"/>
          <w:numId w:val="4"/>
        </w:numPr>
        <w:tabs>
          <w:tab w:val="left" w:pos="993"/>
          <w:tab w:val="left" w:pos="1474"/>
        </w:tabs>
        <w:spacing w:after="0" w:line="360" w:lineRule="auto"/>
        <w:ind w:left="0" w:firstLine="567"/>
        <w:jc w:val="both"/>
        <w:rPr>
          <w:rFonts w:ascii="Times New Roman" w:hAnsi="Times New Roman" w:cs="Times New Roman"/>
          <w:sz w:val="28"/>
          <w:szCs w:val="28"/>
        </w:rPr>
      </w:pPr>
      <w:r w:rsidRPr="00F67DC0">
        <w:rPr>
          <w:rFonts w:ascii="Times New Roman" w:hAnsi="Times New Roman" w:cs="Times New Roman"/>
          <w:sz w:val="28"/>
          <w:szCs w:val="28"/>
        </w:rPr>
        <w:t xml:space="preserve">Протоколи засідань підписують Головуючий на засіданні та </w:t>
      </w:r>
      <w:r>
        <w:rPr>
          <w:rFonts w:ascii="Times New Roman" w:hAnsi="Times New Roman" w:cs="Times New Roman"/>
          <w:sz w:val="28"/>
          <w:szCs w:val="28"/>
        </w:rPr>
        <w:t>секретар Експертної групи.</w:t>
      </w:r>
    </w:p>
    <w:p w:rsidR="00CE3370" w:rsidRPr="00F2706D" w:rsidRDefault="00CE3370" w:rsidP="00211E76">
      <w:pPr>
        <w:pStyle w:val="a6"/>
        <w:tabs>
          <w:tab w:val="left" w:pos="993"/>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color w:val="000000"/>
          <w:sz w:val="28"/>
          <w:szCs w:val="28"/>
          <w:lang w:eastAsia="uk-UA" w:bidi="uk-UA"/>
        </w:rPr>
        <w:t>Звіт</w:t>
      </w:r>
      <w:r w:rsidR="002A2678">
        <w:rPr>
          <w:rFonts w:ascii="Times New Roman" w:hAnsi="Times New Roman" w:cs="Times New Roman"/>
          <w:color w:val="000000"/>
          <w:sz w:val="28"/>
          <w:szCs w:val="28"/>
          <w:lang w:eastAsia="uk-UA" w:bidi="uk-UA"/>
        </w:rPr>
        <w:t>и</w:t>
      </w:r>
      <w:r w:rsidRPr="009A5295">
        <w:rPr>
          <w:rFonts w:ascii="Times New Roman" w:hAnsi="Times New Roman" w:cs="Times New Roman"/>
          <w:color w:val="000000"/>
          <w:sz w:val="28"/>
          <w:szCs w:val="28"/>
          <w:lang w:eastAsia="uk-UA" w:bidi="uk-UA"/>
        </w:rPr>
        <w:t xml:space="preserve"> з нау</w:t>
      </w:r>
      <w:r w:rsidR="005C32F4" w:rsidRPr="009A5295">
        <w:rPr>
          <w:rFonts w:ascii="Times New Roman" w:hAnsi="Times New Roman" w:cs="Times New Roman"/>
          <w:color w:val="000000"/>
          <w:sz w:val="28"/>
          <w:szCs w:val="28"/>
          <w:lang w:eastAsia="uk-UA" w:bidi="uk-UA"/>
        </w:rPr>
        <w:t xml:space="preserve">кової еколого-експертної оцінки пестицидів </w:t>
      </w:r>
      <w:r w:rsidR="00415218" w:rsidRPr="009A5295">
        <w:rPr>
          <w:rFonts w:ascii="Times New Roman" w:hAnsi="Times New Roman" w:cs="Times New Roman"/>
          <w:color w:val="000000"/>
          <w:sz w:val="28"/>
          <w:szCs w:val="28"/>
          <w:lang w:eastAsia="uk-UA" w:bidi="uk-UA"/>
        </w:rPr>
        <w:t>і</w:t>
      </w:r>
      <w:r w:rsidR="005C32F4" w:rsidRPr="009A5295">
        <w:rPr>
          <w:rFonts w:ascii="Times New Roman" w:hAnsi="Times New Roman" w:cs="Times New Roman"/>
          <w:color w:val="000000"/>
          <w:sz w:val="28"/>
          <w:szCs w:val="28"/>
          <w:lang w:eastAsia="uk-UA" w:bidi="uk-UA"/>
        </w:rPr>
        <w:t xml:space="preserve"> агрохімікатів, пропозиції та рекомендації щодо їх державної реєстрації</w:t>
      </w:r>
      <w:r w:rsidR="00F2706D">
        <w:rPr>
          <w:rFonts w:ascii="Times New Roman" w:hAnsi="Times New Roman" w:cs="Times New Roman"/>
          <w:color w:val="000000"/>
          <w:sz w:val="28"/>
          <w:szCs w:val="28"/>
          <w:lang w:eastAsia="uk-UA" w:bidi="uk-UA"/>
        </w:rPr>
        <w:t xml:space="preserve"> (перереєстр</w:t>
      </w:r>
      <w:r w:rsidR="00B01D7B">
        <w:rPr>
          <w:rFonts w:ascii="Times New Roman" w:hAnsi="Times New Roman" w:cs="Times New Roman"/>
          <w:color w:val="000000"/>
          <w:sz w:val="28"/>
          <w:szCs w:val="28"/>
          <w:lang w:eastAsia="uk-UA" w:bidi="uk-UA"/>
        </w:rPr>
        <w:t>а</w:t>
      </w:r>
      <w:r w:rsidR="00F2706D">
        <w:rPr>
          <w:rFonts w:ascii="Times New Roman" w:hAnsi="Times New Roman" w:cs="Times New Roman"/>
          <w:color w:val="000000"/>
          <w:sz w:val="28"/>
          <w:szCs w:val="28"/>
          <w:lang w:eastAsia="uk-UA" w:bidi="uk-UA"/>
        </w:rPr>
        <w:t>ції</w:t>
      </w:r>
      <w:r w:rsidR="00F2706D" w:rsidRPr="00F2706D">
        <w:rPr>
          <w:rFonts w:ascii="Times New Roman" w:hAnsi="Times New Roman" w:cs="Times New Roman"/>
          <w:color w:val="000000"/>
          <w:sz w:val="28"/>
          <w:szCs w:val="28"/>
          <w:lang w:eastAsia="uk-UA" w:bidi="uk-UA"/>
        </w:rPr>
        <w:t>)</w:t>
      </w:r>
      <w:r w:rsidR="005C32F4" w:rsidRPr="00F2706D">
        <w:rPr>
          <w:rFonts w:ascii="Times New Roman" w:hAnsi="Times New Roman" w:cs="Times New Roman"/>
          <w:color w:val="000000"/>
          <w:sz w:val="28"/>
          <w:szCs w:val="28"/>
          <w:lang w:eastAsia="uk-UA" w:bidi="uk-UA"/>
        </w:rPr>
        <w:t xml:space="preserve"> </w:t>
      </w:r>
      <w:r w:rsidR="005C32F4" w:rsidRPr="00F2706D">
        <w:rPr>
          <w:rFonts w:ascii="Times New Roman" w:hAnsi="Times New Roman" w:cs="Times New Roman"/>
          <w:sz w:val="28"/>
          <w:szCs w:val="28"/>
        </w:rPr>
        <w:t>підписуються всіма членами Еколого-експертної групи</w:t>
      </w:r>
      <w:r w:rsidR="00211E76">
        <w:rPr>
          <w:rFonts w:ascii="Times New Roman" w:hAnsi="Times New Roman" w:cs="Times New Roman"/>
          <w:sz w:val="28"/>
          <w:szCs w:val="28"/>
        </w:rPr>
        <w:t xml:space="preserve"> присутніми на засіданні</w:t>
      </w:r>
      <w:r w:rsidR="005C32F4" w:rsidRPr="00F2706D">
        <w:rPr>
          <w:rFonts w:ascii="Times New Roman" w:hAnsi="Times New Roman" w:cs="Times New Roman"/>
          <w:color w:val="000000"/>
          <w:sz w:val="28"/>
          <w:szCs w:val="28"/>
          <w:lang w:eastAsia="uk-UA" w:bidi="uk-UA"/>
        </w:rPr>
        <w:t xml:space="preserve"> </w:t>
      </w:r>
      <w:r w:rsidRPr="00F2706D">
        <w:rPr>
          <w:rFonts w:ascii="Times New Roman" w:hAnsi="Times New Roman" w:cs="Times New Roman"/>
          <w:color w:val="000000"/>
          <w:sz w:val="28"/>
          <w:szCs w:val="28"/>
          <w:lang w:eastAsia="uk-UA" w:bidi="uk-UA"/>
        </w:rPr>
        <w:t>та затверджу</w:t>
      </w:r>
      <w:r w:rsidR="00BA6BBD">
        <w:rPr>
          <w:rFonts w:ascii="Times New Roman" w:hAnsi="Times New Roman" w:cs="Times New Roman"/>
          <w:color w:val="000000"/>
          <w:sz w:val="28"/>
          <w:szCs w:val="28"/>
          <w:lang w:eastAsia="uk-UA" w:bidi="uk-UA"/>
        </w:rPr>
        <w:t>ю</w:t>
      </w:r>
      <w:r w:rsidRPr="00F2706D">
        <w:rPr>
          <w:rFonts w:ascii="Times New Roman" w:hAnsi="Times New Roman" w:cs="Times New Roman"/>
          <w:color w:val="000000"/>
          <w:sz w:val="28"/>
          <w:szCs w:val="28"/>
          <w:lang w:eastAsia="uk-UA" w:bidi="uk-UA"/>
        </w:rPr>
        <w:t>ться протоколом засідання.</w:t>
      </w:r>
    </w:p>
    <w:p w:rsidR="00CE3370" w:rsidRPr="009A5295" w:rsidRDefault="00CE3370" w:rsidP="00B00806">
      <w:pPr>
        <w:pStyle w:val="a6"/>
        <w:numPr>
          <w:ilvl w:val="0"/>
          <w:numId w:val="4"/>
        </w:numPr>
        <w:tabs>
          <w:tab w:val="left" w:pos="993"/>
        </w:tabs>
        <w:spacing w:after="0" w:line="360" w:lineRule="auto"/>
        <w:ind w:left="0" w:firstLine="567"/>
        <w:jc w:val="both"/>
        <w:rPr>
          <w:rFonts w:ascii="Times New Roman" w:hAnsi="Times New Roman" w:cs="Times New Roman"/>
          <w:sz w:val="28"/>
          <w:szCs w:val="28"/>
        </w:rPr>
      </w:pPr>
      <w:r w:rsidRPr="009A5295">
        <w:rPr>
          <w:rFonts w:ascii="Times New Roman" w:hAnsi="Times New Roman" w:cs="Times New Roman"/>
          <w:sz w:val="28"/>
          <w:szCs w:val="28"/>
        </w:rPr>
        <w:lastRenderedPageBreak/>
        <w:t xml:space="preserve">Член </w:t>
      </w:r>
      <w:r w:rsidR="005C32F4" w:rsidRPr="009A5295">
        <w:rPr>
          <w:rFonts w:ascii="Times New Roman" w:hAnsi="Times New Roman" w:cs="Times New Roman"/>
          <w:sz w:val="28"/>
          <w:szCs w:val="28"/>
        </w:rPr>
        <w:t>Еколого-е</w:t>
      </w:r>
      <w:r w:rsidRPr="009A5295">
        <w:rPr>
          <w:rFonts w:ascii="Times New Roman" w:hAnsi="Times New Roman" w:cs="Times New Roman"/>
          <w:sz w:val="28"/>
          <w:szCs w:val="28"/>
        </w:rPr>
        <w:t>кспертної групи, який не підтримує пропозиції (рекомендації), може викласти у пис</w:t>
      </w:r>
      <w:r w:rsidR="00DE0F07" w:rsidRPr="009A5295">
        <w:rPr>
          <w:rFonts w:ascii="Times New Roman" w:hAnsi="Times New Roman" w:cs="Times New Roman"/>
          <w:sz w:val="28"/>
          <w:szCs w:val="28"/>
        </w:rPr>
        <w:t>ьмовій формі свою окрему думку,</w:t>
      </w:r>
      <w:r w:rsidR="00DE0F07" w:rsidRPr="009A5295">
        <w:rPr>
          <w:rFonts w:ascii="Times New Roman" w:hAnsi="Times New Roman" w:cs="Times New Roman"/>
          <w:sz w:val="28"/>
          <w:szCs w:val="28"/>
        </w:rPr>
        <w:br/>
      </w:r>
      <w:r w:rsidRPr="009A5295">
        <w:rPr>
          <w:rFonts w:ascii="Times New Roman" w:hAnsi="Times New Roman" w:cs="Times New Roman"/>
          <w:sz w:val="28"/>
          <w:szCs w:val="28"/>
        </w:rPr>
        <w:t>що додається до протоколу засідання.</w:t>
      </w:r>
    </w:p>
    <w:p w:rsidR="00415218" w:rsidRDefault="00415218" w:rsidP="00415218">
      <w:pPr>
        <w:spacing w:after="0" w:line="240" w:lineRule="auto"/>
        <w:rPr>
          <w:rFonts w:ascii="Times New Roman" w:hAnsi="Times New Roman" w:cs="Times New Roman"/>
          <w:sz w:val="24"/>
          <w:szCs w:val="24"/>
        </w:rPr>
      </w:pPr>
    </w:p>
    <w:p w:rsidR="001D10E5" w:rsidRPr="009A5295" w:rsidRDefault="001D10E5" w:rsidP="00415218">
      <w:pPr>
        <w:spacing w:after="0" w:line="240" w:lineRule="auto"/>
        <w:rPr>
          <w:rFonts w:ascii="Times New Roman" w:hAnsi="Times New Roman" w:cs="Times New Roman"/>
          <w:sz w:val="24"/>
          <w:szCs w:val="24"/>
        </w:rPr>
      </w:pPr>
    </w:p>
    <w:p w:rsidR="00415218" w:rsidRPr="009A5295" w:rsidRDefault="00415218" w:rsidP="00415218">
      <w:pPr>
        <w:spacing w:after="0" w:line="288" w:lineRule="auto"/>
        <w:jc w:val="both"/>
        <w:rPr>
          <w:rFonts w:ascii="Times New Roman" w:hAnsi="Times New Roman" w:cs="Times New Roman"/>
          <w:b/>
          <w:sz w:val="28"/>
          <w:szCs w:val="28"/>
        </w:rPr>
      </w:pPr>
      <w:r w:rsidRPr="009A5295">
        <w:rPr>
          <w:rFonts w:ascii="Times New Roman" w:hAnsi="Times New Roman" w:cs="Times New Roman"/>
          <w:b/>
          <w:sz w:val="28"/>
          <w:szCs w:val="28"/>
        </w:rPr>
        <w:t>Заступник начальника управління –</w:t>
      </w:r>
    </w:p>
    <w:p w:rsidR="00415218" w:rsidRPr="009A5295" w:rsidRDefault="00415218" w:rsidP="00415218">
      <w:pPr>
        <w:spacing w:after="0" w:line="288" w:lineRule="auto"/>
        <w:jc w:val="both"/>
        <w:rPr>
          <w:rFonts w:ascii="Times New Roman" w:hAnsi="Times New Roman" w:cs="Times New Roman"/>
          <w:b/>
          <w:sz w:val="28"/>
          <w:szCs w:val="28"/>
        </w:rPr>
      </w:pPr>
      <w:r w:rsidRPr="009A5295">
        <w:rPr>
          <w:rFonts w:ascii="Times New Roman" w:hAnsi="Times New Roman" w:cs="Times New Roman"/>
          <w:b/>
          <w:sz w:val="28"/>
          <w:szCs w:val="28"/>
        </w:rPr>
        <w:t>начальник відділу реєстрації</w:t>
      </w:r>
    </w:p>
    <w:p w:rsidR="00415218" w:rsidRPr="009A5295" w:rsidRDefault="00415218" w:rsidP="00415218">
      <w:pPr>
        <w:spacing w:after="0" w:line="288" w:lineRule="auto"/>
        <w:jc w:val="both"/>
        <w:rPr>
          <w:rFonts w:ascii="Times New Roman" w:hAnsi="Times New Roman" w:cs="Times New Roman"/>
          <w:b/>
          <w:sz w:val="28"/>
          <w:szCs w:val="28"/>
        </w:rPr>
      </w:pPr>
      <w:r w:rsidRPr="009A5295">
        <w:rPr>
          <w:rFonts w:ascii="Times New Roman" w:hAnsi="Times New Roman" w:cs="Times New Roman"/>
          <w:b/>
          <w:sz w:val="28"/>
          <w:szCs w:val="28"/>
        </w:rPr>
        <w:t>пестицидів та агрохімікатів</w:t>
      </w:r>
    </w:p>
    <w:p w:rsidR="00D37378" w:rsidRPr="009A5295" w:rsidRDefault="00415218" w:rsidP="00415218">
      <w:pPr>
        <w:spacing w:after="0" w:line="240" w:lineRule="auto"/>
        <w:rPr>
          <w:rFonts w:ascii="Times New Roman" w:hAnsi="Times New Roman" w:cs="Times New Roman"/>
          <w:sz w:val="28"/>
          <w:szCs w:val="28"/>
        </w:rPr>
      </w:pPr>
      <w:r w:rsidRPr="009A5295">
        <w:rPr>
          <w:rFonts w:ascii="Times New Roman" w:hAnsi="Times New Roman" w:cs="Times New Roman"/>
          <w:b/>
          <w:sz w:val="28"/>
          <w:szCs w:val="28"/>
        </w:rPr>
        <w:t>Управління екологічної безпеки</w:t>
      </w:r>
      <w:r w:rsidRPr="009A5295">
        <w:rPr>
          <w:rFonts w:ascii="Times New Roman" w:hAnsi="Times New Roman" w:cs="Times New Roman"/>
          <w:b/>
          <w:sz w:val="28"/>
          <w:szCs w:val="20"/>
        </w:rPr>
        <w:tab/>
      </w:r>
      <w:r w:rsidRPr="009A5295">
        <w:rPr>
          <w:rFonts w:ascii="Times New Roman" w:hAnsi="Times New Roman" w:cs="Times New Roman"/>
          <w:b/>
          <w:sz w:val="28"/>
          <w:szCs w:val="20"/>
        </w:rPr>
        <w:tab/>
      </w:r>
      <w:r w:rsidRPr="009A5295">
        <w:rPr>
          <w:rFonts w:ascii="Times New Roman" w:hAnsi="Times New Roman" w:cs="Times New Roman"/>
          <w:b/>
          <w:sz w:val="28"/>
          <w:szCs w:val="20"/>
        </w:rPr>
        <w:tab/>
      </w:r>
      <w:r w:rsidRPr="009A5295">
        <w:rPr>
          <w:rFonts w:ascii="Times New Roman" w:hAnsi="Times New Roman" w:cs="Times New Roman"/>
          <w:b/>
          <w:sz w:val="28"/>
          <w:szCs w:val="20"/>
        </w:rPr>
        <w:tab/>
        <w:t xml:space="preserve">      </w:t>
      </w:r>
      <w:r w:rsidRPr="009A5295">
        <w:rPr>
          <w:rFonts w:ascii="Times New Roman" w:hAnsi="Times New Roman" w:cs="Times New Roman"/>
          <w:b/>
          <w:sz w:val="28"/>
          <w:szCs w:val="28"/>
        </w:rPr>
        <w:t>Юрій БОНДАРЕНКО</w:t>
      </w:r>
    </w:p>
    <w:sectPr w:rsidR="00D37378" w:rsidRPr="009A5295" w:rsidSect="005372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79" w:rsidRDefault="00453B79" w:rsidP="004C63D6">
      <w:pPr>
        <w:spacing w:after="0" w:line="240" w:lineRule="auto"/>
      </w:pPr>
      <w:r>
        <w:separator/>
      </w:r>
    </w:p>
  </w:endnote>
  <w:endnote w:type="continuationSeparator" w:id="0">
    <w:p w:rsidR="00453B79" w:rsidRDefault="00453B79" w:rsidP="004C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79" w:rsidRDefault="00453B79" w:rsidP="004C63D6">
      <w:pPr>
        <w:spacing w:after="0" w:line="240" w:lineRule="auto"/>
      </w:pPr>
      <w:r>
        <w:separator/>
      </w:r>
    </w:p>
  </w:footnote>
  <w:footnote w:type="continuationSeparator" w:id="0">
    <w:p w:rsidR="00453B79" w:rsidRDefault="00453B79" w:rsidP="004C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51065"/>
      <w:docPartObj>
        <w:docPartGallery w:val="Page Numbers (Top of Page)"/>
        <w:docPartUnique/>
      </w:docPartObj>
    </w:sdtPr>
    <w:sdtEndPr>
      <w:rPr>
        <w:rFonts w:ascii="Times New Roman" w:hAnsi="Times New Roman" w:cs="Times New Roman"/>
        <w:sz w:val="24"/>
        <w:szCs w:val="24"/>
      </w:rPr>
    </w:sdtEndPr>
    <w:sdtContent>
      <w:p w:rsidR="00537254" w:rsidRPr="00537254" w:rsidRDefault="00537254">
        <w:pPr>
          <w:pStyle w:val="a7"/>
          <w:jc w:val="center"/>
          <w:rPr>
            <w:rFonts w:ascii="Times New Roman" w:hAnsi="Times New Roman" w:cs="Times New Roman"/>
            <w:sz w:val="24"/>
            <w:szCs w:val="24"/>
          </w:rPr>
        </w:pPr>
        <w:r w:rsidRPr="00537254">
          <w:rPr>
            <w:rFonts w:ascii="Times New Roman" w:hAnsi="Times New Roman" w:cs="Times New Roman"/>
            <w:sz w:val="24"/>
            <w:szCs w:val="24"/>
          </w:rPr>
          <w:fldChar w:fldCharType="begin"/>
        </w:r>
        <w:r w:rsidRPr="00537254">
          <w:rPr>
            <w:rFonts w:ascii="Times New Roman" w:hAnsi="Times New Roman" w:cs="Times New Roman"/>
            <w:sz w:val="24"/>
            <w:szCs w:val="24"/>
          </w:rPr>
          <w:instrText>PAGE   \* MERGEFORMAT</w:instrText>
        </w:r>
        <w:r w:rsidRPr="00537254">
          <w:rPr>
            <w:rFonts w:ascii="Times New Roman" w:hAnsi="Times New Roman" w:cs="Times New Roman"/>
            <w:sz w:val="24"/>
            <w:szCs w:val="24"/>
          </w:rPr>
          <w:fldChar w:fldCharType="separate"/>
        </w:r>
        <w:r w:rsidR="004D19BE">
          <w:rPr>
            <w:rFonts w:ascii="Times New Roman" w:hAnsi="Times New Roman" w:cs="Times New Roman"/>
            <w:noProof/>
            <w:sz w:val="24"/>
            <w:szCs w:val="24"/>
          </w:rPr>
          <w:t>2</w:t>
        </w:r>
        <w:r w:rsidRPr="00537254">
          <w:rPr>
            <w:rFonts w:ascii="Times New Roman" w:hAnsi="Times New Roman" w:cs="Times New Roman"/>
            <w:sz w:val="24"/>
            <w:szCs w:val="24"/>
          </w:rPr>
          <w:fldChar w:fldCharType="end"/>
        </w:r>
      </w:p>
    </w:sdtContent>
  </w:sdt>
  <w:p w:rsidR="00545F8F" w:rsidRPr="00906B2F" w:rsidRDefault="00545F8F" w:rsidP="00906B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8DE"/>
    <w:multiLevelType w:val="hybridMultilevel"/>
    <w:tmpl w:val="D62C0532"/>
    <w:lvl w:ilvl="0" w:tplc="D47E8906">
      <w:start w:val="1"/>
      <w:numFmt w:val="decimal"/>
      <w:lvlText w:val="%1."/>
      <w:lvlJc w:val="left"/>
      <w:pPr>
        <w:ind w:left="1440" w:hanging="360"/>
      </w:pPr>
      <w:rPr>
        <w:rFonts w:hint="default"/>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8A27125"/>
    <w:multiLevelType w:val="hybridMultilevel"/>
    <w:tmpl w:val="D9C4DD96"/>
    <w:lvl w:ilvl="0" w:tplc="26E6A79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5942A1A"/>
    <w:multiLevelType w:val="hybridMultilevel"/>
    <w:tmpl w:val="E7D8EE68"/>
    <w:lvl w:ilvl="0" w:tplc="F7F2BE9C">
      <w:numFmt w:val="bullet"/>
      <w:lvlText w:val="-"/>
      <w:lvlJc w:val="left"/>
      <w:pPr>
        <w:ind w:left="455" w:hanging="360"/>
      </w:pPr>
      <w:rPr>
        <w:rFonts w:ascii="Times New Roman" w:eastAsia="Times New Roman" w:hAnsi="Times New Roman" w:cs="Times New Roman" w:hint="default"/>
      </w:rPr>
    </w:lvl>
    <w:lvl w:ilvl="1" w:tplc="04220003" w:tentative="1">
      <w:start w:val="1"/>
      <w:numFmt w:val="bullet"/>
      <w:lvlText w:val="o"/>
      <w:lvlJc w:val="left"/>
      <w:pPr>
        <w:ind w:left="1175" w:hanging="360"/>
      </w:pPr>
      <w:rPr>
        <w:rFonts w:ascii="Courier New" w:hAnsi="Courier New" w:cs="Courier New" w:hint="default"/>
      </w:rPr>
    </w:lvl>
    <w:lvl w:ilvl="2" w:tplc="04220005" w:tentative="1">
      <w:start w:val="1"/>
      <w:numFmt w:val="bullet"/>
      <w:lvlText w:val=""/>
      <w:lvlJc w:val="left"/>
      <w:pPr>
        <w:ind w:left="1895" w:hanging="360"/>
      </w:pPr>
      <w:rPr>
        <w:rFonts w:ascii="Wingdings" w:hAnsi="Wingdings" w:hint="default"/>
      </w:rPr>
    </w:lvl>
    <w:lvl w:ilvl="3" w:tplc="04220001" w:tentative="1">
      <w:start w:val="1"/>
      <w:numFmt w:val="bullet"/>
      <w:lvlText w:val=""/>
      <w:lvlJc w:val="left"/>
      <w:pPr>
        <w:ind w:left="2615" w:hanging="360"/>
      </w:pPr>
      <w:rPr>
        <w:rFonts w:ascii="Symbol" w:hAnsi="Symbol" w:hint="default"/>
      </w:rPr>
    </w:lvl>
    <w:lvl w:ilvl="4" w:tplc="04220003" w:tentative="1">
      <w:start w:val="1"/>
      <w:numFmt w:val="bullet"/>
      <w:lvlText w:val="o"/>
      <w:lvlJc w:val="left"/>
      <w:pPr>
        <w:ind w:left="3335" w:hanging="360"/>
      </w:pPr>
      <w:rPr>
        <w:rFonts w:ascii="Courier New" w:hAnsi="Courier New" w:cs="Courier New" w:hint="default"/>
      </w:rPr>
    </w:lvl>
    <w:lvl w:ilvl="5" w:tplc="04220005" w:tentative="1">
      <w:start w:val="1"/>
      <w:numFmt w:val="bullet"/>
      <w:lvlText w:val=""/>
      <w:lvlJc w:val="left"/>
      <w:pPr>
        <w:ind w:left="4055" w:hanging="360"/>
      </w:pPr>
      <w:rPr>
        <w:rFonts w:ascii="Wingdings" w:hAnsi="Wingdings" w:hint="default"/>
      </w:rPr>
    </w:lvl>
    <w:lvl w:ilvl="6" w:tplc="04220001" w:tentative="1">
      <w:start w:val="1"/>
      <w:numFmt w:val="bullet"/>
      <w:lvlText w:val=""/>
      <w:lvlJc w:val="left"/>
      <w:pPr>
        <w:ind w:left="4775" w:hanging="360"/>
      </w:pPr>
      <w:rPr>
        <w:rFonts w:ascii="Symbol" w:hAnsi="Symbol" w:hint="default"/>
      </w:rPr>
    </w:lvl>
    <w:lvl w:ilvl="7" w:tplc="04220003" w:tentative="1">
      <w:start w:val="1"/>
      <w:numFmt w:val="bullet"/>
      <w:lvlText w:val="o"/>
      <w:lvlJc w:val="left"/>
      <w:pPr>
        <w:ind w:left="5495" w:hanging="360"/>
      </w:pPr>
      <w:rPr>
        <w:rFonts w:ascii="Courier New" w:hAnsi="Courier New" w:cs="Courier New" w:hint="default"/>
      </w:rPr>
    </w:lvl>
    <w:lvl w:ilvl="8" w:tplc="04220005" w:tentative="1">
      <w:start w:val="1"/>
      <w:numFmt w:val="bullet"/>
      <w:lvlText w:val=""/>
      <w:lvlJc w:val="left"/>
      <w:pPr>
        <w:ind w:left="6215" w:hanging="360"/>
      </w:pPr>
      <w:rPr>
        <w:rFonts w:ascii="Wingdings" w:hAnsi="Wingdings" w:hint="default"/>
      </w:rPr>
    </w:lvl>
  </w:abstractNum>
  <w:abstractNum w:abstractNumId="3" w15:restartNumberingAfterBreak="0">
    <w:nsid w:val="385009E2"/>
    <w:multiLevelType w:val="hybridMultilevel"/>
    <w:tmpl w:val="D24C5AFC"/>
    <w:lvl w:ilvl="0" w:tplc="3C1C4BDE">
      <w:start w:val="1"/>
      <w:numFmt w:val="decimal"/>
      <w:lvlText w:val="%1."/>
      <w:lvlJc w:val="left"/>
      <w:pPr>
        <w:ind w:left="5889"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8776F85"/>
    <w:multiLevelType w:val="hybridMultilevel"/>
    <w:tmpl w:val="DA3812C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45E76C14"/>
    <w:multiLevelType w:val="hybridMultilevel"/>
    <w:tmpl w:val="F28466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6A26F9B"/>
    <w:multiLevelType w:val="multilevel"/>
    <w:tmpl w:val="DAD84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3E6605"/>
    <w:multiLevelType w:val="hybridMultilevel"/>
    <w:tmpl w:val="DA3812C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65623747"/>
    <w:multiLevelType w:val="hybridMultilevel"/>
    <w:tmpl w:val="975873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6933D90"/>
    <w:multiLevelType w:val="hybridMultilevel"/>
    <w:tmpl w:val="4192F3D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8"/>
  </w:num>
  <w:num w:numId="2">
    <w:abstractNumId w:val="1"/>
  </w:num>
  <w:num w:numId="3">
    <w:abstractNumId w:val="6"/>
  </w:num>
  <w:num w:numId="4">
    <w:abstractNumId w:val="3"/>
  </w:num>
  <w:num w:numId="5">
    <w:abstractNumId w:val="2"/>
  </w:num>
  <w:num w:numId="6">
    <w:abstractNumId w:val="0"/>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10"/>
    <w:rsid w:val="0000193C"/>
    <w:rsid w:val="0000590D"/>
    <w:rsid w:val="000070FE"/>
    <w:rsid w:val="0001222C"/>
    <w:rsid w:val="00022518"/>
    <w:rsid w:val="00033A15"/>
    <w:rsid w:val="00047BB9"/>
    <w:rsid w:val="00062A86"/>
    <w:rsid w:val="00080ED5"/>
    <w:rsid w:val="0008185A"/>
    <w:rsid w:val="000877CC"/>
    <w:rsid w:val="0009661C"/>
    <w:rsid w:val="000972AF"/>
    <w:rsid w:val="000A223A"/>
    <w:rsid w:val="000B2D32"/>
    <w:rsid w:val="000B35F7"/>
    <w:rsid w:val="000B5953"/>
    <w:rsid w:val="000C58D8"/>
    <w:rsid w:val="000E20D6"/>
    <w:rsid w:val="000E468E"/>
    <w:rsid w:val="00101165"/>
    <w:rsid w:val="001017CC"/>
    <w:rsid w:val="0010441E"/>
    <w:rsid w:val="001216EB"/>
    <w:rsid w:val="00125FBF"/>
    <w:rsid w:val="001359B2"/>
    <w:rsid w:val="00141097"/>
    <w:rsid w:val="00143434"/>
    <w:rsid w:val="00151FA2"/>
    <w:rsid w:val="00194ED7"/>
    <w:rsid w:val="001C253E"/>
    <w:rsid w:val="001C5B7D"/>
    <w:rsid w:val="001D10E5"/>
    <w:rsid w:val="001D7E1A"/>
    <w:rsid w:val="001E4A2C"/>
    <w:rsid w:val="001E7A5B"/>
    <w:rsid w:val="001E7B93"/>
    <w:rsid w:val="001F3866"/>
    <w:rsid w:val="002021B8"/>
    <w:rsid w:val="00205B8A"/>
    <w:rsid w:val="00211E76"/>
    <w:rsid w:val="00216701"/>
    <w:rsid w:val="00222DEA"/>
    <w:rsid w:val="00224590"/>
    <w:rsid w:val="00242920"/>
    <w:rsid w:val="002514B2"/>
    <w:rsid w:val="002715DA"/>
    <w:rsid w:val="00280988"/>
    <w:rsid w:val="0029129C"/>
    <w:rsid w:val="002A2678"/>
    <w:rsid w:val="002D10AB"/>
    <w:rsid w:val="002D5565"/>
    <w:rsid w:val="002D66C5"/>
    <w:rsid w:val="002E1935"/>
    <w:rsid w:val="002E6691"/>
    <w:rsid w:val="00315C61"/>
    <w:rsid w:val="00321A4A"/>
    <w:rsid w:val="0034188F"/>
    <w:rsid w:val="00360422"/>
    <w:rsid w:val="00382B40"/>
    <w:rsid w:val="00383822"/>
    <w:rsid w:val="00386065"/>
    <w:rsid w:val="00392B0B"/>
    <w:rsid w:val="003B305C"/>
    <w:rsid w:val="003C7D16"/>
    <w:rsid w:val="003D0539"/>
    <w:rsid w:val="003D0CE7"/>
    <w:rsid w:val="003D13F9"/>
    <w:rsid w:val="003D4CE2"/>
    <w:rsid w:val="003F113C"/>
    <w:rsid w:val="00410C56"/>
    <w:rsid w:val="004126B2"/>
    <w:rsid w:val="00415218"/>
    <w:rsid w:val="0043023A"/>
    <w:rsid w:val="00432F4E"/>
    <w:rsid w:val="00450DEB"/>
    <w:rsid w:val="00451D07"/>
    <w:rsid w:val="00453B79"/>
    <w:rsid w:val="00457C05"/>
    <w:rsid w:val="004625D2"/>
    <w:rsid w:val="004659BC"/>
    <w:rsid w:val="004A06DC"/>
    <w:rsid w:val="004A422D"/>
    <w:rsid w:val="004B0BCD"/>
    <w:rsid w:val="004B443E"/>
    <w:rsid w:val="004B4F27"/>
    <w:rsid w:val="004C0CB8"/>
    <w:rsid w:val="004C63D6"/>
    <w:rsid w:val="004C77C0"/>
    <w:rsid w:val="004D19BE"/>
    <w:rsid w:val="004D4DD4"/>
    <w:rsid w:val="004D76C6"/>
    <w:rsid w:val="004F291F"/>
    <w:rsid w:val="004F5C36"/>
    <w:rsid w:val="004F5C3F"/>
    <w:rsid w:val="00512D63"/>
    <w:rsid w:val="0051550E"/>
    <w:rsid w:val="00537254"/>
    <w:rsid w:val="00545F8F"/>
    <w:rsid w:val="00570566"/>
    <w:rsid w:val="00577126"/>
    <w:rsid w:val="00577645"/>
    <w:rsid w:val="0057777A"/>
    <w:rsid w:val="00583730"/>
    <w:rsid w:val="005A3D7B"/>
    <w:rsid w:val="005C32F4"/>
    <w:rsid w:val="005D11C9"/>
    <w:rsid w:val="005D31D5"/>
    <w:rsid w:val="005D38D8"/>
    <w:rsid w:val="005E7940"/>
    <w:rsid w:val="00603CC9"/>
    <w:rsid w:val="00606C0F"/>
    <w:rsid w:val="006205C6"/>
    <w:rsid w:val="00626BFA"/>
    <w:rsid w:val="0064084B"/>
    <w:rsid w:val="00641279"/>
    <w:rsid w:val="0065658D"/>
    <w:rsid w:val="00680BE8"/>
    <w:rsid w:val="00685ACB"/>
    <w:rsid w:val="00686E71"/>
    <w:rsid w:val="006B27BB"/>
    <w:rsid w:val="006B30DA"/>
    <w:rsid w:val="006B47A5"/>
    <w:rsid w:val="006C5C57"/>
    <w:rsid w:val="0070127C"/>
    <w:rsid w:val="00713C6C"/>
    <w:rsid w:val="007157BD"/>
    <w:rsid w:val="0071634C"/>
    <w:rsid w:val="00723C2A"/>
    <w:rsid w:val="007338AD"/>
    <w:rsid w:val="00733BA7"/>
    <w:rsid w:val="00736A57"/>
    <w:rsid w:val="0075643C"/>
    <w:rsid w:val="00757C03"/>
    <w:rsid w:val="00763041"/>
    <w:rsid w:val="0077118D"/>
    <w:rsid w:val="00771721"/>
    <w:rsid w:val="007760B8"/>
    <w:rsid w:val="00776551"/>
    <w:rsid w:val="007A4E7E"/>
    <w:rsid w:val="007D3B74"/>
    <w:rsid w:val="007F0A6A"/>
    <w:rsid w:val="007F76A4"/>
    <w:rsid w:val="008029CA"/>
    <w:rsid w:val="00815D7D"/>
    <w:rsid w:val="008244F5"/>
    <w:rsid w:val="008266CB"/>
    <w:rsid w:val="0084176B"/>
    <w:rsid w:val="00847ABD"/>
    <w:rsid w:val="00856903"/>
    <w:rsid w:val="008605D8"/>
    <w:rsid w:val="00863DEA"/>
    <w:rsid w:val="008868B2"/>
    <w:rsid w:val="00896520"/>
    <w:rsid w:val="00896893"/>
    <w:rsid w:val="00896DD0"/>
    <w:rsid w:val="008B0C69"/>
    <w:rsid w:val="008B3BCD"/>
    <w:rsid w:val="008B5094"/>
    <w:rsid w:val="008C2F97"/>
    <w:rsid w:val="008E59FF"/>
    <w:rsid w:val="008E6646"/>
    <w:rsid w:val="008F012B"/>
    <w:rsid w:val="00906B2F"/>
    <w:rsid w:val="00962109"/>
    <w:rsid w:val="0096341B"/>
    <w:rsid w:val="009728A1"/>
    <w:rsid w:val="00975B44"/>
    <w:rsid w:val="009A171A"/>
    <w:rsid w:val="009A5295"/>
    <w:rsid w:val="009A7342"/>
    <w:rsid w:val="009A7740"/>
    <w:rsid w:val="009C53CF"/>
    <w:rsid w:val="009F56A1"/>
    <w:rsid w:val="00A01383"/>
    <w:rsid w:val="00A0204C"/>
    <w:rsid w:val="00A03A3D"/>
    <w:rsid w:val="00A1127D"/>
    <w:rsid w:val="00A17A72"/>
    <w:rsid w:val="00A17B47"/>
    <w:rsid w:val="00A21EB7"/>
    <w:rsid w:val="00A22DEA"/>
    <w:rsid w:val="00A26B1E"/>
    <w:rsid w:val="00A26E36"/>
    <w:rsid w:val="00A27E10"/>
    <w:rsid w:val="00A323BB"/>
    <w:rsid w:val="00A4223A"/>
    <w:rsid w:val="00A4325B"/>
    <w:rsid w:val="00A45FF4"/>
    <w:rsid w:val="00A504DD"/>
    <w:rsid w:val="00A6188B"/>
    <w:rsid w:val="00A84360"/>
    <w:rsid w:val="00A94683"/>
    <w:rsid w:val="00AA286F"/>
    <w:rsid w:val="00AA5BF2"/>
    <w:rsid w:val="00AB0E35"/>
    <w:rsid w:val="00AC33D6"/>
    <w:rsid w:val="00AD04B0"/>
    <w:rsid w:val="00AD1653"/>
    <w:rsid w:val="00AD5B25"/>
    <w:rsid w:val="00AE2EF9"/>
    <w:rsid w:val="00AE75EC"/>
    <w:rsid w:val="00AF6CDC"/>
    <w:rsid w:val="00B00806"/>
    <w:rsid w:val="00B01D7B"/>
    <w:rsid w:val="00B0522B"/>
    <w:rsid w:val="00B1272E"/>
    <w:rsid w:val="00B21801"/>
    <w:rsid w:val="00B21D31"/>
    <w:rsid w:val="00B4167C"/>
    <w:rsid w:val="00B45ECC"/>
    <w:rsid w:val="00B6571F"/>
    <w:rsid w:val="00B65A53"/>
    <w:rsid w:val="00B722A7"/>
    <w:rsid w:val="00BA6BBD"/>
    <w:rsid w:val="00BB285D"/>
    <w:rsid w:val="00BB5C2F"/>
    <w:rsid w:val="00BC3C4F"/>
    <w:rsid w:val="00BE531F"/>
    <w:rsid w:val="00BF0980"/>
    <w:rsid w:val="00C02D4A"/>
    <w:rsid w:val="00C05367"/>
    <w:rsid w:val="00C123F5"/>
    <w:rsid w:val="00C27262"/>
    <w:rsid w:val="00C334B2"/>
    <w:rsid w:val="00C5743B"/>
    <w:rsid w:val="00C6105D"/>
    <w:rsid w:val="00C61D60"/>
    <w:rsid w:val="00C632E1"/>
    <w:rsid w:val="00C72D93"/>
    <w:rsid w:val="00C91CDD"/>
    <w:rsid w:val="00CB47C6"/>
    <w:rsid w:val="00CC108D"/>
    <w:rsid w:val="00CC35A3"/>
    <w:rsid w:val="00CC7A8E"/>
    <w:rsid w:val="00CD618A"/>
    <w:rsid w:val="00CE3370"/>
    <w:rsid w:val="00D02676"/>
    <w:rsid w:val="00D31B92"/>
    <w:rsid w:val="00D35997"/>
    <w:rsid w:val="00D37378"/>
    <w:rsid w:val="00D609A9"/>
    <w:rsid w:val="00D62939"/>
    <w:rsid w:val="00DA6313"/>
    <w:rsid w:val="00DB26CC"/>
    <w:rsid w:val="00DB7AA3"/>
    <w:rsid w:val="00DB7F40"/>
    <w:rsid w:val="00DE0F07"/>
    <w:rsid w:val="00DE5F98"/>
    <w:rsid w:val="00DE721C"/>
    <w:rsid w:val="00DE7C5D"/>
    <w:rsid w:val="00DF57B2"/>
    <w:rsid w:val="00DF7102"/>
    <w:rsid w:val="00E067C8"/>
    <w:rsid w:val="00E12BDE"/>
    <w:rsid w:val="00E3192A"/>
    <w:rsid w:val="00E42093"/>
    <w:rsid w:val="00E5572F"/>
    <w:rsid w:val="00E55F7F"/>
    <w:rsid w:val="00E724D0"/>
    <w:rsid w:val="00E8600D"/>
    <w:rsid w:val="00E86467"/>
    <w:rsid w:val="00EA0BDE"/>
    <w:rsid w:val="00EC2D85"/>
    <w:rsid w:val="00ED0888"/>
    <w:rsid w:val="00ED7558"/>
    <w:rsid w:val="00EF4485"/>
    <w:rsid w:val="00EF5002"/>
    <w:rsid w:val="00F0017A"/>
    <w:rsid w:val="00F12661"/>
    <w:rsid w:val="00F152B3"/>
    <w:rsid w:val="00F16C5E"/>
    <w:rsid w:val="00F26F03"/>
    <w:rsid w:val="00F2706D"/>
    <w:rsid w:val="00F3189F"/>
    <w:rsid w:val="00F35973"/>
    <w:rsid w:val="00F45888"/>
    <w:rsid w:val="00F46A3F"/>
    <w:rsid w:val="00F503D1"/>
    <w:rsid w:val="00F50D31"/>
    <w:rsid w:val="00F56A35"/>
    <w:rsid w:val="00F60FA5"/>
    <w:rsid w:val="00F67DC0"/>
    <w:rsid w:val="00F73D72"/>
    <w:rsid w:val="00F74172"/>
    <w:rsid w:val="00F76646"/>
    <w:rsid w:val="00F81058"/>
    <w:rsid w:val="00F846FD"/>
    <w:rsid w:val="00F85975"/>
    <w:rsid w:val="00F975D0"/>
    <w:rsid w:val="00FB0990"/>
    <w:rsid w:val="00FB150A"/>
    <w:rsid w:val="00FB4373"/>
    <w:rsid w:val="00FC63D7"/>
    <w:rsid w:val="00FC6642"/>
    <w:rsid w:val="00FD45C2"/>
    <w:rsid w:val="00FF22A6"/>
    <w:rsid w:val="00FF37F4"/>
    <w:rsid w:val="00FF7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A750D9-9EC9-44CA-B617-B9D5D151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13"/>
    <w:rPr>
      <w:lang w:val="uk-UA"/>
    </w:rPr>
  </w:style>
  <w:style w:type="paragraph" w:styleId="3">
    <w:name w:val="heading 3"/>
    <w:basedOn w:val="a"/>
    <w:link w:val="30"/>
    <w:uiPriority w:val="9"/>
    <w:qFormat/>
    <w:rsid w:val="00AC33D6"/>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E10"/>
    <w:rPr>
      <w:color w:val="0563C1" w:themeColor="hyperlink"/>
      <w:u w:val="single"/>
    </w:rPr>
  </w:style>
  <w:style w:type="paragraph" w:styleId="a4">
    <w:name w:val="Balloon Text"/>
    <w:basedOn w:val="a"/>
    <w:link w:val="a5"/>
    <w:uiPriority w:val="99"/>
    <w:semiHidden/>
    <w:unhideWhenUsed/>
    <w:rsid w:val="001434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3434"/>
    <w:rPr>
      <w:rFonts w:ascii="Segoe UI" w:hAnsi="Segoe UI" w:cs="Segoe UI"/>
      <w:sz w:val="18"/>
      <w:szCs w:val="18"/>
      <w:lang w:val="uk-UA"/>
    </w:rPr>
  </w:style>
  <w:style w:type="paragraph" w:styleId="a6">
    <w:name w:val="List Paragraph"/>
    <w:basedOn w:val="a"/>
    <w:uiPriority w:val="34"/>
    <w:qFormat/>
    <w:rsid w:val="00C72D93"/>
    <w:pPr>
      <w:ind w:left="720"/>
      <w:contextualSpacing/>
    </w:pPr>
  </w:style>
  <w:style w:type="paragraph" w:styleId="a7">
    <w:name w:val="header"/>
    <w:basedOn w:val="a"/>
    <w:link w:val="a8"/>
    <w:uiPriority w:val="99"/>
    <w:unhideWhenUsed/>
    <w:rsid w:val="004C63D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63D6"/>
    <w:rPr>
      <w:lang w:val="uk-UA"/>
    </w:rPr>
  </w:style>
  <w:style w:type="paragraph" w:styleId="a9">
    <w:name w:val="footer"/>
    <w:basedOn w:val="a"/>
    <w:link w:val="aa"/>
    <w:uiPriority w:val="99"/>
    <w:unhideWhenUsed/>
    <w:rsid w:val="004C63D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63D6"/>
    <w:rPr>
      <w:lang w:val="uk-UA"/>
    </w:rPr>
  </w:style>
  <w:style w:type="character" w:customStyle="1" w:styleId="2">
    <w:name w:val="Основний текст (2)_"/>
    <w:basedOn w:val="a0"/>
    <w:rsid w:val="00E42093"/>
    <w:rPr>
      <w:rFonts w:ascii="Arial" w:eastAsia="Arial" w:hAnsi="Arial" w:cs="Arial"/>
      <w:b w:val="0"/>
      <w:bCs w:val="0"/>
      <w:i w:val="0"/>
      <w:iCs w:val="0"/>
      <w:smallCaps w:val="0"/>
      <w:strike w:val="0"/>
      <w:u w:val="none"/>
    </w:rPr>
  </w:style>
  <w:style w:type="character" w:customStyle="1" w:styleId="31">
    <w:name w:val="Основний текст (3)_"/>
    <w:basedOn w:val="a0"/>
    <w:link w:val="32"/>
    <w:rsid w:val="00E42093"/>
    <w:rPr>
      <w:rFonts w:ascii="Arial" w:eastAsia="Arial" w:hAnsi="Arial" w:cs="Arial"/>
      <w:b/>
      <w:bCs/>
      <w:shd w:val="clear" w:color="auto" w:fill="FFFFFF"/>
    </w:rPr>
  </w:style>
  <w:style w:type="character" w:customStyle="1" w:styleId="20">
    <w:name w:val="Основний текст (2)"/>
    <w:basedOn w:val="2"/>
    <w:rsid w:val="00E42093"/>
    <w:rPr>
      <w:rFonts w:ascii="Arial" w:eastAsia="Arial" w:hAnsi="Arial" w:cs="Arial"/>
      <w:b w:val="0"/>
      <w:bCs w:val="0"/>
      <w:i w:val="0"/>
      <w:iCs w:val="0"/>
      <w:smallCaps w:val="0"/>
      <w:strike w:val="0"/>
      <w:color w:val="000000"/>
      <w:spacing w:val="0"/>
      <w:w w:val="100"/>
      <w:position w:val="0"/>
      <w:sz w:val="24"/>
      <w:szCs w:val="24"/>
      <w:u w:val="single"/>
      <w:lang w:val="uk-UA" w:eastAsia="uk-UA" w:bidi="uk-UA"/>
    </w:rPr>
  </w:style>
  <w:style w:type="character" w:customStyle="1" w:styleId="210pt">
    <w:name w:val="Основний текст (2) + 10 pt"/>
    <w:basedOn w:val="2"/>
    <w:rsid w:val="00E42093"/>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paragraph" w:customStyle="1" w:styleId="32">
    <w:name w:val="Основний текст (3)"/>
    <w:basedOn w:val="a"/>
    <w:link w:val="31"/>
    <w:rsid w:val="00E42093"/>
    <w:pPr>
      <w:widowControl w:val="0"/>
      <w:shd w:val="clear" w:color="auto" w:fill="FFFFFF"/>
      <w:spacing w:before="360" w:after="240" w:line="0" w:lineRule="atLeast"/>
      <w:jc w:val="center"/>
    </w:pPr>
    <w:rPr>
      <w:rFonts w:ascii="Arial" w:eastAsia="Arial" w:hAnsi="Arial" w:cs="Arial"/>
      <w:b/>
      <w:bCs/>
      <w:lang w:val="ru-RU"/>
    </w:rPr>
  </w:style>
  <w:style w:type="table" w:styleId="ab">
    <w:name w:val="Table Grid"/>
    <w:basedOn w:val="a1"/>
    <w:uiPriority w:val="39"/>
    <w:rsid w:val="00E4209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C33D6"/>
    <w:rPr>
      <w:rFonts w:ascii="Times New Roman" w:eastAsiaTheme="minorEastAsia" w:hAnsi="Times New Roman" w:cs="Times New Roman"/>
      <w:b/>
      <w:bCs/>
      <w:sz w:val="27"/>
      <w:szCs w:val="27"/>
      <w:lang w:val="uk-UA" w:eastAsia="uk-UA"/>
    </w:rPr>
  </w:style>
  <w:style w:type="character" w:customStyle="1" w:styleId="ac">
    <w:name w:val="Основний текст_"/>
    <w:basedOn w:val="a0"/>
    <w:link w:val="21"/>
    <w:rsid w:val="005A3D7B"/>
    <w:rPr>
      <w:rFonts w:ascii="Times New Roman" w:eastAsia="Times New Roman" w:hAnsi="Times New Roman" w:cs="Times New Roman"/>
      <w:spacing w:val="-2"/>
      <w:sz w:val="26"/>
      <w:szCs w:val="26"/>
      <w:shd w:val="clear" w:color="auto" w:fill="FFFFFF"/>
    </w:rPr>
  </w:style>
  <w:style w:type="paragraph" w:customStyle="1" w:styleId="21">
    <w:name w:val="Основний текст2"/>
    <w:basedOn w:val="a"/>
    <w:link w:val="ac"/>
    <w:rsid w:val="005A3D7B"/>
    <w:pPr>
      <w:widowControl w:val="0"/>
      <w:shd w:val="clear" w:color="auto" w:fill="FFFFFF"/>
      <w:spacing w:after="240" w:line="0" w:lineRule="atLeast"/>
      <w:jc w:val="center"/>
    </w:pPr>
    <w:rPr>
      <w:rFonts w:ascii="Times New Roman" w:eastAsia="Times New Roman" w:hAnsi="Times New Roman" w:cs="Times New Roman"/>
      <w:spacing w:val="-2"/>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49D72-7844-4530-AFA1-AE2DEDE4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4522</Words>
  <Characters>2579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Погорілко Надія Миколаївна</dc:creator>
  <cp:lastModifiedBy>Ульвак Марина Вікторівна</cp:lastModifiedBy>
  <cp:revision>2</cp:revision>
  <cp:lastPrinted>2024-02-14T07:26:00Z</cp:lastPrinted>
  <dcterms:created xsi:type="dcterms:W3CDTF">2024-02-14T07:27:00Z</dcterms:created>
  <dcterms:modified xsi:type="dcterms:W3CDTF">2024-02-14T07:27:00Z</dcterms:modified>
</cp:coreProperties>
</file>