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575"/>
        <w:tblW w:w="0" w:type="auto"/>
        <w:tblLook w:val="04A0"/>
      </w:tblPr>
      <w:tblGrid>
        <w:gridCol w:w="800"/>
        <w:gridCol w:w="4888"/>
        <w:gridCol w:w="4637"/>
        <w:gridCol w:w="4461"/>
      </w:tblGrid>
      <w:tr w:rsidR="00FB0892" w:rsidRPr="00504B6D" w:rsidTr="00504B6D">
        <w:trPr>
          <w:trHeight w:val="563"/>
        </w:trPr>
        <w:tc>
          <w:tcPr>
            <w:tcW w:w="147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0892" w:rsidRPr="00504B6D" w:rsidRDefault="00FB0892" w:rsidP="00FB089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504B6D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Принципи формування та розмір оплати праці керівництва </w:t>
            </w:r>
            <w:proofErr w:type="spellStart"/>
            <w:r w:rsidRPr="00504B6D">
              <w:rPr>
                <w:rFonts w:ascii="Times New Roman" w:hAnsi="Times New Roman" w:cs="Times New Roman"/>
                <w:b/>
                <w:sz w:val="40"/>
                <w:szCs w:val="40"/>
              </w:rPr>
              <w:t>Міндовкілля</w:t>
            </w:r>
            <w:proofErr w:type="spellEnd"/>
          </w:p>
          <w:p w:rsidR="00FB0892" w:rsidRPr="00504B6D" w:rsidRDefault="00FB0892" w:rsidP="00FB0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4B6D" w:rsidRPr="00504B6D" w:rsidTr="00504B6D">
        <w:trPr>
          <w:trHeight w:val="563"/>
        </w:trPr>
        <w:tc>
          <w:tcPr>
            <w:tcW w:w="1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4B6D" w:rsidRPr="00504B6D" w:rsidRDefault="00504B6D" w:rsidP="00FB08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04B6D" w:rsidRPr="00504B6D" w:rsidRDefault="00504B6D" w:rsidP="00504B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04B6D">
              <w:rPr>
                <w:rFonts w:ascii="Times New Roman" w:hAnsi="Times New Roman" w:cs="Times New Roman"/>
                <w:sz w:val="36"/>
                <w:szCs w:val="36"/>
              </w:rPr>
              <w:t>Принципи формування та розмір оплати праці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винагороди, додаткового блага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  <w:t>Міністра</w:t>
            </w:r>
            <w:r w:rsidRPr="00504B6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захисту довкілля та природних ресурсів України</w:t>
            </w:r>
          </w:p>
          <w:p w:rsidR="00504B6D" w:rsidRPr="00504B6D" w:rsidRDefault="00504B6D" w:rsidP="00FB089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FB0892" w:rsidRPr="00BA73C9" w:rsidTr="00FB0892">
        <w:trPr>
          <w:trHeight w:val="563"/>
        </w:trPr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FB0892" w:rsidRPr="00BA73C9" w:rsidRDefault="00FB0892" w:rsidP="00FB0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C9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888" w:type="dxa"/>
            <w:tcBorders>
              <w:top w:val="single" w:sz="4" w:space="0" w:color="auto"/>
            </w:tcBorders>
            <w:vAlign w:val="center"/>
          </w:tcPr>
          <w:p w:rsidR="00FB0892" w:rsidRPr="00BA73C9" w:rsidRDefault="00FB0892" w:rsidP="00FB0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заробітної плати</w:t>
            </w:r>
          </w:p>
        </w:tc>
        <w:tc>
          <w:tcPr>
            <w:tcW w:w="4637" w:type="dxa"/>
            <w:tcBorders>
              <w:top w:val="single" w:sz="4" w:space="0" w:color="auto"/>
            </w:tcBorders>
            <w:vAlign w:val="center"/>
          </w:tcPr>
          <w:p w:rsidR="00FB0892" w:rsidRPr="00BA73C9" w:rsidRDefault="00FB0892" w:rsidP="00FB0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формування</w:t>
            </w:r>
          </w:p>
        </w:tc>
        <w:tc>
          <w:tcPr>
            <w:tcW w:w="4461" w:type="dxa"/>
            <w:tcBorders>
              <w:top w:val="single" w:sz="4" w:space="0" w:color="auto"/>
            </w:tcBorders>
            <w:vAlign w:val="center"/>
          </w:tcPr>
          <w:p w:rsidR="00FB0892" w:rsidRPr="00BA73C9" w:rsidRDefault="00FB0892" w:rsidP="00FB0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</w:t>
            </w:r>
          </w:p>
        </w:tc>
      </w:tr>
      <w:tr w:rsidR="00FB0892" w:rsidRPr="00BA73C9" w:rsidTr="00FB0892">
        <w:tc>
          <w:tcPr>
            <w:tcW w:w="800" w:type="dxa"/>
          </w:tcPr>
          <w:p w:rsidR="00FB0892" w:rsidRPr="00BA73C9" w:rsidRDefault="00FB0892" w:rsidP="00FB0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8" w:type="dxa"/>
          </w:tcPr>
          <w:p w:rsidR="00FB0892" w:rsidRPr="00BA73C9" w:rsidRDefault="00FB0892" w:rsidP="00FB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</w:t>
            </w:r>
          </w:p>
        </w:tc>
        <w:tc>
          <w:tcPr>
            <w:tcW w:w="4637" w:type="dxa"/>
          </w:tcPr>
          <w:p w:rsidR="00FB0892" w:rsidRPr="00BA73C9" w:rsidRDefault="00FB0892" w:rsidP="00FB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зі штатним розписом, постановою Кабінету Міністрів України від 20 квітня 2016 р. № 304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67A87" w:rsidRPr="00367A87">
              <w:rPr>
                <w:rFonts w:ascii="Times New Roman" w:hAnsi="Times New Roman" w:cs="Times New Roman"/>
                <w:sz w:val="28"/>
                <w:szCs w:val="28"/>
              </w:rPr>
              <w:t xml:space="preserve"> «Про умови оплати праці посадових осіб, керівників та керівних працівників окремих державних органів, на яких не поширюється дія Закону України «Про державну службу»</w:t>
            </w:r>
            <w:r w:rsidR="00367A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(зі змінами)</w:t>
            </w:r>
          </w:p>
        </w:tc>
        <w:tc>
          <w:tcPr>
            <w:tcW w:w="4461" w:type="dxa"/>
          </w:tcPr>
          <w:p w:rsidR="00FB0892" w:rsidRPr="00BA73C9" w:rsidRDefault="00FB0892" w:rsidP="00FB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15254 х 5 =76270 гривень (розмір </w:t>
            </w:r>
            <w:r w:rsidRPr="00F75613">
              <w:rPr>
                <w:rFonts w:ascii="Times New Roman" w:hAnsi="Times New Roman" w:cs="Times New Roman"/>
                <w:sz w:val="28"/>
                <w:szCs w:val="28"/>
              </w:rPr>
              <w:t xml:space="preserve">середньомісячної заробітної плати за видами економічної діяльності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F7561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року</w:t>
            </w:r>
            <w:r w:rsidRPr="00F75613">
              <w:rPr>
                <w:rFonts w:ascii="Times New Roman" w:hAnsi="Times New Roman" w:cs="Times New Roman"/>
                <w:sz w:val="28"/>
                <w:szCs w:val="28"/>
              </w:rPr>
              <w:t xml:space="preserve"> у середньому по економіці за наявними статистичними даними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 коефіцієнт співвідношення)</w:t>
            </w:r>
          </w:p>
        </w:tc>
      </w:tr>
      <w:tr w:rsidR="00FB0892" w:rsidRPr="00BA73C9" w:rsidTr="00FB0892">
        <w:tc>
          <w:tcPr>
            <w:tcW w:w="800" w:type="dxa"/>
          </w:tcPr>
          <w:p w:rsidR="00FB0892" w:rsidRPr="00BA73C9" w:rsidRDefault="00FB0892" w:rsidP="00FB0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8" w:type="dxa"/>
          </w:tcPr>
          <w:p w:rsidR="00FB0892" w:rsidRDefault="00FB0892" w:rsidP="00FB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за роботу в умовах режимних обмежень</w:t>
            </w:r>
          </w:p>
        </w:tc>
        <w:tc>
          <w:tcPr>
            <w:tcW w:w="4637" w:type="dxa"/>
          </w:tcPr>
          <w:p w:rsidR="00FB0892" w:rsidRPr="00BA73C9" w:rsidRDefault="00FB0892" w:rsidP="00FB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Закону України «Про державну таємницю», Положення про види, розміри і порядок надання компенсації громадянам у зв’язку з роботою, яка передбачає доступ до державної таємниці, затвердженого постановою Кабінету Міністрів України від 15 червня 1994 р. № 414 (зі змінами)</w:t>
            </w:r>
          </w:p>
        </w:tc>
        <w:tc>
          <w:tcPr>
            <w:tcW w:w="4461" w:type="dxa"/>
          </w:tcPr>
          <w:p w:rsidR="00FB0892" w:rsidRPr="00BA73C9" w:rsidRDefault="00FB0892" w:rsidP="00FB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20 % посадового окладу</w:t>
            </w:r>
          </w:p>
        </w:tc>
      </w:tr>
      <w:tr w:rsidR="00FB0892" w:rsidRPr="00BA73C9" w:rsidTr="00FB0892">
        <w:tc>
          <w:tcPr>
            <w:tcW w:w="800" w:type="dxa"/>
          </w:tcPr>
          <w:p w:rsidR="00FB0892" w:rsidRPr="00BA73C9" w:rsidRDefault="00FB0892" w:rsidP="00FB0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88" w:type="dxa"/>
          </w:tcPr>
          <w:p w:rsidR="00FB0892" w:rsidRPr="00BA73C9" w:rsidRDefault="00FB0892" w:rsidP="00FB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Індексація грошових доходів</w:t>
            </w:r>
          </w:p>
        </w:tc>
        <w:tc>
          <w:tcPr>
            <w:tcW w:w="4637" w:type="dxa"/>
          </w:tcPr>
          <w:p w:rsidR="00FB0892" w:rsidRPr="00BA73C9" w:rsidRDefault="00FB0892" w:rsidP="00FB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Порядку проведення грошових доходів населення, затвердженого постановою  Кабінету Міністрів України  від 17 липня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2003 р. № 1078 (зі змінами та доповненнями)</w:t>
            </w:r>
          </w:p>
        </w:tc>
        <w:tc>
          <w:tcPr>
            <w:tcW w:w="4461" w:type="dxa"/>
          </w:tcPr>
          <w:p w:rsidR="00FB0892" w:rsidRPr="00BA73C9" w:rsidRDefault="00FB0892" w:rsidP="00FB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Кожного місяця, коли індекс інфляції перевищує поріг 103 %</w:t>
            </w:r>
          </w:p>
        </w:tc>
      </w:tr>
      <w:tr w:rsidR="00FB0892" w:rsidRPr="00BA73C9" w:rsidTr="00FB0892">
        <w:tc>
          <w:tcPr>
            <w:tcW w:w="800" w:type="dxa"/>
          </w:tcPr>
          <w:p w:rsidR="00FB0892" w:rsidRPr="00BA73C9" w:rsidRDefault="00FB0892" w:rsidP="00FB0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8" w:type="dxa"/>
          </w:tcPr>
          <w:p w:rsidR="00FB0892" w:rsidRPr="00BA73C9" w:rsidRDefault="00FB0892" w:rsidP="00FB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 на оздоровлення під час надання щорічної відпустки</w:t>
            </w:r>
          </w:p>
        </w:tc>
        <w:tc>
          <w:tcPr>
            <w:tcW w:w="4637" w:type="dxa"/>
          </w:tcPr>
          <w:p w:rsidR="00FB0892" w:rsidRPr="00BA73C9" w:rsidRDefault="00FB0892" w:rsidP="00367A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 постанови Кабінету Міністрів України від 20 квітня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2016 р. № 304 </w:t>
            </w:r>
            <w:r w:rsidR="00367A87" w:rsidRPr="00367A87">
              <w:rPr>
                <w:rFonts w:ascii="Times New Roman" w:hAnsi="Times New Roman" w:cs="Times New Roman"/>
                <w:sz w:val="28"/>
                <w:szCs w:val="28"/>
              </w:rPr>
              <w:t>«Про умови оплати праці посадових осіб, керівників та керівних працівників окремих державних органів, на яких не поширюється дія Закону України «Про державну службу»</w:t>
            </w:r>
            <w:r w:rsidR="00367A87">
              <w:rPr>
                <w:rFonts w:ascii="Times New Roman" w:hAnsi="Times New Roman" w:cs="Times New Roman"/>
                <w:sz w:val="28"/>
                <w:szCs w:val="28"/>
              </w:rPr>
              <w:t xml:space="preserve"> (зі змінами)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Порядку обчислення середньої заробітної плати, затвердженого постановою Кабінету Міністрів України </w:t>
            </w:r>
            <w:r w:rsidR="00367A8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 </w:t>
            </w:r>
            <w:r w:rsidR="00367A87">
              <w:rPr>
                <w:rFonts w:ascii="Times New Roman" w:hAnsi="Times New Roman" w:cs="Times New Roman"/>
                <w:sz w:val="28"/>
                <w:szCs w:val="28"/>
              </w:rPr>
              <w:t>8 лютого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7A87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№ </w:t>
            </w:r>
            <w:r w:rsidR="00367A87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4461" w:type="dxa"/>
          </w:tcPr>
          <w:p w:rsidR="00FB0892" w:rsidRPr="00BA73C9" w:rsidRDefault="00FB0892" w:rsidP="00FB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розмірі</w:t>
            </w:r>
            <w:r w:rsidRPr="00660498">
              <w:rPr>
                <w:rFonts w:ascii="Times New Roman" w:hAnsi="Times New Roman" w:cs="Times New Roman"/>
                <w:sz w:val="28"/>
                <w:szCs w:val="28"/>
              </w:rPr>
              <w:t>, що не перевищує середньомісячної заробітної плати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4B6D" w:rsidRPr="00BA73C9" w:rsidTr="00FB0892">
        <w:tc>
          <w:tcPr>
            <w:tcW w:w="800" w:type="dxa"/>
          </w:tcPr>
          <w:p w:rsidR="00504B6D" w:rsidRDefault="00504B6D" w:rsidP="00504B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8" w:type="dxa"/>
          </w:tcPr>
          <w:p w:rsidR="00504B6D" w:rsidRDefault="00504B6D" w:rsidP="005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04B6D">
              <w:rPr>
                <w:rFonts w:ascii="Times New Roman" w:hAnsi="Times New Roman" w:cs="Times New Roman"/>
                <w:sz w:val="28"/>
                <w:szCs w:val="28"/>
              </w:rPr>
              <w:t>атеріальна допомога для вирішення соціально-побутових питань</w:t>
            </w:r>
          </w:p>
        </w:tc>
        <w:tc>
          <w:tcPr>
            <w:tcW w:w="4637" w:type="dxa"/>
          </w:tcPr>
          <w:p w:rsidR="00504B6D" w:rsidRDefault="00504B6D" w:rsidP="005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 постанови Кабінету Міністрів України від 20 квітня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2016 р. № 304 </w:t>
            </w:r>
            <w:r w:rsidRPr="00367A87">
              <w:rPr>
                <w:rFonts w:ascii="Times New Roman" w:hAnsi="Times New Roman" w:cs="Times New Roman"/>
                <w:sz w:val="28"/>
                <w:szCs w:val="28"/>
              </w:rPr>
              <w:t>«Про умови оплати праці посадових осіб, керівників та керівних працівників окремих державних органів, на яких не поширюється дія Закону України «Про державну службу»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(зі змінами),  Порядку обчислення середньої заробітної плати, затвердженого постановою Кабінету Міністрів України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від 8 лютого 1995 р. № 100</w:t>
            </w:r>
          </w:p>
        </w:tc>
        <w:tc>
          <w:tcPr>
            <w:tcW w:w="4461" w:type="dxa"/>
          </w:tcPr>
          <w:p w:rsidR="00504B6D" w:rsidRPr="00BA73C9" w:rsidRDefault="00504B6D" w:rsidP="005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розмірі</w:t>
            </w:r>
            <w:r w:rsidRPr="00660498">
              <w:rPr>
                <w:rFonts w:ascii="Times New Roman" w:hAnsi="Times New Roman" w:cs="Times New Roman"/>
                <w:sz w:val="28"/>
                <w:szCs w:val="28"/>
              </w:rPr>
              <w:t>, що не перевищує середньомісячної заробітної плати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4B6D" w:rsidRPr="00BA73C9" w:rsidTr="00594785">
        <w:trPr>
          <w:trHeight w:val="563"/>
        </w:trPr>
        <w:tc>
          <w:tcPr>
            <w:tcW w:w="147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4B6D" w:rsidRDefault="00504B6D" w:rsidP="0059478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04B6D" w:rsidRDefault="00504B6D" w:rsidP="00594785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504B6D" w:rsidRPr="00504B6D" w:rsidRDefault="00504B6D" w:rsidP="00504B6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04B6D">
              <w:rPr>
                <w:rFonts w:ascii="Times New Roman" w:hAnsi="Times New Roman" w:cs="Times New Roman"/>
                <w:sz w:val="36"/>
                <w:szCs w:val="36"/>
              </w:rPr>
              <w:t>Принципи формування та розмір оплати праці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, винагороди, додаткового блага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br/>
              <w:t>першого заступника та заступників Міністра</w:t>
            </w:r>
            <w:r w:rsidRPr="00504B6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захисту довкілля та природних ресурсів України</w:t>
            </w:r>
          </w:p>
          <w:p w:rsidR="00504B6D" w:rsidRDefault="00504B6D" w:rsidP="0059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4B6D" w:rsidRPr="00BA73C9" w:rsidTr="00594785">
        <w:trPr>
          <w:trHeight w:val="563"/>
        </w:trPr>
        <w:tc>
          <w:tcPr>
            <w:tcW w:w="800" w:type="dxa"/>
            <w:tcBorders>
              <w:top w:val="single" w:sz="4" w:space="0" w:color="auto"/>
            </w:tcBorders>
            <w:vAlign w:val="center"/>
          </w:tcPr>
          <w:p w:rsidR="00504B6D" w:rsidRPr="00BA73C9" w:rsidRDefault="00504B6D" w:rsidP="0059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C9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888" w:type="dxa"/>
            <w:tcBorders>
              <w:top w:val="single" w:sz="4" w:space="0" w:color="auto"/>
            </w:tcBorders>
            <w:vAlign w:val="center"/>
          </w:tcPr>
          <w:p w:rsidR="00504B6D" w:rsidRPr="00BA73C9" w:rsidRDefault="00504B6D" w:rsidP="0059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заробітної плати</w:t>
            </w:r>
          </w:p>
        </w:tc>
        <w:tc>
          <w:tcPr>
            <w:tcW w:w="4637" w:type="dxa"/>
            <w:tcBorders>
              <w:top w:val="single" w:sz="4" w:space="0" w:color="auto"/>
            </w:tcBorders>
            <w:vAlign w:val="center"/>
          </w:tcPr>
          <w:p w:rsidR="00504B6D" w:rsidRPr="00BA73C9" w:rsidRDefault="00504B6D" w:rsidP="0059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 формування</w:t>
            </w:r>
          </w:p>
        </w:tc>
        <w:tc>
          <w:tcPr>
            <w:tcW w:w="4461" w:type="dxa"/>
            <w:tcBorders>
              <w:top w:val="single" w:sz="4" w:space="0" w:color="auto"/>
            </w:tcBorders>
            <w:vAlign w:val="center"/>
          </w:tcPr>
          <w:p w:rsidR="00504B6D" w:rsidRPr="00BA73C9" w:rsidRDefault="00504B6D" w:rsidP="0059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</w:t>
            </w:r>
          </w:p>
        </w:tc>
      </w:tr>
      <w:tr w:rsidR="00504B6D" w:rsidRPr="00BA73C9" w:rsidTr="00594785">
        <w:tc>
          <w:tcPr>
            <w:tcW w:w="800" w:type="dxa"/>
          </w:tcPr>
          <w:p w:rsidR="00504B6D" w:rsidRPr="00BA73C9" w:rsidRDefault="00504B6D" w:rsidP="0059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88" w:type="dxa"/>
          </w:tcPr>
          <w:p w:rsidR="00504B6D" w:rsidRPr="00BA73C9" w:rsidRDefault="00504B6D" w:rsidP="0059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</w:t>
            </w:r>
          </w:p>
        </w:tc>
        <w:tc>
          <w:tcPr>
            <w:tcW w:w="4637" w:type="dxa"/>
          </w:tcPr>
          <w:p w:rsidR="00504B6D" w:rsidRPr="00BA73C9" w:rsidRDefault="00504B6D" w:rsidP="0059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зі штатним розписом, постановою Кабінету Міністрів України від 20 квітня 2016 р. № 304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67A87">
              <w:rPr>
                <w:rFonts w:ascii="Times New Roman" w:hAnsi="Times New Roman" w:cs="Times New Roman"/>
                <w:sz w:val="28"/>
                <w:szCs w:val="28"/>
              </w:rPr>
              <w:t xml:space="preserve"> «Про умови оплати праці посадових осіб, керівників та керівних працівників окремих державних органів, на яких не поширюється дія Закону України «Про державну службу»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(зі змінами)</w:t>
            </w:r>
          </w:p>
        </w:tc>
        <w:tc>
          <w:tcPr>
            <w:tcW w:w="4461" w:type="dxa"/>
          </w:tcPr>
          <w:p w:rsidR="00504B6D" w:rsidRPr="00BA73C9" w:rsidRDefault="00504B6D" w:rsidP="005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15254 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=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68643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гривень (розмір </w:t>
            </w:r>
            <w:r w:rsidRPr="00F75613">
              <w:rPr>
                <w:rFonts w:ascii="Times New Roman" w:hAnsi="Times New Roman" w:cs="Times New Roman"/>
                <w:sz w:val="28"/>
                <w:szCs w:val="28"/>
              </w:rPr>
              <w:t xml:space="preserve">середньомісячної заробітної плати за видами економічної діяльності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Pr="00F75613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 року</w:t>
            </w:r>
            <w:r w:rsidRPr="00F75613">
              <w:rPr>
                <w:rFonts w:ascii="Times New Roman" w:hAnsi="Times New Roman" w:cs="Times New Roman"/>
                <w:sz w:val="28"/>
                <w:szCs w:val="28"/>
              </w:rPr>
              <w:t xml:space="preserve"> у середньому по економіці за наявними статистичними даними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х коефіцієнт співвідношення)</w:t>
            </w:r>
          </w:p>
        </w:tc>
      </w:tr>
      <w:tr w:rsidR="00504B6D" w:rsidRPr="00BA73C9" w:rsidTr="00594785">
        <w:tc>
          <w:tcPr>
            <w:tcW w:w="800" w:type="dxa"/>
          </w:tcPr>
          <w:p w:rsidR="00504B6D" w:rsidRPr="00BA73C9" w:rsidRDefault="00504B6D" w:rsidP="0059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88" w:type="dxa"/>
          </w:tcPr>
          <w:p w:rsidR="00504B6D" w:rsidRDefault="00504B6D" w:rsidP="0059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Надбавка за роботу в умовах режимних обмежень</w:t>
            </w:r>
          </w:p>
        </w:tc>
        <w:tc>
          <w:tcPr>
            <w:tcW w:w="4637" w:type="dxa"/>
          </w:tcPr>
          <w:p w:rsidR="00504B6D" w:rsidRPr="00BA73C9" w:rsidRDefault="00504B6D" w:rsidP="0059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Закону України «Про державну таємницю», Положення про види, розміри і порядок надання компенсації громадянам у зв’язку з роботою, яка передбачає доступ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державної таємниці, затвердженого постановою Кабінету Міністрів України від 15 червня 1994 р. № 414 (зі змінами)</w:t>
            </w:r>
          </w:p>
        </w:tc>
        <w:tc>
          <w:tcPr>
            <w:tcW w:w="4461" w:type="dxa"/>
          </w:tcPr>
          <w:p w:rsidR="00504B6D" w:rsidRPr="00BA73C9" w:rsidRDefault="00504B6D" w:rsidP="0059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 посадового окладу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(у разі встановлення)</w:t>
            </w:r>
          </w:p>
        </w:tc>
      </w:tr>
      <w:tr w:rsidR="00504B6D" w:rsidRPr="00BA73C9" w:rsidTr="00594785">
        <w:tc>
          <w:tcPr>
            <w:tcW w:w="800" w:type="dxa"/>
          </w:tcPr>
          <w:p w:rsidR="00504B6D" w:rsidRDefault="00504B6D" w:rsidP="0059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88" w:type="dxa"/>
          </w:tcPr>
          <w:p w:rsidR="00504B6D" w:rsidRDefault="00504B6D" w:rsidP="0059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Щомісячна премія</w:t>
            </w:r>
          </w:p>
        </w:tc>
        <w:tc>
          <w:tcPr>
            <w:tcW w:w="4637" w:type="dxa"/>
          </w:tcPr>
          <w:p w:rsidR="00504B6D" w:rsidRDefault="00504B6D" w:rsidP="0059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 постанови Кабінету Міністрів України від 20 квітня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2016 р. № 304 </w:t>
            </w:r>
            <w:r w:rsidRPr="00367A87">
              <w:rPr>
                <w:rFonts w:ascii="Times New Roman" w:hAnsi="Times New Roman" w:cs="Times New Roman"/>
                <w:sz w:val="28"/>
                <w:szCs w:val="28"/>
              </w:rPr>
              <w:t>«Про умови оплати праці посадових осіб, керівників та керівних працівників окремих державних органів, на яких не поширюється дія Закону України «Про державну службу»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(зі змінами)</w:t>
            </w:r>
          </w:p>
        </w:tc>
        <w:tc>
          <w:tcPr>
            <w:tcW w:w="4461" w:type="dxa"/>
          </w:tcPr>
          <w:p w:rsidR="00504B6D" w:rsidRDefault="00504B6D" w:rsidP="005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30 % посадового окладу</w:t>
            </w:r>
          </w:p>
        </w:tc>
      </w:tr>
      <w:tr w:rsidR="00504B6D" w:rsidRPr="00BA73C9" w:rsidTr="00594785">
        <w:tc>
          <w:tcPr>
            <w:tcW w:w="800" w:type="dxa"/>
          </w:tcPr>
          <w:p w:rsidR="00504B6D" w:rsidRPr="00BA73C9" w:rsidRDefault="00504B6D" w:rsidP="0059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88" w:type="dxa"/>
          </w:tcPr>
          <w:p w:rsidR="00504B6D" w:rsidRPr="00BA73C9" w:rsidRDefault="00504B6D" w:rsidP="0059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Індексація грошових доходів</w:t>
            </w:r>
          </w:p>
        </w:tc>
        <w:tc>
          <w:tcPr>
            <w:tcW w:w="4637" w:type="dxa"/>
          </w:tcPr>
          <w:p w:rsidR="00504B6D" w:rsidRPr="00BA73C9" w:rsidRDefault="00504B6D" w:rsidP="00504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Відповідно до Порядку проведення грошових доходів населення, затвердженого постановою  Кабінету Міністрів України  від 17 липня 2003 р. № 1078 (зі змінами та доповненнями)</w:t>
            </w:r>
          </w:p>
        </w:tc>
        <w:tc>
          <w:tcPr>
            <w:tcW w:w="4461" w:type="dxa"/>
          </w:tcPr>
          <w:p w:rsidR="00504B6D" w:rsidRPr="00BA73C9" w:rsidRDefault="00504B6D" w:rsidP="0059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Кожного місяця, коли індекс інфляції перевищує поріг 103 %</w:t>
            </w:r>
          </w:p>
        </w:tc>
      </w:tr>
      <w:tr w:rsidR="00504B6D" w:rsidRPr="00BA73C9" w:rsidTr="00594785">
        <w:tc>
          <w:tcPr>
            <w:tcW w:w="800" w:type="dxa"/>
          </w:tcPr>
          <w:p w:rsidR="00504B6D" w:rsidRPr="00BA73C9" w:rsidRDefault="00504B6D" w:rsidP="0059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88" w:type="dxa"/>
          </w:tcPr>
          <w:p w:rsidR="00504B6D" w:rsidRPr="00BA73C9" w:rsidRDefault="00504B6D" w:rsidP="0059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Матеріальна допомога на оздоровлення під час надання щорічної відпустки</w:t>
            </w:r>
          </w:p>
        </w:tc>
        <w:tc>
          <w:tcPr>
            <w:tcW w:w="4637" w:type="dxa"/>
          </w:tcPr>
          <w:p w:rsidR="00504B6D" w:rsidRPr="00BA73C9" w:rsidRDefault="00504B6D" w:rsidP="0059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 постанови Кабінету Міністрів України від 20 квітня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2016 р. № 304 </w:t>
            </w:r>
            <w:r w:rsidRPr="00367A87">
              <w:rPr>
                <w:rFonts w:ascii="Times New Roman" w:hAnsi="Times New Roman" w:cs="Times New Roman"/>
                <w:sz w:val="28"/>
                <w:szCs w:val="28"/>
              </w:rPr>
              <w:t>«Про умови оплати праці посадових осіб, керівників та керівних працівників окремих державних органів, на яких не поширюється дія Закону України «Про державну службу»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(зі змінами),  Порядку обчислення середньої заробітної плати,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затвердженого постановою Кабінету Міністрів України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від 8 лютого 1995 р. № 100 </w:t>
            </w:r>
          </w:p>
        </w:tc>
        <w:tc>
          <w:tcPr>
            <w:tcW w:w="4461" w:type="dxa"/>
          </w:tcPr>
          <w:p w:rsidR="00504B6D" w:rsidRPr="00BA73C9" w:rsidRDefault="00504B6D" w:rsidP="0059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 розмірі</w:t>
            </w:r>
            <w:r w:rsidRPr="00660498">
              <w:rPr>
                <w:rFonts w:ascii="Times New Roman" w:hAnsi="Times New Roman" w:cs="Times New Roman"/>
                <w:sz w:val="28"/>
                <w:szCs w:val="28"/>
              </w:rPr>
              <w:t>, що не перевищує середньомісячної заробітної плати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4B6D" w:rsidRPr="00BA73C9" w:rsidTr="00594785">
        <w:tc>
          <w:tcPr>
            <w:tcW w:w="800" w:type="dxa"/>
          </w:tcPr>
          <w:p w:rsidR="00504B6D" w:rsidRDefault="00504B6D" w:rsidP="005947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88" w:type="dxa"/>
          </w:tcPr>
          <w:p w:rsidR="00504B6D" w:rsidRDefault="00504B6D" w:rsidP="0059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504B6D">
              <w:rPr>
                <w:rFonts w:ascii="Times New Roman" w:hAnsi="Times New Roman" w:cs="Times New Roman"/>
                <w:sz w:val="28"/>
                <w:szCs w:val="28"/>
              </w:rPr>
              <w:t>атеріальна допомога для вирішення соціально-побутових питань</w:t>
            </w:r>
          </w:p>
        </w:tc>
        <w:tc>
          <w:tcPr>
            <w:tcW w:w="4637" w:type="dxa"/>
          </w:tcPr>
          <w:p w:rsidR="00504B6D" w:rsidRDefault="00504B6D" w:rsidP="0059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Відповідно до  постанови Кабінету Міністрів України від 20 квітня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2016 р. № 304 </w:t>
            </w:r>
            <w:r w:rsidRPr="00367A87">
              <w:rPr>
                <w:rFonts w:ascii="Times New Roman" w:hAnsi="Times New Roman" w:cs="Times New Roman"/>
                <w:sz w:val="28"/>
                <w:szCs w:val="28"/>
              </w:rPr>
              <w:t>«Про умови оплати праці посадових осіб, керівників та керівних працівників окремих державних органів, на яких не поширюється дія Закону України «Про державну службу»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(зі змінами),  Порядку обчислення середньої заробітної плати, затвердженого постановою Кабінету Міністрів України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від 8 лютого 1995 р. № 100</w:t>
            </w:r>
          </w:p>
        </w:tc>
        <w:tc>
          <w:tcPr>
            <w:tcW w:w="4461" w:type="dxa"/>
          </w:tcPr>
          <w:p w:rsidR="00504B6D" w:rsidRPr="00BA73C9" w:rsidRDefault="00504B6D" w:rsidP="005947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розмірі</w:t>
            </w:r>
            <w:r w:rsidRPr="00660498">
              <w:rPr>
                <w:rFonts w:ascii="Times New Roman" w:hAnsi="Times New Roman" w:cs="Times New Roman"/>
                <w:sz w:val="28"/>
                <w:szCs w:val="28"/>
              </w:rPr>
              <w:t>, що не перевищує середньомісячної заробітної плати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A73C9" w:rsidRPr="00BA73C9" w:rsidRDefault="00BA73C9" w:rsidP="00BA73C9">
      <w:pPr>
        <w:jc w:val="center"/>
        <w:rPr>
          <w:rFonts w:ascii="Times New Roman" w:hAnsi="Times New Roman" w:cs="Times New Roman"/>
          <w:sz w:val="40"/>
          <w:szCs w:val="40"/>
        </w:rPr>
      </w:pPr>
    </w:p>
    <w:sectPr w:rsidR="00BA73C9" w:rsidRPr="00BA73C9" w:rsidSect="00660498">
      <w:pgSz w:w="16838" w:h="11906" w:orient="landscape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73C9"/>
    <w:rsid w:val="00367A87"/>
    <w:rsid w:val="00504B6D"/>
    <w:rsid w:val="00660498"/>
    <w:rsid w:val="00BA73C9"/>
    <w:rsid w:val="00C84F02"/>
    <w:rsid w:val="00D02FEC"/>
    <w:rsid w:val="00F75613"/>
    <w:rsid w:val="00FB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3284</Words>
  <Characters>1873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zhukova.n</dc:creator>
  <cp:lastModifiedBy>zhukova.n</cp:lastModifiedBy>
  <cp:revision>7</cp:revision>
  <dcterms:created xsi:type="dcterms:W3CDTF">2022-12-06T08:33:00Z</dcterms:created>
  <dcterms:modified xsi:type="dcterms:W3CDTF">2022-12-06T10:04:00Z</dcterms:modified>
</cp:coreProperties>
</file>