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A1" w:rsidRDefault="006B3AA1" w:rsidP="006B3AA1">
      <w:pPr>
        <w:ind w:left="5103" w:firstLine="0"/>
        <w:jc w:val="left"/>
      </w:pPr>
      <w:bookmarkStart w:id="0" w:name="_Toc85881780"/>
    </w:p>
    <w:p w:rsidR="006B3AA1" w:rsidRPr="001F69F1" w:rsidRDefault="006B3AA1" w:rsidP="006B3AA1">
      <w:pPr>
        <w:ind w:left="5103" w:firstLine="0"/>
        <w:jc w:val="left"/>
      </w:pPr>
      <w:r w:rsidRPr="001F69F1">
        <w:t>Додаток 1</w:t>
      </w:r>
      <w:r w:rsidRPr="001F69F1">
        <w:br/>
        <w:t xml:space="preserve">до Методичних рекомендацій </w:t>
      </w:r>
      <w:r w:rsidRPr="001F69F1">
        <w:br/>
      </w:r>
      <w:r>
        <w:t>щодо здійснення</w:t>
      </w:r>
      <w:r w:rsidRPr="001F69F1">
        <w:t xml:space="preserve"> післяпроектного моніторингу</w:t>
      </w:r>
      <w:bookmarkEnd w:id="0"/>
    </w:p>
    <w:p w:rsidR="006B3AA1" w:rsidRDefault="006B3AA1" w:rsidP="006B3AA1"/>
    <w:p w:rsidR="006B3AA1" w:rsidRPr="001F69F1" w:rsidRDefault="006B3AA1" w:rsidP="006B3AA1"/>
    <w:p w:rsidR="006B3AA1" w:rsidRPr="001F69F1" w:rsidRDefault="006B3AA1" w:rsidP="006B3AA1">
      <w:pPr>
        <w:ind w:firstLine="0"/>
        <w:jc w:val="center"/>
        <w:rPr>
          <w:b/>
          <w:bCs/>
        </w:rPr>
      </w:pPr>
      <w:r w:rsidRPr="001F69F1">
        <w:rPr>
          <w:b/>
          <w:bCs/>
        </w:rPr>
        <w:t xml:space="preserve">РЕКОМЕНДАЦІЇ </w:t>
      </w:r>
      <w:r w:rsidRPr="001F69F1">
        <w:rPr>
          <w:b/>
          <w:bCs/>
        </w:rPr>
        <w:br/>
        <w:t>ЩОДО ОРГАНІЗАЦІЇ РОБІТ З ПІСЛЯПРОЕКТНОГО МОНІТОРИНГУ</w:t>
      </w:r>
    </w:p>
    <w:p w:rsidR="006B3AA1" w:rsidRPr="001F69F1" w:rsidRDefault="006B3AA1" w:rsidP="006B3AA1"/>
    <w:p w:rsidR="006B3AA1" w:rsidRDefault="006B3AA1" w:rsidP="006B3AA1">
      <w:r w:rsidRPr="001F69F1">
        <w:t>При здійсненні ППМ рекомендується керуватися нормативно-правовими актами,</w:t>
      </w:r>
      <w:r>
        <w:t xml:space="preserve"> а також</w:t>
      </w:r>
      <w:r w:rsidRPr="001F69F1">
        <w:t xml:space="preserve"> правилами, методами і методиками, </w:t>
      </w:r>
      <w:r>
        <w:t xml:space="preserve">для </w:t>
      </w:r>
      <w:r w:rsidRPr="001F69F1">
        <w:t>виробничо</w:t>
      </w:r>
      <w:r>
        <w:t>го</w:t>
      </w:r>
      <w:r w:rsidRPr="001F69F1">
        <w:t xml:space="preserve"> контрол</w:t>
      </w:r>
      <w:r>
        <w:t>ю</w:t>
      </w:r>
      <w:r w:rsidRPr="001F69F1">
        <w:t xml:space="preserve"> викидів, скидів забруднюючих речовин зі зворотними водами, забруднення земель</w:t>
      </w:r>
      <w:r>
        <w:t>,</w:t>
      </w:r>
      <w:r w:rsidRPr="001F69F1">
        <w:t xml:space="preserve"> управлінн</w:t>
      </w:r>
      <w:r>
        <w:t>я</w:t>
      </w:r>
      <w:r w:rsidRPr="001F69F1">
        <w:t xml:space="preserve"> відходами</w:t>
      </w:r>
      <w:r>
        <w:t xml:space="preserve"> та</w:t>
      </w:r>
      <w:r w:rsidRPr="001F69F1">
        <w:t xml:space="preserve"> з урахуванням умов</w:t>
      </w:r>
      <w:r>
        <w:t xml:space="preserve"> встановлених</w:t>
      </w:r>
      <w:r w:rsidRPr="001F69F1">
        <w:t xml:space="preserve"> у висновку з ОВД. </w:t>
      </w:r>
    </w:p>
    <w:p w:rsidR="006B3AA1" w:rsidRPr="001F69F1" w:rsidRDefault="006B3AA1" w:rsidP="006B3AA1">
      <w:r w:rsidRPr="001F69F1">
        <w:t xml:space="preserve">Вимоги до проведення ППМ, визначені у висновку з ОВД, можуть бути відмінними від вимог, встановлених до інших видів моніторингу та виробничого контролю законодавством у галузі охорони навколишнього природного середовища. Наприклад, можуть встановлюватися інші значення частоти  вимірювань та спостережень, додаткові показники або ін., якщо визначено таку потребу на підставі проведеної </w:t>
      </w:r>
      <w:r>
        <w:t>ОВД</w:t>
      </w:r>
      <w:r w:rsidRPr="001F69F1">
        <w:t>.</w:t>
      </w:r>
    </w:p>
    <w:p w:rsidR="006B3AA1" w:rsidRPr="001F69F1" w:rsidRDefault="006B3AA1" w:rsidP="006B3AA1">
      <w:r w:rsidRPr="001F69F1">
        <w:t xml:space="preserve">Технічні умови проведення вимірювань і спостережень в рамках ППМ можуть визначатися на підставі стандартизованих методик вимірювань та спостережень (методик, що містяться у національних чи міжнародних стандартах) або інших методик, які застосовуються вимірювальними лабораторіями в Україні. </w:t>
      </w:r>
    </w:p>
    <w:p w:rsidR="006B3AA1" w:rsidRPr="001F69F1" w:rsidRDefault="006B3AA1" w:rsidP="006B3AA1">
      <w:r w:rsidRPr="001F69F1">
        <w:t>Перед тим, як залучати лабораторію(ї) до вимірювань, рекомендується детально ознайомитися з вимірювальною спроможністю (технічною компетентністю) лабораторії(й) та оцінити, чи задовольняють методики вимірювань, які використовує лабораторія, та інші умови лабораторії (процедури відбору проб, управління якістю в лабораторії, ін.), поставлені перед ППМ завдання.</w:t>
      </w:r>
    </w:p>
    <w:p w:rsidR="006B3AA1" w:rsidRPr="001F69F1" w:rsidRDefault="006B3AA1" w:rsidP="006B3AA1">
      <w:pPr>
        <w:rPr>
          <w:color w:val="000000" w:themeColor="text1"/>
        </w:rPr>
      </w:pPr>
      <w:r w:rsidRPr="001F69F1">
        <w:t xml:space="preserve">Стандартизовані методики описані у національних та міжнародних стандартах. </w:t>
      </w:r>
      <w:r w:rsidRPr="001F69F1">
        <w:rPr>
          <w:color w:val="000000" w:themeColor="text1"/>
          <w:shd w:val="clear" w:color="auto" w:fill="FFFFFF"/>
        </w:rPr>
        <w:t>Ряд методик міститься у стандартах за такими сферами, як атмосферне повітря, якість повітря, якість води, ґрунти, якість ґрунту, охорона довкілля та раціональне використання ресурсів, шум.</w:t>
      </w:r>
    </w:p>
    <w:p w:rsidR="006B3AA1" w:rsidRPr="001F69F1" w:rsidRDefault="006B3AA1" w:rsidP="006B3AA1">
      <w:pPr>
        <w:rPr>
          <w:rFonts w:ascii="Roboto" w:hAnsi="Roboto"/>
          <w:color w:val="333333"/>
          <w:sz w:val="21"/>
          <w:szCs w:val="21"/>
          <w:shd w:val="clear" w:color="auto" w:fill="FFFFFF"/>
        </w:rPr>
      </w:pPr>
      <w:r w:rsidRPr="001F69F1">
        <w:t>Можуть використовуватися методики виконання вимірювань, а також відповідні їм вимоги та настанови щодо вимірювань та відбору проб, що прийняті у сфері державного екологічного контролю, наприклад,</w:t>
      </w:r>
      <w:r>
        <w:t xml:space="preserve"> </w:t>
      </w:r>
      <w:r w:rsidRPr="009237B3">
        <w:rPr>
          <w:bCs/>
        </w:rPr>
        <w:t>Методика виконання вимірювань показників складу та властивостей проб об’єктів довкілля</w:t>
      </w:r>
      <w:r>
        <w:rPr>
          <w:bCs/>
        </w:rPr>
        <w:t>,</w:t>
      </w:r>
      <w:r w:rsidRPr="001F69F1">
        <w:t xml:space="preserve"> затверджен</w:t>
      </w:r>
      <w:r>
        <w:t>а</w:t>
      </w:r>
      <w:r w:rsidRPr="001F69F1">
        <w:t xml:space="preserve"> наказом </w:t>
      </w:r>
      <w:proofErr w:type="spellStart"/>
      <w:r w:rsidRPr="001F69F1">
        <w:t>Мінприроди</w:t>
      </w:r>
      <w:proofErr w:type="spellEnd"/>
      <w:r w:rsidRPr="001F69F1">
        <w:t xml:space="preserve"> України від 18.07.2011  № 250 та інші</w:t>
      </w:r>
      <w:r>
        <w:t xml:space="preserve"> </w:t>
      </w:r>
      <w:r w:rsidRPr="001F69F1">
        <w:t xml:space="preserve">стандартизовані методики, що використовуються вимірювальними лабораторіями при виробничому контролі або інвентаризації викидів на джерелах викидів; виробничому контролі за показниками зворотних вод та якістю води водного об’єкта у контрольному створі; контролі параметрів шуму, </w:t>
      </w:r>
      <w:r w:rsidRPr="001F69F1">
        <w:lastRenderedPageBreak/>
        <w:t>іншого акустичного впливу; методики, що використовуються у гідрологічних, ґрунтових, геологічних, біологічних обстеженнях для визначення параметрів</w:t>
      </w:r>
      <w:r w:rsidRPr="001F69F1">
        <w:rPr>
          <w:color w:val="333333"/>
          <w:shd w:val="clear" w:color="auto" w:fill="FFFFFF"/>
        </w:rPr>
        <w:t xml:space="preserve"> стану окремих компонентів навколишнього природного середовища (вод, ґрунтів</w:t>
      </w:r>
      <w:r w:rsidRPr="001F69F1">
        <w:t>, геологічного середовища, рослинного і тваринного світу тощо); галузеві методики для дослідження токсичності відходів та інших речовин.</w:t>
      </w:r>
    </w:p>
    <w:p w:rsidR="006B3AA1" w:rsidRPr="001F69F1" w:rsidRDefault="006B3AA1" w:rsidP="006B3AA1">
      <w:r w:rsidRPr="001F69F1">
        <w:t xml:space="preserve">Додатково, можуть братися до уваги: типові умови до виробничого контролю параметрів викидів на джерелі викидів, що визначаються у дозволах на викиди забруднюючих речовин; методи промислової екології/ </w:t>
      </w:r>
      <w:proofErr w:type="spellStart"/>
      <w:r w:rsidRPr="001F69F1">
        <w:t>екотоксикології</w:t>
      </w:r>
      <w:proofErr w:type="spellEnd"/>
      <w:r w:rsidRPr="001F69F1">
        <w:t>/</w:t>
      </w:r>
      <w:proofErr w:type="spellStart"/>
      <w:r w:rsidRPr="001F69F1">
        <w:t>гідроекології</w:t>
      </w:r>
      <w:proofErr w:type="spellEnd"/>
      <w:r w:rsidRPr="001F69F1">
        <w:t xml:space="preserve">, наприклад, прийняті у проектуванні скидів стічних вод, розрахунку нормативів гранично допустимого скидання забруднюючих речовин (згідно з Методичними рекомендаціями з розроблення нормативів гранично допустимого скидання забруднюючих речовин у водні об'єкти із зворотними водами, затвердженими наказом </w:t>
      </w:r>
      <w:r>
        <w:t xml:space="preserve">Міндовкілля </w:t>
      </w:r>
      <w:r w:rsidR="00607C28">
        <w:br/>
      </w:r>
      <w:bookmarkStart w:id="1" w:name="_GoBack"/>
      <w:bookmarkEnd w:id="1"/>
      <w:r w:rsidRPr="001F69F1">
        <w:t>від 05.03.2021 № 173); метрологічні вимоги до засобів вимірювальної техніки і технічні умови їх експлуатації; технічні умови експлуатації технологічного устаткування (наприклад, умови, що визначають максимально можливий та мінімально допустимий ступені очищення очисної установки, номінальні рівні шуму машини тощо).</w:t>
      </w:r>
    </w:p>
    <w:p w:rsidR="006B3AA1" w:rsidRPr="001F69F1" w:rsidRDefault="006B3AA1" w:rsidP="006B3AA1">
      <w:r w:rsidRPr="001F69F1">
        <w:t xml:space="preserve">Для проведення вимірювань і спостережень за певними факторами довкілля і їх показниками, рекомендується мати дані про їх базовий (початковий) стан </w:t>
      </w:r>
      <w:r w:rsidRPr="00442DE7">
        <w:t>до початку провадження планованої діяльності. Якщо недостатньо даних про базовий стан довкілля у місці провадження господарської діяльності (наприклад, такі дані не використовувалися для звіту з ОВД), то до</w:t>
      </w:r>
      <w:r w:rsidRPr="001F69F1">
        <w:t xml:space="preserve"> початку провадження планованої діяльності може бути проведено короткотривалий моніторинг базового (початкового) стану довкілля.</w:t>
      </w:r>
    </w:p>
    <w:p w:rsidR="006B3AA1" w:rsidRPr="001F69F1" w:rsidRDefault="006B3AA1" w:rsidP="006B3AA1">
      <w:r w:rsidRPr="001F69F1">
        <w:t>Для моніторингу впливу господарської діяльності на хімічне забруднення довкілля, можуть здійснюватися відбір та аналізи проб викидів і зворотних вод, відходів, вимірювання якості атмосферного повітря, води у підземних і поверхневих водних об’єктах, ґрунтів, біологічних зразків у зоні ймовірного впливу.</w:t>
      </w:r>
    </w:p>
    <w:p w:rsidR="006B3AA1" w:rsidRPr="001F69F1" w:rsidRDefault="006B3AA1" w:rsidP="006B3AA1">
      <w:r w:rsidRPr="001F69F1">
        <w:t>Для моніторингу впливу фізичних факторів (шуму, випромінювання, ін.) можуть здійснюватися вимірювання на джерелі шуму, випромінювання чи ін., вимірювання або стандартизовані розрахунки рівня фізичних факторів у ключових точках зони ймовірного впливу, з урахуванням та без спеціальних прийомів та засобів захисту (поглинаючих екранів, захисних насаджень або ін.).</w:t>
      </w:r>
    </w:p>
    <w:p w:rsidR="006B3AA1" w:rsidRPr="001F69F1" w:rsidRDefault="006B3AA1" w:rsidP="006B3AA1">
      <w:r w:rsidRPr="001F69F1">
        <w:t>Для здійснення ППМ впливу на біорізноманіття, рекомендується:</w:t>
      </w:r>
    </w:p>
    <w:p w:rsidR="006B3AA1" w:rsidRPr="001F69F1" w:rsidRDefault="006B3AA1" w:rsidP="006B3AA1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 w:rsidRPr="001F69F1">
        <w:t xml:space="preserve">до початку господарської діяльності зафіксувати </w:t>
      </w:r>
      <w:r w:rsidRPr="00120A0D">
        <w:t>(у звіті з ОВД або</w:t>
      </w:r>
      <w:r>
        <w:t xml:space="preserve"> </w:t>
      </w:r>
      <w:r>
        <w:t>іншим чином</w:t>
      </w:r>
      <w:r w:rsidRPr="00120A0D">
        <w:t>)</w:t>
      </w:r>
      <w:r w:rsidRPr="00120A0D">
        <w:rPr>
          <w:b/>
          <w:bCs/>
        </w:rPr>
        <w:t xml:space="preserve"> </w:t>
      </w:r>
      <w:r w:rsidRPr="001F69F1">
        <w:t>базовий (початковий) стан рослинного, тваринного світу, екосистем, рідкісних та зникаючих тварин, рослин та оселищ;</w:t>
      </w:r>
    </w:p>
    <w:p w:rsidR="006B3AA1" w:rsidRPr="001F69F1" w:rsidRDefault="006B3AA1" w:rsidP="006B3AA1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 w:rsidRPr="001F69F1">
        <w:t>розпочинати ППМ від самого початку підготовчих і будівельних робіт і розділяти за етапами робіт (за наявності): моніторинг впливу підготовчих і будівельних робіт та моніторинг впливу провадження самої господарської діяльності;</w:t>
      </w:r>
    </w:p>
    <w:p w:rsidR="006B3AA1" w:rsidRPr="001F69F1" w:rsidRDefault="006B3AA1" w:rsidP="006B3AA1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 w:rsidRPr="001F69F1">
        <w:lastRenderedPageBreak/>
        <w:t>по завершенню підготовчих/будівельних робіт та до початку провадження власне господарської діяльності, виконати повторн</w:t>
      </w:r>
      <w:r>
        <w:t>у</w:t>
      </w:r>
      <w:r w:rsidRPr="001F69F1">
        <w:t xml:space="preserve"> </w:t>
      </w:r>
      <w:r>
        <w:t xml:space="preserve">оцінку </w:t>
      </w:r>
      <w:r w:rsidRPr="001F69F1">
        <w:t>(опис) стану біорізноманіття, у порівнянні з початковим станом. Це дозволить оцінити вплив етапу підготовчих і будівельних робіт на біорізноманіття;</w:t>
      </w:r>
    </w:p>
    <w:p w:rsidR="006B3AA1" w:rsidRPr="001F69F1" w:rsidRDefault="006B3AA1" w:rsidP="006B3AA1">
      <w:pPr>
        <w:pStyle w:val="a3"/>
        <w:numPr>
          <w:ilvl w:val="0"/>
          <w:numId w:val="1"/>
        </w:numPr>
        <w:tabs>
          <w:tab w:val="left" w:pos="993"/>
        </w:tabs>
        <w:ind w:left="0" w:firstLine="567"/>
      </w:pPr>
      <w:r w:rsidRPr="001F69F1">
        <w:t>оцінювати стан біорізноманіття у процесі провадження власне господарської діяльності, а також (якщо передбачається) по її завершенню, у порівнянні з початковим станом.</w:t>
      </w:r>
    </w:p>
    <w:p w:rsidR="006B3AA1" w:rsidRPr="001F69F1" w:rsidRDefault="006B3AA1" w:rsidP="006B3AA1">
      <w:r w:rsidRPr="001F69F1">
        <w:t>Мережу спостережень за впливом на стан біорізноманіття рекомендується організовувати в межах території проведення робіт (наприклад, робіт, пов’язаних з рубками, розчищенням русла річки, меліорацією земель, будівництвом дороги або лінії електропередачі), зони ймовірного впливу господарської діяльності на хімічне забруднення довкілля, а також зони впливу її виробничого шуму, вібрації, ультра- та інфразвуку, випромінювання (якщо така зона виходить за межі виробничих майданчиків планованої діяльності).</w:t>
      </w:r>
    </w:p>
    <w:p w:rsidR="006B3AA1" w:rsidRDefault="006B3AA1" w:rsidP="006B3AA1">
      <w:r w:rsidRPr="001F69F1">
        <w:t>У разі виявлення рідкісних та зникаючих видів флори та фауни, типів оселищ, рекомендується збирати та зберігати геопросторові дані про місця (ділянки) їх</w:t>
      </w:r>
      <w:r>
        <w:t xml:space="preserve"> знаходження</w:t>
      </w:r>
      <w:r w:rsidRPr="001F69F1">
        <w:t>, а в межах лісового фонду – дані про лісові квартали і виділи.</w:t>
      </w:r>
    </w:p>
    <w:p w:rsidR="006B3AA1" w:rsidRPr="001F69F1" w:rsidRDefault="006B3AA1" w:rsidP="006B3AA1">
      <w:r w:rsidRPr="001F69F1">
        <w:t xml:space="preserve">Додаткові заходи зі зменшення негативного впливу на стан біорізноманіття рекомендується визначати у тих випадках, якщо роботи (діяльність) призводять до скорочення чисельності </w:t>
      </w:r>
      <w:r>
        <w:t xml:space="preserve">цінних </w:t>
      </w:r>
      <w:r w:rsidRPr="001F69F1">
        <w:t xml:space="preserve">видів рослин і тварин, їх </w:t>
      </w:r>
      <w:proofErr w:type="spellStart"/>
      <w:r w:rsidRPr="001F69F1">
        <w:t>гніздувань</w:t>
      </w:r>
      <w:proofErr w:type="spellEnd"/>
      <w:r w:rsidRPr="001F69F1">
        <w:t xml:space="preserve">, </w:t>
      </w:r>
      <w:proofErr w:type="spellStart"/>
      <w:r w:rsidRPr="001F69F1">
        <w:t>жител</w:t>
      </w:r>
      <w:proofErr w:type="spellEnd"/>
      <w:r w:rsidRPr="001F69F1">
        <w:t xml:space="preserve"> чи інших оселищ, турбування і відлякування тварин від </w:t>
      </w:r>
      <w:proofErr w:type="spellStart"/>
      <w:r w:rsidRPr="001F69F1">
        <w:t>гніздувань</w:t>
      </w:r>
      <w:proofErr w:type="spellEnd"/>
      <w:r w:rsidRPr="001F69F1">
        <w:t>/нерестовищ тощо у період розмноження, підвищення частоти загибелі тварин внаслідок будівництва нових споруд або доріг, виникнення пошкоджень/ порушень у цінних екосистемах (наприклад, у складі природно-заповідного фонду або екосистем/оселищ, що є місцями існування рідкісних чи зникаючих тварин або рослин).</w:t>
      </w:r>
    </w:p>
    <w:p w:rsidR="006B3AA1" w:rsidRPr="001F69F1" w:rsidRDefault="006B3AA1" w:rsidP="006B3AA1">
      <w:r w:rsidRPr="001F69F1">
        <w:t>Суб’єкти господарювання можуть забезпечувати розроблення і впровадження галузевих рекомендацій та стандартів зі здійснення ППМ з урахуванням специфіки виду господарської діяльності та найбільш значних впливів на довкілля.</w:t>
      </w:r>
    </w:p>
    <w:p w:rsidR="006B3AA1" w:rsidRPr="001F69F1" w:rsidRDefault="006B3AA1" w:rsidP="006B3AA1"/>
    <w:p w:rsidR="006B3AA1" w:rsidRPr="001F69F1" w:rsidRDefault="006B3AA1" w:rsidP="006B3AA1">
      <w:pPr>
        <w:ind w:firstLine="0"/>
        <w:jc w:val="center"/>
      </w:pPr>
      <w:r w:rsidRPr="001F69F1">
        <w:t>___________________________________________________________</w:t>
      </w:r>
    </w:p>
    <w:p w:rsidR="006B3AA1" w:rsidRPr="001F69F1" w:rsidRDefault="006B3AA1" w:rsidP="006B3AA1"/>
    <w:p w:rsidR="006B3AA1" w:rsidRPr="001F69F1" w:rsidRDefault="006B3AA1" w:rsidP="006B3AA1"/>
    <w:p w:rsidR="00EC00B4" w:rsidRDefault="003226E2"/>
    <w:sectPr w:rsidR="00EC00B4" w:rsidSect="00607C28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E2" w:rsidRDefault="003226E2" w:rsidP="006B3AA1">
      <w:r>
        <w:separator/>
      </w:r>
    </w:p>
  </w:endnote>
  <w:endnote w:type="continuationSeparator" w:id="0">
    <w:p w:rsidR="003226E2" w:rsidRDefault="003226E2" w:rsidP="006B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E2" w:rsidRDefault="003226E2" w:rsidP="006B3AA1">
      <w:r>
        <w:separator/>
      </w:r>
    </w:p>
  </w:footnote>
  <w:footnote w:type="continuationSeparator" w:id="0">
    <w:p w:rsidR="003226E2" w:rsidRDefault="003226E2" w:rsidP="006B3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835274"/>
      <w:docPartObj>
        <w:docPartGallery w:val="Page Numbers (Top of Page)"/>
        <w:docPartUnique/>
      </w:docPartObj>
    </w:sdtPr>
    <w:sdtContent>
      <w:p w:rsidR="006B3AA1" w:rsidRDefault="006B3AA1">
        <w:pPr>
          <w:pStyle w:val="a4"/>
          <w:jc w:val="center"/>
        </w:pPr>
        <w:r w:rsidRPr="00A000AF">
          <w:rPr>
            <w:sz w:val="24"/>
            <w:szCs w:val="24"/>
          </w:rPr>
          <w:fldChar w:fldCharType="begin"/>
        </w:r>
        <w:r w:rsidRPr="00A000AF">
          <w:rPr>
            <w:sz w:val="24"/>
            <w:szCs w:val="24"/>
          </w:rPr>
          <w:instrText>PAGE   \* MERGEFORMAT</w:instrText>
        </w:r>
        <w:r w:rsidRPr="00A000AF">
          <w:rPr>
            <w:sz w:val="24"/>
            <w:szCs w:val="24"/>
          </w:rPr>
          <w:fldChar w:fldCharType="separate"/>
        </w:r>
        <w:r w:rsidR="00A000AF" w:rsidRPr="00A000AF">
          <w:rPr>
            <w:noProof/>
            <w:sz w:val="24"/>
            <w:szCs w:val="24"/>
            <w:lang w:val="ru-RU"/>
          </w:rPr>
          <w:t>2</w:t>
        </w:r>
        <w:r w:rsidRPr="00A000AF">
          <w:rPr>
            <w:sz w:val="24"/>
            <w:szCs w:val="24"/>
          </w:rPr>
          <w:fldChar w:fldCharType="end"/>
        </w:r>
      </w:p>
    </w:sdtContent>
  </w:sdt>
  <w:p w:rsidR="006B3AA1" w:rsidRDefault="006B3A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408AA"/>
    <w:multiLevelType w:val="hybridMultilevel"/>
    <w:tmpl w:val="56F2FF8C"/>
    <w:lvl w:ilvl="0" w:tplc="A0A8FB9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B"/>
    <w:rsid w:val="000315DB"/>
    <w:rsid w:val="003226E2"/>
    <w:rsid w:val="005E2EF3"/>
    <w:rsid w:val="00607C28"/>
    <w:rsid w:val="006B3AA1"/>
    <w:rsid w:val="00A000AF"/>
    <w:rsid w:val="00C5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A1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AA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AA1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B3AA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AA1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A1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A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B3AA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AA1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6B3AA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3AA1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4654</Words>
  <Characters>2654</Characters>
  <Application>Microsoft Office Word</Application>
  <DocSecurity>0</DocSecurity>
  <Lines>22</Lines>
  <Paragraphs>14</Paragraphs>
  <ScaleCrop>false</ScaleCrop>
  <Company/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Теличко Інна Павлівна</dc:creator>
  <cp:keywords/>
  <dc:description/>
  <cp:lastModifiedBy>Теличко Інна Павлівна</cp:lastModifiedBy>
  <cp:revision>4</cp:revision>
  <dcterms:created xsi:type="dcterms:W3CDTF">2024-02-15T09:37:00Z</dcterms:created>
  <dcterms:modified xsi:type="dcterms:W3CDTF">2024-02-15T10:20:00Z</dcterms:modified>
</cp:coreProperties>
</file>