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5A" w:rsidRPr="006E33B9" w:rsidRDefault="00A12A5A" w:rsidP="003146B9">
      <w:pPr>
        <w:pStyle w:val="HTML"/>
        <w:jc w:val="center"/>
        <w:rPr>
          <w:rFonts w:ascii="Times New Roman" w:hAnsi="Times New Roman"/>
          <w:b/>
          <w:bCs/>
          <w:sz w:val="28"/>
          <w:szCs w:val="28"/>
        </w:rPr>
      </w:pPr>
      <w:r w:rsidRPr="006E33B9">
        <w:rPr>
          <w:rFonts w:ascii="Times New Roman" w:hAnsi="Times New Roman"/>
          <w:b/>
          <w:bCs/>
          <w:sz w:val="28"/>
          <w:szCs w:val="28"/>
        </w:rPr>
        <w:t>АНАЛІЗ РЕГУЛЯТОРНОГО ВПЛИВУ</w:t>
      </w:r>
    </w:p>
    <w:p w:rsidR="00367188" w:rsidRPr="006E33B9" w:rsidRDefault="00367188" w:rsidP="003146B9">
      <w:pPr>
        <w:pStyle w:val="HTML"/>
        <w:jc w:val="center"/>
        <w:rPr>
          <w:rFonts w:ascii="Times New Roman" w:hAnsi="Times New Roman"/>
          <w:b/>
          <w:bCs/>
          <w:sz w:val="28"/>
          <w:szCs w:val="28"/>
        </w:rPr>
      </w:pPr>
    </w:p>
    <w:p w:rsidR="008E0A10" w:rsidRPr="00D46F33" w:rsidRDefault="005772D4" w:rsidP="002C72DC">
      <w:pPr>
        <w:autoSpaceDE w:val="0"/>
        <w:autoSpaceDN w:val="0"/>
        <w:adjustRightInd w:val="0"/>
        <w:spacing w:after="0" w:line="240" w:lineRule="auto"/>
        <w:jc w:val="center"/>
        <w:rPr>
          <w:rFonts w:ascii="Times New Roman" w:hAnsi="Times New Roman"/>
          <w:b/>
          <w:bCs/>
          <w:sz w:val="28"/>
          <w:szCs w:val="28"/>
          <w:lang w:val="ru-RU"/>
        </w:rPr>
      </w:pPr>
      <w:r w:rsidRPr="006E33B9">
        <w:rPr>
          <w:rFonts w:ascii="Times New Roman" w:hAnsi="Times New Roman"/>
          <w:b/>
          <w:bCs/>
          <w:color w:val="000000"/>
          <w:sz w:val="28"/>
          <w:szCs w:val="28"/>
          <w:lang w:eastAsia="uk-UA"/>
        </w:rPr>
        <w:t>проє</w:t>
      </w:r>
      <w:r w:rsidR="00B21C2B" w:rsidRPr="006E33B9">
        <w:rPr>
          <w:rFonts w:ascii="Times New Roman" w:hAnsi="Times New Roman"/>
          <w:b/>
          <w:bCs/>
          <w:color w:val="000000"/>
          <w:sz w:val="28"/>
          <w:szCs w:val="28"/>
          <w:lang w:eastAsia="uk-UA"/>
        </w:rPr>
        <w:t xml:space="preserve">кту </w:t>
      </w:r>
      <w:bookmarkStart w:id="0" w:name="_Hlk99697375"/>
      <w:r w:rsidR="002C72DC" w:rsidRPr="006E33B9">
        <w:rPr>
          <w:rFonts w:ascii="Times New Roman" w:hAnsi="Times New Roman"/>
          <w:b/>
          <w:bCs/>
          <w:sz w:val="28"/>
          <w:szCs w:val="28"/>
        </w:rPr>
        <w:t>постанови Кабінету Міністрів України</w:t>
      </w:r>
      <w:r w:rsidR="00E00104" w:rsidRPr="006E33B9">
        <w:rPr>
          <w:rFonts w:ascii="Times New Roman" w:hAnsi="Times New Roman"/>
          <w:b/>
          <w:bCs/>
          <w:sz w:val="28"/>
          <w:szCs w:val="28"/>
        </w:rPr>
        <w:t xml:space="preserve"> </w:t>
      </w:r>
    </w:p>
    <w:p w:rsidR="008E0A10" w:rsidRPr="00D46F33" w:rsidRDefault="00E00104" w:rsidP="002C72DC">
      <w:pPr>
        <w:autoSpaceDE w:val="0"/>
        <w:autoSpaceDN w:val="0"/>
        <w:adjustRightInd w:val="0"/>
        <w:spacing w:after="0" w:line="240" w:lineRule="auto"/>
        <w:jc w:val="center"/>
        <w:rPr>
          <w:rFonts w:ascii="Times New Roman" w:hAnsi="Times New Roman"/>
          <w:b/>
          <w:bCs/>
          <w:sz w:val="28"/>
          <w:szCs w:val="28"/>
          <w:lang w:val="ru-RU"/>
        </w:rPr>
      </w:pPr>
      <w:r w:rsidRPr="006E33B9">
        <w:rPr>
          <w:rFonts w:ascii="Times New Roman" w:hAnsi="Times New Roman"/>
          <w:b/>
          <w:bCs/>
          <w:sz w:val="28"/>
          <w:szCs w:val="28"/>
        </w:rPr>
        <w:t>«</w:t>
      </w:r>
      <w:r w:rsidR="002C72DC" w:rsidRPr="006E33B9">
        <w:rPr>
          <w:rFonts w:ascii="Times New Roman" w:hAnsi="Times New Roman"/>
          <w:b/>
          <w:bCs/>
          <w:sz w:val="28"/>
          <w:szCs w:val="28"/>
        </w:rPr>
        <w:t xml:space="preserve">Про затвердження Порядку </w:t>
      </w:r>
      <w:bookmarkStart w:id="1" w:name="_Hlk156926244"/>
      <w:r w:rsidR="002C72DC" w:rsidRPr="006E33B9">
        <w:rPr>
          <w:rFonts w:ascii="Times New Roman" w:hAnsi="Times New Roman"/>
          <w:b/>
          <w:bCs/>
          <w:sz w:val="28"/>
          <w:szCs w:val="28"/>
        </w:rPr>
        <w:t>реалізації експериментального проєкту</w:t>
      </w:r>
      <w:r w:rsidR="00367188" w:rsidRPr="006E33B9">
        <w:rPr>
          <w:rFonts w:ascii="Times New Roman" w:hAnsi="Times New Roman"/>
          <w:b/>
          <w:bCs/>
          <w:sz w:val="28"/>
          <w:szCs w:val="28"/>
        </w:rPr>
        <w:t xml:space="preserve"> </w:t>
      </w:r>
    </w:p>
    <w:p w:rsidR="008E0A10" w:rsidRPr="00D46F33" w:rsidRDefault="002C72DC" w:rsidP="002C72DC">
      <w:pPr>
        <w:autoSpaceDE w:val="0"/>
        <w:autoSpaceDN w:val="0"/>
        <w:adjustRightInd w:val="0"/>
        <w:spacing w:after="0" w:line="240" w:lineRule="auto"/>
        <w:jc w:val="center"/>
        <w:rPr>
          <w:rFonts w:ascii="Times New Roman" w:hAnsi="Times New Roman"/>
          <w:b/>
          <w:bCs/>
          <w:sz w:val="28"/>
          <w:szCs w:val="28"/>
          <w:lang w:val="ru-RU"/>
        </w:rPr>
      </w:pPr>
      <w:r w:rsidRPr="006E33B9">
        <w:rPr>
          <w:rFonts w:ascii="Times New Roman" w:hAnsi="Times New Roman"/>
          <w:b/>
          <w:bCs/>
          <w:sz w:val="28"/>
          <w:szCs w:val="28"/>
        </w:rPr>
        <w:t xml:space="preserve">з державної реєстрації установок у Єдиному реєстрі з моніторингу, звітності та верифікації викидів парникових газів </w:t>
      </w:r>
    </w:p>
    <w:p w:rsidR="008311B4" w:rsidRPr="006E33B9" w:rsidRDefault="002C72DC" w:rsidP="002C72DC">
      <w:pPr>
        <w:autoSpaceDE w:val="0"/>
        <w:autoSpaceDN w:val="0"/>
        <w:adjustRightInd w:val="0"/>
        <w:spacing w:after="0" w:line="240" w:lineRule="auto"/>
        <w:jc w:val="center"/>
        <w:rPr>
          <w:rFonts w:ascii="Times New Roman" w:hAnsi="Times New Roman"/>
          <w:b/>
          <w:bCs/>
          <w:sz w:val="28"/>
          <w:szCs w:val="28"/>
        </w:rPr>
      </w:pPr>
      <w:r w:rsidRPr="006E33B9">
        <w:rPr>
          <w:rFonts w:ascii="Times New Roman" w:hAnsi="Times New Roman"/>
          <w:b/>
          <w:bCs/>
          <w:sz w:val="28"/>
          <w:szCs w:val="28"/>
        </w:rPr>
        <w:t>в автоматичному режимі</w:t>
      </w:r>
      <w:bookmarkEnd w:id="1"/>
      <w:r w:rsidR="00E00104" w:rsidRPr="006E33B9">
        <w:rPr>
          <w:rFonts w:ascii="Times New Roman" w:hAnsi="Times New Roman"/>
          <w:b/>
          <w:sz w:val="28"/>
          <w:szCs w:val="28"/>
        </w:rPr>
        <w:t>»</w:t>
      </w:r>
    </w:p>
    <w:bookmarkEnd w:id="0"/>
    <w:p w:rsidR="00B21C2B" w:rsidRPr="006E33B9" w:rsidRDefault="00B21C2B" w:rsidP="00B21C2B">
      <w:pPr>
        <w:autoSpaceDE w:val="0"/>
        <w:autoSpaceDN w:val="0"/>
        <w:adjustRightInd w:val="0"/>
        <w:spacing w:after="0" w:line="240" w:lineRule="auto"/>
        <w:ind w:firstLine="709"/>
        <w:jc w:val="center"/>
        <w:rPr>
          <w:rFonts w:ascii="Times New Roman" w:hAnsi="Times New Roman"/>
          <w:bCs/>
          <w:color w:val="000000"/>
          <w:sz w:val="28"/>
          <w:szCs w:val="28"/>
          <w:lang w:eastAsia="uk-UA"/>
        </w:rPr>
      </w:pPr>
    </w:p>
    <w:p w:rsidR="00504DBC" w:rsidRPr="006E33B9" w:rsidRDefault="002B57BF" w:rsidP="00F17747">
      <w:pPr>
        <w:spacing w:after="0" w:line="240" w:lineRule="auto"/>
        <w:ind w:firstLine="709"/>
        <w:jc w:val="both"/>
        <w:rPr>
          <w:rFonts w:ascii="Times New Roman" w:hAnsi="Times New Roman"/>
          <w:b/>
          <w:bCs/>
          <w:color w:val="000000"/>
          <w:sz w:val="28"/>
          <w:szCs w:val="28"/>
        </w:rPr>
      </w:pPr>
      <w:r w:rsidRPr="006E33B9">
        <w:rPr>
          <w:rFonts w:ascii="Times New Roman" w:hAnsi="Times New Roman"/>
          <w:b/>
          <w:bCs/>
          <w:color w:val="000000"/>
          <w:sz w:val="28"/>
          <w:szCs w:val="28"/>
        </w:rPr>
        <w:t xml:space="preserve">І. Визначення проблеми </w:t>
      </w:r>
    </w:p>
    <w:p w:rsidR="00610644" w:rsidRPr="006E33B9" w:rsidRDefault="00610644" w:rsidP="00F17747">
      <w:pPr>
        <w:spacing w:after="0" w:line="240" w:lineRule="auto"/>
        <w:ind w:firstLine="709"/>
        <w:jc w:val="both"/>
        <w:rPr>
          <w:rFonts w:ascii="Times New Roman" w:hAnsi="Times New Roman"/>
          <w:sz w:val="28"/>
          <w:szCs w:val="28"/>
          <w:lang w:eastAsia="uk-UA"/>
        </w:rPr>
      </w:pPr>
    </w:p>
    <w:p w:rsidR="00EF0068" w:rsidRPr="00EF0068" w:rsidRDefault="00EF0068" w:rsidP="00F17747">
      <w:pPr>
        <w:spacing w:after="0" w:line="240" w:lineRule="auto"/>
        <w:ind w:firstLine="709"/>
        <w:jc w:val="both"/>
        <w:rPr>
          <w:rFonts w:ascii="Times New Roman" w:hAnsi="Times New Roman"/>
          <w:sz w:val="28"/>
          <w:szCs w:val="28"/>
        </w:rPr>
      </w:pPr>
      <w:r w:rsidRPr="00EF0068">
        <w:rPr>
          <w:rFonts w:ascii="Times New Roman" w:hAnsi="Times New Roman"/>
          <w:sz w:val="28"/>
          <w:szCs w:val="28"/>
          <w:shd w:val="clear" w:color="auto" w:fill="FFFFFF"/>
        </w:rPr>
        <w:t xml:space="preserve">З 01 січня 2021 року, з введенням в дію </w:t>
      </w:r>
      <w:r w:rsidRPr="00EF0068">
        <w:rPr>
          <w:rFonts w:ascii="Times New Roman" w:hAnsi="Times New Roman"/>
          <w:sz w:val="28"/>
          <w:szCs w:val="28"/>
          <w:lang w:eastAsia="uk-UA"/>
        </w:rPr>
        <w:t>Закону України «Про засади моніторингу, звітності та верифікації викидів парникових газів»</w:t>
      </w:r>
      <w:r w:rsidR="001651DB">
        <w:rPr>
          <w:rFonts w:ascii="Times New Roman" w:hAnsi="Times New Roman"/>
          <w:sz w:val="28"/>
          <w:szCs w:val="28"/>
        </w:rPr>
        <w:br/>
      </w:r>
      <w:r w:rsidRPr="00EF0068">
        <w:rPr>
          <w:rFonts w:ascii="Times New Roman" w:hAnsi="Times New Roman"/>
          <w:sz w:val="28"/>
          <w:szCs w:val="28"/>
          <w:lang w:eastAsia="uk-UA"/>
        </w:rPr>
        <w:t>(далі – Закон), почав</w:t>
      </w:r>
      <w:r w:rsidRPr="00EF0068">
        <w:rPr>
          <w:rFonts w:ascii="Times New Roman" w:hAnsi="Times New Roman"/>
          <w:sz w:val="28"/>
          <w:szCs w:val="28"/>
          <w:shd w:val="clear" w:color="auto" w:fill="FFFFFF"/>
        </w:rPr>
        <w:t xml:space="preserve"> функціонування Єдиний реєстр з моніторингу, звітності та верифікації викидів парникових газів (далі – Єдиний реєстр)</w:t>
      </w:r>
      <w:r w:rsidRPr="00EF0068">
        <w:rPr>
          <w:rFonts w:ascii="Times New Roman" w:hAnsi="Times New Roman"/>
          <w:sz w:val="28"/>
          <w:szCs w:val="28"/>
        </w:rPr>
        <w:t xml:space="preserve"> як система  документообігу у сфері діяльності моніторингу, звітності та верифікації викидів парникових газів (далі – МЗВ). </w:t>
      </w:r>
    </w:p>
    <w:p w:rsidR="00610644" w:rsidRPr="00EF0068" w:rsidRDefault="00EF0068" w:rsidP="00F17747">
      <w:pPr>
        <w:spacing w:after="0" w:line="240" w:lineRule="auto"/>
        <w:ind w:firstLine="709"/>
        <w:jc w:val="both"/>
        <w:rPr>
          <w:rFonts w:ascii="Times New Roman" w:hAnsi="Times New Roman"/>
          <w:sz w:val="28"/>
          <w:szCs w:val="28"/>
          <w:lang w:eastAsia="uk-UA"/>
        </w:rPr>
      </w:pPr>
      <w:r w:rsidRPr="00EF0068">
        <w:rPr>
          <w:rFonts w:ascii="Times New Roman" w:hAnsi="Times New Roman"/>
          <w:sz w:val="28"/>
          <w:szCs w:val="28"/>
          <w:lang w:eastAsia="uk-UA"/>
        </w:rPr>
        <w:t>П</w:t>
      </w:r>
      <w:r w:rsidR="00610644" w:rsidRPr="00EF0068">
        <w:rPr>
          <w:rFonts w:ascii="Times New Roman" w:hAnsi="Times New Roman"/>
          <w:sz w:val="28"/>
          <w:szCs w:val="28"/>
          <w:lang w:eastAsia="uk-UA"/>
        </w:rPr>
        <w:t>оложенням</w:t>
      </w:r>
      <w:r w:rsidRPr="00EF0068">
        <w:rPr>
          <w:rFonts w:ascii="Times New Roman" w:hAnsi="Times New Roman"/>
          <w:sz w:val="28"/>
          <w:szCs w:val="28"/>
          <w:lang w:eastAsia="uk-UA"/>
        </w:rPr>
        <w:t>и</w:t>
      </w:r>
      <w:r w:rsidR="00610644" w:rsidRPr="00EF0068">
        <w:rPr>
          <w:rFonts w:ascii="Times New Roman" w:hAnsi="Times New Roman"/>
          <w:sz w:val="28"/>
          <w:szCs w:val="28"/>
          <w:lang w:eastAsia="uk-UA"/>
        </w:rPr>
        <w:t xml:space="preserve"> 3 та 5 частини </w:t>
      </w:r>
      <w:r w:rsidR="00E7629A" w:rsidRPr="00EF0068">
        <w:rPr>
          <w:rFonts w:ascii="Times New Roman" w:hAnsi="Times New Roman"/>
          <w:sz w:val="28"/>
          <w:szCs w:val="28"/>
          <w:lang w:eastAsia="uk-UA"/>
        </w:rPr>
        <w:t>першої</w:t>
      </w:r>
      <w:r w:rsidR="00610644" w:rsidRPr="00EF0068">
        <w:rPr>
          <w:rFonts w:ascii="Times New Roman" w:hAnsi="Times New Roman"/>
          <w:sz w:val="28"/>
          <w:szCs w:val="28"/>
          <w:lang w:eastAsia="uk-UA"/>
        </w:rPr>
        <w:t xml:space="preserve"> статті 7 </w:t>
      </w:r>
      <w:r w:rsidR="00DD21DA" w:rsidRPr="00EF0068">
        <w:rPr>
          <w:rFonts w:ascii="Times New Roman" w:hAnsi="Times New Roman"/>
          <w:sz w:val="28"/>
          <w:szCs w:val="28"/>
          <w:lang w:eastAsia="uk-UA"/>
        </w:rPr>
        <w:t xml:space="preserve">Закону </w:t>
      </w:r>
      <w:r w:rsidR="009C6A5E">
        <w:rPr>
          <w:rFonts w:ascii="Times New Roman" w:hAnsi="Times New Roman"/>
          <w:sz w:val="28"/>
          <w:szCs w:val="28"/>
          <w:lang w:eastAsia="uk-UA"/>
        </w:rPr>
        <w:t xml:space="preserve">визначено, що до повноважень </w:t>
      </w:r>
      <w:r w:rsidR="00610644" w:rsidRPr="00EF0068">
        <w:rPr>
          <w:rFonts w:ascii="Times New Roman" w:hAnsi="Times New Roman"/>
          <w:sz w:val="28"/>
          <w:szCs w:val="28"/>
          <w:lang w:eastAsia="uk-UA"/>
        </w:rPr>
        <w:t>центральн</w:t>
      </w:r>
      <w:r w:rsidR="009C6A5E">
        <w:rPr>
          <w:rFonts w:ascii="Times New Roman" w:hAnsi="Times New Roman"/>
          <w:sz w:val="28"/>
          <w:szCs w:val="28"/>
          <w:lang w:eastAsia="uk-UA"/>
        </w:rPr>
        <w:t>ого</w:t>
      </w:r>
      <w:r w:rsidR="00610644" w:rsidRPr="00EF0068">
        <w:rPr>
          <w:rFonts w:ascii="Times New Roman" w:hAnsi="Times New Roman"/>
          <w:sz w:val="28"/>
          <w:szCs w:val="28"/>
          <w:lang w:eastAsia="uk-UA"/>
        </w:rPr>
        <w:t xml:space="preserve"> орган</w:t>
      </w:r>
      <w:r w:rsidR="009C6A5E">
        <w:rPr>
          <w:rFonts w:ascii="Times New Roman" w:hAnsi="Times New Roman"/>
          <w:sz w:val="28"/>
          <w:szCs w:val="28"/>
          <w:lang w:eastAsia="uk-UA"/>
        </w:rPr>
        <w:t>у</w:t>
      </w:r>
      <w:r w:rsidR="00610644" w:rsidRPr="00EF0068">
        <w:rPr>
          <w:rFonts w:ascii="Times New Roman" w:hAnsi="Times New Roman"/>
          <w:sz w:val="28"/>
          <w:szCs w:val="28"/>
          <w:lang w:eastAsia="uk-UA"/>
        </w:rPr>
        <w:t xml:space="preserve"> виконавчої влади, що забезпечує формування державної політики у сфері охорони навколишнього природного середовища, у сфері моніторингу, звітності та верифікації</w:t>
      </w:r>
      <w:r w:rsidR="00FE795E" w:rsidRPr="00EF0068">
        <w:rPr>
          <w:rFonts w:ascii="Times New Roman" w:hAnsi="Times New Roman"/>
          <w:sz w:val="28"/>
          <w:szCs w:val="28"/>
          <w:lang w:eastAsia="uk-UA"/>
        </w:rPr>
        <w:t>,</w:t>
      </w:r>
      <w:r w:rsidR="00610644" w:rsidRPr="00EF0068">
        <w:rPr>
          <w:rFonts w:ascii="Times New Roman" w:hAnsi="Times New Roman"/>
          <w:sz w:val="28"/>
          <w:szCs w:val="28"/>
          <w:lang w:eastAsia="uk-UA"/>
        </w:rPr>
        <w:t xml:space="preserve"> </w:t>
      </w:r>
      <w:r w:rsidR="009C6A5E">
        <w:rPr>
          <w:rFonts w:ascii="Times New Roman" w:hAnsi="Times New Roman"/>
          <w:sz w:val="28"/>
          <w:szCs w:val="28"/>
          <w:lang w:eastAsia="uk-UA"/>
        </w:rPr>
        <w:t>належить</w:t>
      </w:r>
      <w:r w:rsidR="00610644" w:rsidRPr="00EF0068">
        <w:rPr>
          <w:rFonts w:ascii="Times New Roman" w:hAnsi="Times New Roman"/>
          <w:sz w:val="28"/>
          <w:szCs w:val="28"/>
          <w:lang w:eastAsia="uk-UA"/>
        </w:rPr>
        <w:t xml:space="preserve"> затвердж</w:t>
      </w:r>
      <w:r w:rsidR="009C6A5E">
        <w:rPr>
          <w:rFonts w:ascii="Times New Roman" w:hAnsi="Times New Roman"/>
          <w:sz w:val="28"/>
          <w:szCs w:val="28"/>
          <w:lang w:eastAsia="uk-UA"/>
        </w:rPr>
        <w:t>ення</w:t>
      </w:r>
      <w:r w:rsidR="00610644" w:rsidRPr="00EF0068">
        <w:rPr>
          <w:rFonts w:ascii="Times New Roman" w:hAnsi="Times New Roman"/>
          <w:sz w:val="28"/>
          <w:szCs w:val="28"/>
          <w:lang w:eastAsia="uk-UA"/>
        </w:rPr>
        <w:t xml:space="preserve"> поряд</w:t>
      </w:r>
      <w:r w:rsidR="009C6A5E">
        <w:rPr>
          <w:rFonts w:ascii="Times New Roman" w:hAnsi="Times New Roman"/>
          <w:sz w:val="28"/>
          <w:szCs w:val="28"/>
          <w:lang w:eastAsia="uk-UA"/>
        </w:rPr>
        <w:t>ку</w:t>
      </w:r>
      <w:r w:rsidR="00610644" w:rsidRPr="00EF0068">
        <w:rPr>
          <w:rFonts w:ascii="Times New Roman" w:hAnsi="Times New Roman"/>
          <w:sz w:val="28"/>
          <w:szCs w:val="28"/>
          <w:lang w:eastAsia="uk-UA"/>
        </w:rPr>
        <w:t xml:space="preserve"> державної реєстрації установок у Єдиному реєстрі та поряд</w:t>
      </w:r>
      <w:r w:rsidR="009C6A5E">
        <w:rPr>
          <w:rFonts w:ascii="Times New Roman" w:hAnsi="Times New Roman"/>
          <w:sz w:val="28"/>
          <w:szCs w:val="28"/>
          <w:lang w:eastAsia="uk-UA"/>
        </w:rPr>
        <w:t>ку</w:t>
      </w:r>
      <w:r w:rsidR="00610644" w:rsidRPr="00EF0068">
        <w:rPr>
          <w:rFonts w:ascii="Times New Roman" w:hAnsi="Times New Roman"/>
          <w:sz w:val="28"/>
          <w:szCs w:val="28"/>
          <w:lang w:eastAsia="uk-UA"/>
        </w:rPr>
        <w:t xml:space="preserve"> ведення Єдиного реєстру</w:t>
      </w:r>
      <w:r w:rsidR="00FE795E" w:rsidRPr="00EF0068">
        <w:rPr>
          <w:rFonts w:ascii="Times New Roman" w:hAnsi="Times New Roman"/>
          <w:sz w:val="28"/>
          <w:szCs w:val="28"/>
          <w:lang w:eastAsia="uk-UA"/>
        </w:rPr>
        <w:t>,</w:t>
      </w:r>
      <w:r w:rsidR="00610644" w:rsidRPr="00EF0068">
        <w:rPr>
          <w:rFonts w:ascii="Times New Roman" w:hAnsi="Times New Roman"/>
          <w:sz w:val="28"/>
          <w:szCs w:val="28"/>
          <w:lang w:eastAsia="uk-UA"/>
        </w:rPr>
        <w:t xml:space="preserve"> розробл</w:t>
      </w:r>
      <w:r w:rsidR="009C6A5E">
        <w:rPr>
          <w:rFonts w:ascii="Times New Roman" w:hAnsi="Times New Roman"/>
          <w:sz w:val="28"/>
          <w:szCs w:val="28"/>
          <w:lang w:eastAsia="uk-UA"/>
        </w:rPr>
        <w:t>ення</w:t>
      </w:r>
      <w:r w:rsidR="00610644" w:rsidRPr="00EF0068">
        <w:rPr>
          <w:rFonts w:ascii="Times New Roman" w:hAnsi="Times New Roman"/>
          <w:sz w:val="28"/>
          <w:szCs w:val="28"/>
          <w:lang w:eastAsia="uk-UA"/>
        </w:rPr>
        <w:t xml:space="preserve"> пропозиці</w:t>
      </w:r>
      <w:r w:rsidR="009C6A5E">
        <w:rPr>
          <w:rFonts w:ascii="Times New Roman" w:hAnsi="Times New Roman"/>
          <w:sz w:val="28"/>
          <w:szCs w:val="28"/>
          <w:lang w:eastAsia="uk-UA"/>
        </w:rPr>
        <w:t>й</w:t>
      </w:r>
      <w:r w:rsidR="00610644" w:rsidRPr="00EF0068">
        <w:rPr>
          <w:rFonts w:ascii="Times New Roman" w:hAnsi="Times New Roman"/>
          <w:sz w:val="28"/>
          <w:szCs w:val="28"/>
          <w:lang w:eastAsia="uk-UA"/>
        </w:rPr>
        <w:t xml:space="preserve"> щодо вдосконалення законодавчих актів, актів Кабінету Міністрів України у сфері моніторингу, звітності та верифікації та внес</w:t>
      </w:r>
      <w:r w:rsidR="00FE795E" w:rsidRPr="00EF0068">
        <w:rPr>
          <w:rFonts w:ascii="Times New Roman" w:hAnsi="Times New Roman"/>
          <w:sz w:val="28"/>
          <w:szCs w:val="28"/>
          <w:lang w:eastAsia="uk-UA"/>
        </w:rPr>
        <w:t>ти</w:t>
      </w:r>
      <w:r w:rsidR="00610644" w:rsidRPr="00EF0068">
        <w:rPr>
          <w:rFonts w:ascii="Times New Roman" w:hAnsi="Times New Roman"/>
          <w:sz w:val="28"/>
          <w:szCs w:val="28"/>
          <w:lang w:eastAsia="uk-UA"/>
        </w:rPr>
        <w:t xml:space="preserve"> їх на розгляд Кабінету Міністрів України. </w:t>
      </w:r>
    </w:p>
    <w:p w:rsidR="00EF0068" w:rsidRPr="00EF0068" w:rsidRDefault="00EF0068" w:rsidP="00F17747">
      <w:pPr>
        <w:spacing w:after="0" w:line="240" w:lineRule="auto"/>
        <w:ind w:firstLine="709"/>
        <w:jc w:val="both"/>
        <w:rPr>
          <w:rFonts w:ascii="Times New Roman" w:hAnsi="Times New Roman"/>
          <w:sz w:val="28"/>
          <w:szCs w:val="28"/>
          <w:shd w:val="clear" w:color="auto" w:fill="FFFFFF"/>
        </w:rPr>
      </w:pPr>
      <w:r w:rsidRPr="00EF0068">
        <w:rPr>
          <w:rFonts w:ascii="Times New Roman" w:hAnsi="Times New Roman"/>
          <w:sz w:val="28"/>
          <w:szCs w:val="28"/>
          <w:shd w:val="clear" w:color="auto" w:fill="FFFFFF"/>
        </w:rPr>
        <w:t>Учасники системи МЗВ (оператори) на виконання вимог</w:t>
      </w:r>
      <w:r w:rsidRPr="00EF0068">
        <w:rPr>
          <w:rFonts w:ascii="Times New Roman" w:hAnsi="Times New Roman"/>
          <w:sz w:val="28"/>
          <w:szCs w:val="28"/>
          <w:lang w:eastAsia="uk-UA"/>
        </w:rPr>
        <w:t xml:space="preserve"> частини першої статті 9 </w:t>
      </w:r>
      <w:r w:rsidRPr="00EF0068">
        <w:rPr>
          <w:rFonts w:ascii="Times New Roman" w:hAnsi="Times New Roman"/>
          <w:sz w:val="28"/>
          <w:szCs w:val="28"/>
          <w:shd w:val="clear" w:color="auto" w:fill="FFFFFF"/>
        </w:rPr>
        <w:t>Закону повинні зареєструвати установки,</w:t>
      </w:r>
      <w:r w:rsidRPr="00EF0068">
        <w:rPr>
          <w:rFonts w:ascii="Times New Roman" w:hAnsi="Times New Roman"/>
          <w:sz w:val="28"/>
          <w:szCs w:val="28"/>
          <w:lang w:eastAsia="uk-UA"/>
        </w:rPr>
        <w:t xml:space="preserve"> з яких здійснюються викиди парникових газів, </w:t>
      </w:r>
      <w:r w:rsidRPr="001651DB">
        <w:rPr>
          <w:rFonts w:ascii="Times New Roman" w:hAnsi="Times New Roman"/>
          <w:sz w:val="28"/>
          <w:szCs w:val="28"/>
          <w:lang w:eastAsia="uk-UA"/>
        </w:rPr>
        <w:t>в Єдиному реєстрі</w:t>
      </w:r>
      <w:r w:rsidRPr="001651DB">
        <w:rPr>
          <w:sz w:val="28"/>
          <w:szCs w:val="28"/>
        </w:rPr>
        <w:t xml:space="preserve"> </w:t>
      </w:r>
      <w:r w:rsidRPr="00EF0068">
        <w:rPr>
          <w:rFonts w:ascii="Times New Roman" w:hAnsi="Times New Roman"/>
          <w:sz w:val="28"/>
          <w:szCs w:val="28"/>
          <w:lang w:eastAsia="uk-UA"/>
        </w:rPr>
        <w:t>з установок, розташованих на території України.</w:t>
      </w:r>
      <w:r w:rsidRPr="00EF0068">
        <w:rPr>
          <w:rFonts w:ascii="Times New Roman" w:hAnsi="Times New Roman"/>
          <w:sz w:val="28"/>
          <w:szCs w:val="28"/>
          <w:shd w:val="clear" w:color="auto" w:fill="FFFFFF"/>
        </w:rPr>
        <w:t xml:space="preserve"> </w:t>
      </w:r>
    </w:p>
    <w:p w:rsidR="00610644" w:rsidRPr="006E33B9" w:rsidRDefault="00610644" w:rsidP="00F17747">
      <w:pPr>
        <w:spacing w:after="0" w:line="240" w:lineRule="auto"/>
        <w:ind w:firstLine="709"/>
        <w:jc w:val="both"/>
        <w:rPr>
          <w:rFonts w:ascii="Times New Roman" w:hAnsi="Times New Roman"/>
          <w:sz w:val="28"/>
          <w:szCs w:val="28"/>
          <w:lang w:eastAsia="uk-UA"/>
        </w:rPr>
      </w:pPr>
      <w:r w:rsidRPr="006E33B9">
        <w:rPr>
          <w:rFonts w:ascii="Times New Roman" w:hAnsi="Times New Roman"/>
          <w:sz w:val="28"/>
          <w:szCs w:val="28"/>
          <w:lang w:eastAsia="uk-UA"/>
        </w:rPr>
        <w:t xml:space="preserve">В той же час, розпорядження Кабінету Міністрів України </w:t>
      </w:r>
      <w:r w:rsidR="009C6A5E">
        <w:rPr>
          <w:rFonts w:ascii="Times New Roman" w:hAnsi="Times New Roman"/>
          <w:sz w:val="28"/>
          <w:szCs w:val="28"/>
          <w:lang w:eastAsia="uk-UA"/>
        </w:rPr>
        <w:br/>
      </w:r>
      <w:r w:rsidR="009C6A5E" w:rsidRPr="006E33B9">
        <w:rPr>
          <w:rFonts w:ascii="Times New Roman" w:hAnsi="Times New Roman"/>
          <w:sz w:val="28"/>
          <w:szCs w:val="28"/>
          <w:lang w:eastAsia="uk-UA"/>
        </w:rPr>
        <w:t>від 16</w:t>
      </w:r>
      <w:r w:rsidR="009C6A5E">
        <w:rPr>
          <w:rFonts w:ascii="Times New Roman" w:hAnsi="Times New Roman"/>
          <w:sz w:val="28"/>
          <w:szCs w:val="28"/>
          <w:lang w:eastAsia="uk-UA"/>
        </w:rPr>
        <w:t xml:space="preserve"> листопада </w:t>
      </w:r>
      <w:r w:rsidR="009C6A5E" w:rsidRPr="006E33B9">
        <w:rPr>
          <w:rFonts w:ascii="Times New Roman" w:hAnsi="Times New Roman"/>
          <w:sz w:val="28"/>
          <w:szCs w:val="28"/>
          <w:lang w:eastAsia="uk-UA"/>
        </w:rPr>
        <w:t>2016</w:t>
      </w:r>
      <w:r w:rsidR="009C6A5E">
        <w:rPr>
          <w:rFonts w:ascii="Times New Roman" w:hAnsi="Times New Roman"/>
          <w:sz w:val="28"/>
          <w:szCs w:val="28"/>
          <w:lang w:eastAsia="uk-UA"/>
        </w:rPr>
        <w:t xml:space="preserve"> року</w:t>
      </w:r>
      <w:r w:rsidR="009C6A5E" w:rsidRPr="006E33B9">
        <w:rPr>
          <w:rFonts w:ascii="Times New Roman" w:hAnsi="Times New Roman"/>
          <w:sz w:val="28"/>
          <w:szCs w:val="28"/>
          <w:lang w:eastAsia="uk-UA"/>
        </w:rPr>
        <w:t xml:space="preserve"> № 918 </w:t>
      </w:r>
      <w:r w:rsidRPr="006E33B9">
        <w:rPr>
          <w:rFonts w:ascii="Times New Roman" w:hAnsi="Times New Roman"/>
          <w:sz w:val="28"/>
          <w:szCs w:val="28"/>
          <w:lang w:eastAsia="uk-UA"/>
        </w:rPr>
        <w:t xml:space="preserve">«Про схвалення Концепції розвитку системи електронних послуг в Україні» </w:t>
      </w:r>
      <w:r w:rsidR="001651DB">
        <w:rPr>
          <w:rFonts w:ascii="Times New Roman" w:hAnsi="Times New Roman"/>
          <w:sz w:val="28"/>
          <w:szCs w:val="28"/>
          <w:lang w:eastAsia="uk-UA"/>
        </w:rPr>
        <w:t>(далі</w:t>
      </w:r>
      <w:r w:rsidR="001651DB">
        <w:rPr>
          <w:rFonts w:ascii="Times New Roman" w:hAnsi="Times New Roman"/>
          <w:sz w:val="28"/>
          <w:szCs w:val="28"/>
          <w:lang w:val="en-US" w:eastAsia="uk-UA"/>
        </w:rPr>
        <w:t> </w:t>
      </w:r>
      <w:r w:rsidR="0083282C" w:rsidRPr="006E33B9">
        <w:rPr>
          <w:rFonts w:ascii="Times New Roman" w:hAnsi="Times New Roman"/>
          <w:sz w:val="28"/>
          <w:szCs w:val="28"/>
          <w:lang w:eastAsia="uk-UA"/>
        </w:rPr>
        <w:t>–</w:t>
      </w:r>
      <w:r w:rsidR="001651DB">
        <w:rPr>
          <w:rFonts w:ascii="Times New Roman" w:hAnsi="Times New Roman"/>
          <w:sz w:val="28"/>
          <w:szCs w:val="28"/>
          <w:lang w:val="en-US" w:eastAsia="uk-UA"/>
        </w:rPr>
        <w:t> </w:t>
      </w:r>
      <w:r w:rsidR="009C6A5E">
        <w:rPr>
          <w:rFonts w:ascii="Times New Roman" w:hAnsi="Times New Roman"/>
          <w:sz w:val="28"/>
          <w:szCs w:val="28"/>
          <w:lang w:eastAsia="uk-UA"/>
        </w:rPr>
        <w:t>р</w:t>
      </w:r>
      <w:r w:rsidR="0083282C" w:rsidRPr="006E33B9">
        <w:rPr>
          <w:rFonts w:ascii="Times New Roman" w:hAnsi="Times New Roman"/>
          <w:sz w:val="28"/>
          <w:szCs w:val="28"/>
          <w:lang w:eastAsia="uk-UA"/>
        </w:rPr>
        <w:t xml:space="preserve">озпорядження) </w:t>
      </w:r>
      <w:r w:rsidRPr="006E33B9">
        <w:rPr>
          <w:rFonts w:ascii="Times New Roman" w:hAnsi="Times New Roman"/>
          <w:sz w:val="28"/>
          <w:szCs w:val="28"/>
          <w:lang w:eastAsia="uk-UA"/>
        </w:rPr>
        <w:t xml:space="preserve">передбачає </w:t>
      </w:r>
      <w:r w:rsidR="0083282C" w:rsidRPr="006E33B9">
        <w:rPr>
          <w:rFonts w:ascii="Times New Roman" w:hAnsi="Times New Roman"/>
          <w:sz w:val="28"/>
          <w:szCs w:val="28"/>
          <w:lang w:eastAsia="uk-UA"/>
        </w:rPr>
        <w:t>запровадження надання адміністративних послуг в електронній формі з метою задоволення інтересів фізичних та юридичних осіб через розвиток і підтримку доступних та прозорих, безпечних та некорупційних, найменш затратних, швидких та зручних електронних послуг.</w:t>
      </w:r>
    </w:p>
    <w:p w:rsidR="00B2380D" w:rsidRPr="006E33B9" w:rsidRDefault="00B2380D" w:rsidP="00F17747">
      <w:pPr>
        <w:spacing w:after="0" w:line="240" w:lineRule="auto"/>
        <w:ind w:firstLine="709"/>
        <w:jc w:val="both"/>
        <w:rPr>
          <w:rFonts w:ascii="Times New Roman" w:hAnsi="Times New Roman"/>
          <w:sz w:val="28"/>
          <w:szCs w:val="28"/>
          <w:lang w:eastAsia="uk-UA"/>
        </w:rPr>
      </w:pPr>
      <w:r w:rsidRPr="006E33B9">
        <w:rPr>
          <w:rFonts w:ascii="Times New Roman" w:hAnsi="Times New Roman"/>
          <w:sz w:val="28"/>
          <w:szCs w:val="28"/>
          <w:lang w:eastAsia="uk-UA"/>
        </w:rPr>
        <w:t>Отже, здійснення реєстраційної дії установок у Єдиному реєстрі, що функціонує з 2021 року</w:t>
      </w:r>
      <w:r w:rsidR="00C96733">
        <w:rPr>
          <w:rFonts w:ascii="Times New Roman" w:hAnsi="Times New Roman"/>
          <w:sz w:val="28"/>
          <w:szCs w:val="28"/>
          <w:lang w:eastAsia="uk-UA"/>
        </w:rPr>
        <w:t>,</w:t>
      </w:r>
      <w:r w:rsidRPr="006E33B9">
        <w:rPr>
          <w:rFonts w:ascii="Times New Roman" w:hAnsi="Times New Roman"/>
          <w:sz w:val="28"/>
          <w:szCs w:val="28"/>
          <w:lang w:eastAsia="uk-UA"/>
        </w:rPr>
        <w:t xml:space="preserve"> відповідно до наказу </w:t>
      </w:r>
      <w:bookmarkStart w:id="2" w:name="_Hlk156926654"/>
      <w:r w:rsidR="009C6A5E" w:rsidRPr="006E33B9">
        <w:rPr>
          <w:rFonts w:ascii="Times New Roman" w:hAnsi="Times New Roman"/>
          <w:sz w:val="28"/>
          <w:szCs w:val="28"/>
          <w:lang w:eastAsia="uk-UA"/>
        </w:rPr>
        <w:t>Міністерства захисту довкілля та природних ресурсів України від 03</w:t>
      </w:r>
      <w:r w:rsidR="009C6A5E">
        <w:rPr>
          <w:rFonts w:ascii="Times New Roman" w:hAnsi="Times New Roman"/>
          <w:sz w:val="28"/>
          <w:szCs w:val="28"/>
          <w:lang w:eastAsia="uk-UA"/>
        </w:rPr>
        <w:t xml:space="preserve"> лютого </w:t>
      </w:r>
      <w:r w:rsidR="009C6A5E" w:rsidRPr="006E33B9">
        <w:rPr>
          <w:rFonts w:ascii="Times New Roman" w:hAnsi="Times New Roman"/>
          <w:sz w:val="28"/>
          <w:szCs w:val="28"/>
          <w:lang w:eastAsia="uk-UA"/>
        </w:rPr>
        <w:t>2021</w:t>
      </w:r>
      <w:r w:rsidR="009C6A5E">
        <w:rPr>
          <w:rFonts w:ascii="Times New Roman" w:hAnsi="Times New Roman"/>
          <w:sz w:val="28"/>
          <w:szCs w:val="28"/>
          <w:lang w:eastAsia="uk-UA"/>
        </w:rPr>
        <w:t xml:space="preserve"> року</w:t>
      </w:r>
      <w:r w:rsidR="009C6A5E" w:rsidRPr="006E33B9">
        <w:rPr>
          <w:rFonts w:ascii="Times New Roman" w:hAnsi="Times New Roman"/>
          <w:sz w:val="28"/>
          <w:szCs w:val="28"/>
          <w:lang w:eastAsia="uk-UA"/>
        </w:rPr>
        <w:t xml:space="preserve"> № 75 </w:t>
      </w:r>
      <w:r w:rsidRPr="006E33B9">
        <w:rPr>
          <w:rFonts w:ascii="Times New Roman" w:hAnsi="Times New Roman"/>
          <w:sz w:val="28"/>
          <w:szCs w:val="28"/>
          <w:lang w:eastAsia="uk-UA"/>
        </w:rPr>
        <w:t xml:space="preserve">«Про затвердження Порядку державної реєстрації установок у Єдиному реєстрі </w:t>
      </w:r>
      <w:bookmarkStart w:id="3" w:name="_Hlk156926695"/>
      <w:r w:rsidRPr="006E33B9">
        <w:rPr>
          <w:rFonts w:ascii="Times New Roman" w:hAnsi="Times New Roman"/>
          <w:sz w:val="28"/>
          <w:szCs w:val="28"/>
          <w:lang w:eastAsia="uk-UA"/>
        </w:rPr>
        <w:t>з моніторингу, звітності та верифікації викидів парникових газів</w:t>
      </w:r>
      <w:bookmarkEnd w:id="3"/>
      <w:r w:rsidRPr="006E33B9">
        <w:rPr>
          <w:rFonts w:ascii="Times New Roman" w:hAnsi="Times New Roman"/>
          <w:sz w:val="28"/>
          <w:szCs w:val="28"/>
          <w:lang w:eastAsia="uk-UA"/>
        </w:rPr>
        <w:t>»</w:t>
      </w:r>
      <w:bookmarkEnd w:id="2"/>
      <w:r w:rsidR="008220C0" w:rsidRPr="006E33B9">
        <w:rPr>
          <w:rFonts w:ascii="Times New Roman" w:hAnsi="Times New Roman"/>
          <w:sz w:val="28"/>
          <w:szCs w:val="28"/>
          <w:lang w:eastAsia="uk-UA"/>
        </w:rPr>
        <w:t>, зареєстрованого в Міністерстві юстиції України 01</w:t>
      </w:r>
      <w:r w:rsidR="00EF0068">
        <w:rPr>
          <w:rFonts w:ascii="Times New Roman" w:hAnsi="Times New Roman"/>
          <w:sz w:val="28"/>
          <w:szCs w:val="28"/>
          <w:lang w:eastAsia="uk-UA"/>
        </w:rPr>
        <w:t xml:space="preserve"> квітня </w:t>
      </w:r>
      <w:r w:rsidR="008220C0" w:rsidRPr="006E33B9">
        <w:rPr>
          <w:rFonts w:ascii="Times New Roman" w:hAnsi="Times New Roman"/>
          <w:sz w:val="28"/>
          <w:szCs w:val="28"/>
          <w:lang w:eastAsia="uk-UA"/>
        </w:rPr>
        <w:t>2021</w:t>
      </w:r>
      <w:r w:rsidR="00EF0068">
        <w:rPr>
          <w:rFonts w:ascii="Times New Roman" w:hAnsi="Times New Roman"/>
          <w:sz w:val="28"/>
          <w:szCs w:val="28"/>
          <w:lang w:eastAsia="uk-UA"/>
        </w:rPr>
        <w:t xml:space="preserve"> року</w:t>
      </w:r>
      <w:r w:rsidR="001651DB">
        <w:rPr>
          <w:rFonts w:ascii="Times New Roman" w:hAnsi="Times New Roman"/>
          <w:sz w:val="28"/>
          <w:szCs w:val="28"/>
          <w:lang w:eastAsia="uk-UA"/>
        </w:rPr>
        <w:t xml:space="preserve"> </w:t>
      </w:r>
      <w:r w:rsidR="009C6A5E">
        <w:rPr>
          <w:rFonts w:ascii="Times New Roman" w:hAnsi="Times New Roman"/>
          <w:sz w:val="28"/>
          <w:szCs w:val="28"/>
          <w:lang w:eastAsia="uk-UA"/>
        </w:rPr>
        <w:br/>
      </w:r>
      <w:r w:rsidR="001651DB">
        <w:rPr>
          <w:rFonts w:ascii="Times New Roman" w:hAnsi="Times New Roman"/>
          <w:sz w:val="28"/>
          <w:szCs w:val="28"/>
          <w:lang w:eastAsia="uk-UA"/>
        </w:rPr>
        <w:t>за № 428/36050</w:t>
      </w:r>
      <w:r w:rsidR="009C6A5E">
        <w:rPr>
          <w:rFonts w:ascii="Times New Roman" w:hAnsi="Times New Roman"/>
          <w:sz w:val="28"/>
          <w:szCs w:val="28"/>
          <w:lang w:eastAsia="uk-UA"/>
        </w:rPr>
        <w:t xml:space="preserve"> </w:t>
      </w:r>
      <w:r w:rsidR="001651DB">
        <w:rPr>
          <w:rFonts w:ascii="Times New Roman" w:hAnsi="Times New Roman"/>
          <w:sz w:val="28"/>
          <w:szCs w:val="28"/>
          <w:lang w:eastAsia="uk-UA"/>
        </w:rPr>
        <w:t>(далі</w:t>
      </w:r>
      <w:r w:rsidR="001651DB">
        <w:rPr>
          <w:rFonts w:ascii="Times New Roman" w:hAnsi="Times New Roman"/>
          <w:sz w:val="28"/>
          <w:szCs w:val="28"/>
          <w:lang w:val="en-US" w:eastAsia="uk-UA"/>
        </w:rPr>
        <w:t> </w:t>
      </w:r>
      <w:r w:rsidR="00694C5C" w:rsidRPr="006E33B9">
        <w:rPr>
          <w:rFonts w:ascii="Times New Roman" w:hAnsi="Times New Roman"/>
          <w:sz w:val="28"/>
          <w:szCs w:val="28"/>
          <w:lang w:eastAsia="uk-UA"/>
        </w:rPr>
        <w:t>–</w:t>
      </w:r>
      <w:r w:rsidR="001651DB">
        <w:rPr>
          <w:rFonts w:ascii="Times New Roman" w:hAnsi="Times New Roman"/>
          <w:sz w:val="28"/>
          <w:szCs w:val="28"/>
          <w:lang w:val="en-US" w:eastAsia="uk-UA"/>
        </w:rPr>
        <w:t> </w:t>
      </w:r>
      <w:r w:rsidR="009C6A5E">
        <w:rPr>
          <w:rFonts w:ascii="Times New Roman" w:hAnsi="Times New Roman"/>
          <w:sz w:val="28"/>
          <w:szCs w:val="28"/>
          <w:lang w:eastAsia="uk-UA"/>
        </w:rPr>
        <w:t>н</w:t>
      </w:r>
      <w:r w:rsidR="00694C5C" w:rsidRPr="006E33B9">
        <w:rPr>
          <w:rFonts w:ascii="Times New Roman" w:hAnsi="Times New Roman"/>
          <w:sz w:val="28"/>
          <w:szCs w:val="28"/>
          <w:lang w:eastAsia="uk-UA"/>
        </w:rPr>
        <w:t>аказ)</w:t>
      </w:r>
      <w:r w:rsidRPr="006E33B9">
        <w:rPr>
          <w:rFonts w:ascii="Times New Roman" w:hAnsi="Times New Roman"/>
          <w:sz w:val="28"/>
          <w:szCs w:val="28"/>
          <w:lang w:eastAsia="uk-UA"/>
        </w:rPr>
        <w:t>, наразі відбувається на підставі пода</w:t>
      </w:r>
      <w:r w:rsidR="00703C4D">
        <w:rPr>
          <w:rFonts w:ascii="Times New Roman" w:hAnsi="Times New Roman"/>
          <w:sz w:val="28"/>
          <w:szCs w:val="28"/>
          <w:lang w:eastAsia="uk-UA"/>
        </w:rPr>
        <w:t>ння</w:t>
      </w:r>
      <w:r w:rsidRPr="006E33B9">
        <w:rPr>
          <w:rFonts w:ascii="Times New Roman" w:hAnsi="Times New Roman"/>
          <w:sz w:val="28"/>
          <w:szCs w:val="28"/>
          <w:lang w:eastAsia="uk-UA"/>
        </w:rPr>
        <w:t xml:space="preserve"> заяв операторів установок</w:t>
      </w:r>
      <w:r w:rsidR="003669FD">
        <w:rPr>
          <w:rFonts w:ascii="Times New Roman" w:hAnsi="Times New Roman"/>
          <w:sz w:val="28"/>
          <w:szCs w:val="28"/>
          <w:lang w:eastAsia="uk-UA"/>
        </w:rPr>
        <w:t xml:space="preserve"> у паперовому вигляді</w:t>
      </w:r>
      <w:r w:rsidRPr="006E33B9">
        <w:rPr>
          <w:rFonts w:ascii="Times New Roman" w:hAnsi="Times New Roman"/>
          <w:sz w:val="28"/>
          <w:szCs w:val="28"/>
          <w:lang w:eastAsia="uk-UA"/>
        </w:rPr>
        <w:t>.</w:t>
      </w:r>
    </w:p>
    <w:p w:rsidR="00B2380D" w:rsidRPr="006E33B9" w:rsidRDefault="009C6A5E" w:rsidP="00F17747">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Пунктом 1</w:t>
      </w:r>
      <w:r w:rsidR="00B2380D" w:rsidRPr="006E33B9">
        <w:rPr>
          <w:rFonts w:ascii="Times New Roman" w:hAnsi="Times New Roman"/>
          <w:sz w:val="28"/>
          <w:szCs w:val="28"/>
          <w:lang w:eastAsia="uk-UA"/>
        </w:rPr>
        <w:t xml:space="preserve"> розділу </w:t>
      </w:r>
      <w:r w:rsidR="00703C4D">
        <w:rPr>
          <w:rFonts w:ascii="Times New Roman" w:hAnsi="Times New Roman"/>
          <w:sz w:val="28"/>
          <w:szCs w:val="28"/>
          <w:lang w:val="en-US" w:eastAsia="uk-UA"/>
        </w:rPr>
        <w:t>VI</w:t>
      </w:r>
      <w:r w:rsidR="00B2380D" w:rsidRPr="006E33B9">
        <w:rPr>
          <w:rFonts w:ascii="Times New Roman" w:hAnsi="Times New Roman"/>
          <w:sz w:val="28"/>
          <w:szCs w:val="28"/>
          <w:lang w:eastAsia="uk-UA"/>
        </w:rPr>
        <w:t xml:space="preserve"> </w:t>
      </w:r>
      <w:r>
        <w:rPr>
          <w:rFonts w:ascii="Times New Roman" w:hAnsi="Times New Roman"/>
          <w:sz w:val="28"/>
          <w:szCs w:val="28"/>
          <w:lang w:eastAsia="uk-UA"/>
        </w:rPr>
        <w:t>н</w:t>
      </w:r>
      <w:r w:rsidR="00B2380D" w:rsidRPr="006E33B9">
        <w:rPr>
          <w:rFonts w:ascii="Times New Roman" w:hAnsi="Times New Roman"/>
          <w:sz w:val="28"/>
          <w:szCs w:val="28"/>
          <w:lang w:eastAsia="uk-UA"/>
        </w:rPr>
        <w:t xml:space="preserve">аказу визначено, що здійснення реєстраційної дії установок у Єдиному реєстрі здійснюватиметься на підставі подачі </w:t>
      </w:r>
      <w:r w:rsidR="00B2380D" w:rsidRPr="006E33B9">
        <w:rPr>
          <w:rFonts w:ascii="Times New Roman" w:hAnsi="Times New Roman"/>
          <w:sz w:val="28"/>
          <w:szCs w:val="28"/>
          <w:lang w:eastAsia="uk-UA"/>
        </w:rPr>
        <w:lastRenderedPageBreak/>
        <w:t>письмових заяв операторів установок до початку функціонування Єдиного реєстру як електронної системи.</w:t>
      </w:r>
    </w:p>
    <w:p w:rsidR="0083282C" w:rsidRPr="006E33B9" w:rsidRDefault="0083282C" w:rsidP="00F17747">
      <w:pPr>
        <w:spacing w:after="0" w:line="240" w:lineRule="auto"/>
        <w:ind w:firstLine="709"/>
        <w:jc w:val="both"/>
        <w:rPr>
          <w:rFonts w:ascii="Times New Roman" w:hAnsi="Times New Roman"/>
          <w:sz w:val="28"/>
          <w:szCs w:val="28"/>
          <w:lang w:eastAsia="uk-UA"/>
        </w:rPr>
      </w:pPr>
      <w:r w:rsidRPr="006E33B9">
        <w:rPr>
          <w:rFonts w:ascii="Times New Roman" w:hAnsi="Times New Roman"/>
          <w:sz w:val="28"/>
          <w:szCs w:val="28"/>
          <w:lang w:eastAsia="uk-UA"/>
        </w:rPr>
        <w:t xml:space="preserve">Тому, з метою виконання </w:t>
      </w:r>
      <w:r w:rsidR="009C6A5E">
        <w:rPr>
          <w:rFonts w:ascii="Times New Roman" w:hAnsi="Times New Roman"/>
          <w:sz w:val="28"/>
          <w:szCs w:val="28"/>
          <w:lang w:eastAsia="uk-UA"/>
        </w:rPr>
        <w:t>р</w:t>
      </w:r>
      <w:r w:rsidRPr="006E33B9">
        <w:rPr>
          <w:rFonts w:ascii="Times New Roman" w:hAnsi="Times New Roman"/>
          <w:sz w:val="28"/>
          <w:szCs w:val="28"/>
          <w:lang w:eastAsia="uk-UA"/>
        </w:rPr>
        <w:t xml:space="preserve">озпорядження </w:t>
      </w:r>
      <w:r w:rsidR="00B2380D" w:rsidRPr="006E33B9">
        <w:rPr>
          <w:rFonts w:ascii="Times New Roman" w:hAnsi="Times New Roman"/>
          <w:sz w:val="28"/>
          <w:szCs w:val="28"/>
          <w:lang w:eastAsia="uk-UA"/>
        </w:rPr>
        <w:t xml:space="preserve">та </w:t>
      </w:r>
      <w:r w:rsidR="009C6A5E">
        <w:rPr>
          <w:rFonts w:ascii="Times New Roman" w:hAnsi="Times New Roman"/>
          <w:sz w:val="28"/>
          <w:szCs w:val="28"/>
          <w:lang w:eastAsia="uk-UA"/>
        </w:rPr>
        <w:t>н</w:t>
      </w:r>
      <w:r w:rsidR="00694C5C" w:rsidRPr="006E33B9">
        <w:rPr>
          <w:rFonts w:ascii="Times New Roman" w:hAnsi="Times New Roman"/>
          <w:sz w:val="28"/>
          <w:szCs w:val="28"/>
          <w:lang w:eastAsia="uk-UA"/>
        </w:rPr>
        <w:t xml:space="preserve">аказу </w:t>
      </w:r>
      <w:r w:rsidRPr="006E33B9">
        <w:rPr>
          <w:rFonts w:ascii="Times New Roman" w:hAnsi="Times New Roman"/>
          <w:sz w:val="28"/>
          <w:szCs w:val="28"/>
          <w:lang w:eastAsia="uk-UA"/>
        </w:rPr>
        <w:t xml:space="preserve">виникла необхідність </w:t>
      </w:r>
      <w:r w:rsidR="009C6A5E">
        <w:rPr>
          <w:rFonts w:ascii="Times New Roman" w:hAnsi="Times New Roman"/>
          <w:sz w:val="28"/>
          <w:szCs w:val="28"/>
          <w:lang w:eastAsia="uk-UA"/>
        </w:rPr>
        <w:t>розробити</w:t>
      </w:r>
      <w:r w:rsidRPr="006E33B9">
        <w:rPr>
          <w:rFonts w:ascii="Times New Roman" w:hAnsi="Times New Roman"/>
          <w:sz w:val="28"/>
          <w:szCs w:val="28"/>
          <w:lang w:eastAsia="uk-UA"/>
        </w:rPr>
        <w:t xml:space="preserve"> нормативно-правовий акт щодо порядку</w:t>
      </w:r>
      <w:r w:rsidR="00B2380D" w:rsidRPr="006E33B9">
        <w:rPr>
          <w:rFonts w:ascii="Times New Roman" w:hAnsi="Times New Roman"/>
          <w:sz w:val="28"/>
          <w:szCs w:val="28"/>
          <w:lang w:eastAsia="uk-UA"/>
        </w:rPr>
        <w:t xml:space="preserve">, що стосується реалізації експериментального проєкту з державної реєстрації установок </w:t>
      </w:r>
      <w:r w:rsidR="00B2380D" w:rsidRPr="001651DB">
        <w:rPr>
          <w:rFonts w:ascii="Times New Roman" w:hAnsi="Times New Roman"/>
          <w:sz w:val="28"/>
          <w:szCs w:val="28"/>
          <w:lang w:eastAsia="uk-UA"/>
        </w:rPr>
        <w:t>у Єдиному реєстрі в автоматичному</w:t>
      </w:r>
      <w:r w:rsidR="00AD2322">
        <w:rPr>
          <w:rFonts w:ascii="Times New Roman" w:hAnsi="Times New Roman"/>
          <w:sz w:val="28"/>
          <w:szCs w:val="28"/>
          <w:lang w:eastAsia="uk-UA"/>
        </w:rPr>
        <w:t xml:space="preserve"> режимі.</w:t>
      </w:r>
    </w:p>
    <w:p w:rsidR="00B2380D" w:rsidRPr="008220C0" w:rsidRDefault="007B5DA3" w:rsidP="00F17747">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П</w:t>
      </w:r>
      <w:r w:rsidR="00B2380D" w:rsidRPr="008220C0">
        <w:rPr>
          <w:rFonts w:ascii="Times New Roman" w:hAnsi="Times New Roman"/>
          <w:sz w:val="28"/>
          <w:szCs w:val="28"/>
          <w:lang w:eastAsia="uk-UA"/>
        </w:rPr>
        <w:t>ро</w:t>
      </w:r>
      <w:r w:rsidR="00526672" w:rsidRPr="008220C0">
        <w:rPr>
          <w:rFonts w:ascii="Times New Roman" w:hAnsi="Times New Roman"/>
          <w:sz w:val="28"/>
          <w:szCs w:val="28"/>
          <w:lang w:eastAsia="uk-UA"/>
        </w:rPr>
        <w:t>є</w:t>
      </w:r>
      <w:r w:rsidR="00B2380D" w:rsidRPr="008220C0">
        <w:rPr>
          <w:rFonts w:ascii="Times New Roman" w:hAnsi="Times New Roman"/>
          <w:sz w:val="28"/>
          <w:szCs w:val="28"/>
          <w:lang w:eastAsia="uk-UA"/>
        </w:rPr>
        <w:t>кт постанови Кабінету Міністрів України «Про затвердження Порядку реалізації експериментального проєкту з державної реєстрації установок у Єдиному реєстрі з моніто</w:t>
      </w:r>
      <w:r w:rsidR="001651DB">
        <w:rPr>
          <w:rFonts w:ascii="Times New Roman" w:hAnsi="Times New Roman"/>
          <w:sz w:val="28"/>
          <w:szCs w:val="28"/>
          <w:lang w:eastAsia="uk-UA"/>
        </w:rPr>
        <w:t>рингу, звітності та верифікації</w:t>
      </w:r>
      <w:r w:rsidR="001651DB">
        <w:rPr>
          <w:rFonts w:ascii="Times New Roman" w:hAnsi="Times New Roman"/>
          <w:sz w:val="28"/>
          <w:szCs w:val="28"/>
          <w:lang w:eastAsia="uk-UA"/>
        </w:rPr>
        <w:br/>
      </w:r>
      <w:r w:rsidR="00B2380D" w:rsidRPr="008220C0">
        <w:rPr>
          <w:rFonts w:ascii="Times New Roman" w:hAnsi="Times New Roman"/>
          <w:sz w:val="28"/>
          <w:szCs w:val="28"/>
          <w:lang w:eastAsia="uk-UA"/>
        </w:rPr>
        <w:t>викидів парникових газів в автоматичному режимі»</w:t>
      </w:r>
      <w:r w:rsidR="001651DB">
        <w:rPr>
          <w:rFonts w:ascii="Times New Roman" w:hAnsi="Times New Roman"/>
          <w:sz w:val="28"/>
          <w:szCs w:val="28"/>
          <w:lang w:eastAsia="uk-UA"/>
        </w:rPr>
        <w:t xml:space="preserve"> (далі</w:t>
      </w:r>
      <w:r w:rsidR="001651DB">
        <w:rPr>
          <w:rFonts w:ascii="Times New Roman" w:hAnsi="Times New Roman"/>
          <w:sz w:val="28"/>
          <w:szCs w:val="28"/>
          <w:lang w:val="en-US" w:eastAsia="uk-UA"/>
        </w:rPr>
        <w:t> </w:t>
      </w:r>
      <w:r w:rsidR="008220C0" w:rsidRPr="008220C0">
        <w:rPr>
          <w:rFonts w:ascii="Times New Roman" w:hAnsi="Times New Roman"/>
          <w:sz w:val="28"/>
          <w:szCs w:val="28"/>
        </w:rPr>
        <w:t>–</w:t>
      </w:r>
      <w:r w:rsidR="001651DB">
        <w:rPr>
          <w:rFonts w:ascii="Times New Roman" w:hAnsi="Times New Roman"/>
          <w:sz w:val="28"/>
          <w:szCs w:val="28"/>
          <w:lang w:val="en-US"/>
        </w:rPr>
        <w:t> </w:t>
      </w:r>
      <w:r w:rsidR="008220C0" w:rsidRPr="008220C0">
        <w:rPr>
          <w:rFonts w:ascii="Times New Roman" w:hAnsi="Times New Roman"/>
          <w:bCs/>
          <w:sz w:val="28"/>
          <w:szCs w:val="28"/>
        </w:rPr>
        <w:t>проєкт регуляторного акта</w:t>
      </w:r>
      <w:r w:rsidR="008220C0" w:rsidRPr="008220C0">
        <w:rPr>
          <w:rFonts w:ascii="Times New Roman" w:hAnsi="Times New Roman"/>
          <w:sz w:val="28"/>
          <w:szCs w:val="28"/>
          <w:lang w:eastAsia="uk-UA"/>
        </w:rPr>
        <w:t>)</w:t>
      </w:r>
      <w:r w:rsidR="00B2380D" w:rsidRPr="008220C0">
        <w:rPr>
          <w:rFonts w:ascii="Times New Roman" w:hAnsi="Times New Roman"/>
          <w:sz w:val="28"/>
          <w:szCs w:val="28"/>
          <w:lang w:eastAsia="uk-UA"/>
        </w:rPr>
        <w:t xml:space="preserve"> </w:t>
      </w:r>
      <w:r>
        <w:rPr>
          <w:rFonts w:ascii="Times New Roman" w:hAnsi="Times New Roman"/>
          <w:sz w:val="28"/>
          <w:szCs w:val="28"/>
          <w:lang w:eastAsia="uk-UA"/>
        </w:rPr>
        <w:t xml:space="preserve">буде </w:t>
      </w:r>
      <w:r w:rsidR="00694C5C" w:rsidRPr="008220C0">
        <w:rPr>
          <w:rFonts w:ascii="Times New Roman" w:hAnsi="Times New Roman"/>
          <w:sz w:val="28"/>
          <w:szCs w:val="28"/>
          <w:lang w:eastAsia="uk-UA"/>
        </w:rPr>
        <w:t>регулю</w:t>
      </w:r>
      <w:r>
        <w:rPr>
          <w:rFonts w:ascii="Times New Roman" w:hAnsi="Times New Roman"/>
          <w:sz w:val="28"/>
          <w:szCs w:val="28"/>
          <w:lang w:eastAsia="uk-UA"/>
        </w:rPr>
        <w:t>вати</w:t>
      </w:r>
      <w:r w:rsidR="00694C5C" w:rsidRPr="008220C0">
        <w:rPr>
          <w:rFonts w:ascii="Times New Roman" w:hAnsi="Times New Roman"/>
          <w:sz w:val="28"/>
          <w:szCs w:val="28"/>
          <w:lang w:eastAsia="uk-UA"/>
        </w:rPr>
        <w:t xml:space="preserve"> функціонування Єдиного реєстру як електронної системи</w:t>
      </w:r>
      <w:r>
        <w:rPr>
          <w:rFonts w:ascii="Times New Roman" w:hAnsi="Times New Roman"/>
          <w:sz w:val="28"/>
          <w:szCs w:val="28"/>
          <w:lang w:eastAsia="uk-UA"/>
        </w:rPr>
        <w:t xml:space="preserve"> </w:t>
      </w:r>
      <w:r w:rsidRPr="004378AA">
        <w:rPr>
          <w:rFonts w:ascii="Times New Roman" w:hAnsi="Times New Roman"/>
          <w:sz w:val="28"/>
          <w:szCs w:val="28"/>
        </w:rPr>
        <w:t>документообігу у сфері</w:t>
      </w:r>
      <w:r>
        <w:rPr>
          <w:rFonts w:ascii="Times New Roman" w:hAnsi="Times New Roman"/>
          <w:sz w:val="28"/>
          <w:szCs w:val="28"/>
        </w:rPr>
        <w:t xml:space="preserve"> МЗВ</w:t>
      </w:r>
      <w:r w:rsidR="00B37EBC">
        <w:rPr>
          <w:rFonts w:ascii="Times New Roman" w:hAnsi="Times New Roman"/>
          <w:sz w:val="28"/>
          <w:szCs w:val="28"/>
        </w:rPr>
        <w:t xml:space="preserve">, а саме: </w:t>
      </w:r>
      <w:r w:rsidR="00B37EBC" w:rsidRPr="00217B38">
        <w:rPr>
          <w:rFonts w:ascii="Times New Roman" w:hAnsi="Times New Roman"/>
          <w:sz w:val="28"/>
          <w:szCs w:val="28"/>
        </w:rPr>
        <w:t>реєстраційної дії установок</w:t>
      </w:r>
      <w:r w:rsidR="00F96EAF" w:rsidRPr="00217B38">
        <w:rPr>
          <w:rFonts w:ascii="Times New Roman" w:hAnsi="Times New Roman"/>
          <w:sz w:val="28"/>
          <w:szCs w:val="28"/>
        </w:rPr>
        <w:t xml:space="preserve"> – </w:t>
      </w:r>
      <w:r w:rsidR="00F96EAF" w:rsidRPr="00217B38">
        <w:rPr>
          <w:rFonts w:ascii="Times New Roman" w:hAnsi="Times New Roman"/>
          <w:sz w:val="28"/>
          <w:szCs w:val="28"/>
          <w:shd w:val="clear" w:color="auto" w:fill="FFFFFF"/>
        </w:rPr>
        <w:t>державної реєстрації установки в Єдиному реєстрі, внесенн</w:t>
      </w:r>
      <w:r w:rsidR="00217B38" w:rsidRPr="00217B38">
        <w:rPr>
          <w:rFonts w:ascii="Times New Roman" w:hAnsi="Times New Roman"/>
          <w:sz w:val="28"/>
          <w:szCs w:val="28"/>
          <w:shd w:val="clear" w:color="auto" w:fill="FFFFFF"/>
        </w:rPr>
        <w:t>я</w:t>
      </w:r>
      <w:r w:rsidR="00F96EAF" w:rsidRPr="00217B38">
        <w:rPr>
          <w:rFonts w:ascii="Times New Roman" w:hAnsi="Times New Roman"/>
          <w:sz w:val="28"/>
          <w:szCs w:val="28"/>
          <w:shd w:val="clear" w:color="auto" w:fill="FFFFFF"/>
        </w:rPr>
        <w:t xml:space="preserve"> змін до записів Єдиного реєстру, скасуванн</w:t>
      </w:r>
      <w:r w:rsidR="00217B38" w:rsidRPr="00217B38">
        <w:rPr>
          <w:rFonts w:ascii="Times New Roman" w:hAnsi="Times New Roman"/>
          <w:sz w:val="28"/>
          <w:szCs w:val="28"/>
          <w:shd w:val="clear" w:color="auto" w:fill="FFFFFF"/>
        </w:rPr>
        <w:t>я</w:t>
      </w:r>
      <w:r w:rsidR="00F96EAF" w:rsidRPr="00217B38">
        <w:rPr>
          <w:rFonts w:ascii="Times New Roman" w:hAnsi="Times New Roman"/>
          <w:sz w:val="28"/>
          <w:szCs w:val="28"/>
          <w:shd w:val="clear" w:color="auto" w:fill="FFFFFF"/>
        </w:rPr>
        <w:t xml:space="preserve"> державної реєстрації установки в Єдиному реєстрі</w:t>
      </w:r>
      <w:r w:rsidR="00F96EAF" w:rsidRPr="0030571C">
        <w:rPr>
          <w:rFonts w:ascii="Times New Roman" w:hAnsi="Times New Roman"/>
          <w:sz w:val="28"/>
          <w:szCs w:val="28"/>
          <w:lang w:eastAsia="uk-UA"/>
        </w:rPr>
        <w:t>, у відповідності до статті 1 Закону.</w:t>
      </w:r>
      <w:r w:rsidRPr="009C6A5E">
        <w:rPr>
          <w:rFonts w:ascii="Times New Roman" w:hAnsi="Times New Roman"/>
          <w:color w:val="FF0000"/>
          <w:sz w:val="28"/>
          <w:szCs w:val="28"/>
          <w:lang w:eastAsia="uk-UA"/>
        </w:rPr>
        <w:t xml:space="preserve"> </w:t>
      </w:r>
    </w:p>
    <w:p w:rsidR="00694C5C" w:rsidRPr="006E33B9" w:rsidRDefault="00694C5C" w:rsidP="00F17747">
      <w:pPr>
        <w:spacing w:after="0" w:line="240" w:lineRule="auto"/>
        <w:ind w:firstLine="709"/>
        <w:jc w:val="both"/>
        <w:rPr>
          <w:rFonts w:ascii="Times New Roman" w:hAnsi="Times New Roman"/>
          <w:sz w:val="28"/>
          <w:szCs w:val="28"/>
          <w:lang w:eastAsia="uk-UA"/>
        </w:rPr>
      </w:pPr>
      <w:r w:rsidRPr="006E33B9">
        <w:rPr>
          <w:rFonts w:ascii="Times New Roman" w:hAnsi="Times New Roman"/>
          <w:sz w:val="28"/>
          <w:szCs w:val="28"/>
          <w:lang w:eastAsia="uk-UA"/>
        </w:rPr>
        <w:t xml:space="preserve">Також даним </w:t>
      </w:r>
      <w:proofErr w:type="spellStart"/>
      <w:r w:rsidR="008220C0" w:rsidRPr="008220C0">
        <w:rPr>
          <w:rFonts w:ascii="Times New Roman" w:hAnsi="Times New Roman"/>
          <w:bCs/>
          <w:sz w:val="28"/>
          <w:szCs w:val="28"/>
        </w:rPr>
        <w:t>проєкт</w:t>
      </w:r>
      <w:r w:rsidR="008220C0">
        <w:rPr>
          <w:rFonts w:ascii="Times New Roman" w:hAnsi="Times New Roman"/>
          <w:bCs/>
          <w:sz w:val="28"/>
          <w:szCs w:val="28"/>
        </w:rPr>
        <w:t>ом</w:t>
      </w:r>
      <w:proofErr w:type="spellEnd"/>
      <w:r w:rsidR="008220C0" w:rsidRPr="008220C0">
        <w:rPr>
          <w:rFonts w:ascii="Times New Roman" w:hAnsi="Times New Roman"/>
          <w:bCs/>
          <w:sz w:val="28"/>
          <w:szCs w:val="28"/>
        </w:rPr>
        <w:t xml:space="preserve"> регуляторного акта</w:t>
      </w:r>
      <w:r w:rsidR="008220C0" w:rsidRPr="006E33B9">
        <w:rPr>
          <w:rFonts w:ascii="Times New Roman" w:hAnsi="Times New Roman"/>
          <w:sz w:val="28"/>
          <w:szCs w:val="28"/>
          <w:lang w:eastAsia="uk-UA"/>
        </w:rPr>
        <w:t xml:space="preserve"> </w:t>
      </w:r>
      <w:r w:rsidRPr="006E33B9">
        <w:rPr>
          <w:rFonts w:ascii="Times New Roman" w:hAnsi="Times New Roman"/>
          <w:sz w:val="28"/>
          <w:szCs w:val="28"/>
          <w:lang w:eastAsia="uk-UA"/>
        </w:rPr>
        <w:t>тимчасово при</w:t>
      </w:r>
      <w:r w:rsidR="00C62031" w:rsidRPr="006E33B9">
        <w:rPr>
          <w:rFonts w:ascii="Times New Roman" w:hAnsi="Times New Roman"/>
          <w:sz w:val="28"/>
          <w:szCs w:val="28"/>
          <w:lang w:eastAsia="uk-UA"/>
        </w:rPr>
        <w:t>з</w:t>
      </w:r>
      <w:r w:rsidRPr="006E33B9">
        <w:rPr>
          <w:rFonts w:ascii="Times New Roman" w:hAnsi="Times New Roman"/>
          <w:sz w:val="28"/>
          <w:szCs w:val="28"/>
          <w:lang w:eastAsia="uk-UA"/>
        </w:rPr>
        <w:t xml:space="preserve">упиняється </w:t>
      </w:r>
      <w:r w:rsidR="007B5DA3" w:rsidRPr="006E33B9">
        <w:rPr>
          <w:rFonts w:ascii="Times New Roman" w:hAnsi="Times New Roman"/>
          <w:sz w:val="28"/>
          <w:szCs w:val="28"/>
          <w:lang w:eastAsia="uk-UA"/>
        </w:rPr>
        <w:t xml:space="preserve">дія </w:t>
      </w:r>
      <w:r w:rsidR="007B5DA3">
        <w:rPr>
          <w:rFonts w:ascii="Times New Roman" w:hAnsi="Times New Roman"/>
          <w:sz w:val="28"/>
          <w:szCs w:val="28"/>
          <w:lang w:eastAsia="uk-UA"/>
        </w:rPr>
        <w:t>Н</w:t>
      </w:r>
      <w:r w:rsidR="007B5DA3" w:rsidRPr="006E33B9">
        <w:rPr>
          <w:rFonts w:ascii="Times New Roman" w:hAnsi="Times New Roman"/>
          <w:sz w:val="28"/>
          <w:szCs w:val="28"/>
          <w:lang w:eastAsia="uk-UA"/>
        </w:rPr>
        <w:t xml:space="preserve">аказу </w:t>
      </w:r>
      <w:r w:rsidRPr="006E33B9">
        <w:rPr>
          <w:rFonts w:ascii="Times New Roman" w:hAnsi="Times New Roman"/>
          <w:sz w:val="28"/>
          <w:szCs w:val="28"/>
          <w:lang w:eastAsia="uk-UA"/>
        </w:rPr>
        <w:t xml:space="preserve">на період реалізації експериментального проєкту </w:t>
      </w:r>
      <w:r w:rsidR="007B5DA3">
        <w:rPr>
          <w:rFonts w:ascii="Times New Roman" w:hAnsi="Times New Roman"/>
          <w:sz w:val="28"/>
          <w:szCs w:val="28"/>
          <w:lang w:eastAsia="uk-UA"/>
        </w:rPr>
        <w:t>з</w:t>
      </w:r>
      <w:r w:rsidRPr="006E33B9">
        <w:rPr>
          <w:rFonts w:ascii="Times New Roman" w:hAnsi="Times New Roman"/>
          <w:sz w:val="28"/>
          <w:szCs w:val="28"/>
          <w:lang w:eastAsia="uk-UA"/>
        </w:rPr>
        <w:t xml:space="preserve"> </w:t>
      </w:r>
      <w:r w:rsidR="007B5DA3">
        <w:rPr>
          <w:rFonts w:ascii="Times New Roman" w:hAnsi="Times New Roman"/>
          <w:sz w:val="28"/>
          <w:szCs w:val="28"/>
          <w:lang w:eastAsia="uk-UA"/>
        </w:rPr>
        <w:t xml:space="preserve">державної </w:t>
      </w:r>
      <w:r w:rsidRPr="006E33B9">
        <w:rPr>
          <w:rFonts w:ascii="Times New Roman" w:hAnsi="Times New Roman"/>
          <w:sz w:val="28"/>
          <w:szCs w:val="28"/>
          <w:lang w:eastAsia="uk-UA"/>
        </w:rPr>
        <w:t>реєстрації установок у Єдиному реєстрі з моніторингу, звітності та верифікації викидів парникових газів в автоматичному режимі</w:t>
      </w:r>
      <w:r w:rsidR="000F1F07" w:rsidRPr="006E33B9">
        <w:rPr>
          <w:rFonts w:ascii="Times New Roman" w:hAnsi="Times New Roman"/>
          <w:sz w:val="28"/>
          <w:szCs w:val="28"/>
          <w:lang w:eastAsia="uk-UA"/>
        </w:rPr>
        <w:t>.</w:t>
      </w:r>
    </w:p>
    <w:p w:rsidR="00694C5C" w:rsidRDefault="00D8199D" w:rsidP="00F17747">
      <w:pPr>
        <w:spacing w:after="0" w:line="240" w:lineRule="auto"/>
        <w:ind w:firstLine="709"/>
        <w:jc w:val="both"/>
        <w:rPr>
          <w:rFonts w:ascii="Times New Roman" w:hAnsi="Times New Roman"/>
          <w:sz w:val="28"/>
          <w:szCs w:val="28"/>
          <w:lang w:eastAsia="uk-UA"/>
        </w:rPr>
      </w:pPr>
      <w:r w:rsidRPr="006E33B9">
        <w:rPr>
          <w:rFonts w:ascii="Times New Roman" w:hAnsi="Times New Roman"/>
          <w:sz w:val="28"/>
          <w:szCs w:val="28"/>
          <w:lang w:eastAsia="uk-UA"/>
        </w:rPr>
        <w:t xml:space="preserve">Так, з прийняттям </w:t>
      </w:r>
      <w:r w:rsidR="007B5DA3" w:rsidRPr="008220C0">
        <w:rPr>
          <w:rFonts w:ascii="Times New Roman" w:hAnsi="Times New Roman"/>
          <w:bCs/>
          <w:sz w:val="28"/>
          <w:szCs w:val="28"/>
        </w:rPr>
        <w:t>проєкт</w:t>
      </w:r>
      <w:r w:rsidR="007B5DA3">
        <w:rPr>
          <w:rFonts w:ascii="Times New Roman" w:hAnsi="Times New Roman"/>
          <w:bCs/>
          <w:sz w:val="28"/>
          <w:szCs w:val="28"/>
        </w:rPr>
        <w:t>у</w:t>
      </w:r>
      <w:r w:rsidR="007B5DA3" w:rsidRPr="008220C0">
        <w:rPr>
          <w:rFonts w:ascii="Times New Roman" w:hAnsi="Times New Roman"/>
          <w:bCs/>
          <w:sz w:val="28"/>
          <w:szCs w:val="28"/>
        </w:rPr>
        <w:t xml:space="preserve"> регуляторного акта</w:t>
      </w:r>
      <w:r w:rsidR="007B5DA3" w:rsidRPr="006E33B9">
        <w:rPr>
          <w:rFonts w:ascii="Times New Roman" w:hAnsi="Times New Roman"/>
          <w:sz w:val="28"/>
          <w:szCs w:val="28"/>
          <w:lang w:eastAsia="uk-UA"/>
        </w:rPr>
        <w:t xml:space="preserve"> </w:t>
      </w:r>
      <w:r w:rsidRPr="006E33B9">
        <w:rPr>
          <w:rFonts w:ascii="Times New Roman" w:hAnsi="Times New Roman"/>
          <w:sz w:val="28"/>
          <w:szCs w:val="28"/>
          <w:lang w:eastAsia="uk-UA"/>
        </w:rPr>
        <w:t xml:space="preserve">буде запроваджено </w:t>
      </w:r>
      <w:r w:rsidR="00454021" w:rsidRPr="006E33B9">
        <w:rPr>
          <w:rFonts w:ascii="Times New Roman" w:hAnsi="Times New Roman"/>
          <w:sz w:val="28"/>
          <w:szCs w:val="28"/>
          <w:lang w:eastAsia="uk-UA"/>
        </w:rPr>
        <w:t>автоматичний</w:t>
      </w:r>
      <w:r w:rsidRPr="006E33B9">
        <w:rPr>
          <w:rFonts w:ascii="Times New Roman" w:hAnsi="Times New Roman"/>
          <w:sz w:val="28"/>
          <w:szCs w:val="28"/>
          <w:lang w:eastAsia="uk-UA"/>
        </w:rPr>
        <w:t xml:space="preserve"> режим</w:t>
      </w:r>
      <w:r w:rsidR="007B5DA3">
        <w:rPr>
          <w:rFonts w:ascii="Times New Roman" w:hAnsi="Times New Roman"/>
          <w:sz w:val="28"/>
          <w:szCs w:val="28"/>
          <w:lang w:eastAsia="uk-UA"/>
        </w:rPr>
        <w:t xml:space="preserve"> проведення реєстраційної дії</w:t>
      </w:r>
      <w:r w:rsidRPr="006E33B9">
        <w:rPr>
          <w:rFonts w:ascii="Times New Roman" w:hAnsi="Times New Roman"/>
          <w:sz w:val="28"/>
          <w:szCs w:val="28"/>
          <w:lang w:eastAsia="uk-UA"/>
        </w:rPr>
        <w:t xml:space="preserve">, який дозволить покращити якість та швидкість </w:t>
      </w:r>
      <w:r w:rsidR="007B5DA3">
        <w:rPr>
          <w:rFonts w:ascii="Times New Roman" w:hAnsi="Times New Roman"/>
          <w:sz w:val="28"/>
          <w:szCs w:val="28"/>
          <w:lang w:eastAsia="uk-UA"/>
        </w:rPr>
        <w:t xml:space="preserve">її </w:t>
      </w:r>
      <w:r w:rsidRPr="006E33B9">
        <w:rPr>
          <w:rFonts w:ascii="Times New Roman" w:hAnsi="Times New Roman"/>
          <w:sz w:val="28"/>
          <w:szCs w:val="28"/>
          <w:lang w:eastAsia="uk-UA"/>
        </w:rPr>
        <w:t>надання</w:t>
      </w:r>
      <w:r w:rsidR="00B37EBC">
        <w:rPr>
          <w:rFonts w:ascii="Times New Roman" w:hAnsi="Times New Roman"/>
          <w:sz w:val="28"/>
          <w:szCs w:val="28"/>
          <w:lang w:eastAsia="uk-UA"/>
        </w:rPr>
        <w:t>,</w:t>
      </w:r>
      <w:r w:rsidRPr="006E33B9">
        <w:rPr>
          <w:rFonts w:ascii="Times New Roman" w:hAnsi="Times New Roman"/>
          <w:sz w:val="28"/>
          <w:szCs w:val="28"/>
          <w:lang w:eastAsia="uk-UA"/>
        </w:rPr>
        <w:t xml:space="preserve"> міні</w:t>
      </w:r>
      <w:r w:rsidR="00FA05F2">
        <w:rPr>
          <w:rFonts w:ascii="Times New Roman" w:hAnsi="Times New Roman"/>
          <w:sz w:val="28"/>
          <w:szCs w:val="28"/>
          <w:lang w:eastAsia="uk-UA"/>
        </w:rPr>
        <w:t>мі</w:t>
      </w:r>
      <w:r w:rsidR="007B5DA3">
        <w:rPr>
          <w:rFonts w:ascii="Times New Roman" w:hAnsi="Times New Roman"/>
          <w:sz w:val="28"/>
          <w:szCs w:val="28"/>
          <w:lang w:eastAsia="uk-UA"/>
        </w:rPr>
        <w:t xml:space="preserve">зує </w:t>
      </w:r>
      <w:r w:rsidRPr="006E33B9">
        <w:rPr>
          <w:rFonts w:ascii="Times New Roman" w:hAnsi="Times New Roman"/>
          <w:sz w:val="28"/>
          <w:szCs w:val="28"/>
          <w:lang w:eastAsia="uk-UA"/>
        </w:rPr>
        <w:t>корупційн</w:t>
      </w:r>
      <w:r w:rsidR="007B5DA3">
        <w:rPr>
          <w:rFonts w:ascii="Times New Roman" w:hAnsi="Times New Roman"/>
          <w:sz w:val="28"/>
          <w:szCs w:val="28"/>
          <w:lang w:eastAsia="uk-UA"/>
        </w:rPr>
        <w:t>і</w:t>
      </w:r>
      <w:r w:rsidRPr="006E33B9">
        <w:rPr>
          <w:rFonts w:ascii="Times New Roman" w:hAnsi="Times New Roman"/>
          <w:sz w:val="28"/>
          <w:szCs w:val="28"/>
          <w:lang w:eastAsia="uk-UA"/>
        </w:rPr>
        <w:t xml:space="preserve"> ризик</w:t>
      </w:r>
      <w:r w:rsidR="007B5DA3">
        <w:rPr>
          <w:rFonts w:ascii="Times New Roman" w:hAnsi="Times New Roman"/>
          <w:sz w:val="28"/>
          <w:szCs w:val="28"/>
          <w:lang w:eastAsia="uk-UA"/>
        </w:rPr>
        <w:t>и</w:t>
      </w:r>
      <w:r w:rsidRPr="006E33B9">
        <w:rPr>
          <w:rFonts w:ascii="Times New Roman" w:hAnsi="Times New Roman"/>
          <w:sz w:val="28"/>
          <w:szCs w:val="28"/>
          <w:lang w:eastAsia="uk-UA"/>
        </w:rPr>
        <w:t>.</w:t>
      </w:r>
    </w:p>
    <w:p w:rsidR="00501354" w:rsidRDefault="00501354" w:rsidP="00F17747">
      <w:pPr>
        <w:spacing w:after="0" w:line="240" w:lineRule="auto"/>
        <w:ind w:firstLine="709"/>
        <w:contextualSpacing/>
        <w:jc w:val="both"/>
        <w:rPr>
          <w:rFonts w:ascii="Times New Roman" w:hAnsi="Times New Roman"/>
          <w:bCs/>
          <w:color w:val="000000"/>
          <w:sz w:val="28"/>
          <w:szCs w:val="28"/>
        </w:rPr>
      </w:pPr>
      <w:r w:rsidRPr="006E33B9">
        <w:rPr>
          <w:rFonts w:ascii="Times New Roman" w:hAnsi="Times New Roman"/>
          <w:bCs/>
          <w:color w:val="000000"/>
          <w:sz w:val="28"/>
          <w:szCs w:val="28"/>
        </w:rPr>
        <w:t>Основні групи (підгрупи), на які проблема справляє вплив:</w:t>
      </w:r>
    </w:p>
    <w:p w:rsidR="007B5DA3" w:rsidRPr="006E33B9" w:rsidRDefault="007B5DA3" w:rsidP="00367188">
      <w:pPr>
        <w:spacing w:after="0" w:line="240" w:lineRule="auto"/>
        <w:ind w:firstLine="709"/>
        <w:contextualSpacing/>
        <w:jc w:val="both"/>
        <w:rPr>
          <w:rFonts w:ascii="Times New Roman" w:hAnsi="Times New Roman"/>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1843"/>
      </w:tblGrid>
      <w:tr w:rsidR="00774B06" w:rsidRPr="00D8199D" w:rsidTr="00DD4639">
        <w:tc>
          <w:tcPr>
            <w:tcW w:w="5670" w:type="dxa"/>
          </w:tcPr>
          <w:p w:rsidR="00501354" w:rsidRPr="00DE621B" w:rsidRDefault="00774B06" w:rsidP="00D4549D">
            <w:pPr>
              <w:spacing w:after="0" w:line="240" w:lineRule="auto"/>
              <w:jc w:val="both"/>
              <w:rPr>
                <w:rFonts w:ascii="Times New Roman" w:hAnsi="Times New Roman"/>
                <w:b/>
                <w:bCs/>
                <w:color w:val="000000"/>
                <w:sz w:val="26"/>
                <w:szCs w:val="26"/>
              </w:rPr>
            </w:pPr>
            <w:r w:rsidRPr="00DE621B">
              <w:rPr>
                <w:rFonts w:ascii="Times New Roman" w:hAnsi="Times New Roman"/>
                <w:b/>
                <w:bCs/>
                <w:color w:val="000000"/>
                <w:sz w:val="26"/>
                <w:szCs w:val="26"/>
              </w:rPr>
              <w:t>Групи (підгрупи)</w:t>
            </w:r>
          </w:p>
        </w:tc>
        <w:tc>
          <w:tcPr>
            <w:tcW w:w="1843" w:type="dxa"/>
          </w:tcPr>
          <w:p w:rsidR="00501354" w:rsidRPr="00DE621B" w:rsidRDefault="00774B06" w:rsidP="00774B06">
            <w:pPr>
              <w:spacing w:after="0" w:line="240" w:lineRule="auto"/>
              <w:jc w:val="center"/>
              <w:rPr>
                <w:rFonts w:ascii="Times New Roman" w:hAnsi="Times New Roman"/>
                <w:b/>
                <w:bCs/>
                <w:color w:val="000000"/>
                <w:sz w:val="26"/>
                <w:szCs w:val="26"/>
              </w:rPr>
            </w:pPr>
            <w:r w:rsidRPr="00DE621B">
              <w:rPr>
                <w:rFonts w:ascii="Times New Roman" w:hAnsi="Times New Roman"/>
                <w:b/>
                <w:bCs/>
                <w:color w:val="000000"/>
                <w:sz w:val="26"/>
                <w:szCs w:val="26"/>
              </w:rPr>
              <w:t>Так</w:t>
            </w:r>
          </w:p>
        </w:tc>
        <w:tc>
          <w:tcPr>
            <w:tcW w:w="1843" w:type="dxa"/>
          </w:tcPr>
          <w:p w:rsidR="00501354" w:rsidRPr="00DE621B" w:rsidRDefault="00774B06" w:rsidP="00774B06">
            <w:pPr>
              <w:spacing w:after="0" w:line="240" w:lineRule="auto"/>
              <w:jc w:val="center"/>
              <w:rPr>
                <w:rFonts w:ascii="Times New Roman" w:hAnsi="Times New Roman"/>
                <w:b/>
                <w:bCs/>
                <w:color w:val="000000"/>
                <w:sz w:val="26"/>
                <w:szCs w:val="26"/>
              </w:rPr>
            </w:pPr>
            <w:r w:rsidRPr="00DE621B">
              <w:rPr>
                <w:rFonts w:ascii="Times New Roman" w:hAnsi="Times New Roman"/>
                <w:b/>
                <w:bCs/>
                <w:color w:val="000000"/>
                <w:sz w:val="26"/>
                <w:szCs w:val="26"/>
              </w:rPr>
              <w:t>Ні</w:t>
            </w:r>
          </w:p>
        </w:tc>
      </w:tr>
      <w:tr w:rsidR="00774B06" w:rsidRPr="00D8199D" w:rsidTr="00DD4639">
        <w:tc>
          <w:tcPr>
            <w:tcW w:w="5670" w:type="dxa"/>
          </w:tcPr>
          <w:p w:rsidR="00774B06" w:rsidRPr="00D8199D" w:rsidRDefault="00774B06" w:rsidP="00774B06">
            <w:pPr>
              <w:spacing w:after="0" w:line="240" w:lineRule="auto"/>
              <w:jc w:val="both"/>
              <w:rPr>
                <w:rFonts w:ascii="Times New Roman" w:hAnsi="Times New Roman"/>
                <w:bCs/>
                <w:color w:val="000000"/>
                <w:sz w:val="26"/>
                <w:szCs w:val="26"/>
              </w:rPr>
            </w:pPr>
            <w:r w:rsidRPr="00D8199D">
              <w:rPr>
                <w:rFonts w:ascii="Times New Roman" w:hAnsi="Times New Roman"/>
                <w:color w:val="000000"/>
                <w:sz w:val="26"/>
                <w:szCs w:val="26"/>
              </w:rPr>
              <w:t>Громадяни</w:t>
            </w:r>
          </w:p>
        </w:tc>
        <w:tc>
          <w:tcPr>
            <w:tcW w:w="1843" w:type="dxa"/>
            <w:tcBorders>
              <w:top w:val="single" w:sz="4" w:space="0" w:color="000000"/>
              <w:left w:val="single" w:sz="4" w:space="0" w:color="000000"/>
              <w:bottom w:val="single" w:sz="4" w:space="0" w:color="000000"/>
              <w:right w:val="single" w:sz="4" w:space="0" w:color="000000"/>
            </w:tcBorders>
            <w:vAlign w:val="center"/>
          </w:tcPr>
          <w:p w:rsidR="00774B06" w:rsidRPr="00D8199D" w:rsidRDefault="00526672" w:rsidP="00DE621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843" w:type="dxa"/>
            <w:vAlign w:val="center"/>
          </w:tcPr>
          <w:p w:rsidR="00774B06" w:rsidRPr="00D8199D" w:rsidRDefault="00526672" w:rsidP="00DE621B">
            <w:pPr>
              <w:spacing w:after="0" w:line="240" w:lineRule="auto"/>
              <w:jc w:val="center"/>
              <w:rPr>
                <w:rFonts w:ascii="Times New Roman" w:hAnsi="Times New Roman"/>
                <w:bCs/>
                <w:color w:val="000000"/>
                <w:sz w:val="26"/>
                <w:szCs w:val="26"/>
              </w:rPr>
            </w:pPr>
            <w:r w:rsidRPr="00D8199D">
              <w:rPr>
                <w:rFonts w:ascii="Times New Roman" w:hAnsi="Times New Roman"/>
                <w:color w:val="000000"/>
                <w:sz w:val="26"/>
                <w:szCs w:val="26"/>
              </w:rPr>
              <w:t>+</w:t>
            </w:r>
          </w:p>
        </w:tc>
      </w:tr>
      <w:tr w:rsidR="00774B06" w:rsidRPr="00D8199D" w:rsidTr="00DD4639">
        <w:tc>
          <w:tcPr>
            <w:tcW w:w="5670" w:type="dxa"/>
          </w:tcPr>
          <w:p w:rsidR="00774B06" w:rsidRPr="00D8199D" w:rsidRDefault="00774B06" w:rsidP="00774B06">
            <w:pPr>
              <w:spacing w:after="0" w:line="240" w:lineRule="auto"/>
              <w:jc w:val="both"/>
              <w:rPr>
                <w:rFonts w:ascii="Times New Roman" w:hAnsi="Times New Roman"/>
                <w:bCs/>
                <w:color w:val="000000"/>
                <w:sz w:val="26"/>
                <w:szCs w:val="26"/>
              </w:rPr>
            </w:pPr>
            <w:r w:rsidRPr="00D8199D">
              <w:rPr>
                <w:rFonts w:ascii="Times New Roman" w:hAnsi="Times New Roman"/>
                <w:color w:val="000000"/>
                <w:sz w:val="26"/>
                <w:szCs w:val="26"/>
              </w:rPr>
              <w:t>Держава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774B06" w:rsidRPr="00D8199D" w:rsidRDefault="00774B06" w:rsidP="00DE621B">
            <w:pPr>
              <w:spacing w:after="0" w:line="240" w:lineRule="auto"/>
              <w:jc w:val="center"/>
              <w:rPr>
                <w:rFonts w:ascii="Times New Roman" w:hAnsi="Times New Roman"/>
                <w:color w:val="000000"/>
                <w:sz w:val="26"/>
                <w:szCs w:val="26"/>
              </w:rPr>
            </w:pPr>
            <w:r w:rsidRPr="00D8199D">
              <w:rPr>
                <w:rFonts w:ascii="Times New Roman" w:hAnsi="Times New Roman"/>
                <w:color w:val="000000"/>
                <w:sz w:val="26"/>
                <w:szCs w:val="26"/>
              </w:rPr>
              <w:t>+</w:t>
            </w:r>
          </w:p>
        </w:tc>
        <w:tc>
          <w:tcPr>
            <w:tcW w:w="1843" w:type="dxa"/>
            <w:vAlign w:val="center"/>
          </w:tcPr>
          <w:p w:rsidR="00774B06" w:rsidRPr="00D8199D" w:rsidRDefault="002536AA" w:rsidP="00DE621B">
            <w:pPr>
              <w:spacing w:after="0" w:line="240" w:lineRule="auto"/>
              <w:jc w:val="center"/>
              <w:rPr>
                <w:rFonts w:ascii="Times New Roman" w:hAnsi="Times New Roman"/>
                <w:bCs/>
                <w:color w:val="000000"/>
                <w:sz w:val="26"/>
                <w:szCs w:val="26"/>
              </w:rPr>
            </w:pPr>
            <w:r w:rsidRPr="00D8199D">
              <w:rPr>
                <w:rFonts w:ascii="Times New Roman" w:hAnsi="Times New Roman"/>
                <w:bCs/>
                <w:color w:val="000000"/>
                <w:sz w:val="26"/>
                <w:szCs w:val="26"/>
              </w:rPr>
              <w:t>-</w:t>
            </w:r>
          </w:p>
        </w:tc>
      </w:tr>
      <w:tr w:rsidR="00774B06" w:rsidRPr="00D8199D" w:rsidTr="00DD4639">
        <w:tc>
          <w:tcPr>
            <w:tcW w:w="5670" w:type="dxa"/>
          </w:tcPr>
          <w:p w:rsidR="00774B06" w:rsidRPr="00D8199D" w:rsidRDefault="007E20C9" w:rsidP="007E20C9">
            <w:pPr>
              <w:spacing w:after="0" w:line="240" w:lineRule="auto"/>
              <w:jc w:val="both"/>
              <w:rPr>
                <w:rFonts w:ascii="Times New Roman" w:hAnsi="Times New Roman"/>
                <w:bCs/>
                <w:color w:val="000000"/>
                <w:sz w:val="26"/>
                <w:szCs w:val="26"/>
              </w:rPr>
            </w:pPr>
            <w:r w:rsidRPr="00D8199D">
              <w:rPr>
                <w:rFonts w:ascii="Times New Roman" w:hAnsi="Times New Roman"/>
                <w:color w:val="000000"/>
                <w:sz w:val="26"/>
                <w:szCs w:val="26"/>
              </w:rPr>
              <w:t>Суб’єкти господарювання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774B06" w:rsidRPr="00D8199D" w:rsidRDefault="00774B06" w:rsidP="00DE621B">
            <w:pPr>
              <w:spacing w:after="0" w:line="240" w:lineRule="auto"/>
              <w:jc w:val="center"/>
              <w:rPr>
                <w:rFonts w:ascii="Times New Roman" w:hAnsi="Times New Roman"/>
                <w:color w:val="000000"/>
                <w:sz w:val="26"/>
                <w:szCs w:val="26"/>
              </w:rPr>
            </w:pPr>
            <w:r w:rsidRPr="00D8199D">
              <w:rPr>
                <w:rFonts w:ascii="Times New Roman" w:hAnsi="Times New Roman"/>
                <w:color w:val="000000"/>
                <w:sz w:val="26"/>
                <w:szCs w:val="26"/>
              </w:rPr>
              <w:t>+</w:t>
            </w:r>
          </w:p>
        </w:tc>
        <w:tc>
          <w:tcPr>
            <w:tcW w:w="1843" w:type="dxa"/>
            <w:vAlign w:val="center"/>
          </w:tcPr>
          <w:p w:rsidR="00774B06" w:rsidRPr="00D8199D" w:rsidRDefault="002536AA" w:rsidP="00DE621B">
            <w:pPr>
              <w:spacing w:after="0" w:line="240" w:lineRule="auto"/>
              <w:jc w:val="center"/>
              <w:rPr>
                <w:rFonts w:ascii="Times New Roman" w:hAnsi="Times New Roman"/>
                <w:bCs/>
                <w:color w:val="000000"/>
                <w:sz w:val="26"/>
                <w:szCs w:val="26"/>
              </w:rPr>
            </w:pPr>
            <w:r w:rsidRPr="00D8199D">
              <w:rPr>
                <w:rFonts w:ascii="Times New Roman" w:hAnsi="Times New Roman"/>
                <w:bCs/>
                <w:color w:val="000000"/>
                <w:sz w:val="26"/>
                <w:szCs w:val="26"/>
              </w:rPr>
              <w:t>-</w:t>
            </w:r>
          </w:p>
        </w:tc>
      </w:tr>
      <w:tr w:rsidR="00DE621B" w:rsidRPr="00D8199D" w:rsidTr="00DD4639">
        <w:tc>
          <w:tcPr>
            <w:tcW w:w="5670" w:type="dxa"/>
          </w:tcPr>
          <w:p w:rsidR="00DE621B" w:rsidRPr="00D8199D" w:rsidRDefault="00DE621B" w:rsidP="00DD4639">
            <w:pPr>
              <w:spacing w:after="0" w:line="240" w:lineRule="auto"/>
              <w:rPr>
                <w:rFonts w:ascii="Times New Roman" w:hAnsi="Times New Roman"/>
                <w:color w:val="000000"/>
                <w:sz w:val="26"/>
                <w:szCs w:val="26"/>
              </w:rPr>
            </w:pPr>
            <w:r w:rsidRPr="00D8199D">
              <w:rPr>
                <w:rFonts w:ascii="Times New Roman" w:hAnsi="Times New Roman"/>
                <w:color w:val="000000"/>
                <w:sz w:val="26"/>
                <w:szCs w:val="26"/>
              </w:rPr>
              <w:t>у тому числі суб’єкти малого підприємництва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DE621B" w:rsidRPr="00DE621B" w:rsidRDefault="00DE621B" w:rsidP="00DE621B">
            <w:pPr>
              <w:spacing w:after="0" w:line="240" w:lineRule="auto"/>
              <w:jc w:val="center"/>
              <w:rPr>
                <w:rFonts w:ascii="Times New Roman" w:hAnsi="Times New Roman"/>
                <w:b/>
                <w:bCs/>
                <w:color w:val="000000"/>
                <w:sz w:val="26"/>
                <w:szCs w:val="26"/>
              </w:rPr>
            </w:pPr>
            <w:r w:rsidRPr="00D8199D">
              <w:rPr>
                <w:rFonts w:ascii="Times New Roman" w:hAnsi="Times New Roman"/>
                <w:bCs/>
                <w:color w:val="000000"/>
                <w:sz w:val="26"/>
                <w:szCs w:val="26"/>
              </w:rPr>
              <w:t>-</w:t>
            </w:r>
          </w:p>
        </w:tc>
        <w:tc>
          <w:tcPr>
            <w:tcW w:w="1843" w:type="dxa"/>
            <w:vAlign w:val="center"/>
          </w:tcPr>
          <w:p w:rsidR="00DE621B" w:rsidRPr="00D8199D" w:rsidRDefault="00DE621B" w:rsidP="00DE621B">
            <w:pPr>
              <w:spacing w:after="0" w:line="240" w:lineRule="auto"/>
              <w:jc w:val="center"/>
              <w:rPr>
                <w:rFonts w:ascii="Times New Roman" w:hAnsi="Times New Roman"/>
                <w:bCs/>
                <w:color w:val="000000"/>
                <w:sz w:val="26"/>
                <w:szCs w:val="26"/>
              </w:rPr>
            </w:pPr>
            <w:r w:rsidRPr="00D8199D">
              <w:rPr>
                <w:rFonts w:ascii="Times New Roman" w:hAnsi="Times New Roman"/>
                <w:color w:val="000000"/>
                <w:sz w:val="26"/>
                <w:szCs w:val="26"/>
              </w:rPr>
              <w:t>+</w:t>
            </w:r>
          </w:p>
        </w:tc>
      </w:tr>
    </w:tbl>
    <w:p w:rsidR="007B5DA3" w:rsidRDefault="007B5DA3" w:rsidP="00F17747">
      <w:pPr>
        <w:spacing w:after="0" w:line="240" w:lineRule="auto"/>
        <w:ind w:firstLine="709"/>
        <w:jc w:val="both"/>
        <w:rPr>
          <w:rFonts w:ascii="Times New Roman" w:hAnsi="Times New Roman"/>
          <w:bCs/>
          <w:color w:val="000000"/>
          <w:sz w:val="28"/>
          <w:szCs w:val="28"/>
        </w:rPr>
      </w:pPr>
    </w:p>
    <w:p w:rsidR="00774B06" w:rsidRPr="006A0010" w:rsidRDefault="00774B06" w:rsidP="00F17747">
      <w:pPr>
        <w:spacing w:after="0" w:line="240" w:lineRule="auto"/>
        <w:ind w:firstLine="709"/>
        <w:jc w:val="both"/>
        <w:rPr>
          <w:rFonts w:ascii="Times New Roman" w:hAnsi="Times New Roman"/>
          <w:bCs/>
          <w:sz w:val="28"/>
          <w:szCs w:val="28"/>
        </w:rPr>
      </w:pPr>
      <w:r w:rsidRPr="00526672">
        <w:rPr>
          <w:rFonts w:ascii="Times New Roman" w:hAnsi="Times New Roman"/>
          <w:bCs/>
          <w:color w:val="000000"/>
          <w:sz w:val="28"/>
          <w:szCs w:val="28"/>
        </w:rPr>
        <w:t xml:space="preserve">Наразі проблема, яку пропонується врегулювати з прийняттям </w:t>
      </w:r>
      <w:r w:rsidR="002536AA" w:rsidRPr="00526672">
        <w:rPr>
          <w:rFonts w:ascii="Times New Roman" w:hAnsi="Times New Roman"/>
          <w:bCs/>
          <w:color w:val="000000"/>
          <w:sz w:val="28"/>
          <w:szCs w:val="28"/>
        </w:rPr>
        <w:t>проєкту</w:t>
      </w:r>
      <w:r w:rsidR="00D8199D" w:rsidRPr="00526672">
        <w:rPr>
          <w:rFonts w:ascii="Times New Roman" w:hAnsi="Times New Roman"/>
          <w:bCs/>
          <w:color w:val="000000"/>
          <w:sz w:val="28"/>
          <w:szCs w:val="28"/>
        </w:rPr>
        <w:t xml:space="preserve"> </w:t>
      </w:r>
      <w:r w:rsidR="009C6A5E" w:rsidRPr="008220C0">
        <w:rPr>
          <w:rFonts w:ascii="Times New Roman" w:hAnsi="Times New Roman"/>
          <w:bCs/>
          <w:sz w:val="28"/>
          <w:szCs w:val="28"/>
        </w:rPr>
        <w:t>регуляторного акта</w:t>
      </w:r>
      <w:r w:rsidRPr="00526672">
        <w:rPr>
          <w:rFonts w:ascii="Times New Roman" w:hAnsi="Times New Roman"/>
          <w:bCs/>
          <w:color w:val="000000"/>
          <w:sz w:val="28"/>
          <w:szCs w:val="28"/>
        </w:rPr>
        <w:t xml:space="preserve">, не може бути </w:t>
      </w:r>
      <w:r w:rsidRPr="006A0010">
        <w:rPr>
          <w:rFonts w:ascii="Times New Roman" w:hAnsi="Times New Roman"/>
          <w:bCs/>
          <w:sz w:val="28"/>
          <w:szCs w:val="28"/>
        </w:rPr>
        <w:t xml:space="preserve">розв’язана за допомогою </w:t>
      </w:r>
      <w:r w:rsidR="009C6A5E" w:rsidRPr="006A0010">
        <w:rPr>
          <w:rFonts w:ascii="Times New Roman" w:hAnsi="Times New Roman"/>
          <w:bCs/>
          <w:sz w:val="28"/>
          <w:szCs w:val="28"/>
        </w:rPr>
        <w:t>діюч</w:t>
      </w:r>
      <w:r w:rsidR="006A0010" w:rsidRPr="006A0010">
        <w:rPr>
          <w:rFonts w:ascii="Times New Roman" w:hAnsi="Times New Roman"/>
          <w:bCs/>
          <w:sz w:val="28"/>
          <w:szCs w:val="28"/>
        </w:rPr>
        <w:t>ого законодавства в сфері МЗВ.</w:t>
      </w:r>
    </w:p>
    <w:p w:rsidR="00526672" w:rsidRDefault="00526672" w:rsidP="00F17747">
      <w:pPr>
        <w:spacing w:after="0" w:line="240" w:lineRule="auto"/>
        <w:ind w:firstLine="709"/>
        <w:jc w:val="both"/>
        <w:rPr>
          <w:rFonts w:ascii="Times New Roman" w:hAnsi="Times New Roman"/>
          <w:b/>
          <w:bCs/>
          <w:color w:val="000000"/>
          <w:sz w:val="28"/>
          <w:szCs w:val="28"/>
        </w:rPr>
      </w:pPr>
    </w:p>
    <w:p w:rsidR="008311B4" w:rsidRPr="00526672" w:rsidRDefault="00A12A5A" w:rsidP="00F17747">
      <w:pPr>
        <w:spacing w:after="0" w:line="240" w:lineRule="auto"/>
        <w:ind w:firstLine="709"/>
        <w:jc w:val="both"/>
        <w:rPr>
          <w:rFonts w:ascii="Times New Roman" w:hAnsi="Times New Roman"/>
          <w:b/>
          <w:bCs/>
          <w:color w:val="000000"/>
          <w:sz w:val="28"/>
          <w:szCs w:val="28"/>
        </w:rPr>
      </w:pPr>
      <w:r w:rsidRPr="00526672">
        <w:rPr>
          <w:rFonts w:ascii="Times New Roman" w:hAnsi="Times New Roman"/>
          <w:b/>
          <w:bCs/>
          <w:color w:val="000000"/>
          <w:sz w:val="28"/>
          <w:szCs w:val="28"/>
        </w:rPr>
        <w:t xml:space="preserve">ІІ. Цілі державного </w:t>
      </w:r>
      <w:r w:rsidR="00952979" w:rsidRPr="00526672">
        <w:rPr>
          <w:rFonts w:ascii="Times New Roman" w:hAnsi="Times New Roman"/>
          <w:b/>
          <w:bCs/>
          <w:color w:val="000000"/>
          <w:sz w:val="28"/>
          <w:szCs w:val="28"/>
        </w:rPr>
        <w:t>регулювання</w:t>
      </w:r>
    </w:p>
    <w:p w:rsidR="00526672" w:rsidRDefault="00526672" w:rsidP="00F17747">
      <w:pPr>
        <w:spacing w:after="0" w:line="240" w:lineRule="auto"/>
        <w:ind w:firstLine="709"/>
        <w:jc w:val="both"/>
        <w:rPr>
          <w:rFonts w:ascii="Times New Roman" w:hAnsi="Times New Roman"/>
          <w:color w:val="000000"/>
          <w:sz w:val="28"/>
          <w:szCs w:val="28"/>
        </w:rPr>
      </w:pPr>
    </w:p>
    <w:p w:rsidR="00DE621B" w:rsidRDefault="00526672" w:rsidP="00F17747">
      <w:pPr>
        <w:spacing w:after="0" w:line="240" w:lineRule="auto"/>
        <w:ind w:firstLine="709"/>
        <w:jc w:val="both"/>
        <w:rPr>
          <w:rFonts w:ascii="Times New Roman" w:hAnsi="Times New Roman"/>
          <w:color w:val="000000"/>
          <w:sz w:val="28"/>
          <w:szCs w:val="28"/>
        </w:rPr>
      </w:pPr>
      <w:r w:rsidRPr="00526672">
        <w:rPr>
          <w:rFonts w:ascii="Times New Roman" w:hAnsi="Times New Roman"/>
          <w:color w:val="000000"/>
          <w:sz w:val="28"/>
          <w:szCs w:val="28"/>
        </w:rPr>
        <w:t>Цілями державного регулювання є</w:t>
      </w:r>
      <w:r w:rsidR="00DE621B" w:rsidRPr="00526672">
        <w:rPr>
          <w:rFonts w:ascii="Times New Roman" w:hAnsi="Times New Roman"/>
          <w:color w:val="000000"/>
          <w:sz w:val="28"/>
          <w:szCs w:val="28"/>
        </w:rPr>
        <w:t>:</w:t>
      </w:r>
    </w:p>
    <w:p w:rsidR="00D438B6" w:rsidRDefault="00D438B6" w:rsidP="00F17747">
      <w:pPr>
        <w:spacing w:after="0" w:line="240" w:lineRule="auto"/>
        <w:ind w:firstLine="709"/>
        <w:jc w:val="both"/>
        <w:rPr>
          <w:rFonts w:ascii="Times New Roman" w:hAnsi="Times New Roman"/>
          <w:sz w:val="28"/>
          <w:szCs w:val="28"/>
          <w:lang w:eastAsia="uk-UA"/>
        </w:rPr>
      </w:pPr>
      <w:r w:rsidRPr="00D46F33">
        <w:rPr>
          <w:rFonts w:ascii="Times New Roman" w:hAnsi="Times New Roman"/>
          <w:sz w:val="28"/>
          <w:szCs w:val="28"/>
          <w:lang w:eastAsia="uk-UA"/>
        </w:rPr>
        <w:t xml:space="preserve">наближення законодавства України до законодавства </w:t>
      </w:r>
      <w:r w:rsidRPr="00D46F33">
        <w:rPr>
          <w:rFonts w:ascii="Times New Roman" w:hAnsi="Times New Roman"/>
          <w:sz w:val="28"/>
          <w:szCs w:val="28"/>
          <w:lang w:eastAsia="ru-RU"/>
        </w:rPr>
        <w:t>Європейського Союзу</w:t>
      </w:r>
      <w:r w:rsidRPr="00D46F33">
        <w:rPr>
          <w:rFonts w:ascii="Times New Roman" w:hAnsi="Times New Roman"/>
          <w:sz w:val="28"/>
          <w:szCs w:val="28"/>
          <w:lang w:eastAsia="uk-UA"/>
        </w:rPr>
        <w:t xml:space="preserve">, </w:t>
      </w:r>
      <w:r w:rsidRPr="00D46F33">
        <w:rPr>
          <w:rFonts w:ascii="Times New Roman" w:hAnsi="Times New Roman"/>
          <w:spacing w:val="6"/>
          <w:sz w:val="28"/>
          <w:szCs w:val="28"/>
        </w:rPr>
        <w:t xml:space="preserve">зокрема </w:t>
      </w:r>
      <w:r w:rsidRPr="00D46F33">
        <w:rPr>
          <w:rFonts w:ascii="Times New Roman" w:hAnsi="Times New Roman"/>
          <w:sz w:val="28"/>
          <w:szCs w:val="28"/>
        </w:rPr>
        <w:t xml:space="preserve">Директиви </w:t>
      </w:r>
      <w:r w:rsidRPr="00D46F33">
        <w:rPr>
          <w:rStyle w:val="rvts9"/>
          <w:rFonts w:ascii="Times New Roman" w:hAnsi="Times New Roman"/>
          <w:bCs/>
          <w:sz w:val="28"/>
          <w:szCs w:val="28"/>
          <w:shd w:val="clear" w:color="auto" w:fill="FFFFFF"/>
        </w:rPr>
        <w:t xml:space="preserve">Європейського Парламенту і Ради 2003/87/ЄС </w:t>
      </w:r>
      <w:r w:rsidRPr="00D46F33">
        <w:rPr>
          <w:rStyle w:val="rvts9"/>
          <w:rFonts w:ascii="Times New Roman" w:hAnsi="Times New Roman"/>
          <w:bCs/>
          <w:sz w:val="28"/>
          <w:szCs w:val="28"/>
          <w:shd w:val="clear" w:color="auto" w:fill="FFFFFF"/>
        </w:rPr>
        <w:br/>
        <w:t xml:space="preserve">від 13 жовтня 2003 року про встановлення системи торгівлі квотами на викиди парникових газів у межах Союзу та внесення змін до Директиви </w:t>
      </w:r>
      <w:r w:rsidRPr="00D46F33">
        <w:rPr>
          <w:rStyle w:val="rvts9"/>
          <w:rFonts w:ascii="Times New Roman" w:hAnsi="Times New Roman"/>
          <w:bCs/>
          <w:sz w:val="28"/>
          <w:szCs w:val="28"/>
          <w:shd w:val="clear" w:color="auto" w:fill="FFFFFF"/>
        </w:rPr>
        <w:br/>
        <w:t xml:space="preserve">Ради 96/61/ЄС </w:t>
      </w:r>
      <w:r w:rsidRPr="00D438B6">
        <w:rPr>
          <w:rStyle w:val="rvts9"/>
          <w:rFonts w:ascii="Times New Roman" w:hAnsi="Times New Roman"/>
          <w:bCs/>
          <w:sz w:val="28"/>
          <w:szCs w:val="28"/>
          <w:shd w:val="clear" w:color="auto" w:fill="FFFFFF"/>
        </w:rPr>
        <w:t xml:space="preserve">(далі – </w:t>
      </w:r>
      <w:r w:rsidRPr="00D438B6">
        <w:rPr>
          <w:rFonts w:ascii="Times New Roman" w:hAnsi="Times New Roman"/>
          <w:sz w:val="28"/>
          <w:szCs w:val="28"/>
        </w:rPr>
        <w:t xml:space="preserve">Директива </w:t>
      </w:r>
      <w:r w:rsidRPr="00D438B6">
        <w:rPr>
          <w:rFonts w:ascii="Times New Roman" w:hAnsi="Times New Roman"/>
          <w:sz w:val="28"/>
          <w:szCs w:val="28"/>
          <w:lang w:eastAsia="ru-RU"/>
        </w:rPr>
        <w:t>№ 2003/87/ЄС</w:t>
      </w:r>
      <w:r w:rsidRPr="00D438B6">
        <w:rPr>
          <w:rStyle w:val="rvts9"/>
          <w:rFonts w:ascii="Times New Roman" w:hAnsi="Times New Roman"/>
          <w:bCs/>
          <w:sz w:val="28"/>
          <w:szCs w:val="28"/>
          <w:shd w:val="clear" w:color="auto" w:fill="FFFFFF"/>
        </w:rPr>
        <w:t>),</w:t>
      </w:r>
      <w:r w:rsidRPr="00D46F33">
        <w:rPr>
          <w:rStyle w:val="rvts9"/>
          <w:rFonts w:ascii="Times New Roman" w:hAnsi="Times New Roman"/>
          <w:bCs/>
          <w:sz w:val="28"/>
          <w:szCs w:val="28"/>
          <w:shd w:val="clear" w:color="auto" w:fill="FFFFFF"/>
        </w:rPr>
        <w:t xml:space="preserve"> </w:t>
      </w:r>
      <w:r w:rsidRPr="00D46F33">
        <w:rPr>
          <w:rFonts w:ascii="Times New Roman" w:hAnsi="Times New Roman"/>
          <w:spacing w:val="6"/>
          <w:sz w:val="28"/>
          <w:szCs w:val="28"/>
        </w:rPr>
        <w:t xml:space="preserve">у частині, </w:t>
      </w:r>
      <w:r w:rsidRPr="00D46F33">
        <w:rPr>
          <w:rFonts w:ascii="Times New Roman" w:hAnsi="Times New Roman"/>
          <w:sz w:val="28"/>
          <w:szCs w:val="28"/>
        </w:rPr>
        <w:t>що стосується системи МЗВ</w:t>
      </w:r>
      <w:r w:rsidRPr="00D46F33">
        <w:rPr>
          <w:rFonts w:ascii="Times New Roman" w:hAnsi="Times New Roman"/>
          <w:sz w:val="28"/>
          <w:szCs w:val="28"/>
          <w:lang w:eastAsia="uk-UA"/>
        </w:rPr>
        <w:t>;</w:t>
      </w:r>
    </w:p>
    <w:p w:rsidR="008E6F8A" w:rsidRPr="00D46F33" w:rsidRDefault="008E6F8A" w:rsidP="00F17747">
      <w:pPr>
        <w:spacing w:after="0" w:line="240" w:lineRule="auto"/>
        <w:ind w:firstLine="709"/>
        <w:jc w:val="both"/>
        <w:rPr>
          <w:rFonts w:ascii="Times New Roman" w:hAnsi="Times New Roman"/>
          <w:sz w:val="28"/>
          <w:szCs w:val="28"/>
          <w:lang w:eastAsia="uk-UA"/>
        </w:rPr>
      </w:pPr>
      <w:r w:rsidRPr="00DD4639">
        <w:rPr>
          <w:rFonts w:ascii="Times New Roman" w:hAnsi="Times New Roman"/>
          <w:sz w:val="28"/>
          <w:szCs w:val="28"/>
        </w:rPr>
        <w:t>оптимізація порядк</w:t>
      </w:r>
      <w:r>
        <w:rPr>
          <w:rFonts w:ascii="Times New Roman" w:hAnsi="Times New Roman"/>
          <w:sz w:val="28"/>
          <w:szCs w:val="28"/>
        </w:rPr>
        <w:t xml:space="preserve">у </w:t>
      </w:r>
      <w:r w:rsidRPr="00DD4639">
        <w:rPr>
          <w:rFonts w:ascii="Times New Roman" w:hAnsi="Times New Roman"/>
          <w:sz w:val="28"/>
          <w:szCs w:val="28"/>
        </w:rPr>
        <w:t>надання адміністративних послуг</w:t>
      </w:r>
      <w:r>
        <w:rPr>
          <w:rFonts w:ascii="Times New Roman" w:hAnsi="Times New Roman"/>
          <w:sz w:val="28"/>
          <w:szCs w:val="28"/>
        </w:rPr>
        <w:t>;</w:t>
      </w:r>
    </w:p>
    <w:p w:rsidR="00CE73E7" w:rsidRDefault="00C62031" w:rsidP="00F17747">
      <w:pPr>
        <w:pStyle w:val="ac"/>
        <w:tabs>
          <w:tab w:val="left" w:pos="993"/>
        </w:tabs>
        <w:spacing w:after="0" w:line="240" w:lineRule="auto"/>
        <w:ind w:left="0" w:firstLine="709"/>
        <w:contextualSpacing w:val="0"/>
        <w:jc w:val="both"/>
        <w:rPr>
          <w:rFonts w:ascii="Times New Roman" w:hAnsi="Times New Roman"/>
          <w:color w:val="000000"/>
          <w:sz w:val="28"/>
          <w:szCs w:val="28"/>
        </w:rPr>
      </w:pPr>
      <w:bookmarkStart w:id="4" w:name="_Hlk157005173"/>
      <w:r w:rsidRPr="00526672">
        <w:rPr>
          <w:rFonts w:ascii="Times New Roman" w:hAnsi="Times New Roman"/>
          <w:color w:val="000000"/>
          <w:sz w:val="28"/>
          <w:szCs w:val="28"/>
        </w:rPr>
        <w:lastRenderedPageBreak/>
        <w:t>створення сприятливих умов для провадження підприємницької діяльності шляхом покращення встановленого механізму реєстраційної дії установок в Єдиному реєстрі та автоматизації усіх процесів</w:t>
      </w:r>
      <w:bookmarkEnd w:id="4"/>
      <w:r w:rsidR="00D438B6">
        <w:rPr>
          <w:rFonts w:ascii="Times New Roman" w:hAnsi="Times New Roman"/>
          <w:color w:val="000000"/>
          <w:sz w:val="28"/>
          <w:szCs w:val="28"/>
        </w:rPr>
        <w:t>.</w:t>
      </w:r>
    </w:p>
    <w:p w:rsidR="00526672" w:rsidRDefault="00526672" w:rsidP="00F17747">
      <w:pPr>
        <w:spacing w:after="0" w:line="240" w:lineRule="auto"/>
        <w:ind w:firstLine="709"/>
        <w:jc w:val="both"/>
        <w:rPr>
          <w:rFonts w:ascii="Times New Roman" w:hAnsi="Times New Roman"/>
          <w:b/>
          <w:bCs/>
          <w:color w:val="000000"/>
          <w:sz w:val="28"/>
          <w:szCs w:val="28"/>
        </w:rPr>
      </w:pPr>
    </w:p>
    <w:p w:rsidR="00A12A5A" w:rsidRPr="00526672" w:rsidRDefault="00A12A5A" w:rsidP="00F17747">
      <w:pPr>
        <w:spacing w:after="0" w:line="240" w:lineRule="auto"/>
        <w:ind w:firstLine="709"/>
        <w:jc w:val="both"/>
        <w:rPr>
          <w:rFonts w:ascii="Times New Roman" w:hAnsi="Times New Roman"/>
          <w:b/>
          <w:bCs/>
          <w:color w:val="000000"/>
          <w:sz w:val="28"/>
          <w:szCs w:val="28"/>
        </w:rPr>
      </w:pPr>
      <w:r w:rsidRPr="00526672">
        <w:rPr>
          <w:rFonts w:ascii="Times New Roman" w:hAnsi="Times New Roman"/>
          <w:b/>
          <w:bCs/>
          <w:color w:val="000000"/>
          <w:sz w:val="28"/>
          <w:szCs w:val="28"/>
        </w:rPr>
        <w:t>ІІІ. Визначення та оцінка альтернативних способів досягнення цілей</w:t>
      </w:r>
    </w:p>
    <w:p w:rsidR="00A12A5A" w:rsidRPr="00526672" w:rsidRDefault="00A12A5A" w:rsidP="00F17747">
      <w:pPr>
        <w:numPr>
          <w:ilvl w:val="0"/>
          <w:numId w:val="3"/>
        </w:numPr>
        <w:tabs>
          <w:tab w:val="left" w:pos="851"/>
        </w:tabs>
        <w:spacing w:after="0" w:line="240" w:lineRule="auto"/>
        <w:ind w:left="0" w:firstLine="709"/>
        <w:jc w:val="both"/>
        <w:rPr>
          <w:rFonts w:ascii="Times New Roman" w:hAnsi="Times New Roman"/>
          <w:bCs/>
          <w:color w:val="000000"/>
          <w:sz w:val="28"/>
          <w:szCs w:val="28"/>
        </w:rPr>
      </w:pPr>
      <w:r w:rsidRPr="00526672">
        <w:rPr>
          <w:rFonts w:ascii="Times New Roman" w:hAnsi="Times New Roman"/>
          <w:bCs/>
          <w:color w:val="000000"/>
          <w:sz w:val="28"/>
          <w:szCs w:val="28"/>
        </w:rPr>
        <w:t>Визначення альтернативних способів</w:t>
      </w:r>
    </w:p>
    <w:p w:rsidR="0074605F" w:rsidRPr="008C0EE8" w:rsidRDefault="0074605F" w:rsidP="0074605F">
      <w:pPr>
        <w:tabs>
          <w:tab w:val="left" w:pos="851"/>
        </w:tabs>
        <w:spacing w:after="0" w:line="240" w:lineRule="auto"/>
        <w:ind w:left="896"/>
        <w:jc w:val="both"/>
        <w:rPr>
          <w:rFonts w:ascii="Times New Roman" w:hAnsi="Times New Roman"/>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2B3FA7" w:rsidRPr="006A0010" w:rsidTr="00DD21DA">
        <w:tc>
          <w:tcPr>
            <w:tcW w:w="2660" w:type="dxa"/>
          </w:tcPr>
          <w:p w:rsidR="002B3FA7" w:rsidRPr="006A0010" w:rsidRDefault="00606E86" w:rsidP="006025B9">
            <w:pPr>
              <w:tabs>
                <w:tab w:val="left" w:pos="1800"/>
              </w:tabs>
              <w:spacing w:after="0" w:line="240" w:lineRule="auto"/>
              <w:jc w:val="center"/>
              <w:rPr>
                <w:rFonts w:ascii="Times New Roman" w:hAnsi="Times New Roman"/>
                <w:b/>
                <w:color w:val="000000"/>
                <w:sz w:val="24"/>
                <w:szCs w:val="24"/>
              </w:rPr>
            </w:pPr>
            <w:r w:rsidRPr="006A0010">
              <w:rPr>
                <w:rFonts w:ascii="Times New Roman" w:hAnsi="Times New Roman"/>
                <w:b/>
                <w:color w:val="000000"/>
                <w:sz w:val="24"/>
                <w:szCs w:val="24"/>
              </w:rPr>
              <w:t>Вид альтернативи</w:t>
            </w:r>
          </w:p>
        </w:tc>
        <w:tc>
          <w:tcPr>
            <w:tcW w:w="6804" w:type="dxa"/>
          </w:tcPr>
          <w:p w:rsidR="002B3FA7" w:rsidRPr="006A0010" w:rsidRDefault="001430DB" w:rsidP="006025B9">
            <w:pPr>
              <w:tabs>
                <w:tab w:val="left" w:pos="1800"/>
              </w:tabs>
              <w:spacing w:after="0" w:line="240" w:lineRule="auto"/>
              <w:jc w:val="center"/>
              <w:rPr>
                <w:rFonts w:ascii="Times New Roman" w:hAnsi="Times New Roman"/>
                <w:b/>
                <w:color w:val="000000"/>
                <w:sz w:val="24"/>
                <w:szCs w:val="24"/>
              </w:rPr>
            </w:pPr>
            <w:r w:rsidRPr="006A0010">
              <w:rPr>
                <w:rFonts w:ascii="Times New Roman" w:hAnsi="Times New Roman"/>
                <w:b/>
                <w:color w:val="000000"/>
                <w:sz w:val="24"/>
                <w:szCs w:val="24"/>
              </w:rPr>
              <w:t>Опис альтернативи</w:t>
            </w:r>
          </w:p>
        </w:tc>
      </w:tr>
      <w:tr w:rsidR="0048253E" w:rsidRPr="006A0010" w:rsidTr="00DD21DA">
        <w:tc>
          <w:tcPr>
            <w:tcW w:w="2660" w:type="dxa"/>
          </w:tcPr>
          <w:p w:rsidR="00A843D0" w:rsidRPr="006A0010" w:rsidRDefault="00A843D0" w:rsidP="00A843D0">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1</w:t>
            </w:r>
          </w:p>
          <w:p w:rsidR="0048253E" w:rsidRPr="006A0010" w:rsidRDefault="00CC444A"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З</w:t>
            </w:r>
            <w:r w:rsidR="00F06CE8" w:rsidRPr="006A0010">
              <w:rPr>
                <w:rFonts w:ascii="Times New Roman" w:hAnsi="Times New Roman"/>
                <w:bCs/>
                <w:color w:val="000000"/>
                <w:sz w:val="24"/>
                <w:szCs w:val="24"/>
              </w:rPr>
              <w:t>береження ситуації, яка існує на цей час</w:t>
            </w:r>
          </w:p>
        </w:tc>
        <w:tc>
          <w:tcPr>
            <w:tcW w:w="6804" w:type="dxa"/>
          </w:tcPr>
          <w:p w:rsidR="00D438B6" w:rsidRPr="006A0010" w:rsidRDefault="00D438B6"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sz w:val="24"/>
                <w:szCs w:val="24"/>
              </w:rPr>
              <w:t xml:space="preserve">Збереження </w:t>
            </w:r>
            <w:r w:rsidRPr="006A0010">
              <w:rPr>
                <w:rFonts w:ascii="Times New Roman" w:hAnsi="Times New Roman"/>
                <w:bCs/>
                <w:color w:val="000000"/>
                <w:sz w:val="24"/>
                <w:szCs w:val="24"/>
              </w:rPr>
              <w:t>ситуації, яка існує на цей час,</w:t>
            </w:r>
            <w:r w:rsidRPr="006A0010">
              <w:rPr>
                <w:rFonts w:ascii="Times New Roman" w:hAnsi="Times New Roman"/>
                <w:sz w:val="24"/>
                <w:szCs w:val="24"/>
              </w:rPr>
              <w:t xml:space="preserve"> не вирішує проблеми, не забезпечує досягнення цілей державного регулювання. </w:t>
            </w:r>
            <w:r w:rsidR="00C62031" w:rsidRPr="006A0010">
              <w:rPr>
                <w:rFonts w:ascii="Times New Roman" w:hAnsi="Times New Roman"/>
                <w:bCs/>
                <w:color w:val="000000"/>
                <w:sz w:val="24"/>
                <w:szCs w:val="24"/>
              </w:rPr>
              <w:t>Проведення реєстраційних дій відбуватиметься на підставі подання документів</w:t>
            </w:r>
            <w:r w:rsidR="0031180D" w:rsidRPr="006A0010">
              <w:rPr>
                <w:rFonts w:ascii="Times New Roman" w:hAnsi="Times New Roman"/>
                <w:bCs/>
                <w:color w:val="000000"/>
                <w:sz w:val="24"/>
                <w:szCs w:val="24"/>
              </w:rPr>
              <w:t xml:space="preserve"> у паперовому вигляді</w:t>
            </w:r>
            <w:r w:rsidR="00C62031" w:rsidRPr="006A0010">
              <w:rPr>
                <w:rFonts w:ascii="Times New Roman" w:hAnsi="Times New Roman"/>
                <w:bCs/>
                <w:color w:val="000000"/>
                <w:sz w:val="24"/>
                <w:szCs w:val="24"/>
              </w:rPr>
              <w:t xml:space="preserve">, що призводитиме до затримок з опрацюванням документів, реєстрацією </w:t>
            </w:r>
            <w:r w:rsidR="00D46F33" w:rsidRPr="006A0010">
              <w:rPr>
                <w:rFonts w:ascii="Times New Roman" w:hAnsi="Times New Roman"/>
                <w:bCs/>
                <w:color w:val="000000"/>
                <w:sz w:val="24"/>
                <w:szCs w:val="24"/>
              </w:rPr>
              <w:t xml:space="preserve">установок та можливістю внесення </w:t>
            </w:r>
            <w:r w:rsidR="00C62031" w:rsidRPr="006A0010">
              <w:rPr>
                <w:rFonts w:ascii="Times New Roman" w:hAnsi="Times New Roman"/>
                <w:bCs/>
                <w:color w:val="000000"/>
                <w:sz w:val="24"/>
                <w:szCs w:val="24"/>
              </w:rPr>
              <w:t>зміни</w:t>
            </w:r>
            <w:r w:rsidR="00D46F33" w:rsidRPr="006A0010">
              <w:rPr>
                <w:rFonts w:ascii="Times New Roman" w:hAnsi="Times New Roman"/>
                <w:bCs/>
                <w:color w:val="000000"/>
                <w:sz w:val="24"/>
                <w:szCs w:val="24"/>
              </w:rPr>
              <w:t xml:space="preserve"> до</w:t>
            </w:r>
            <w:r w:rsidR="00C62031" w:rsidRPr="006A0010">
              <w:rPr>
                <w:rFonts w:ascii="Times New Roman" w:hAnsi="Times New Roman"/>
                <w:bCs/>
                <w:color w:val="000000"/>
                <w:sz w:val="24"/>
                <w:szCs w:val="24"/>
              </w:rPr>
              <w:t xml:space="preserve"> </w:t>
            </w:r>
            <w:r w:rsidR="00D46F33" w:rsidRPr="006A0010">
              <w:rPr>
                <w:rFonts w:ascii="Times New Roman" w:hAnsi="Times New Roman"/>
                <w:sz w:val="24"/>
                <w:szCs w:val="24"/>
                <w:lang w:eastAsia="uk-UA"/>
              </w:rPr>
              <w:t>Єдиного реєстру</w:t>
            </w:r>
            <w:r w:rsidR="00D46F33" w:rsidRPr="006A0010">
              <w:rPr>
                <w:rFonts w:ascii="Times New Roman" w:hAnsi="Times New Roman"/>
                <w:bCs/>
                <w:color w:val="000000"/>
                <w:sz w:val="24"/>
                <w:szCs w:val="24"/>
              </w:rPr>
              <w:t xml:space="preserve"> </w:t>
            </w:r>
            <w:r w:rsidR="00CA3353" w:rsidRPr="006A0010">
              <w:rPr>
                <w:rFonts w:ascii="Times New Roman" w:hAnsi="Times New Roman"/>
                <w:bCs/>
                <w:color w:val="000000"/>
                <w:sz w:val="24"/>
                <w:szCs w:val="24"/>
              </w:rPr>
              <w:t>у короткі строки</w:t>
            </w:r>
            <w:r w:rsidR="006A0010" w:rsidRPr="006A0010">
              <w:rPr>
                <w:rFonts w:ascii="Times New Roman" w:hAnsi="Times New Roman"/>
                <w:bCs/>
                <w:color w:val="000000"/>
                <w:sz w:val="24"/>
                <w:szCs w:val="24"/>
              </w:rPr>
              <w:t>.</w:t>
            </w:r>
            <w:r w:rsidR="00C62031" w:rsidRPr="006A0010">
              <w:rPr>
                <w:rFonts w:ascii="Times New Roman" w:hAnsi="Times New Roman"/>
                <w:bCs/>
                <w:color w:val="000000"/>
                <w:sz w:val="24"/>
                <w:szCs w:val="24"/>
              </w:rPr>
              <w:t xml:space="preserve"> </w:t>
            </w:r>
          </w:p>
        </w:tc>
      </w:tr>
      <w:tr w:rsidR="009B0179" w:rsidRPr="006A0010" w:rsidTr="006A0010">
        <w:trPr>
          <w:trHeight w:val="2206"/>
        </w:trPr>
        <w:tc>
          <w:tcPr>
            <w:tcW w:w="2660" w:type="dxa"/>
          </w:tcPr>
          <w:p w:rsidR="009B0179" w:rsidRPr="006A0010" w:rsidRDefault="00CE4E6E" w:rsidP="00B85E41">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2</w:t>
            </w:r>
          </w:p>
          <w:p w:rsidR="00DD4639" w:rsidRPr="006A0010" w:rsidRDefault="00DD4639" w:rsidP="00DD4639">
            <w:pPr>
              <w:widowControl w:val="0"/>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Прийняття проєкту регуляторного акта</w:t>
            </w:r>
          </w:p>
          <w:p w:rsidR="009B0179" w:rsidRPr="006A0010" w:rsidRDefault="009B0179" w:rsidP="00CC444A">
            <w:pPr>
              <w:tabs>
                <w:tab w:val="left" w:pos="1800"/>
              </w:tabs>
              <w:spacing w:after="0" w:line="240" w:lineRule="auto"/>
              <w:jc w:val="both"/>
              <w:rPr>
                <w:rFonts w:ascii="Times New Roman" w:hAnsi="Times New Roman"/>
                <w:bCs/>
                <w:color w:val="000000"/>
                <w:sz w:val="24"/>
                <w:szCs w:val="24"/>
              </w:rPr>
            </w:pPr>
          </w:p>
        </w:tc>
        <w:tc>
          <w:tcPr>
            <w:tcW w:w="6804" w:type="dxa"/>
          </w:tcPr>
          <w:p w:rsidR="00133AD1" w:rsidRPr="006A0010" w:rsidRDefault="00D438B6" w:rsidP="006A0010">
            <w:pPr>
              <w:spacing w:after="0" w:line="240" w:lineRule="auto"/>
              <w:jc w:val="both"/>
              <w:rPr>
                <w:rFonts w:ascii="Times New Roman" w:hAnsi="Times New Roman"/>
                <w:color w:val="000000"/>
                <w:sz w:val="24"/>
                <w:szCs w:val="24"/>
              </w:rPr>
            </w:pPr>
            <w:r w:rsidRPr="006A0010">
              <w:rPr>
                <w:rFonts w:ascii="Times New Roman" w:hAnsi="Times New Roman"/>
                <w:sz w:val="24"/>
                <w:szCs w:val="24"/>
                <w:lang w:eastAsia="ru-RU"/>
              </w:rPr>
              <w:t xml:space="preserve">Прийняття проєкту </w:t>
            </w:r>
            <w:r w:rsidRPr="006A0010">
              <w:rPr>
                <w:rFonts w:ascii="Times New Roman" w:hAnsi="Times New Roman"/>
                <w:bCs/>
                <w:sz w:val="24"/>
                <w:szCs w:val="24"/>
              </w:rPr>
              <w:t>регуляторного</w:t>
            </w:r>
            <w:r w:rsidRPr="006A0010">
              <w:rPr>
                <w:bCs/>
                <w:sz w:val="24"/>
                <w:szCs w:val="24"/>
              </w:rPr>
              <w:t xml:space="preserve"> </w:t>
            </w:r>
            <w:r w:rsidRPr="006A0010">
              <w:rPr>
                <w:rFonts w:ascii="Times New Roman" w:hAnsi="Times New Roman"/>
                <w:sz w:val="24"/>
                <w:szCs w:val="24"/>
                <w:lang w:eastAsia="ru-RU"/>
              </w:rPr>
              <w:t xml:space="preserve">акта сприятиме </w:t>
            </w:r>
            <w:r w:rsidRPr="006A0010">
              <w:rPr>
                <w:rFonts w:ascii="Times New Roman" w:hAnsi="Times New Roman"/>
                <w:sz w:val="24"/>
                <w:szCs w:val="24"/>
                <w:lang w:eastAsia="uk-UA"/>
              </w:rPr>
              <w:t>наближенн</w:t>
            </w:r>
            <w:r w:rsidR="00DD21DA" w:rsidRPr="006A0010">
              <w:rPr>
                <w:rFonts w:ascii="Times New Roman" w:hAnsi="Times New Roman"/>
                <w:sz w:val="24"/>
                <w:szCs w:val="24"/>
                <w:lang w:eastAsia="uk-UA"/>
              </w:rPr>
              <w:t>ю</w:t>
            </w:r>
            <w:r w:rsidRPr="006A0010">
              <w:rPr>
                <w:rFonts w:ascii="Times New Roman" w:hAnsi="Times New Roman"/>
                <w:sz w:val="24"/>
                <w:szCs w:val="24"/>
                <w:lang w:eastAsia="uk-UA"/>
              </w:rPr>
              <w:t xml:space="preserve"> законодавства України до законодавства </w:t>
            </w:r>
            <w:r w:rsidRPr="006A0010">
              <w:rPr>
                <w:rFonts w:ascii="Times New Roman" w:hAnsi="Times New Roman"/>
                <w:sz w:val="24"/>
                <w:szCs w:val="24"/>
                <w:lang w:eastAsia="ru-RU"/>
              </w:rPr>
              <w:t>Європейського Союзу</w:t>
            </w:r>
            <w:r w:rsidRPr="006A0010">
              <w:rPr>
                <w:rFonts w:ascii="Times New Roman" w:hAnsi="Times New Roman"/>
                <w:sz w:val="24"/>
                <w:szCs w:val="24"/>
                <w:lang w:eastAsia="uk-UA"/>
              </w:rPr>
              <w:t xml:space="preserve">, </w:t>
            </w:r>
            <w:r w:rsidRPr="006A0010">
              <w:rPr>
                <w:rFonts w:ascii="Times New Roman" w:hAnsi="Times New Roman"/>
                <w:spacing w:val="6"/>
                <w:sz w:val="24"/>
                <w:szCs w:val="24"/>
              </w:rPr>
              <w:t xml:space="preserve">зокрема </w:t>
            </w:r>
            <w:r w:rsidRPr="006A0010">
              <w:rPr>
                <w:rFonts w:ascii="Times New Roman" w:hAnsi="Times New Roman"/>
                <w:sz w:val="24"/>
                <w:szCs w:val="24"/>
              </w:rPr>
              <w:t>Директиви</w:t>
            </w:r>
            <w:r w:rsidR="006A0010">
              <w:rPr>
                <w:rFonts w:ascii="Times New Roman" w:hAnsi="Times New Roman"/>
                <w:sz w:val="24"/>
                <w:szCs w:val="24"/>
              </w:rPr>
              <w:t xml:space="preserve"> </w:t>
            </w:r>
            <w:r w:rsidRPr="006A0010">
              <w:rPr>
                <w:rFonts w:ascii="Times New Roman" w:hAnsi="Times New Roman"/>
                <w:sz w:val="24"/>
                <w:szCs w:val="24"/>
                <w:lang w:eastAsia="ru-RU"/>
              </w:rPr>
              <w:t>№ 2003/87/ЄС,</w:t>
            </w:r>
            <w:r w:rsidRPr="006A0010">
              <w:rPr>
                <w:rFonts w:ascii="Times New Roman" w:hAnsi="Times New Roman"/>
                <w:spacing w:val="6"/>
                <w:sz w:val="24"/>
                <w:szCs w:val="24"/>
              </w:rPr>
              <w:t xml:space="preserve"> у частині, </w:t>
            </w:r>
            <w:r w:rsidRPr="006A0010">
              <w:rPr>
                <w:rFonts w:ascii="Times New Roman" w:hAnsi="Times New Roman"/>
                <w:sz w:val="24"/>
                <w:szCs w:val="24"/>
              </w:rPr>
              <w:t xml:space="preserve">що стосується системи МЗВ, </w:t>
            </w:r>
            <w:r w:rsidR="00DD21DA" w:rsidRPr="006A0010">
              <w:rPr>
                <w:rFonts w:ascii="Times New Roman" w:hAnsi="Times New Roman"/>
                <w:sz w:val="24"/>
                <w:szCs w:val="24"/>
              </w:rPr>
              <w:t xml:space="preserve">забезпечить оптимізацію порядку надання адміністративних послуг </w:t>
            </w:r>
            <w:r w:rsidRPr="006A0010">
              <w:rPr>
                <w:rFonts w:ascii="Times New Roman" w:hAnsi="Times New Roman"/>
                <w:sz w:val="24"/>
                <w:szCs w:val="24"/>
              </w:rPr>
              <w:t xml:space="preserve">та </w:t>
            </w:r>
            <w:r w:rsidRPr="006A0010">
              <w:rPr>
                <w:rFonts w:ascii="Times New Roman" w:hAnsi="Times New Roman"/>
                <w:color w:val="000000"/>
                <w:sz w:val="24"/>
                <w:szCs w:val="24"/>
              </w:rPr>
              <w:t>створенн</w:t>
            </w:r>
            <w:r w:rsidR="00DD21DA" w:rsidRPr="006A0010">
              <w:rPr>
                <w:rFonts w:ascii="Times New Roman" w:hAnsi="Times New Roman"/>
                <w:color w:val="000000"/>
                <w:sz w:val="24"/>
                <w:szCs w:val="24"/>
              </w:rPr>
              <w:t>я</w:t>
            </w:r>
            <w:r w:rsidRPr="006A0010">
              <w:rPr>
                <w:rFonts w:ascii="Times New Roman" w:hAnsi="Times New Roman"/>
                <w:color w:val="000000"/>
                <w:sz w:val="24"/>
                <w:szCs w:val="24"/>
              </w:rPr>
              <w:t xml:space="preserve"> сприятливих умов для провадження підприємницької діяльності шляхом покращення встановленого механізму реєстраційної дії установок в Єдиному реєстрі та автоматизації усіх процесів</w:t>
            </w:r>
            <w:r w:rsidR="006A0010" w:rsidRPr="006A0010">
              <w:rPr>
                <w:rFonts w:ascii="Times New Roman" w:hAnsi="Times New Roman"/>
                <w:color w:val="000000"/>
                <w:sz w:val="24"/>
                <w:szCs w:val="24"/>
              </w:rPr>
              <w:t>.</w:t>
            </w:r>
          </w:p>
        </w:tc>
      </w:tr>
    </w:tbl>
    <w:p w:rsidR="00CC444A" w:rsidRDefault="00CC444A" w:rsidP="00CC444A">
      <w:pPr>
        <w:tabs>
          <w:tab w:val="left" w:pos="1134"/>
        </w:tabs>
        <w:spacing w:after="0" w:line="240" w:lineRule="auto"/>
        <w:ind w:left="540"/>
        <w:jc w:val="both"/>
        <w:rPr>
          <w:rFonts w:ascii="Times New Roman" w:hAnsi="Times New Roman"/>
          <w:bCs/>
          <w:color w:val="000000"/>
          <w:sz w:val="28"/>
          <w:szCs w:val="28"/>
        </w:rPr>
      </w:pPr>
    </w:p>
    <w:p w:rsidR="00B827B6" w:rsidRPr="00CC444A" w:rsidRDefault="00EA030C" w:rsidP="00F17747">
      <w:pPr>
        <w:pStyle w:val="ac"/>
        <w:numPr>
          <w:ilvl w:val="0"/>
          <w:numId w:val="3"/>
        </w:numPr>
        <w:tabs>
          <w:tab w:val="left" w:pos="1134"/>
        </w:tabs>
        <w:spacing w:after="0" w:line="240" w:lineRule="auto"/>
        <w:ind w:left="0" w:firstLine="709"/>
        <w:jc w:val="both"/>
        <w:rPr>
          <w:rFonts w:ascii="Times New Roman" w:hAnsi="Times New Roman"/>
          <w:bCs/>
          <w:color w:val="000000"/>
          <w:sz w:val="28"/>
          <w:szCs w:val="28"/>
        </w:rPr>
      </w:pPr>
      <w:r w:rsidRPr="00CC444A">
        <w:rPr>
          <w:rFonts w:ascii="Times New Roman" w:hAnsi="Times New Roman"/>
          <w:color w:val="000000"/>
          <w:sz w:val="28"/>
          <w:szCs w:val="28"/>
          <w:shd w:val="clear" w:color="auto" w:fill="FFFFFF"/>
        </w:rPr>
        <w:t>Оцінка вибраних альтернативних способів досягнення цілей</w:t>
      </w:r>
    </w:p>
    <w:p w:rsidR="00CC444A" w:rsidRPr="00CC444A" w:rsidRDefault="00CC444A" w:rsidP="00F17747">
      <w:pPr>
        <w:tabs>
          <w:tab w:val="left" w:pos="1134"/>
        </w:tabs>
        <w:spacing w:after="0" w:line="240" w:lineRule="auto"/>
        <w:ind w:firstLine="709"/>
        <w:jc w:val="both"/>
        <w:rPr>
          <w:rFonts w:ascii="Times New Roman" w:hAnsi="Times New Roman"/>
          <w:bCs/>
          <w:color w:val="000000"/>
          <w:sz w:val="28"/>
          <w:szCs w:val="28"/>
        </w:rPr>
      </w:pPr>
    </w:p>
    <w:p w:rsidR="00307F39" w:rsidRDefault="005E0E14" w:rsidP="00F17747">
      <w:pPr>
        <w:tabs>
          <w:tab w:val="left" w:pos="1800"/>
        </w:tabs>
        <w:spacing w:after="0" w:line="240" w:lineRule="auto"/>
        <w:ind w:firstLine="709"/>
        <w:jc w:val="both"/>
        <w:rPr>
          <w:rFonts w:ascii="Times New Roman" w:hAnsi="Times New Roman"/>
          <w:color w:val="000000"/>
          <w:sz w:val="28"/>
          <w:szCs w:val="28"/>
          <w:shd w:val="clear" w:color="auto" w:fill="FFFFFF"/>
        </w:rPr>
      </w:pPr>
      <w:r w:rsidRPr="00CC444A">
        <w:rPr>
          <w:rFonts w:ascii="Times New Roman" w:hAnsi="Times New Roman"/>
          <w:color w:val="000000"/>
          <w:sz w:val="28"/>
          <w:szCs w:val="28"/>
          <w:shd w:val="clear" w:color="auto" w:fill="FFFFFF"/>
        </w:rPr>
        <w:t>Оцінка впливу на сферу інтересів держави</w:t>
      </w:r>
    </w:p>
    <w:p w:rsidR="00DD4639" w:rsidRPr="00CC444A" w:rsidRDefault="00DD4639" w:rsidP="00CC444A">
      <w:pPr>
        <w:tabs>
          <w:tab w:val="left" w:pos="1800"/>
        </w:tabs>
        <w:spacing w:after="0" w:line="240" w:lineRule="auto"/>
        <w:ind w:firstLine="709"/>
        <w:jc w:val="both"/>
        <w:rPr>
          <w:rFonts w:ascii="Times New Roman" w:hAnsi="Times New Roman"/>
          <w:color w:val="000000"/>
          <w:sz w:val="28"/>
          <w:szCs w:val="28"/>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gridCol w:w="2552"/>
      </w:tblGrid>
      <w:tr w:rsidR="00A176C9" w:rsidRPr="006A0010" w:rsidTr="005F32EC">
        <w:tc>
          <w:tcPr>
            <w:tcW w:w="2235" w:type="dxa"/>
          </w:tcPr>
          <w:p w:rsidR="00A176C9" w:rsidRPr="006A0010" w:rsidRDefault="00A176C9"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shd w:val="clear" w:color="auto" w:fill="FFFFFF"/>
              </w:rPr>
              <w:t>Вид альтернативи</w:t>
            </w:r>
          </w:p>
        </w:tc>
        <w:tc>
          <w:tcPr>
            <w:tcW w:w="4677" w:type="dxa"/>
          </w:tcPr>
          <w:p w:rsidR="00A176C9" w:rsidRPr="006A0010" w:rsidRDefault="00A176C9"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shd w:val="clear" w:color="auto" w:fill="FFFFFF"/>
              </w:rPr>
              <w:t>Вигоди</w:t>
            </w:r>
          </w:p>
        </w:tc>
        <w:tc>
          <w:tcPr>
            <w:tcW w:w="2552" w:type="dxa"/>
          </w:tcPr>
          <w:p w:rsidR="00A176C9" w:rsidRPr="006A0010" w:rsidRDefault="00A176C9"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shd w:val="clear" w:color="auto" w:fill="FFFFFF"/>
              </w:rPr>
              <w:t>Витрати</w:t>
            </w:r>
          </w:p>
        </w:tc>
      </w:tr>
      <w:tr w:rsidR="00DD4639" w:rsidRPr="006A0010" w:rsidTr="005F32EC">
        <w:tc>
          <w:tcPr>
            <w:tcW w:w="2235" w:type="dxa"/>
          </w:tcPr>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1</w:t>
            </w:r>
          </w:p>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Збереження ситуації, яка існує на цей час</w:t>
            </w:r>
          </w:p>
        </w:tc>
        <w:tc>
          <w:tcPr>
            <w:tcW w:w="4677" w:type="dxa"/>
          </w:tcPr>
          <w:p w:rsidR="00DD4639" w:rsidRPr="006A0010" w:rsidRDefault="00DD4639" w:rsidP="00055452">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sz w:val="24"/>
                <w:szCs w:val="24"/>
              </w:rPr>
              <w:t xml:space="preserve">Вигоди відсутні, </w:t>
            </w:r>
            <w:bookmarkStart w:id="5" w:name="_Hlk157004787"/>
            <w:r w:rsidRPr="006A0010">
              <w:rPr>
                <w:rFonts w:ascii="Times New Roman" w:hAnsi="Times New Roman"/>
                <w:sz w:val="24"/>
                <w:szCs w:val="24"/>
              </w:rPr>
              <w:t xml:space="preserve">оскільки проблема залишається </w:t>
            </w:r>
            <w:r w:rsidR="00CA3353" w:rsidRPr="006A0010">
              <w:rPr>
                <w:rFonts w:ascii="Times New Roman" w:hAnsi="Times New Roman"/>
                <w:sz w:val="24"/>
                <w:szCs w:val="24"/>
              </w:rPr>
              <w:t>не</w:t>
            </w:r>
            <w:r w:rsidRPr="006A0010">
              <w:rPr>
                <w:rFonts w:ascii="Times New Roman" w:hAnsi="Times New Roman"/>
                <w:sz w:val="24"/>
                <w:szCs w:val="24"/>
              </w:rPr>
              <w:t>вирішеною</w:t>
            </w:r>
            <w:bookmarkEnd w:id="5"/>
            <w:r w:rsidR="006A0010" w:rsidRPr="006A0010">
              <w:rPr>
                <w:rFonts w:ascii="Times New Roman" w:hAnsi="Times New Roman"/>
                <w:sz w:val="24"/>
                <w:szCs w:val="24"/>
              </w:rPr>
              <w:t>.</w:t>
            </w:r>
          </w:p>
        </w:tc>
        <w:tc>
          <w:tcPr>
            <w:tcW w:w="2552" w:type="dxa"/>
          </w:tcPr>
          <w:p w:rsidR="00DD4639" w:rsidRPr="006A0010" w:rsidRDefault="00055452" w:rsidP="006A0010">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В</w:t>
            </w:r>
            <w:r w:rsidR="00DD4639" w:rsidRPr="006A0010">
              <w:rPr>
                <w:rFonts w:ascii="Times New Roman" w:hAnsi="Times New Roman"/>
                <w:bCs/>
                <w:color w:val="000000"/>
                <w:sz w:val="24"/>
                <w:szCs w:val="24"/>
              </w:rPr>
              <w:t>ідсутні</w:t>
            </w:r>
            <w:r w:rsidR="00CA3353" w:rsidRPr="006A0010">
              <w:rPr>
                <w:rFonts w:ascii="Times New Roman" w:hAnsi="Times New Roman"/>
                <w:bCs/>
                <w:color w:val="000000"/>
                <w:sz w:val="24"/>
                <w:szCs w:val="24"/>
              </w:rPr>
              <w:t>сть</w:t>
            </w:r>
            <w:r w:rsidR="00DD4639" w:rsidRPr="006A0010">
              <w:rPr>
                <w:rFonts w:ascii="Times New Roman" w:hAnsi="Times New Roman"/>
                <w:bCs/>
                <w:color w:val="000000"/>
                <w:sz w:val="24"/>
                <w:szCs w:val="24"/>
              </w:rPr>
              <w:t xml:space="preserve"> автоматичн</w:t>
            </w:r>
            <w:r w:rsidR="00CA3353" w:rsidRPr="006A0010">
              <w:rPr>
                <w:rFonts w:ascii="Times New Roman" w:hAnsi="Times New Roman"/>
                <w:bCs/>
                <w:color w:val="000000"/>
                <w:sz w:val="24"/>
                <w:szCs w:val="24"/>
              </w:rPr>
              <w:t>ого</w:t>
            </w:r>
            <w:r w:rsidR="00DD4639" w:rsidRPr="006A0010">
              <w:rPr>
                <w:rFonts w:ascii="Times New Roman" w:hAnsi="Times New Roman"/>
                <w:bCs/>
                <w:color w:val="000000"/>
                <w:sz w:val="24"/>
                <w:szCs w:val="24"/>
              </w:rPr>
              <w:t xml:space="preserve"> режим</w:t>
            </w:r>
            <w:r w:rsidR="00CA3353" w:rsidRPr="006A0010">
              <w:rPr>
                <w:rFonts w:ascii="Times New Roman" w:hAnsi="Times New Roman"/>
                <w:bCs/>
                <w:color w:val="000000"/>
                <w:sz w:val="24"/>
                <w:szCs w:val="24"/>
              </w:rPr>
              <w:t>у</w:t>
            </w:r>
            <w:r w:rsidR="00DD4639" w:rsidRPr="006A0010">
              <w:rPr>
                <w:rFonts w:ascii="Times New Roman" w:hAnsi="Times New Roman"/>
                <w:bCs/>
                <w:color w:val="000000"/>
                <w:sz w:val="24"/>
                <w:szCs w:val="24"/>
              </w:rPr>
              <w:t xml:space="preserve"> надання адміністративних послуг</w:t>
            </w:r>
            <w:r w:rsidRPr="006A0010">
              <w:rPr>
                <w:rFonts w:ascii="Times New Roman" w:hAnsi="Times New Roman"/>
                <w:bCs/>
                <w:color w:val="000000"/>
                <w:sz w:val="24"/>
                <w:szCs w:val="24"/>
              </w:rPr>
              <w:t xml:space="preserve"> веде до невиконання</w:t>
            </w:r>
            <w:r w:rsidR="00DD4639" w:rsidRPr="006A0010">
              <w:rPr>
                <w:rFonts w:ascii="Times New Roman" w:hAnsi="Times New Roman"/>
                <w:bCs/>
                <w:color w:val="000000"/>
                <w:sz w:val="24"/>
                <w:szCs w:val="24"/>
              </w:rPr>
              <w:t xml:space="preserve"> </w:t>
            </w:r>
            <w:r w:rsidR="006A0010" w:rsidRPr="006A0010">
              <w:rPr>
                <w:rFonts w:ascii="Times New Roman" w:hAnsi="Times New Roman"/>
                <w:bCs/>
                <w:color w:val="000000"/>
                <w:sz w:val="24"/>
                <w:szCs w:val="24"/>
              </w:rPr>
              <w:t>р</w:t>
            </w:r>
            <w:r w:rsidR="00DD4639" w:rsidRPr="006A0010">
              <w:rPr>
                <w:rFonts w:ascii="Times New Roman" w:hAnsi="Times New Roman"/>
                <w:bCs/>
                <w:color w:val="000000"/>
                <w:sz w:val="24"/>
                <w:szCs w:val="24"/>
              </w:rPr>
              <w:t>озпорядженн</w:t>
            </w:r>
            <w:r w:rsidRPr="006A0010">
              <w:rPr>
                <w:rFonts w:ascii="Times New Roman" w:hAnsi="Times New Roman"/>
                <w:bCs/>
                <w:color w:val="000000"/>
                <w:sz w:val="24"/>
                <w:szCs w:val="24"/>
              </w:rPr>
              <w:t>я</w:t>
            </w:r>
            <w:r w:rsidR="006A0010" w:rsidRPr="006A0010">
              <w:rPr>
                <w:rFonts w:ascii="Times New Roman" w:hAnsi="Times New Roman"/>
                <w:bCs/>
                <w:color w:val="000000"/>
                <w:sz w:val="24"/>
                <w:szCs w:val="24"/>
              </w:rPr>
              <w:t>.</w:t>
            </w:r>
          </w:p>
        </w:tc>
      </w:tr>
      <w:tr w:rsidR="006A0010" w:rsidRPr="006A0010" w:rsidTr="006A0010">
        <w:trPr>
          <w:trHeight w:val="2237"/>
        </w:trPr>
        <w:tc>
          <w:tcPr>
            <w:tcW w:w="2235" w:type="dxa"/>
          </w:tcPr>
          <w:p w:rsidR="006A0010" w:rsidRPr="006A0010" w:rsidRDefault="006A0010" w:rsidP="006A0010">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2</w:t>
            </w:r>
          </w:p>
          <w:p w:rsidR="006A0010" w:rsidRPr="006A0010" w:rsidRDefault="006A0010"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 xml:space="preserve">Прийняття </w:t>
            </w:r>
            <w:proofErr w:type="spellStart"/>
            <w:r w:rsidRPr="006A0010">
              <w:rPr>
                <w:rFonts w:ascii="Times New Roman" w:hAnsi="Times New Roman"/>
                <w:color w:val="000000" w:themeColor="text1"/>
                <w:sz w:val="24"/>
                <w:szCs w:val="24"/>
                <w:lang w:eastAsia="ru-RU"/>
              </w:rPr>
              <w:t>проєкту</w:t>
            </w:r>
            <w:proofErr w:type="spellEnd"/>
            <w:r w:rsidRPr="006A0010">
              <w:rPr>
                <w:rFonts w:ascii="Times New Roman" w:hAnsi="Times New Roman"/>
                <w:color w:val="000000" w:themeColor="text1"/>
                <w:sz w:val="24"/>
                <w:szCs w:val="24"/>
                <w:lang w:eastAsia="ru-RU"/>
              </w:rPr>
              <w:t xml:space="preserve"> регуляторного акта</w:t>
            </w:r>
          </w:p>
          <w:p w:rsidR="006A0010" w:rsidRPr="006A0010" w:rsidRDefault="006A0010" w:rsidP="006A0010">
            <w:pPr>
              <w:tabs>
                <w:tab w:val="left" w:pos="1800"/>
              </w:tabs>
              <w:spacing w:after="0" w:line="240" w:lineRule="auto"/>
              <w:jc w:val="both"/>
              <w:rPr>
                <w:rFonts w:ascii="Times New Roman" w:hAnsi="Times New Roman"/>
                <w:bCs/>
                <w:color w:val="000000"/>
                <w:sz w:val="24"/>
                <w:szCs w:val="24"/>
              </w:rPr>
            </w:pPr>
          </w:p>
        </w:tc>
        <w:tc>
          <w:tcPr>
            <w:tcW w:w="4677" w:type="dxa"/>
          </w:tcPr>
          <w:p w:rsidR="006A0010" w:rsidRPr="006A0010" w:rsidRDefault="006A0010" w:rsidP="006A0010">
            <w:pPr>
              <w:spacing w:before="120" w:after="0" w:line="240" w:lineRule="auto"/>
              <w:ind w:right="142"/>
              <w:contextualSpacing/>
              <w:jc w:val="both"/>
              <w:rPr>
                <w:rFonts w:ascii="Times New Roman" w:hAnsi="Times New Roman"/>
                <w:bCs/>
                <w:sz w:val="24"/>
                <w:szCs w:val="24"/>
              </w:rPr>
            </w:pPr>
            <w:r w:rsidRPr="006A0010">
              <w:rPr>
                <w:rFonts w:ascii="Times New Roman" w:hAnsi="Times New Roman"/>
                <w:bCs/>
                <w:sz w:val="24"/>
                <w:szCs w:val="24"/>
              </w:rPr>
              <w:t xml:space="preserve">Вигоди високі, оскільки прийняття </w:t>
            </w:r>
            <w:proofErr w:type="spellStart"/>
            <w:r w:rsidRPr="006A0010">
              <w:rPr>
                <w:rFonts w:ascii="Times New Roman" w:hAnsi="Times New Roman"/>
                <w:bCs/>
                <w:sz w:val="24"/>
                <w:szCs w:val="24"/>
              </w:rPr>
              <w:t>проєкту</w:t>
            </w:r>
            <w:proofErr w:type="spellEnd"/>
            <w:r w:rsidRPr="006A0010">
              <w:rPr>
                <w:rFonts w:ascii="Times New Roman" w:hAnsi="Times New Roman"/>
                <w:bCs/>
                <w:sz w:val="24"/>
                <w:szCs w:val="24"/>
              </w:rPr>
              <w:t xml:space="preserve"> регуляторного акта </w:t>
            </w:r>
            <w:r w:rsidRPr="006A0010">
              <w:rPr>
                <w:rFonts w:ascii="Times New Roman" w:hAnsi="Times New Roman"/>
                <w:sz w:val="24"/>
                <w:szCs w:val="24"/>
                <w:lang w:eastAsia="ru-RU"/>
              </w:rPr>
              <w:t xml:space="preserve">сприятиме </w:t>
            </w:r>
            <w:r w:rsidRPr="006A0010">
              <w:rPr>
                <w:rFonts w:ascii="Times New Roman" w:hAnsi="Times New Roman"/>
                <w:sz w:val="24"/>
                <w:szCs w:val="24"/>
                <w:lang w:eastAsia="uk-UA"/>
              </w:rPr>
              <w:t xml:space="preserve">наближенню законодавства України до законодавства </w:t>
            </w:r>
            <w:r w:rsidRPr="006A0010">
              <w:rPr>
                <w:rFonts w:ascii="Times New Roman" w:hAnsi="Times New Roman"/>
                <w:sz w:val="24"/>
                <w:szCs w:val="24"/>
                <w:lang w:eastAsia="ru-RU"/>
              </w:rPr>
              <w:t>Європейського Союзу</w:t>
            </w:r>
            <w:r w:rsidRPr="006A0010">
              <w:rPr>
                <w:rFonts w:ascii="Times New Roman" w:hAnsi="Times New Roman"/>
                <w:sz w:val="24"/>
                <w:szCs w:val="24"/>
                <w:lang w:eastAsia="uk-UA"/>
              </w:rPr>
              <w:t xml:space="preserve">, </w:t>
            </w:r>
            <w:r w:rsidRPr="006A0010">
              <w:rPr>
                <w:rFonts w:ascii="Times New Roman" w:hAnsi="Times New Roman"/>
                <w:spacing w:val="6"/>
                <w:sz w:val="24"/>
                <w:szCs w:val="24"/>
              </w:rPr>
              <w:t xml:space="preserve">зокрема </w:t>
            </w:r>
            <w:r w:rsidRPr="006A0010">
              <w:rPr>
                <w:rFonts w:ascii="Times New Roman" w:hAnsi="Times New Roman"/>
                <w:sz w:val="24"/>
                <w:szCs w:val="24"/>
              </w:rPr>
              <w:t>Директиви</w:t>
            </w:r>
            <w:r w:rsidRPr="006A0010">
              <w:rPr>
                <w:rFonts w:ascii="Times New Roman" w:hAnsi="Times New Roman"/>
                <w:spacing w:val="6"/>
                <w:sz w:val="24"/>
                <w:szCs w:val="24"/>
              </w:rPr>
              <w:t xml:space="preserve"> </w:t>
            </w:r>
            <w:r w:rsidRPr="006A0010">
              <w:rPr>
                <w:rFonts w:ascii="Times New Roman" w:hAnsi="Times New Roman"/>
                <w:sz w:val="24"/>
                <w:szCs w:val="24"/>
                <w:lang w:eastAsia="ru-RU"/>
              </w:rPr>
              <w:t>№ 2003/87/ЄС,</w:t>
            </w:r>
            <w:r w:rsidRPr="006A0010">
              <w:rPr>
                <w:rFonts w:ascii="Times New Roman" w:hAnsi="Times New Roman"/>
                <w:spacing w:val="6"/>
                <w:sz w:val="24"/>
                <w:szCs w:val="24"/>
              </w:rPr>
              <w:t xml:space="preserve"> у частині, </w:t>
            </w:r>
            <w:r w:rsidRPr="006A0010">
              <w:rPr>
                <w:rFonts w:ascii="Times New Roman" w:hAnsi="Times New Roman"/>
                <w:sz w:val="24"/>
                <w:szCs w:val="24"/>
              </w:rPr>
              <w:t>що стосується системи МЗВ</w:t>
            </w:r>
            <w:r w:rsidRPr="006A0010">
              <w:rPr>
                <w:rFonts w:ascii="Times New Roman" w:hAnsi="Times New Roman"/>
                <w:bCs/>
                <w:sz w:val="24"/>
                <w:szCs w:val="24"/>
              </w:rPr>
              <w:t xml:space="preserve">  та забезпечить </w:t>
            </w:r>
            <w:r w:rsidRPr="006A0010">
              <w:rPr>
                <w:rFonts w:ascii="Times New Roman" w:hAnsi="Times New Roman"/>
                <w:sz w:val="24"/>
                <w:szCs w:val="24"/>
              </w:rPr>
              <w:t>оптимізацію порядку надання адміністративних послуг.</w:t>
            </w:r>
          </w:p>
        </w:tc>
        <w:tc>
          <w:tcPr>
            <w:tcW w:w="2552" w:type="dxa"/>
          </w:tcPr>
          <w:p w:rsidR="006A0010" w:rsidRPr="006A0010" w:rsidRDefault="006A0010" w:rsidP="006A0010">
            <w:pPr>
              <w:pStyle w:val="Default"/>
              <w:jc w:val="both"/>
            </w:pPr>
            <w:r w:rsidRPr="006A0010">
              <w:t xml:space="preserve">Відсутні, оскільки прийняття </w:t>
            </w:r>
            <w:proofErr w:type="spellStart"/>
            <w:r w:rsidRPr="006A0010">
              <w:t>проєкту</w:t>
            </w:r>
            <w:proofErr w:type="spellEnd"/>
            <w:r w:rsidRPr="006A0010">
              <w:t xml:space="preserve"> регуляторного акта </w:t>
            </w:r>
          </w:p>
          <w:p w:rsidR="006A0010" w:rsidRPr="006A0010" w:rsidRDefault="006A0010" w:rsidP="006A0010">
            <w:pPr>
              <w:tabs>
                <w:tab w:val="left" w:pos="1800"/>
              </w:tabs>
              <w:spacing w:after="0" w:line="240" w:lineRule="auto"/>
              <w:jc w:val="both"/>
              <w:rPr>
                <w:sz w:val="24"/>
                <w:szCs w:val="24"/>
              </w:rPr>
            </w:pPr>
            <w:r w:rsidRPr="006A0010">
              <w:rPr>
                <w:rFonts w:ascii="Times New Roman" w:hAnsi="Times New Roman"/>
                <w:sz w:val="24"/>
                <w:szCs w:val="24"/>
              </w:rPr>
              <w:t>не потребує додаткових витрат з державного бюджету України.</w:t>
            </w:r>
            <w:r w:rsidRPr="006A0010">
              <w:rPr>
                <w:sz w:val="24"/>
                <w:szCs w:val="24"/>
              </w:rPr>
              <w:t xml:space="preserve"> </w:t>
            </w:r>
          </w:p>
          <w:p w:rsidR="006A0010" w:rsidRPr="006A0010" w:rsidRDefault="006A0010" w:rsidP="006A0010">
            <w:pPr>
              <w:spacing w:after="0" w:line="240" w:lineRule="auto"/>
              <w:ind w:firstLine="34"/>
              <w:jc w:val="both"/>
              <w:textAlignment w:val="baseline"/>
              <w:rPr>
                <w:rFonts w:ascii="Times New Roman" w:hAnsi="Times New Roman"/>
                <w:bCs/>
                <w:color w:val="000000"/>
                <w:sz w:val="24"/>
                <w:szCs w:val="24"/>
              </w:rPr>
            </w:pPr>
          </w:p>
        </w:tc>
      </w:tr>
    </w:tbl>
    <w:p w:rsidR="00CC444A" w:rsidRDefault="00CC444A" w:rsidP="00CC444A">
      <w:pPr>
        <w:tabs>
          <w:tab w:val="left" w:pos="1800"/>
        </w:tabs>
        <w:spacing w:after="0" w:line="240" w:lineRule="auto"/>
        <w:ind w:firstLine="709"/>
        <w:jc w:val="both"/>
        <w:rPr>
          <w:rFonts w:ascii="Times New Roman" w:hAnsi="Times New Roman"/>
          <w:color w:val="000000"/>
          <w:sz w:val="28"/>
          <w:szCs w:val="28"/>
          <w:shd w:val="clear" w:color="auto" w:fill="FFFFFF"/>
        </w:rPr>
      </w:pPr>
    </w:p>
    <w:p w:rsidR="004151BA" w:rsidRPr="00CC444A" w:rsidRDefault="00977520" w:rsidP="00F17747">
      <w:pPr>
        <w:tabs>
          <w:tab w:val="left" w:pos="1800"/>
        </w:tabs>
        <w:spacing w:after="0" w:line="240" w:lineRule="auto"/>
        <w:ind w:firstLine="709"/>
        <w:jc w:val="both"/>
        <w:rPr>
          <w:rFonts w:ascii="Times New Roman" w:hAnsi="Times New Roman"/>
          <w:color w:val="000000"/>
          <w:sz w:val="28"/>
          <w:szCs w:val="28"/>
          <w:shd w:val="clear" w:color="auto" w:fill="FFFFFF"/>
        </w:rPr>
      </w:pPr>
      <w:r w:rsidRPr="00CC444A">
        <w:rPr>
          <w:rFonts w:ascii="Times New Roman" w:hAnsi="Times New Roman"/>
          <w:color w:val="000000"/>
          <w:sz w:val="28"/>
          <w:szCs w:val="28"/>
          <w:shd w:val="clear" w:color="auto" w:fill="FFFFFF"/>
        </w:rPr>
        <w:t>Оцінка впливу на сферу інтересів громадян</w:t>
      </w:r>
    </w:p>
    <w:p w:rsidR="00CC444A" w:rsidRDefault="00CC444A" w:rsidP="00CC444A">
      <w:pPr>
        <w:tabs>
          <w:tab w:val="left" w:pos="1800"/>
        </w:tabs>
        <w:spacing w:after="0" w:line="240" w:lineRule="auto"/>
        <w:ind w:firstLine="709"/>
        <w:jc w:val="both"/>
        <w:rPr>
          <w:rFonts w:ascii="Times New Roman" w:hAnsi="Times New Roman"/>
          <w:sz w:val="28"/>
          <w:szCs w:val="28"/>
        </w:rPr>
      </w:pPr>
      <w:r w:rsidRPr="00CC444A">
        <w:rPr>
          <w:rFonts w:ascii="Times New Roman" w:hAnsi="Times New Roman"/>
          <w:sz w:val="28"/>
          <w:szCs w:val="28"/>
        </w:rPr>
        <w:t>Проєкт регуляторного акта не передбачає впливу на сферу інтересів громадян.</w:t>
      </w:r>
    </w:p>
    <w:p w:rsidR="00446B79" w:rsidRDefault="00446B79" w:rsidP="00CC444A">
      <w:pPr>
        <w:pStyle w:val="rvps2"/>
        <w:spacing w:before="0" w:beforeAutospacing="0" w:after="0" w:afterAutospacing="0"/>
        <w:ind w:firstLine="709"/>
        <w:jc w:val="both"/>
        <w:rPr>
          <w:color w:val="000000"/>
          <w:sz w:val="28"/>
          <w:szCs w:val="28"/>
        </w:rPr>
      </w:pPr>
      <w:r w:rsidRPr="00CC444A">
        <w:rPr>
          <w:color w:val="000000"/>
          <w:sz w:val="28"/>
          <w:szCs w:val="28"/>
        </w:rPr>
        <w:t>Оцінка впливу на сферу інтересів суб’єктів господарювання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276"/>
        <w:gridCol w:w="1276"/>
      </w:tblGrid>
      <w:tr w:rsidR="00792896" w:rsidRPr="006A0010" w:rsidTr="00DD21DA">
        <w:tc>
          <w:tcPr>
            <w:tcW w:w="3936" w:type="dxa"/>
          </w:tcPr>
          <w:p w:rsidR="00792896" w:rsidRPr="006A0010" w:rsidRDefault="00792896"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shd w:val="clear" w:color="auto" w:fill="FFFFFF"/>
              </w:rPr>
              <w:lastRenderedPageBreak/>
              <w:t>Показник</w:t>
            </w:r>
          </w:p>
        </w:tc>
        <w:tc>
          <w:tcPr>
            <w:tcW w:w="1559" w:type="dxa"/>
          </w:tcPr>
          <w:p w:rsidR="00792896" w:rsidRPr="006A0010" w:rsidRDefault="00792896"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Великі</w:t>
            </w:r>
          </w:p>
        </w:tc>
        <w:tc>
          <w:tcPr>
            <w:tcW w:w="1417" w:type="dxa"/>
          </w:tcPr>
          <w:p w:rsidR="00792896" w:rsidRPr="006A0010" w:rsidRDefault="00792896"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Середні</w:t>
            </w:r>
          </w:p>
        </w:tc>
        <w:tc>
          <w:tcPr>
            <w:tcW w:w="1276" w:type="dxa"/>
          </w:tcPr>
          <w:p w:rsidR="00792896" w:rsidRPr="006A0010" w:rsidRDefault="00792896"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Малі та Мікро</w:t>
            </w:r>
          </w:p>
        </w:tc>
        <w:tc>
          <w:tcPr>
            <w:tcW w:w="1276" w:type="dxa"/>
          </w:tcPr>
          <w:p w:rsidR="00792896" w:rsidRPr="006A0010" w:rsidRDefault="00792896" w:rsidP="00FB6537">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Разом</w:t>
            </w:r>
          </w:p>
        </w:tc>
      </w:tr>
      <w:tr w:rsidR="00D8199D" w:rsidRPr="006A0010" w:rsidTr="00DD21DA">
        <w:tc>
          <w:tcPr>
            <w:tcW w:w="3936" w:type="dxa"/>
          </w:tcPr>
          <w:p w:rsidR="00D8199D" w:rsidRPr="006A0010" w:rsidRDefault="00D8199D" w:rsidP="00DD21DA">
            <w:pPr>
              <w:spacing w:after="0" w:line="240" w:lineRule="auto"/>
              <w:jc w:val="both"/>
              <w:rPr>
                <w:rFonts w:ascii="Times New Roman" w:hAnsi="Times New Roman"/>
                <w:color w:val="000000"/>
                <w:sz w:val="24"/>
                <w:szCs w:val="24"/>
              </w:rPr>
            </w:pPr>
            <w:r w:rsidRPr="006A0010">
              <w:rPr>
                <w:rFonts w:ascii="Times New Roman" w:hAnsi="Times New Roman"/>
                <w:color w:val="000000"/>
                <w:sz w:val="24"/>
                <w:szCs w:val="24"/>
              </w:rPr>
              <w:t>Кількість суб’єктів господарювання, що підпадають під дію регулювання, одиниць</w:t>
            </w:r>
            <w:r w:rsidR="00293D36" w:rsidRPr="006A0010">
              <w:rPr>
                <w:rFonts w:ascii="Times New Roman" w:hAnsi="Times New Roman"/>
                <w:color w:val="000000"/>
                <w:sz w:val="24"/>
                <w:szCs w:val="24"/>
              </w:rPr>
              <w:t>*</w:t>
            </w:r>
          </w:p>
        </w:tc>
        <w:tc>
          <w:tcPr>
            <w:tcW w:w="1559" w:type="dxa"/>
            <w:vAlign w:val="center"/>
          </w:tcPr>
          <w:p w:rsidR="00D8199D" w:rsidRPr="006A0010" w:rsidRDefault="00D8199D" w:rsidP="00330F5F">
            <w:pPr>
              <w:jc w:val="center"/>
              <w:rPr>
                <w:rFonts w:ascii="Times New Roman" w:hAnsi="Times New Roman"/>
                <w:color w:val="000000"/>
                <w:sz w:val="24"/>
                <w:szCs w:val="24"/>
              </w:rPr>
            </w:pPr>
            <w:r w:rsidRPr="006A0010">
              <w:rPr>
                <w:rFonts w:ascii="Times New Roman" w:hAnsi="Times New Roman"/>
                <w:sz w:val="24"/>
                <w:szCs w:val="24"/>
              </w:rPr>
              <w:t>17</w:t>
            </w:r>
            <w:r w:rsidR="00330F5F" w:rsidRPr="006A0010">
              <w:rPr>
                <w:rFonts w:ascii="Times New Roman" w:hAnsi="Times New Roman"/>
                <w:sz w:val="24"/>
                <w:szCs w:val="24"/>
              </w:rPr>
              <w:t>2</w:t>
            </w:r>
          </w:p>
        </w:tc>
        <w:tc>
          <w:tcPr>
            <w:tcW w:w="1417" w:type="dxa"/>
            <w:vAlign w:val="center"/>
          </w:tcPr>
          <w:p w:rsidR="00D8199D" w:rsidRPr="006A0010" w:rsidRDefault="00CC444A" w:rsidP="00D8199D">
            <w:pPr>
              <w:jc w:val="center"/>
              <w:rPr>
                <w:rFonts w:ascii="Times New Roman" w:hAnsi="Times New Roman"/>
                <w:color w:val="000000"/>
                <w:sz w:val="24"/>
                <w:szCs w:val="24"/>
              </w:rPr>
            </w:pPr>
            <w:r w:rsidRPr="006A0010">
              <w:rPr>
                <w:rFonts w:ascii="Times New Roman" w:hAnsi="Times New Roman"/>
                <w:sz w:val="24"/>
                <w:szCs w:val="24"/>
              </w:rPr>
              <w:t>320</w:t>
            </w:r>
          </w:p>
        </w:tc>
        <w:tc>
          <w:tcPr>
            <w:tcW w:w="1276" w:type="dxa"/>
            <w:vAlign w:val="center"/>
          </w:tcPr>
          <w:p w:rsidR="00D8199D" w:rsidRPr="006A0010" w:rsidRDefault="00D8199D" w:rsidP="00D8199D">
            <w:pPr>
              <w:jc w:val="center"/>
              <w:rPr>
                <w:rFonts w:ascii="Times New Roman" w:hAnsi="Times New Roman"/>
                <w:color w:val="000000"/>
                <w:sz w:val="24"/>
                <w:szCs w:val="24"/>
              </w:rPr>
            </w:pPr>
            <w:r w:rsidRPr="006A0010">
              <w:rPr>
                <w:rFonts w:ascii="Times New Roman" w:hAnsi="Times New Roman"/>
                <w:sz w:val="24"/>
                <w:szCs w:val="24"/>
              </w:rPr>
              <w:t>–</w:t>
            </w:r>
          </w:p>
        </w:tc>
        <w:tc>
          <w:tcPr>
            <w:tcW w:w="1276" w:type="dxa"/>
            <w:vAlign w:val="center"/>
          </w:tcPr>
          <w:p w:rsidR="00D8199D" w:rsidRPr="006A0010" w:rsidRDefault="00D8199D" w:rsidP="00330F5F">
            <w:pPr>
              <w:jc w:val="center"/>
              <w:rPr>
                <w:rFonts w:ascii="Times New Roman" w:hAnsi="Times New Roman"/>
                <w:color w:val="000000"/>
                <w:sz w:val="24"/>
                <w:szCs w:val="24"/>
              </w:rPr>
            </w:pPr>
            <w:r w:rsidRPr="006A0010">
              <w:rPr>
                <w:rFonts w:ascii="Times New Roman" w:hAnsi="Times New Roman"/>
                <w:sz w:val="24"/>
                <w:szCs w:val="24"/>
              </w:rPr>
              <w:t>49</w:t>
            </w:r>
            <w:r w:rsidR="00330F5F" w:rsidRPr="006A0010">
              <w:rPr>
                <w:rFonts w:ascii="Times New Roman" w:hAnsi="Times New Roman"/>
                <w:sz w:val="24"/>
                <w:szCs w:val="24"/>
              </w:rPr>
              <w:t>2</w:t>
            </w:r>
          </w:p>
        </w:tc>
      </w:tr>
      <w:tr w:rsidR="00D8199D" w:rsidRPr="006A0010" w:rsidTr="00DD21DA">
        <w:tc>
          <w:tcPr>
            <w:tcW w:w="3936" w:type="dxa"/>
          </w:tcPr>
          <w:p w:rsidR="00D8199D" w:rsidRPr="006A0010" w:rsidRDefault="00D8199D" w:rsidP="00DD21DA">
            <w:pPr>
              <w:spacing w:after="0" w:line="240" w:lineRule="auto"/>
              <w:jc w:val="both"/>
              <w:rPr>
                <w:rFonts w:ascii="Times New Roman" w:hAnsi="Times New Roman"/>
                <w:color w:val="000000"/>
                <w:sz w:val="24"/>
                <w:szCs w:val="24"/>
              </w:rPr>
            </w:pPr>
            <w:r w:rsidRPr="006A0010">
              <w:rPr>
                <w:rFonts w:ascii="Times New Roman" w:hAnsi="Times New Roman"/>
                <w:color w:val="000000"/>
                <w:sz w:val="24"/>
                <w:szCs w:val="24"/>
              </w:rPr>
              <w:t>Питома вага групи у загальній кількості, відсотків</w:t>
            </w:r>
          </w:p>
        </w:tc>
        <w:tc>
          <w:tcPr>
            <w:tcW w:w="1559" w:type="dxa"/>
            <w:vAlign w:val="center"/>
          </w:tcPr>
          <w:p w:rsidR="00D8199D" w:rsidRPr="006A0010" w:rsidRDefault="00CC444A" w:rsidP="00D8199D">
            <w:pPr>
              <w:jc w:val="center"/>
              <w:rPr>
                <w:rFonts w:ascii="Times New Roman" w:hAnsi="Times New Roman"/>
                <w:color w:val="000000"/>
                <w:sz w:val="24"/>
                <w:szCs w:val="24"/>
              </w:rPr>
            </w:pPr>
            <w:r w:rsidRPr="006A0010">
              <w:rPr>
                <w:rFonts w:ascii="Times New Roman" w:hAnsi="Times New Roman"/>
                <w:sz w:val="24"/>
                <w:szCs w:val="24"/>
              </w:rPr>
              <w:t>35</w:t>
            </w:r>
          </w:p>
        </w:tc>
        <w:tc>
          <w:tcPr>
            <w:tcW w:w="1417" w:type="dxa"/>
            <w:vAlign w:val="center"/>
          </w:tcPr>
          <w:p w:rsidR="00D8199D" w:rsidRPr="006A0010" w:rsidRDefault="00CC444A" w:rsidP="00D8199D">
            <w:pPr>
              <w:jc w:val="center"/>
              <w:rPr>
                <w:rFonts w:ascii="Times New Roman" w:hAnsi="Times New Roman"/>
                <w:color w:val="000000"/>
                <w:sz w:val="24"/>
                <w:szCs w:val="24"/>
              </w:rPr>
            </w:pPr>
            <w:r w:rsidRPr="006A0010">
              <w:rPr>
                <w:rFonts w:ascii="Times New Roman" w:hAnsi="Times New Roman"/>
                <w:sz w:val="24"/>
                <w:szCs w:val="24"/>
              </w:rPr>
              <w:t>65</w:t>
            </w:r>
          </w:p>
        </w:tc>
        <w:tc>
          <w:tcPr>
            <w:tcW w:w="1276" w:type="dxa"/>
            <w:vAlign w:val="center"/>
          </w:tcPr>
          <w:p w:rsidR="00D8199D" w:rsidRPr="006A0010" w:rsidRDefault="00D8199D" w:rsidP="00D8199D">
            <w:pPr>
              <w:jc w:val="center"/>
              <w:rPr>
                <w:rFonts w:ascii="Times New Roman" w:hAnsi="Times New Roman"/>
                <w:color w:val="000000"/>
                <w:sz w:val="24"/>
                <w:szCs w:val="24"/>
              </w:rPr>
            </w:pPr>
            <w:r w:rsidRPr="006A0010">
              <w:rPr>
                <w:rFonts w:ascii="Times New Roman" w:hAnsi="Times New Roman"/>
                <w:sz w:val="24"/>
                <w:szCs w:val="24"/>
              </w:rPr>
              <w:t>–</w:t>
            </w:r>
          </w:p>
        </w:tc>
        <w:tc>
          <w:tcPr>
            <w:tcW w:w="1276" w:type="dxa"/>
            <w:vAlign w:val="center"/>
          </w:tcPr>
          <w:p w:rsidR="00D8199D" w:rsidRPr="006A0010" w:rsidRDefault="00D8199D" w:rsidP="00CA3353">
            <w:pPr>
              <w:jc w:val="center"/>
              <w:rPr>
                <w:rFonts w:ascii="Times New Roman" w:hAnsi="Times New Roman"/>
                <w:color w:val="000000"/>
                <w:sz w:val="24"/>
                <w:szCs w:val="24"/>
              </w:rPr>
            </w:pPr>
            <w:r w:rsidRPr="006A0010">
              <w:rPr>
                <w:rFonts w:ascii="Times New Roman" w:hAnsi="Times New Roman"/>
                <w:sz w:val="24"/>
                <w:szCs w:val="24"/>
              </w:rPr>
              <w:t>100</w:t>
            </w:r>
          </w:p>
        </w:tc>
      </w:tr>
    </w:tbl>
    <w:p w:rsidR="002B57BF" w:rsidRDefault="00CC444A" w:rsidP="00CC444A">
      <w:pPr>
        <w:tabs>
          <w:tab w:val="left" w:pos="1800"/>
        </w:tabs>
        <w:spacing w:after="0" w:line="240" w:lineRule="auto"/>
        <w:ind w:firstLine="709"/>
        <w:jc w:val="both"/>
        <w:rPr>
          <w:rStyle w:val="ad"/>
          <w:rFonts w:ascii="Times New Roman" w:hAnsi="Times New Roman"/>
          <w:bCs/>
          <w:color w:val="auto"/>
          <w:sz w:val="24"/>
          <w:szCs w:val="24"/>
          <w:u w:val="none"/>
        </w:rPr>
      </w:pPr>
      <w:r w:rsidRPr="00CC444A">
        <w:rPr>
          <w:rFonts w:ascii="Times New Roman" w:hAnsi="Times New Roman"/>
          <w:sz w:val="24"/>
          <w:szCs w:val="24"/>
        </w:rPr>
        <w:t xml:space="preserve">*Примітка: показники кількості суб’єктів господарювання, що підпадають під дію регулювання, отримані із даних Міндовкілля щодо кількості суб’єктів господарювання, які зареєстровані в Єдиному реєстрі </w:t>
      </w:r>
    </w:p>
    <w:p w:rsidR="00CC444A" w:rsidRPr="00CC444A" w:rsidRDefault="00CC444A" w:rsidP="00CC444A">
      <w:pPr>
        <w:tabs>
          <w:tab w:val="left" w:pos="1800"/>
        </w:tabs>
        <w:spacing w:after="0" w:line="240" w:lineRule="auto"/>
        <w:ind w:firstLine="709"/>
        <w:jc w:val="both"/>
        <w:rPr>
          <w:rStyle w:val="ad"/>
          <w:rFonts w:ascii="Times New Roman" w:hAnsi="Times New Roman"/>
          <w:bCs/>
          <w:color w:val="auto"/>
          <w:sz w:val="24"/>
          <w:szCs w:val="24"/>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969"/>
      </w:tblGrid>
      <w:tr w:rsidR="00F37621" w:rsidRPr="006A0010" w:rsidTr="00EF0068">
        <w:tc>
          <w:tcPr>
            <w:tcW w:w="2235" w:type="dxa"/>
          </w:tcPr>
          <w:p w:rsidR="00F37621" w:rsidRPr="006A0010" w:rsidRDefault="00265AE9" w:rsidP="00DF1C76">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rPr>
              <w:br w:type="page"/>
            </w:r>
            <w:r w:rsidRPr="006A0010">
              <w:rPr>
                <w:rFonts w:ascii="Times New Roman" w:hAnsi="Times New Roman"/>
                <w:b/>
                <w:bCs/>
                <w:color w:val="000000"/>
                <w:sz w:val="24"/>
                <w:szCs w:val="24"/>
              </w:rPr>
              <w:br w:type="page"/>
            </w:r>
            <w:r w:rsidRPr="006A0010">
              <w:rPr>
                <w:rFonts w:ascii="Times New Roman" w:hAnsi="Times New Roman"/>
                <w:b/>
                <w:bCs/>
                <w:sz w:val="24"/>
                <w:szCs w:val="24"/>
              </w:rPr>
              <w:br w:type="page"/>
            </w:r>
            <w:r w:rsidRPr="006A0010">
              <w:rPr>
                <w:rFonts w:ascii="Times New Roman" w:hAnsi="Times New Roman"/>
                <w:b/>
                <w:bCs/>
                <w:color w:val="000000"/>
                <w:sz w:val="24"/>
                <w:szCs w:val="24"/>
              </w:rPr>
              <w:br w:type="page"/>
            </w:r>
            <w:r w:rsidR="00F37621" w:rsidRPr="006A0010">
              <w:rPr>
                <w:rFonts w:ascii="Times New Roman" w:hAnsi="Times New Roman"/>
                <w:b/>
                <w:bCs/>
                <w:color w:val="000000"/>
                <w:sz w:val="24"/>
                <w:szCs w:val="24"/>
                <w:lang w:eastAsia="uk-UA"/>
              </w:rPr>
              <w:t>Вид альтернативи</w:t>
            </w:r>
          </w:p>
        </w:tc>
        <w:tc>
          <w:tcPr>
            <w:tcW w:w="3260" w:type="dxa"/>
          </w:tcPr>
          <w:p w:rsidR="00F37621" w:rsidRPr="006A0010" w:rsidRDefault="00F37621" w:rsidP="00DF1C76">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Вигоди</w:t>
            </w:r>
          </w:p>
        </w:tc>
        <w:tc>
          <w:tcPr>
            <w:tcW w:w="3969" w:type="dxa"/>
          </w:tcPr>
          <w:p w:rsidR="00F37621" w:rsidRPr="006A0010" w:rsidRDefault="00F37621" w:rsidP="00DF1C76">
            <w:pPr>
              <w:tabs>
                <w:tab w:val="left" w:pos="1800"/>
              </w:tabs>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Витрати</w:t>
            </w:r>
          </w:p>
        </w:tc>
      </w:tr>
      <w:tr w:rsidR="00DD4639" w:rsidRPr="006A0010" w:rsidTr="00EF0068">
        <w:tc>
          <w:tcPr>
            <w:tcW w:w="2235" w:type="dxa"/>
          </w:tcPr>
          <w:p w:rsidR="00DD4639" w:rsidRPr="00F9258B" w:rsidRDefault="00DD4639" w:rsidP="00F9258B">
            <w:pPr>
              <w:tabs>
                <w:tab w:val="left" w:pos="1800"/>
              </w:tabs>
              <w:spacing w:after="0" w:line="240" w:lineRule="auto"/>
              <w:jc w:val="both"/>
              <w:rPr>
                <w:rFonts w:ascii="Times New Roman" w:hAnsi="Times New Roman"/>
                <w:bCs/>
                <w:color w:val="000000"/>
                <w:sz w:val="24"/>
                <w:szCs w:val="24"/>
              </w:rPr>
            </w:pPr>
            <w:r w:rsidRPr="00F9258B">
              <w:rPr>
                <w:rFonts w:ascii="Times New Roman" w:hAnsi="Times New Roman"/>
                <w:bCs/>
                <w:color w:val="000000"/>
                <w:sz w:val="24"/>
                <w:szCs w:val="24"/>
              </w:rPr>
              <w:t>Альтернатива 1</w:t>
            </w:r>
          </w:p>
          <w:p w:rsidR="00DD4639" w:rsidRPr="00F9258B" w:rsidRDefault="00DD4639" w:rsidP="00F9258B">
            <w:pPr>
              <w:tabs>
                <w:tab w:val="left" w:pos="1800"/>
              </w:tabs>
              <w:spacing w:after="0" w:line="240" w:lineRule="auto"/>
              <w:jc w:val="both"/>
              <w:rPr>
                <w:rFonts w:ascii="Times New Roman" w:hAnsi="Times New Roman"/>
                <w:bCs/>
                <w:color w:val="000000"/>
                <w:sz w:val="24"/>
                <w:szCs w:val="24"/>
              </w:rPr>
            </w:pPr>
            <w:r w:rsidRPr="00F9258B">
              <w:rPr>
                <w:rFonts w:ascii="Times New Roman" w:hAnsi="Times New Roman"/>
                <w:bCs/>
                <w:color w:val="000000"/>
                <w:sz w:val="24"/>
                <w:szCs w:val="24"/>
              </w:rPr>
              <w:t>Збереження ситуації, яка існує на цей час</w:t>
            </w:r>
          </w:p>
        </w:tc>
        <w:tc>
          <w:tcPr>
            <w:tcW w:w="3260" w:type="dxa"/>
          </w:tcPr>
          <w:p w:rsidR="00DD4639" w:rsidRPr="00F9258B" w:rsidRDefault="00DD4639" w:rsidP="00F9258B">
            <w:pPr>
              <w:tabs>
                <w:tab w:val="left" w:pos="1800"/>
              </w:tabs>
              <w:spacing w:after="0" w:line="240" w:lineRule="auto"/>
              <w:jc w:val="both"/>
              <w:rPr>
                <w:rFonts w:ascii="Times New Roman" w:hAnsi="Times New Roman"/>
                <w:color w:val="000000"/>
                <w:sz w:val="24"/>
                <w:szCs w:val="24"/>
                <w:lang w:eastAsia="uk-UA"/>
              </w:rPr>
            </w:pPr>
            <w:r w:rsidRPr="00F9258B">
              <w:rPr>
                <w:rFonts w:ascii="Times New Roman" w:hAnsi="Times New Roman"/>
                <w:bCs/>
                <w:color w:val="000000"/>
                <w:sz w:val="24"/>
                <w:szCs w:val="24"/>
              </w:rPr>
              <w:t xml:space="preserve">Вигоди цього способу відсутні, </w:t>
            </w:r>
            <w:r w:rsidRPr="00F9258B">
              <w:rPr>
                <w:rFonts w:ascii="Times New Roman" w:hAnsi="Times New Roman"/>
                <w:sz w:val="24"/>
                <w:szCs w:val="24"/>
              </w:rPr>
              <w:t>оскільки проблема залишається не вирішеною</w:t>
            </w:r>
            <w:r w:rsidR="006A0010" w:rsidRPr="00F9258B">
              <w:rPr>
                <w:rFonts w:ascii="Times New Roman" w:hAnsi="Times New Roman"/>
                <w:sz w:val="24"/>
                <w:szCs w:val="24"/>
              </w:rPr>
              <w:t>.</w:t>
            </w:r>
          </w:p>
        </w:tc>
        <w:tc>
          <w:tcPr>
            <w:tcW w:w="3969" w:type="dxa"/>
          </w:tcPr>
          <w:p w:rsidR="00DD4639" w:rsidRPr="00F9258B" w:rsidRDefault="00DD4639" w:rsidP="00F9258B">
            <w:pPr>
              <w:pStyle w:val="Default"/>
              <w:jc w:val="both"/>
            </w:pPr>
            <w:r w:rsidRPr="00F9258B">
              <w:t>Відсутні, оскільки наявна на сьогодні ситуація залишається без змін</w:t>
            </w:r>
            <w:r w:rsidR="006A0010" w:rsidRPr="00F9258B">
              <w:t>.</w:t>
            </w:r>
            <w:r w:rsidRPr="00F9258B">
              <w:t xml:space="preserve"> </w:t>
            </w:r>
          </w:p>
        </w:tc>
      </w:tr>
      <w:tr w:rsidR="00DD4639" w:rsidRPr="006A0010" w:rsidTr="00F9258B">
        <w:trPr>
          <w:trHeight w:val="2185"/>
        </w:trPr>
        <w:tc>
          <w:tcPr>
            <w:tcW w:w="2235" w:type="dxa"/>
          </w:tcPr>
          <w:p w:rsidR="00DD4639" w:rsidRPr="00F9258B" w:rsidRDefault="00DD4639" w:rsidP="00F9258B">
            <w:pPr>
              <w:tabs>
                <w:tab w:val="left" w:pos="1800"/>
              </w:tabs>
              <w:spacing w:after="0" w:line="240" w:lineRule="auto"/>
              <w:jc w:val="both"/>
              <w:rPr>
                <w:rFonts w:ascii="Times New Roman" w:hAnsi="Times New Roman"/>
                <w:bCs/>
                <w:color w:val="000000"/>
                <w:sz w:val="24"/>
                <w:szCs w:val="24"/>
              </w:rPr>
            </w:pPr>
            <w:r w:rsidRPr="00F9258B">
              <w:rPr>
                <w:rFonts w:ascii="Times New Roman" w:hAnsi="Times New Roman"/>
                <w:bCs/>
                <w:color w:val="000000"/>
                <w:sz w:val="24"/>
                <w:szCs w:val="24"/>
              </w:rPr>
              <w:t>Альтернатива 2</w:t>
            </w:r>
          </w:p>
          <w:p w:rsidR="00DD4639" w:rsidRPr="00F9258B" w:rsidRDefault="00DD4639" w:rsidP="00F9258B">
            <w:pPr>
              <w:widowControl w:val="0"/>
              <w:spacing w:after="0" w:line="240" w:lineRule="auto"/>
              <w:jc w:val="both"/>
              <w:rPr>
                <w:rFonts w:ascii="Times New Roman" w:hAnsi="Times New Roman"/>
                <w:color w:val="000000" w:themeColor="text1"/>
                <w:sz w:val="24"/>
                <w:szCs w:val="24"/>
                <w:lang w:eastAsia="ru-RU"/>
              </w:rPr>
            </w:pPr>
            <w:r w:rsidRPr="00F9258B">
              <w:rPr>
                <w:rFonts w:ascii="Times New Roman" w:hAnsi="Times New Roman"/>
                <w:color w:val="000000" w:themeColor="text1"/>
                <w:sz w:val="24"/>
                <w:szCs w:val="24"/>
                <w:lang w:eastAsia="ru-RU"/>
              </w:rPr>
              <w:t>Прийняття проєкту регуляторного акта</w:t>
            </w:r>
          </w:p>
          <w:p w:rsidR="00DD4639" w:rsidRPr="00F9258B" w:rsidRDefault="00DD4639" w:rsidP="00F9258B">
            <w:pPr>
              <w:tabs>
                <w:tab w:val="left" w:pos="1800"/>
              </w:tabs>
              <w:spacing w:after="0" w:line="240" w:lineRule="auto"/>
              <w:jc w:val="both"/>
              <w:rPr>
                <w:rFonts w:ascii="Times New Roman" w:hAnsi="Times New Roman"/>
                <w:bCs/>
                <w:color w:val="000000"/>
                <w:sz w:val="24"/>
                <w:szCs w:val="24"/>
              </w:rPr>
            </w:pPr>
          </w:p>
        </w:tc>
        <w:tc>
          <w:tcPr>
            <w:tcW w:w="3260" w:type="dxa"/>
          </w:tcPr>
          <w:p w:rsidR="00DD4639" w:rsidRPr="00F9258B" w:rsidRDefault="008E6F8A" w:rsidP="00F9258B">
            <w:pPr>
              <w:tabs>
                <w:tab w:val="left" w:pos="1800"/>
              </w:tabs>
              <w:spacing w:after="0" w:line="240" w:lineRule="auto"/>
              <w:jc w:val="both"/>
              <w:rPr>
                <w:rFonts w:ascii="Times New Roman" w:hAnsi="Times New Roman"/>
                <w:bCs/>
                <w:color w:val="000000"/>
                <w:sz w:val="24"/>
                <w:szCs w:val="24"/>
              </w:rPr>
            </w:pPr>
            <w:r w:rsidRPr="00F9258B">
              <w:rPr>
                <w:rFonts w:ascii="Times New Roman" w:hAnsi="Times New Roman"/>
                <w:color w:val="000000"/>
                <w:sz w:val="24"/>
                <w:szCs w:val="24"/>
              </w:rPr>
              <w:t>Створення сприятливих умов для провадження підприємницької діяльності шляхом покращення встановленого механізму реєстраційної дії установок в Єдиному реєстрі та автоматизації усіх процесів</w:t>
            </w:r>
            <w:r w:rsidR="006A0010" w:rsidRPr="00F9258B">
              <w:rPr>
                <w:rFonts w:ascii="Times New Roman" w:hAnsi="Times New Roman"/>
                <w:color w:val="000000"/>
                <w:sz w:val="24"/>
                <w:szCs w:val="24"/>
              </w:rPr>
              <w:t>.</w:t>
            </w:r>
          </w:p>
        </w:tc>
        <w:tc>
          <w:tcPr>
            <w:tcW w:w="3969" w:type="dxa"/>
          </w:tcPr>
          <w:p w:rsidR="00773963" w:rsidRPr="00F9258B" w:rsidRDefault="00DD4639" w:rsidP="00F9258B">
            <w:pPr>
              <w:spacing w:after="0" w:line="240" w:lineRule="auto"/>
              <w:jc w:val="both"/>
              <w:rPr>
                <w:rFonts w:ascii="Times New Roman" w:hAnsi="Times New Roman"/>
                <w:bCs/>
                <w:sz w:val="24"/>
                <w:szCs w:val="24"/>
              </w:rPr>
            </w:pPr>
            <w:r w:rsidRPr="00F9258B">
              <w:rPr>
                <w:rFonts w:ascii="Times New Roman" w:hAnsi="Times New Roman"/>
                <w:sz w:val="24"/>
                <w:szCs w:val="24"/>
              </w:rPr>
              <w:t>Прогнозуються витрати</w:t>
            </w:r>
            <w:r w:rsidR="00773963" w:rsidRPr="00F9258B">
              <w:rPr>
                <w:rFonts w:ascii="Times New Roman" w:hAnsi="Times New Roman"/>
                <w:sz w:val="24"/>
                <w:szCs w:val="24"/>
              </w:rPr>
              <w:t xml:space="preserve">, </w:t>
            </w:r>
            <w:proofErr w:type="spellStart"/>
            <w:r w:rsidR="00773963" w:rsidRPr="00F9258B">
              <w:rPr>
                <w:rFonts w:ascii="Times New Roman" w:hAnsi="Times New Roman"/>
                <w:sz w:val="24"/>
                <w:szCs w:val="24"/>
              </w:rPr>
              <w:t>разово</w:t>
            </w:r>
            <w:proofErr w:type="spellEnd"/>
            <w:r w:rsidR="00773963" w:rsidRPr="00F9258B">
              <w:rPr>
                <w:rFonts w:ascii="Times New Roman" w:hAnsi="Times New Roman"/>
                <w:sz w:val="24"/>
                <w:szCs w:val="24"/>
              </w:rPr>
              <w:t xml:space="preserve">, </w:t>
            </w:r>
            <w:r w:rsidRPr="00F9258B">
              <w:rPr>
                <w:rFonts w:ascii="Times New Roman" w:hAnsi="Times New Roman"/>
                <w:sz w:val="24"/>
                <w:szCs w:val="24"/>
              </w:rPr>
              <w:t xml:space="preserve">на ознайомлення з </w:t>
            </w:r>
            <w:r w:rsidR="00773963" w:rsidRPr="00F9258B">
              <w:rPr>
                <w:rFonts w:ascii="Times New Roman" w:hAnsi="Times New Roman"/>
                <w:sz w:val="24"/>
                <w:szCs w:val="24"/>
              </w:rPr>
              <w:t>регуляторним актом.</w:t>
            </w:r>
          </w:p>
          <w:p w:rsidR="00773963" w:rsidRPr="00F9258B" w:rsidRDefault="00773963" w:rsidP="00F9258B">
            <w:pPr>
              <w:spacing w:after="0" w:line="240" w:lineRule="auto"/>
              <w:jc w:val="both"/>
              <w:textAlignment w:val="baseline"/>
              <w:rPr>
                <w:rFonts w:ascii="Times New Roman" w:hAnsi="Times New Roman"/>
                <w:bCs/>
                <w:sz w:val="24"/>
                <w:szCs w:val="24"/>
              </w:rPr>
            </w:pPr>
          </w:p>
        </w:tc>
      </w:tr>
    </w:tbl>
    <w:p w:rsidR="00B60B6F" w:rsidRPr="006A0010" w:rsidRDefault="00B60B6F" w:rsidP="00B60B6F">
      <w:pPr>
        <w:tabs>
          <w:tab w:val="left" w:pos="1800"/>
        </w:tabs>
        <w:spacing w:after="0" w:line="240" w:lineRule="auto"/>
        <w:ind w:firstLine="539"/>
        <w:jc w:val="both"/>
        <w:rPr>
          <w:rFonts w:ascii="Times New Roman" w:hAnsi="Times New Roman"/>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86"/>
      </w:tblGrid>
      <w:tr w:rsidR="0059398E" w:rsidRPr="006A0010" w:rsidTr="00DD21DA">
        <w:tc>
          <w:tcPr>
            <w:tcW w:w="5778" w:type="dxa"/>
            <w:vAlign w:val="center"/>
          </w:tcPr>
          <w:p w:rsidR="0059398E" w:rsidRPr="006A0010" w:rsidRDefault="004D685A" w:rsidP="00CC444A">
            <w:pPr>
              <w:spacing w:after="0" w:line="240" w:lineRule="auto"/>
              <w:jc w:val="center"/>
              <w:rPr>
                <w:rFonts w:ascii="Times New Roman" w:hAnsi="Times New Roman"/>
                <w:b/>
                <w:bCs/>
                <w:color w:val="000000"/>
                <w:sz w:val="24"/>
                <w:szCs w:val="24"/>
              </w:rPr>
            </w:pPr>
            <w:r w:rsidRPr="006A0010">
              <w:rPr>
                <w:sz w:val="24"/>
                <w:szCs w:val="24"/>
              </w:rPr>
              <w:br w:type="page"/>
            </w:r>
            <w:r w:rsidR="00222CB4" w:rsidRPr="006A0010">
              <w:rPr>
                <w:rFonts w:ascii="Times New Roman" w:hAnsi="Times New Roman"/>
                <w:b/>
                <w:bCs/>
                <w:color w:val="000000"/>
                <w:sz w:val="24"/>
                <w:szCs w:val="24"/>
                <w:lang w:eastAsia="uk-UA"/>
              </w:rPr>
              <w:t>Сумарні витрати за альтернативами</w:t>
            </w:r>
          </w:p>
        </w:tc>
        <w:tc>
          <w:tcPr>
            <w:tcW w:w="3686" w:type="dxa"/>
          </w:tcPr>
          <w:p w:rsidR="0059398E" w:rsidRPr="006A0010" w:rsidRDefault="00222CB4" w:rsidP="00887873">
            <w:pPr>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Сума витрат, гривень</w:t>
            </w:r>
          </w:p>
        </w:tc>
      </w:tr>
      <w:tr w:rsidR="0059398E" w:rsidRPr="006A0010" w:rsidTr="00DD21DA">
        <w:trPr>
          <w:trHeight w:val="583"/>
        </w:trPr>
        <w:tc>
          <w:tcPr>
            <w:tcW w:w="5778" w:type="dxa"/>
          </w:tcPr>
          <w:p w:rsidR="00C8711D" w:rsidRPr="006A0010" w:rsidRDefault="00C8711D" w:rsidP="009B0179">
            <w:pPr>
              <w:spacing w:after="0" w:line="240" w:lineRule="auto"/>
              <w:jc w:val="both"/>
              <w:rPr>
                <w:rFonts w:ascii="Times New Roman" w:hAnsi="Times New Roman"/>
                <w:color w:val="000000"/>
                <w:sz w:val="24"/>
                <w:szCs w:val="24"/>
                <w:lang w:eastAsia="uk-UA"/>
              </w:rPr>
            </w:pPr>
            <w:r w:rsidRPr="006A0010">
              <w:rPr>
                <w:rFonts w:ascii="Times New Roman" w:hAnsi="Times New Roman"/>
                <w:color w:val="000000"/>
                <w:sz w:val="24"/>
                <w:szCs w:val="24"/>
                <w:lang w:eastAsia="uk-UA"/>
              </w:rPr>
              <w:t>Альтернатива 1</w:t>
            </w:r>
          </w:p>
          <w:p w:rsidR="008006DB" w:rsidRPr="006A0010" w:rsidRDefault="00E35817" w:rsidP="009B0179">
            <w:pPr>
              <w:spacing w:after="0" w:line="240" w:lineRule="auto"/>
              <w:jc w:val="both"/>
              <w:rPr>
                <w:rFonts w:ascii="Times New Roman" w:hAnsi="Times New Roman"/>
                <w:color w:val="000000"/>
                <w:sz w:val="24"/>
                <w:szCs w:val="24"/>
                <w:lang w:eastAsia="uk-UA"/>
              </w:rPr>
            </w:pPr>
            <w:r w:rsidRPr="00AE0BC3">
              <w:rPr>
                <w:rFonts w:ascii="Times New Roman" w:hAnsi="Times New Roman"/>
                <w:bCs/>
                <w:sz w:val="24"/>
                <w:szCs w:val="24"/>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3686" w:type="dxa"/>
          </w:tcPr>
          <w:p w:rsidR="0059398E" w:rsidRPr="00773963" w:rsidRDefault="00CB1E0C" w:rsidP="00550D89">
            <w:pPr>
              <w:spacing w:after="0" w:line="240" w:lineRule="auto"/>
              <w:jc w:val="both"/>
              <w:rPr>
                <w:rFonts w:ascii="Times New Roman" w:hAnsi="Times New Roman"/>
                <w:bCs/>
                <w:color w:val="FF0000"/>
                <w:sz w:val="24"/>
                <w:szCs w:val="24"/>
              </w:rPr>
            </w:pPr>
            <w:r w:rsidRPr="00773963">
              <w:rPr>
                <w:rFonts w:ascii="Times New Roman" w:hAnsi="Times New Roman"/>
                <w:sz w:val="24"/>
                <w:szCs w:val="24"/>
              </w:rPr>
              <w:t xml:space="preserve">Відсутня, оскільки процедура не змінюється </w:t>
            </w:r>
            <w:r w:rsidR="00773963" w:rsidRPr="00773963">
              <w:rPr>
                <w:rFonts w:ascii="Times New Roman" w:hAnsi="Times New Roman"/>
                <w:sz w:val="24"/>
                <w:szCs w:val="24"/>
              </w:rPr>
              <w:t xml:space="preserve">та не потребує </w:t>
            </w:r>
            <w:r w:rsidRPr="00773963">
              <w:rPr>
                <w:rFonts w:ascii="Times New Roman" w:hAnsi="Times New Roman"/>
                <w:sz w:val="24"/>
                <w:szCs w:val="24"/>
              </w:rPr>
              <w:t>додаткових витрат у суб’єктів господарювання</w:t>
            </w:r>
            <w:r w:rsidR="00773963" w:rsidRPr="00773963">
              <w:rPr>
                <w:rFonts w:ascii="Times New Roman" w:hAnsi="Times New Roman"/>
                <w:sz w:val="24"/>
                <w:szCs w:val="24"/>
              </w:rPr>
              <w:t>.</w:t>
            </w:r>
            <w:r w:rsidR="003859C8" w:rsidRPr="00773963">
              <w:rPr>
                <w:rFonts w:ascii="Times New Roman" w:hAnsi="Times New Roman"/>
                <w:bCs/>
                <w:color w:val="FF0000"/>
                <w:sz w:val="24"/>
                <w:szCs w:val="24"/>
              </w:rPr>
              <w:t xml:space="preserve"> </w:t>
            </w:r>
          </w:p>
        </w:tc>
      </w:tr>
      <w:tr w:rsidR="00E00844" w:rsidRPr="006A0010" w:rsidTr="00DD21DA">
        <w:tc>
          <w:tcPr>
            <w:tcW w:w="5778" w:type="dxa"/>
          </w:tcPr>
          <w:p w:rsidR="00C8711D" w:rsidRPr="006A0010" w:rsidRDefault="00E00844" w:rsidP="008614D1">
            <w:pPr>
              <w:spacing w:after="0" w:line="240" w:lineRule="auto"/>
              <w:jc w:val="both"/>
              <w:rPr>
                <w:rFonts w:ascii="Times New Roman" w:hAnsi="Times New Roman"/>
                <w:color w:val="000000"/>
                <w:sz w:val="24"/>
                <w:szCs w:val="24"/>
                <w:lang w:eastAsia="uk-UA"/>
              </w:rPr>
            </w:pPr>
            <w:r w:rsidRPr="006A0010">
              <w:rPr>
                <w:rFonts w:ascii="Times New Roman" w:hAnsi="Times New Roman"/>
                <w:color w:val="000000"/>
                <w:sz w:val="24"/>
                <w:szCs w:val="24"/>
                <w:lang w:eastAsia="uk-UA"/>
              </w:rPr>
              <w:t xml:space="preserve">Альтернатива </w:t>
            </w:r>
            <w:r w:rsidR="008614D1" w:rsidRPr="006A0010">
              <w:rPr>
                <w:rFonts w:ascii="Times New Roman" w:hAnsi="Times New Roman"/>
                <w:color w:val="000000"/>
                <w:sz w:val="24"/>
                <w:szCs w:val="24"/>
                <w:lang w:eastAsia="uk-UA"/>
              </w:rPr>
              <w:t>2</w:t>
            </w:r>
          </w:p>
          <w:p w:rsidR="00C074AF" w:rsidRPr="006A0010" w:rsidRDefault="00E35817" w:rsidP="008614D1">
            <w:pPr>
              <w:spacing w:after="0" w:line="240" w:lineRule="auto"/>
              <w:jc w:val="both"/>
              <w:rPr>
                <w:rFonts w:ascii="Times New Roman" w:hAnsi="Times New Roman"/>
                <w:bCs/>
                <w:color w:val="000000"/>
                <w:sz w:val="24"/>
                <w:szCs w:val="24"/>
              </w:rPr>
            </w:pPr>
            <w:r w:rsidRPr="00AE0BC3">
              <w:rPr>
                <w:rFonts w:ascii="Times New Roman" w:hAnsi="Times New Roman"/>
                <w:bCs/>
                <w:sz w:val="24"/>
                <w:szCs w:val="24"/>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3686" w:type="dxa"/>
          </w:tcPr>
          <w:p w:rsidR="00F9258B" w:rsidRPr="00F9258B" w:rsidRDefault="00F9258B" w:rsidP="00550D89">
            <w:pPr>
              <w:pStyle w:val="Style21"/>
              <w:widowControl/>
              <w:tabs>
                <w:tab w:val="left" w:pos="1406"/>
              </w:tabs>
              <w:spacing w:line="240" w:lineRule="auto"/>
              <w:ind w:firstLine="0"/>
              <w:jc w:val="both"/>
            </w:pPr>
            <w:r w:rsidRPr="00F9258B">
              <w:t xml:space="preserve">Орієнтовні середні витрати </w:t>
            </w:r>
            <w:r w:rsidR="000B3CBC">
              <w:t>192</w:t>
            </w:r>
            <w:r w:rsidR="00550D89">
              <w:t>,00</w:t>
            </w:r>
            <w:r>
              <w:t> </w:t>
            </w:r>
            <w:r w:rsidRPr="00F9258B">
              <w:t>грн для одного суб’єкта господарювання.</w:t>
            </w:r>
          </w:p>
          <w:p w:rsidR="00E00844" w:rsidRPr="006A0010" w:rsidRDefault="00F9258B" w:rsidP="000B3CBC">
            <w:pPr>
              <w:spacing w:after="0" w:line="240" w:lineRule="auto"/>
              <w:jc w:val="both"/>
              <w:rPr>
                <w:rFonts w:ascii="Times New Roman" w:hAnsi="Times New Roman"/>
                <w:color w:val="000000"/>
                <w:sz w:val="24"/>
                <w:szCs w:val="24"/>
                <w:shd w:val="clear" w:color="auto" w:fill="FFFFFF"/>
                <w:lang w:val="ru-RU"/>
              </w:rPr>
            </w:pPr>
            <w:r w:rsidRPr="00F9258B">
              <w:rPr>
                <w:rFonts w:ascii="Times New Roman" w:hAnsi="Times New Roman"/>
                <w:bCs/>
                <w:sz w:val="24"/>
                <w:szCs w:val="24"/>
                <w:lang w:eastAsia="uk-UA"/>
              </w:rPr>
              <w:t xml:space="preserve">Сумарні витрати суб’єктів господарювання </w:t>
            </w:r>
            <w:r w:rsidRPr="00F9258B">
              <w:rPr>
                <w:rFonts w:ascii="Times New Roman" w:hAnsi="Times New Roman"/>
                <w:bCs/>
                <w:sz w:val="24"/>
                <w:szCs w:val="24"/>
              </w:rPr>
              <w:t>великого і середнього підприємництва</w:t>
            </w:r>
            <w:r w:rsidRPr="00F9258B">
              <w:rPr>
                <w:rFonts w:ascii="Times New Roman" w:hAnsi="Times New Roman"/>
                <w:bCs/>
                <w:sz w:val="24"/>
                <w:szCs w:val="24"/>
                <w:lang w:eastAsia="uk-UA"/>
              </w:rPr>
              <w:t xml:space="preserve"> </w:t>
            </w:r>
            <w:r w:rsidRPr="00F9258B">
              <w:rPr>
                <w:rFonts w:ascii="Times New Roman" w:hAnsi="Times New Roman"/>
                <w:sz w:val="24"/>
                <w:szCs w:val="24"/>
                <w:lang w:eastAsia="uk-UA"/>
              </w:rPr>
              <w:t>становитимуть</w:t>
            </w:r>
            <w:r w:rsidRPr="00F9258B">
              <w:rPr>
                <w:rFonts w:ascii="Times New Roman" w:hAnsi="Times New Roman"/>
                <w:bCs/>
                <w:sz w:val="24"/>
                <w:szCs w:val="24"/>
                <w:lang w:eastAsia="uk-UA"/>
              </w:rPr>
              <w:t xml:space="preserve"> </w:t>
            </w:r>
            <w:r w:rsidR="000B3CBC">
              <w:rPr>
                <w:rFonts w:ascii="Times New Roman" w:hAnsi="Times New Roman"/>
                <w:sz w:val="24"/>
                <w:szCs w:val="24"/>
                <w:lang w:eastAsia="ru-RU"/>
              </w:rPr>
              <w:t>94 464</w:t>
            </w:r>
            <w:r w:rsidR="00550D89" w:rsidRPr="00550D89">
              <w:rPr>
                <w:rFonts w:ascii="Times New Roman" w:hAnsi="Times New Roman"/>
                <w:sz w:val="24"/>
                <w:szCs w:val="24"/>
                <w:lang w:eastAsia="ru-RU"/>
              </w:rPr>
              <w:t>,00</w:t>
            </w:r>
            <w:r w:rsidR="000B3CBC">
              <w:rPr>
                <w:rFonts w:ascii="Times New Roman" w:hAnsi="Times New Roman"/>
                <w:b/>
                <w:sz w:val="24"/>
                <w:szCs w:val="24"/>
                <w:lang w:eastAsia="ru-RU"/>
              </w:rPr>
              <w:t xml:space="preserve"> </w:t>
            </w:r>
            <w:r w:rsidRPr="00F9258B">
              <w:rPr>
                <w:rFonts w:ascii="Times New Roman" w:hAnsi="Times New Roman"/>
                <w:bCs/>
                <w:sz w:val="24"/>
                <w:szCs w:val="24"/>
                <w:lang w:eastAsia="uk-UA"/>
              </w:rPr>
              <w:t>грн.</w:t>
            </w:r>
          </w:p>
        </w:tc>
      </w:tr>
    </w:tbl>
    <w:p w:rsidR="000B3CBC" w:rsidRDefault="000B3CBC">
      <w:pPr>
        <w:spacing w:after="0" w:line="240" w:lineRule="auto"/>
        <w:rPr>
          <w:rFonts w:ascii="Times New Roman" w:hAnsi="Times New Roman"/>
          <w:bCs/>
          <w:color w:val="000000"/>
          <w:sz w:val="28"/>
          <w:szCs w:val="16"/>
        </w:rPr>
      </w:pPr>
    </w:p>
    <w:p w:rsidR="003E4F30" w:rsidRPr="00AE1D90" w:rsidRDefault="00D47DE5" w:rsidP="005B6B16">
      <w:pPr>
        <w:spacing w:after="0" w:line="240" w:lineRule="auto"/>
        <w:ind w:firstLine="540"/>
        <w:jc w:val="both"/>
        <w:rPr>
          <w:rFonts w:ascii="Times New Roman" w:hAnsi="Times New Roman"/>
          <w:b/>
          <w:bCs/>
          <w:color w:val="000000"/>
          <w:sz w:val="28"/>
          <w:szCs w:val="28"/>
          <w:shd w:val="clear" w:color="auto" w:fill="FFFFFF"/>
        </w:rPr>
      </w:pPr>
      <w:r w:rsidRPr="00AE1D90">
        <w:rPr>
          <w:rFonts w:ascii="Times New Roman" w:hAnsi="Times New Roman"/>
          <w:b/>
          <w:bCs/>
          <w:color w:val="000000"/>
          <w:sz w:val="28"/>
          <w:szCs w:val="28"/>
          <w:shd w:val="clear" w:color="auto" w:fill="FFFFFF"/>
        </w:rPr>
        <w:t>IV. Вибір найбільш оптимального альтернативного способу досягнення цілей</w:t>
      </w:r>
    </w:p>
    <w:p w:rsidR="003205CD" w:rsidRPr="00AE1D90" w:rsidRDefault="003205CD" w:rsidP="005B6B16">
      <w:pPr>
        <w:spacing w:after="0" w:line="240" w:lineRule="auto"/>
        <w:ind w:firstLine="540"/>
        <w:jc w:val="both"/>
        <w:rPr>
          <w:rFonts w:ascii="Times New Roman" w:hAnsi="Times New Roman"/>
          <w:b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5"/>
        <w:gridCol w:w="3969"/>
      </w:tblGrid>
      <w:tr w:rsidR="00777F48" w:rsidRPr="006A0010" w:rsidTr="004D685A">
        <w:trPr>
          <w:trHeight w:val="1420"/>
        </w:trPr>
        <w:tc>
          <w:tcPr>
            <w:tcW w:w="2660" w:type="dxa"/>
          </w:tcPr>
          <w:p w:rsidR="00777F48" w:rsidRPr="003748FD" w:rsidRDefault="00777F48" w:rsidP="00FB6537">
            <w:pPr>
              <w:spacing w:after="0" w:line="240" w:lineRule="auto"/>
              <w:jc w:val="center"/>
              <w:rPr>
                <w:rFonts w:ascii="Times New Roman" w:hAnsi="Times New Roman"/>
                <w:b/>
                <w:bCs/>
                <w:color w:val="000000"/>
                <w:sz w:val="24"/>
                <w:szCs w:val="24"/>
                <w:shd w:val="clear" w:color="auto" w:fill="FFFFFF"/>
              </w:rPr>
            </w:pPr>
            <w:r w:rsidRPr="003748FD">
              <w:rPr>
                <w:rFonts w:ascii="Times New Roman" w:hAnsi="Times New Roman"/>
                <w:b/>
                <w:bCs/>
                <w:color w:val="000000"/>
                <w:sz w:val="24"/>
                <w:szCs w:val="24"/>
                <w:lang w:eastAsia="uk-UA"/>
              </w:rPr>
              <w:t>Рейтинг результативності (досягнення цілей під час вирішення проблеми)</w:t>
            </w:r>
          </w:p>
        </w:tc>
        <w:tc>
          <w:tcPr>
            <w:tcW w:w="2835" w:type="dxa"/>
          </w:tcPr>
          <w:p w:rsidR="00AE1D90" w:rsidRPr="003748FD" w:rsidRDefault="00777F48" w:rsidP="00AE1D90">
            <w:pPr>
              <w:spacing w:after="0" w:line="240" w:lineRule="auto"/>
              <w:jc w:val="center"/>
              <w:rPr>
                <w:rFonts w:ascii="Times New Roman" w:hAnsi="Times New Roman"/>
                <w:b/>
                <w:bCs/>
                <w:color w:val="000000"/>
                <w:sz w:val="24"/>
                <w:szCs w:val="24"/>
                <w:lang w:eastAsia="uk-UA"/>
              </w:rPr>
            </w:pPr>
            <w:r w:rsidRPr="003748FD">
              <w:rPr>
                <w:rFonts w:ascii="Times New Roman" w:hAnsi="Times New Roman"/>
                <w:b/>
                <w:bCs/>
                <w:color w:val="000000"/>
                <w:sz w:val="24"/>
                <w:szCs w:val="24"/>
                <w:lang w:eastAsia="uk-UA"/>
              </w:rPr>
              <w:t xml:space="preserve">Бал </w:t>
            </w:r>
          </w:p>
          <w:p w:rsidR="00AE1D90" w:rsidRPr="003748FD" w:rsidRDefault="00AE1D90" w:rsidP="00AE1D90">
            <w:pPr>
              <w:spacing w:after="0" w:line="240" w:lineRule="auto"/>
              <w:jc w:val="center"/>
              <w:rPr>
                <w:rFonts w:ascii="Times New Roman" w:hAnsi="Times New Roman"/>
                <w:b/>
                <w:bCs/>
                <w:color w:val="000000"/>
                <w:sz w:val="24"/>
                <w:szCs w:val="24"/>
                <w:lang w:eastAsia="uk-UA"/>
              </w:rPr>
            </w:pPr>
            <w:r w:rsidRPr="003748FD">
              <w:rPr>
                <w:rFonts w:ascii="Times New Roman" w:hAnsi="Times New Roman"/>
                <w:b/>
                <w:bCs/>
                <w:color w:val="000000"/>
                <w:sz w:val="24"/>
                <w:szCs w:val="24"/>
                <w:lang w:eastAsia="uk-UA"/>
              </w:rPr>
              <w:t>резуль</w:t>
            </w:r>
            <w:r w:rsidR="00777F48" w:rsidRPr="003748FD">
              <w:rPr>
                <w:rFonts w:ascii="Times New Roman" w:hAnsi="Times New Roman"/>
                <w:b/>
                <w:bCs/>
                <w:color w:val="000000"/>
                <w:sz w:val="24"/>
                <w:szCs w:val="24"/>
                <w:lang w:eastAsia="uk-UA"/>
              </w:rPr>
              <w:t xml:space="preserve">тативності </w:t>
            </w:r>
          </w:p>
          <w:p w:rsidR="00777F48" w:rsidRPr="003748FD" w:rsidRDefault="00777F48" w:rsidP="00AE1D90">
            <w:pPr>
              <w:spacing w:after="0" w:line="240" w:lineRule="auto"/>
              <w:jc w:val="center"/>
              <w:rPr>
                <w:rFonts w:ascii="Times New Roman" w:hAnsi="Times New Roman"/>
                <w:b/>
                <w:bCs/>
                <w:color w:val="000000"/>
                <w:sz w:val="24"/>
                <w:szCs w:val="24"/>
                <w:shd w:val="clear" w:color="auto" w:fill="FFFFFF"/>
              </w:rPr>
            </w:pPr>
            <w:r w:rsidRPr="003748FD">
              <w:rPr>
                <w:rFonts w:ascii="Times New Roman" w:hAnsi="Times New Roman"/>
                <w:b/>
                <w:bCs/>
                <w:color w:val="000000"/>
                <w:sz w:val="24"/>
                <w:szCs w:val="24"/>
                <w:lang w:eastAsia="uk-UA"/>
              </w:rPr>
              <w:t>(за чотирибальною системою оцінки)</w:t>
            </w:r>
          </w:p>
        </w:tc>
        <w:tc>
          <w:tcPr>
            <w:tcW w:w="3969" w:type="dxa"/>
          </w:tcPr>
          <w:p w:rsidR="00777F48" w:rsidRPr="003748FD" w:rsidRDefault="00777F48" w:rsidP="00FB6537">
            <w:pPr>
              <w:spacing w:after="0" w:line="240" w:lineRule="auto"/>
              <w:jc w:val="center"/>
              <w:rPr>
                <w:rFonts w:ascii="Times New Roman" w:hAnsi="Times New Roman"/>
                <w:b/>
                <w:bCs/>
                <w:color w:val="000000"/>
                <w:sz w:val="24"/>
                <w:szCs w:val="24"/>
                <w:shd w:val="clear" w:color="auto" w:fill="FFFFFF"/>
              </w:rPr>
            </w:pPr>
            <w:r w:rsidRPr="003748FD">
              <w:rPr>
                <w:rFonts w:ascii="Times New Roman" w:hAnsi="Times New Roman"/>
                <w:b/>
                <w:bCs/>
                <w:color w:val="000000"/>
                <w:sz w:val="24"/>
                <w:szCs w:val="24"/>
                <w:lang w:eastAsia="uk-UA"/>
              </w:rPr>
              <w:t>Коментарі щодо присвоєння відповідного бала</w:t>
            </w:r>
          </w:p>
        </w:tc>
      </w:tr>
      <w:tr w:rsidR="00DD4639" w:rsidRPr="006A0010" w:rsidTr="004D685A">
        <w:tc>
          <w:tcPr>
            <w:tcW w:w="2660" w:type="dxa"/>
          </w:tcPr>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1</w:t>
            </w:r>
          </w:p>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lastRenderedPageBreak/>
              <w:t>Збереження ситуації, яка існує на цей час</w:t>
            </w:r>
          </w:p>
        </w:tc>
        <w:tc>
          <w:tcPr>
            <w:tcW w:w="2835" w:type="dxa"/>
          </w:tcPr>
          <w:p w:rsidR="00DD4639" w:rsidRPr="006A0010" w:rsidRDefault="00DD4639" w:rsidP="003F3162">
            <w:pPr>
              <w:spacing w:after="0" w:line="240" w:lineRule="auto"/>
              <w:jc w:val="center"/>
              <w:rPr>
                <w:rFonts w:ascii="Times New Roman" w:hAnsi="Times New Roman"/>
                <w:bCs/>
                <w:color w:val="000000"/>
                <w:sz w:val="24"/>
                <w:szCs w:val="24"/>
                <w:shd w:val="clear" w:color="auto" w:fill="FFFFFF"/>
              </w:rPr>
            </w:pPr>
            <w:r w:rsidRPr="006A0010">
              <w:rPr>
                <w:rFonts w:ascii="Times New Roman" w:hAnsi="Times New Roman"/>
                <w:bCs/>
                <w:color w:val="000000"/>
                <w:sz w:val="24"/>
                <w:szCs w:val="24"/>
                <w:shd w:val="clear" w:color="auto" w:fill="FFFFFF"/>
              </w:rPr>
              <w:lastRenderedPageBreak/>
              <w:t>1</w:t>
            </w:r>
          </w:p>
        </w:tc>
        <w:tc>
          <w:tcPr>
            <w:tcW w:w="3969" w:type="dxa"/>
          </w:tcPr>
          <w:p w:rsidR="00DD4639" w:rsidRPr="006A0010" w:rsidRDefault="00DD4639" w:rsidP="00515C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Проблема продовжить існувати.</w:t>
            </w:r>
          </w:p>
          <w:p w:rsidR="00DD4639" w:rsidRPr="006A0010" w:rsidRDefault="00DD4639" w:rsidP="00AF5109">
            <w:pPr>
              <w:tabs>
                <w:tab w:val="left" w:pos="1800"/>
              </w:tabs>
              <w:spacing w:after="160" w:line="240" w:lineRule="auto"/>
              <w:jc w:val="both"/>
              <w:rPr>
                <w:rFonts w:ascii="Times New Roman" w:hAnsi="Times New Roman"/>
                <w:color w:val="000000"/>
                <w:sz w:val="24"/>
                <w:szCs w:val="24"/>
                <w:lang w:eastAsia="uk-UA"/>
              </w:rPr>
            </w:pPr>
          </w:p>
        </w:tc>
      </w:tr>
      <w:tr w:rsidR="00DD4639" w:rsidRPr="006A0010" w:rsidTr="006A0010">
        <w:trPr>
          <w:trHeight w:val="1347"/>
        </w:trPr>
        <w:tc>
          <w:tcPr>
            <w:tcW w:w="2660" w:type="dxa"/>
          </w:tcPr>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lastRenderedPageBreak/>
              <w:t>Альтернатива 2</w:t>
            </w:r>
          </w:p>
          <w:p w:rsidR="00DD4639" w:rsidRPr="006A0010" w:rsidRDefault="00DD4639" w:rsidP="00EF0068">
            <w:pPr>
              <w:widowControl w:val="0"/>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Прийняття проєкту регуляторного акта</w:t>
            </w:r>
          </w:p>
        </w:tc>
        <w:tc>
          <w:tcPr>
            <w:tcW w:w="2835" w:type="dxa"/>
          </w:tcPr>
          <w:p w:rsidR="00DD4639" w:rsidRPr="006A0010" w:rsidRDefault="00DD4639" w:rsidP="003F3162">
            <w:pPr>
              <w:spacing w:after="0" w:line="240" w:lineRule="auto"/>
              <w:jc w:val="center"/>
              <w:rPr>
                <w:rFonts w:ascii="Times New Roman" w:hAnsi="Times New Roman"/>
                <w:bCs/>
                <w:color w:val="000000"/>
                <w:sz w:val="24"/>
                <w:szCs w:val="24"/>
                <w:shd w:val="clear" w:color="auto" w:fill="FFFFFF"/>
              </w:rPr>
            </w:pPr>
            <w:r w:rsidRPr="006A0010">
              <w:rPr>
                <w:rFonts w:ascii="Times New Roman" w:hAnsi="Times New Roman"/>
                <w:bCs/>
                <w:color w:val="000000"/>
                <w:sz w:val="24"/>
                <w:szCs w:val="24"/>
                <w:shd w:val="clear" w:color="auto" w:fill="FFFFFF"/>
              </w:rPr>
              <w:t>4</w:t>
            </w:r>
          </w:p>
        </w:tc>
        <w:tc>
          <w:tcPr>
            <w:tcW w:w="3969" w:type="dxa"/>
          </w:tcPr>
          <w:p w:rsidR="00DD4639" w:rsidRPr="006A0010" w:rsidRDefault="00EF0068" w:rsidP="00EF0068">
            <w:pPr>
              <w:pStyle w:val="Default"/>
              <w:jc w:val="both"/>
            </w:pPr>
            <w:r w:rsidRPr="006A0010">
              <w:t>Прийняття проєкту регуляторного акта дозволить досягнути цілей регулювання, повністю відповідає вимогам законодавства та є найбільш доцільним</w:t>
            </w:r>
            <w:r w:rsidR="006A0010">
              <w:t>.</w:t>
            </w:r>
          </w:p>
        </w:tc>
      </w:tr>
    </w:tbl>
    <w:p w:rsidR="000D1645" w:rsidRPr="008C0EE8" w:rsidRDefault="000D1645" w:rsidP="00EF219A">
      <w:pPr>
        <w:spacing w:after="0" w:line="240" w:lineRule="auto"/>
        <w:jc w:val="both"/>
        <w:rPr>
          <w:rFonts w:ascii="Times New Roman" w:hAnsi="Times New Roman"/>
          <w:bCs/>
          <w:color w:val="00000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693"/>
        <w:gridCol w:w="2127"/>
      </w:tblGrid>
      <w:tr w:rsidR="00334AC2" w:rsidRPr="006A0010" w:rsidTr="00055452">
        <w:tc>
          <w:tcPr>
            <w:tcW w:w="2235" w:type="dxa"/>
          </w:tcPr>
          <w:p w:rsidR="00334AC2" w:rsidRPr="006A0010" w:rsidRDefault="00334AC2" w:rsidP="00FB6537">
            <w:pPr>
              <w:spacing w:after="0" w:line="240" w:lineRule="auto"/>
              <w:jc w:val="center"/>
              <w:rPr>
                <w:rFonts w:ascii="Times New Roman" w:hAnsi="Times New Roman"/>
                <w:b/>
                <w:bCs/>
                <w:sz w:val="24"/>
                <w:szCs w:val="24"/>
              </w:rPr>
            </w:pPr>
            <w:r w:rsidRPr="006A0010">
              <w:rPr>
                <w:rFonts w:ascii="Times New Roman" w:hAnsi="Times New Roman"/>
                <w:b/>
                <w:bCs/>
                <w:sz w:val="24"/>
                <w:szCs w:val="24"/>
                <w:lang w:eastAsia="uk-UA"/>
              </w:rPr>
              <w:t xml:space="preserve">Рейтинг </w:t>
            </w:r>
            <w:proofErr w:type="spellStart"/>
            <w:r w:rsidRPr="006A0010">
              <w:rPr>
                <w:rFonts w:ascii="Times New Roman" w:hAnsi="Times New Roman"/>
                <w:b/>
                <w:bCs/>
                <w:sz w:val="24"/>
                <w:szCs w:val="24"/>
                <w:lang w:eastAsia="uk-UA"/>
              </w:rPr>
              <w:t>результа</w:t>
            </w:r>
            <w:r w:rsidR="00CC444A" w:rsidRPr="006A0010">
              <w:rPr>
                <w:rFonts w:ascii="Times New Roman" w:hAnsi="Times New Roman"/>
                <w:b/>
                <w:bCs/>
                <w:sz w:val="24"/>
                <w:szCs w:val="24"/>
                <w:lang w:eastAsia="uk-UA"/>
              </w:rPr>
              <w:t>-</w:t>
            </w:r>
            <w:r w:rsidRPr="006A0010">
              <w:rPr>
                <w:rFonts w:ascii="Times New Roman" w:hAnsi="Times New Roman"/>
                <w:b/>
                <w:bCs/>
                <w:sz w:val="24"/>
                <w:szCs w:val="24"/>
                <w:lang w:eastAsia="uk-UA"/>
              </w:rPr>
              <w:t>тивності</w:t>
            </w:r>
            <w:proofErr w:type="spellEnd"/>
          </w:p>
        </w:tc>
        <w:tc>
          <w:tcPr>
            <w:tcW w:w="2551" w:type="dxa"/>
          </w:tcPr>
          <w:p w:rsidR="00334AC2" w:rsidRPr="006A0010" w:rsidRDefault="0020727B" w:rsidP="00FB6537">
            <w:pPr>
              <w:spacing w:after="0" w:line="240" w:lineRule="auto"/>
              <w:jc w:val="center"/>
              <w:rPr>
                <w:rFonts w:ascii="Times New Roman" w:hAnsi="Times New Roman"/>
                <w:b/>
                <w:bCs/>
                <w:sz w:val="24"/>
                <w:szCs w:val="24"/>
              </w:rPr>
            </w:pPr>
            <w:r w:rsidRPr="006A0010">
              <w:rPr>
                <w:rFonts w:ascii="Times New Roman" w:hAnsi="Times New Roman"/>
                <w:b/>
                <w:bCs/>
                <w:sz w:val="24"/>
                <w:szCs w:val="24"/>
                <w:lang w:eastAsia="uk-UA"/>
              </w:rPr>
              <w:t>Вигоди (підсумок)</w:t>
            </w:r>
          </w:p>
        </w:tc>
        <w:tc>
          <w:tcPr>
            <w:tcW w:w="2693" w:type="dxa"/>
          </w:tcPr>
          <w:p w:rsidR="00334AC2" w:rsidRPr="006A0010" w:rsidRDefault="0020727B" w:rsidP="00FB6537">
            <w:pPr>
              <w:spacing w:after="0" w:line="240" w:lineRule="auto"/>
              <w:jc w:val="center"/>
              <w:rPr>
                <w:rFonts w:ascii="Times New Roman" w:hAnsi="Times New Roman"/>
                <w:b/>
                <w:bCs/>
                <w:sz w:val="24"/>
                <w:szCs w:val="24"/>
              </w:rPr>
            </w:pPr>
            <w:r w:rsidRPr="006A0010">
              <w:rPr>
                <w:rFonts w:ascii="Times New Roman" w:hAnsi="Times New Roman"/>
                <w:b/>
                <w:bCs/>
                <w:sz w:val="24"/>
                <w:szCs w:val="24"/>
                <w:lang w:eastAsia="uk-UA"/>
              </w:rPr>
              <w:t>Витрати (підсумок)</w:t>
            </w:r>
          </w:p>
        </w:tc>
        <w:tc>
          <w:tcPr>
            <w:tcW w:w="2127" w:type="dxa"/>
          </w:tcPr>
          <w:p w:rsidR="00334AC2" w:rsidRPr="006A0010" w:rsidRDefault="0020727B" w:rsidP="00FB6537">
            <w:pPr>
              <w:spacing w:after="0" w:line="240" w:lineRule="auto"/>
              <w:jc w:val="center"/>
              <w:rPr>
                <w:rFonts w:ascii="Times New Roman" w:hAnsi="Times New Roman"/>
                <w:b/>
                <w:bCs/>
                <w:sz w:val="24"/>
                <w:szCs w:val="24"/>
              </w:rPr>
            </w:pPr>
            <w:r w:rsidRPr="006A0010">
              <w:rPr>
                <w:rFonts w:ascii="Times New Roman" w:hAnsi="Times New Roman"/>
                <w:b/>
                <w:bCs/>
                <w:sz w:val="24"/>
                <w:szCs w:val="24"/>
                <w:lang w:eastAsia="uk-UA"/>
              </w:rPr>
              <w:t>Обґрунтування відповідного місця альтернативи у рейтингу</w:t>
            </w:r>
          </w:p>
        </w:tc>
      </w:tr>
      <w:tr w:rsidR="00DD4639" w:rsidRPr="006A0010" w:rsidTr="00055452">
        <w:tc>
          <w:tcPr>
            <w:tcW w:w="2235" w:type="dxa"/>
          </w:tcPr>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1</w:t>
            </w:r>
          </w:p>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Збереження ситуації, яка існує на цей час</w:t>
            </w:r>
          </w:p>
        </w:tc>
        <w:tc>
          <w:tcPr>
            <w:tcW w:w="2551" w:type="dxa"/>
          </w:tcPr>
          <w:p w:rsidR="00DD4639" w:rsidRPr="006A0010" w:rsidRDefault="005F32EC" w:rsidP="00055452">
            <w:pPr>
              <w:spacing w:after="0" w:line="240" w:lineRule="auto"/>
              <w:jc w:val="both"/>
              <w:rPr>
                <w:rFonts w:ascii="Times New Roman" w:hAnsi="Times New Roman"/>
                <w:bCs/>
                <w:color w:val="000000"/>
                <w:sz w:val="24"/>
                <w:szCs w:val="24"/>
              </w:rPr>
            </w:pPr>
            <w:r w:rsidRPr="006A0010">
              <w:rPr>
                <w:rFonts w:ascii="Times New Roman" w:hAnsi="Times New Roman"/>
                <w:b/>
                <w:bCs/>
                <w:color w:val="000000"/>
                <w:sz w:val="24"/>
                <w:szCs w:val="24"/>
              </w:rPr>
              <w:t>Для держави, суб’єктів господарювання та громадян:</w:t>
            </w:r>
            <w:r w:rsidRPr="006A0010">
              <w:rPr>
                <w:rFonts w:ascii="Times New Roman" w:hAnsi="Times New Roman"/>
                <w:bCs/>
                <w:color w:val="000000"/>
                <w:sz w:val="24"/>
                <w:szCs w:val="24"/>
              </w:rPr>
              <w:t xml:space="preserve"> в</w:t>
            </w:r>
            <w:r w:rsidR="00DD4639" w:rsidRPr="006A0010">
              <w:rPr>
                <w:rFonts w:ascii="Times New Roman" w:hAnsi="Times New Roman"/>
                <w:bCs/>
                <w:color w:val="000000"/>
                <w:sz w:val="24"/>
                <w:szCs w:val="24"/>
              </w:rPr>
              <w:t xml:space="preserve">игоди цього способу відсутні, </w:t>
            </w:r>
            <w:r w:rsidR="00DD4639" w:rsidRPr="006A0010">
              <w:rPr>
                <w:rFonts w:ascii="Times New Roman" w:hAnsi="Times New Roman"/>
                <w:sz w:val="24"/>
                <w:szCs w:val="24"/>
              </w:rPr>
              <w:t>оскільки проблема залишається не вирішеною</w:t>
            </w:r>
            <w:r w:rsidR="006A0010">
              <w:rPr>
                <w:rFonts w:ascii="Times New Roman" w:hAnsi="Times New Roman"/>
                <w:sz w:val="24"/>
                <w:szCs w:val="24"/>
              </w:rPr>
              <w:t>.</w:t>
            </w:r>
          </w:p>
        </w:tc>
        <w:tc>
          <w:tcPr>
            <w:tcW w:w="2693" w:type="dxa"/>
          </w:tcPr>
          <w:p w:rsidR="00055452" w:rsidRPr="006A0010" w:rsidRDefault="005F32EC" w:rsidP="00055452">
            <w:pPr>
              <w:spacing w:after="0" w:line="240" w:lineRule="auto"/>
              <w:jc w:val="both"/>
              <w:rPr>
                <w:rFonts w:ascii="Times New Roman" w:hAnsi="Times New Roman"/>
                <w:bCs/>
                <w:color w:val="000000"/>
                <w:sz w:val="24"/>
                <w:szCs w:val="24"/>
              </w:rPr>
            </w:pPr>
            <w:r w:rsidRPr="006A0010">
              <w:rPr>
                <w:rFonts w:ascii="Times New Roman" w:hAnsi="Times New Roman"/>
                <w:b/>
                <w:bCs/>
                <w:color w:val="000000"/>
                <w:sz w:val="24"/>
                <w:szCs w:val="24"/>
              </w:rPr>
              <w:t>Для</w:t>
            </w:r>
            <w:r w:rsidR="00DD4639" w:rsidRPr="006A0010">
              <w:rPr>
                <w:rFonts w:ascii="Times New Roman" w:hAnsi="Times New Roman"/>
                <w:b/>
                <w:bCs/>
                <w:color w:val="000000"/>
                <w:sz w:val="24"/>
                <w:szCs w:val="24"/>
              </w:rPr>
              <w:t xml:space="preserve"> держави</w:t>
            </w:r>
            <w:r w:rsidRPr="006A0010">
              <w:rPr>
                <w:rFonts w:ascii="Times New Roman" w:hAnsi="Times New Roman"/>
                <w:b/>
                <w:bCs/>
                <w:color w:val="000000"/>
                <w:sz w:val="24"/>
                <w:szCs w:val="24"/>
              </w:rPr>
              <w:t>:</w:t>
            </w:r>
            <w:r w:rsidR="00055452" w:rsidRPr="006A0010">
              <w:rPr>
                <w:rFonts w:ascii="Times New Roman" w:hAnsi="Times New Roman"/>
                <w:bCs/>
                <w:color w:val="000000"/>
                <w:sz w:val="24"/>
                <w:szCs w:val="24"/>
              </w:rPr>
              <w:t xml:space="preserve"> відсутність автоматичного режиму надання адміністративних послуг веде до невиконання </w:t>
            </w:r>
            <w:r w:rsidR="00581B3C" w:rsidRPr="006A0010">
              <w:rPr>
                <w:rFonts w:ascii="Times New Roman" w:hAnsi="Times New Roman"/>
                <w:bCs/>
                <w:color w:val="000000"/>
                <w:sz w:val="24"/>
                <w:szCs w:val="24"/>
              </w:rPr>
              <w:t>р</w:t>
            </w:r>
            <w:r w:rsidR="00055452" w:rsidRPr="006A0010">
              <w:rPr>
                <w:rFonts w:ascii="Times New Roman" w:hAnsi="Times New Roman"/>
                <w:bCs/>
                <w:color w:val="000000"/>
                <w:sz w:val="24"/>
                <w:szCs w:val="24"/>
              </w:rPr>
              <w:t>озпорядження</w:t>
            </w:r>
            <w:r w:rsidR="00581B3C" w:rsidRPr="006A0010">
              <w:rPr>
                <w:rFonts w:ascii="Times New Roman" w:hAnsi="Times New Roman"/>
                <w:bCs/>
                <w:color w:val="000000"/>
                <w:sz w:val="24"/>
                <w:szCs w:val="24"/>
              </w:rPr>
              <w:t>;</w:t>
            </w:r>
            <w:r w:rsidR="00DD4639" w:rsidRPr="006A0010">
              <w:rPr>
                <w:rFonts w:ascii="Times New Roman" w:hAnsi="Times New Roman"/>
                <w:bCs/>
                <w:color w:val="000000"/>
                <w:sz w:val="24"/>
                <w:szCs w:val="24"/>
              </w:rPr>
              <w:t xml:space="preserve"> </w:t>
            </w:r>
          </w:p>
          <w:p w:rsidR="00DD4639" w:rsidRPr="006A0010" w:rsidRDefault="00581B3C" w:rsidP="00055452">
            <w:pPr>
              <w:spacing w:after="0" w:line="240" w:lineRule="auto"/>
              <w:jc w:val="both"/>
              <w:rPr>
                <w:rFonts w:ascii="Times New Roman" w:hAnsi="Times New Roman"/>
                <w:bCs/>
                <w:color w:val="000000"/>
                <w:sz w:val="24"/>
                <w:szCs w:val="24"/>
              </w:rPr>
            </w:pPr>
            <w:r w:rsidRPr="006A0010">
              <w:rPr>
                <w:rFonts w:ascii="Times New Roman" w:hAnsi="Times New Roman"/>
                <w:b/>
                <w:bCs/>
                <w:color w:val="000000"/>
                <w:sz w:val="24"/>
                <w:szCs w:val="24"/>
              </w:rPr>
              <w:t xml:space="preserve">Для </w:t>
            </w:r>
            <w:r w:rsidR="00DD4639" w:rsidRPr="006A0010">
              <w:rPr>
                <w:rFonts w:ascii="Times New Roman" w:hAnsi="Times New Roman"/>
                <w:b/>
                <w:bCs/>
                <w:color w:val="000000"/>
                <w:sz w:val="24"/>
                <w:szCs w:val="24"/>
              </w:rPr>
              <w:t>суб’єктів господарювання та громадян</w:t>
            </w:r>
            <w:r w:rsidR="00055452" w:rsidRPr="006A0010">
              <w:rPr>
                <w:rFonts w:ascii="Times New Roman" w:hAnsi="Times New Roman"/>
                <w:b/>
                <w:bCs/>
                <w:color w:val="000000"/>
                <w:sz w:val="24"/>
                <w:szCs w:val="24"/>
              </w:rPr>
              <w:t>:</w:t>
            </w:r>
            <w:r w:rsidR="00DD4639" w:rsidRPr="006A0010">
              <w:rPr>
                <w:rFonts w:ascii="Times New Roman" w:hAnsi="Times New Roman"/>
                <w:bCs/>
                <w:color w:val="000000"/>
                <w:sz w:val="24"/>
                <w:szCs w:val="24"/>
              </w:rPr>
              <w:t xml:space="preserve"> витрати відсутні</w:t>
            </w:r>
            <w:r w:rsidR="006A0010">
              <w:rPr>
                <w:rFonts w:ascii="Times New Roman" w:hAnsi="Times New Roman"/>
                <w:bCs/>
                <w:color w:val="000000"/>
                <w:sz w:val="24"/>
                <w:szCs w:val="24"/>
              </w:rPr>
              <w:t>.</w:t>
            </w:r>
          </w:p>
        </w:tc>
        <w:tc>
          <w:tcPr>
            <w:tcW w:w="2127" w:type="dxa"/>
          </w:tcPr>
          <w:p w:rsidR="00055452" w:rsidRPr="006A0010" w:rsidRDefault="00055452" w:rsidP="00055452">
            <w:pPr>
              <w:pStyle w:val="Default"/>
              <w:jc w:val="both"/>
            </w:pPr>
            <w:r w:rsidRPr="006A0010">
              <w:rPr>
                <w:bCs/>
              </w:rPr>
              <w:t>Збереження ситуації, яка існує на цей час</w:t>
            </w:r>
            <w:r w:rsidRPr="006A0010">
              <w:t xml:space="preserve"> не вирішить визначених цілей державного регулювання</w:t>
            </w:r>
            <w:r w:rsidR="006A0010">
              <w:t>.</w:t>
            </w:r>
            <w:r w:rsidRPr="006A0010">
              <w:t xml:space="preserve"> </w:t>
            </w:r>
          </w:p>
          <w:p w:rsidR="00DD4639" w:rsidRPr="006A0010" w:rsidRDefault="00DD4639" w:rsidP="00AF5109">
            <w:pPr>
              <w:spacing w:after="0" w:line="240" w:lineRule="auto"/>
              <w:jc w:val="both"/>
              <w:rPr>
                <w:rFonts w:ascii="Times New Roman" w:hAnsi="Times New Roman"/>
                <w:bCs/>
                <w:color w:val="000000"/>
                <w:sz w:val="24"/>
                <w:szCs w:val="24"/>
              </w:rPr>
            </w:pPr>
          </w:p>
        </w:tc>
      </w:tr>
      <w:tr w:rsidR="00DD4639" w:rsidRPr="006A0010" w:rsidTr="00055452">
        <w:tc>
          <w:tcPr>
            <w:tcW w:w="2235" w:type="dxa"/>
          </w:tcPr>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2</w:t>
            </w:r>
          </w:p>
          <w:p w:rsidR="00DD4639" w:rsidRPr="006A0010" w:rsidRDefault="00DD4639" w:rsidP="00D438B6">
            <w:pPr>
              <w:widowControl w:val="0"/>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Прийняття проєкту регуляторного акта</w:t>
            </w:r>
          </w:p>
          <w:p w:rsidR="00DD4639" w:rsidRPr="006A0010" w:rsidRDefault="00DD4639" w:rsidP="00D438B6">
            <w:pPr>
              <w:tabs>
                <w:tab w:val="left" w:pos="1800"/>
              </w:tabs>
              <w:spacing w:after="0" w:line="240" w:lineRule="auto"/>
              <w:jc w:val="both"/>
              <w:rPr>
                <w:rFonts w:ascii="Times New Roman" w:hAnsi="Times New Roman"/>
                <w:bCs/>
                <w:color w:val="000000"/>
                <w:sz w:val="24"/>
                <w:szCs w:val="24"/>
              </w:rPr>
            </w:pPr>
          </w:p>
        </w:tc>
        <w:tc>
          <w:tcPr>
            <w:tcW w:w="2551" w:type="dxa"/>
          </w:tcPr>
          <w:p w:rsidR="00055452" w:rsidRPr="006A0010" w:rsidRDefault="00055452" w:rsidP="004D685A">
            <w:pPr>
              <w:spacing w:after="0" w:line="240" w:lineRule="auto"/>
              <w:jc w:val="both"/>
              <w:rPr>
                <w:rFonts w:ascii="Times New Roman" w:hAnsi="Times New Roman"/>
                <w:b/>
                <w:bCs/>
                <w:color w:val="000000"/>
                <w:sz w:val="24"/>
                <w:szCs w:val="24"/>
              </w:rPr>
            </w:pPr>
            <w:r w:rsidRPr="006A0010">
              <w:rPr>
                <w:rFonts w:ascii="Times New Roman" w:hAnsi="Times New Roman"/>
                <w:b/>
                <w:bCs/>
                <w:color w:val="000000"/>
                <w:sz w:val="24"/>
                <w:szCs w:val="24"/>
              </w:rPr>
              <w:t>Для держави:</w:t>
            </w:r>
          </w:p>
          <w:p w:rsidR="00055452" w:rsidRPr="006A0010" w:rsidRDefault="00055452" w:rsidP="004D685A">
            <w:pPr>
              <w:spacing w:before="120" w:after="120" w:line="240" w:lineRule="auto"/>
              <w:ind w:right="142"/>
              <w:contextualSpacing/>
              <w:jc w:val="both"/>
              <w:rPr>
                <w:rFonts w:ascii="Times New Roman" w:hAnsi="Times New Roman"/>
                <w:bCs/>
                <w:sz w:val="24"/>
                <w:szCs w:val="24"/>
              </w:rPr>
            </w:pPr>
            <w:r w:rsidRPr="006A0010">
              <w:rPr>
                <w:rFonts w:ascii="Times New Roman" w:hAnsi="Times New Roman"/>
                <w:bCs/>
                <w:sz w:val="24"/>
                <w:szCs w:val="24"/>
              </w:rPr>
              <w:t xml:space="preserve">вигоди високі, оскільки прийняття проєкту регуляторного акта </w:t>
            </w:r>
          </w:p>
          <w:p w:rsidR="00DD4639" w:rsidRPr="006A0010" w:rsidRDefault="00055452" w:rsidP="004D685A">
            <w:pPr>
              <w:spacing w:after="0" w:line="240" w:lineRule="auto"/>
              <w:jc w:val="both"/>
              <w:rPr>
                <w:rFonts w:ascii="Times New Roman" w:hAnsi="Times New Roman"/>
                <w:sz w:val="24"/>
                <w:szCs w:val="24"/>
              </w:rPr>
            </w:pPr>
            <w:r w:rsidRPr="006A0010">
              <w:rPr>
                <w:rFonts w:ascii="Times New Roman" w:hAnsi="Times New Roman"/>
                <w:sz w:val="24"/>
                <w:szCs w:val="24"/>
                <w:lang w:eastAsia="ru-RU"/>
              </w:rPr>
              <w:t xml:space="preserve">сприятиме </w:t>
            </w:r>
            <w:r w:rsidRPr="006A0010">
              <w:rPr>
                <w:rFonts w:ascii="Times New Roman" w:hAnsi="Times New Roman"/>
                <w:sz w:val="24"/>
                <w:szCs w:val="24"/>
                <w:lang w:eastAsia="uk-UA"/>
              </w:rPr>
              <w:t xml:space="preserve">наближенню законодавства України до законодавства </w:t>
            </w:r>
            <w:r w:rsidRPr="006A0010">
              <w:rPr>
                <w:rFonts w:ascii="Times New Roman" w:hAnsi="Times New Roman"/>
                <w:sz w:val="24"/>
                <w:szCs w:val="24"/>
                <w:lang w:eastAsia="ru-RU"/>
              </w:rPr>
              <w:t>Європейського Союзу</w:t>
            </w:r>
            <w:r w:rsidRPr="006A0010">
              <w:rPr>
                <w:rFonts w:ascii="Times New Roman" w:hAnsi="Times New Roman"/>
                <w:sz w:val="24"/>
                <w:szCs w:val="24"/>
                <w:lang w:eastAsia="uk-UA"/>
              </w:rPr>
              <w:t xml:space="preserve">, </w:t>
            </w:r>
            <w:r w:rsidRPr="006A0010">
              <w:rPr>
                <w:rFonts w:ascii="Times New Roman" w:hAnsi="Times New Roman"/>
                <w:spacing w:val="6"/>
                <w:sz w:val="24"/>
                <w:szCs w:val="24"/>
              </w:rPr>
              <w:t xml:space="preserve">зокрема </w:t>
            </w:r>
            <w:r w:rsidRPr="006A0010">
              <w:rPr>
                <w:rFonts w:ascii="Times New Roman" w:hAnsi="Times New Roman"/>
                <w:sz w:val="24"/>
                <w:szCs w:val="24"/>
              </w:rPr>
              <w:t>Директиви</w:t>
            </w:r>
            <w:r w:rsidRPr="006A0010">
              <w:rPr>
                <w:rFonts w:ascii="Times New Roman" w:hAnsi="Times New Roman"/>
                <w:spacing w:val="6"/>
                <w:sz w:val="24"/>
                <w:szCs w:val="24"/>
              </w:rPr>
              <w:t xml:space="preserve"> </w:t>
            </w:r>
            <w:r w:rsidR="006A0010">
              <w:rPr>
                <w:rFonts w:ascii="Times New Roman" w:hAnsi="Times New Roman"/>
                <w:spacing w:val="6"/>
                <w:sz w:val="24"/>
                <w:szCs w:val="24"/>
              </w:rPr>
              <w:br/>
            </w:r>
            <w:r w:rsidRPr="006A0010">
              <w:rPr>
                <w:rFonts w:ascii="Times New Roman" w:hAnsi="Times New Roman"/>
                <w:sz w:val="24"/>
                <w:szCs w:val="24"/>
                <w:lang w:eastAsia="ru-RU"/>
              </w:rPr>
              <w:t>№ 2003/87/ЄС,</w:t>
            </w:r>
            <w:r w:rsidRPr="006A0010">
              <w:rPr>
                <w:rFonts w:ascii="Times New Roman" w:hAnsi="Times New Roman"/>
                <w:spacing w:val="6"/>
                <w:sz w:val="24"/>
                <w:szCs w:val="24"/>
              </w:rPr>
              <w:t xml:space="preserve"> у частині, </w:t>
            </w:r>
            <w:r w:rsidRPr="006A0010">
              <w:rPr>
                <w:rFonts w:ascii="Times New Roman" w:hAnsi="Times New Roman"/>
                <w:sz w:val="24"/>
                <w:szCs w:val="24"/>
              </w:rPr>
              <w:t>що стосується системи МЗВ</w:t>
            </w:r>
            <w:r w:rsidRPr="006A0010">
              <w:rPr>
                <w:rFonts w:ascii="Times New Roman" w:hAnsi="Times New Roman"/>
                <w:bCs/>
                <w:sz w:val="24"/>
                <w:szCs w:val="24"/>
              </w:rPr>
              <w:t xml:space="preserve">  та забезпечить </w:t>
            </w:r>
            <w:r w:rsidRPr="006A0010">
              <w:rPr>
                <w:rFonts w:ascii="Times New Roman" w:hAnsi="Times New Roman"/>
                <w:sz w:val="24"/>
                <w:szCs w:val="24"/>
              </w:rPr>
              <w:t xml:space="preserve">оптимізацію порядку  надання адміністративних послуг; </w:t>
            </w:r>
          </w:p>
          <w:p w:rsidR="00055452" w:rsidRPr="006A0010" w:rsidRDefault="00055452" w:rsidP="004D685A">
            <w:pPr>
              <w:spacing w:after="0" w:line="240" w:lineRule="auto"/>
              <w:jc w:val="both"/>
              <w:rPr>
                <w:rFonts w:ascii="Times New Roman" w:hAnsi="Times New Roman"/>
                <w:sz w:val="24"/>
                <w:szCs w:val="24"/>
              </w:rPr>
            </w:pPr>
            <w:r w:rsidRPr="006A0010">
              <w:rPr>
                <w:rFonts w:ascii="Times New Roman" w:hAnsi="Times New Roman"/>
                <w:b/>
                <w:bCs/>
                <w:color w:val="000000"/>
                <w:sz w:val="24"/>
                <w:szCs w:val="24"/>
              </w:rPr>
              <w:t>для</w:t>
            </w:r>
            <w:r w:rsidRPr="006A0010">
              <w:rPr>
                <w:rFonts w:ascii="Times New Roman" w:hAnsi="Times New Roman"/>
                <w:bCs/>
                <w:color w:val="000000"/>
                <w:sz w:val="24"/>
                <w:szCs w:val="24"/>
              </w:rPr>
              <w:t xml:space="preserve"> </w:t>
            </w:r>
            <w:r w:rsidRPr="006A0010">
              <w:rPr>
                <w:rFonts w:ascii="Times New Roman" w:hAnsi="Times New Roman"/>
                <w:b/>
                <w:bCs/>
                <w:color w:val="000000"/>
                <w:sz w:val="24"/>
                <w:szCs w:val="24"/>
              </w:rPr>
              <w:t>суб’єктів господарювання:</w:t>
            </w:r>
          </w:p>
          <w:p w:rsidR="00055452" w:rsidRPr="006A0010" w:rsidRDefault="00055452" w:rsidP="004D685A">
            <w:pPr>
              <w:spacing w:after="0" w:line="240" w:lineRule="auto"/>
              <w:jc w:val="both"/>
              <w:rPr>
                <w:rFonts w:ascii="Times New Roman" w:hAnsi="Times New Roman"/>
                <w:color w:val="000000"/>
                <w:sz w:val="24"/>
                <w:szCs w:val="24"/>
              </w:rPr>
            </w:pPr>
            <w:r w:rsidRPr="006A0010">
              <w:rPr>
                <w:rFonts w:ascii="Times New Roman" w:hAnsi="Times New Roman"/>
                <w:color w:val="000000"/>
                <w:sz w:val="24"/>
                <w:szCs w:val="24"/>
              </w:rPr>
              <w:t xml:space="preserve">створення сприятливих умов для провадження підприємницької діяльності шляхом </w:t>
            </w:r>
            <w:r w:rsidRPr="006A0010">
              <w:rPr>
                <w:rFonts w:ascii="Times New Roman" w:hAnsi="Times New Roman"/>
                <w:color w:val="000000"/>
                <w:sz w:val="24"/>
                <w:szCs w:val="24"/>
              </w:rPr>
              <w:lastRenderedPageBreak/>
              <w:t>покращення встановленого механізму реєстраційної дії установок в Єдиному реєстрі та автоматизації усіх процесів;</w:t>
            </w:r>
          </w:p>
          <w:p w:rsidR="00055452" w:rsidRPr="006A0010" w:rsidRDefault="00055452" w:rsidP="004D685A">
            <w:pPr>
              <w:spacing w:after="0" w:line="240" w:lineRule="auto"/>
              <w:jc w:val="both"/>
              <w:rPr>
                <w:rFonts w:ascii="Times New Roman" w:hAnsi="Times New Roman"/>
                <w:bCs/>
                <w:color w:val="000000"/>
                <w:sz w:val="24"/>
                <w:szCs w:val="24"/>
              </w:rPr>
            </w:pPr>
            <w:r w:rsidRPr="006A0010">
              <w:rPr>
                <w:rFonts w:ascii="Times New Roman" w:hAnsi="Times New Roman"/>
                <w:b/>
                <w:bCs/>
                <w:color w:val="000000"/>
                <w:sz w:val="24"/>
                <w:szCs w:val="24"/>
              </w:rPr>
              <w:t xml:space="preserve">для громадян: </w:t>
            </w:r>
            <w:r w:rsidRPr="006A0010">
              <w:rPr>
                <w:rFonts w:ascii="Times New Roman" w:hAnsi="Times New Roman"/>
                <w:bCs/>
                <w:color w:val="000000"/>
                <w:sz w:val="24"/>
                <w:szCs w:val="24"/>
              </w:rPr>
              <w:t>відсутні</w:t>
            </w:r>
            <w:r w:rsidR="006A0010">
              <w:rPr>
                <w:rFonts w:ascii="Times New Roman" w:hAnsi="Times New Roman"/>
                <w:bCs/>
                <w:color w:val="000000"/>
                <w:sz w:val="24"/>
                <w:szCs w:val="24"/>
              </w:rPr>
              <w:t>.</w:t>
            </w:r>
          </w:p>
        </w:tc>
        <w:tc>
          <w:tcPr>
            <w:tcW w:w="2693" w:type="dxa"/>
          </w:tcPr>
          <w:p w:rsidR="00DD4639" w:rsidRPr="006A0010" w:rsidRDefault="00055452" w:rsidP="004D685A">
            <w:pPr>
              <w:spacing w:after="0" w:line="240" w:lineRule="auto"/>
              <w:jc w:val="both"/>
              <w:rPr>
                <w:rFonts w:ascii="Times New Roman" w:hAnsi="Times New Roman"/>
                <w:bCs/>
                <w:color w:val="000000"/>
                <w:sz w:val="24"/>
                <w:szCs w:val="24"/>
              </w:rPr>
            </w:pPr>
            <w:r w:rsidRPr="006A0010">
              <w:rPr>
                <w:rFonts w:ascii="Times New Roman" w:hAnsi="Times New Roman"/>
                <w:b/>
                <w:bCs/>
                <w:color w:val="000000"/>
                <w:sz w:val="24"/>
                <w:szCs w:val="24"/>
              </w:rPr>
              <w:lastRenderedPageBreak/>
              <w:t>Для</w:t>
            </w:r>
            <w:r w:rsidR="00DD4639" w:rsidRPr="006A0010">
              <w:rPr>
                <w:rFonts w:ascii="Times New Roman" w:hAnsi="Times New Roman"/>
                <w:b/>
                <w:bCs/>
                <w:color w:val="000000"/>
                <w:sz w:val="24"/>
                <w:szCs w:val="24"/>
              </w:rPr>
              <w:t xml:space="preserve"> держави</w:t>
            </w:r>
            <w:r w:rsidRPr="006A0010">
              <w:rPr>
                <w:rFonts w:ascii="Times New Roman" w:hAnsi="Times New Roman"/>
                <w:b/>
                <w:bCs/>
                <w:color w:val="000000"/>
                <w:sz w:val="24"/>
                <w:szCs w:val="24"/>
              </w:rPr>
              <w:t>:</w:t>
            </w:r>
            <w:r w:rsidR="00DD4639" w:rsidRPr="006A0010">
              <w:rPr>
                <w:rFonts w:ascii="Times New Roman" w:hAnsi="Times New Roman"/>
                <w:b/>
                <w:bCs/>
                <w:color w:val="000000"/>
                <w:sz w:val="24"/>
                <w:szCs w:val="24"/>
              </w:rPr>
              <w:t xml:space="preserve"> </w:t>
            </w:r>
            <w:r w:rsidR="00DD4639" w:rsidRPr="006A0010">
              <w:rPr>
                <w:rFonts w:ascii="Times New Roman" w:hAnsi="Times New Roman"/>
                <w:bCs/>
                <w:color w:val="000000"/>
                <w:sz w:val="24"/>
                <w:szCs w:val="24"/>
              </w:rPr>
              <w:t>відсутні</w:t>
            </w:r>
            <w:r w:rsidRPr="006A0010">
              <w:rPr>
                <w:rFonts w:ascii="Times New Roman" w:hAnsi="Times New Roman"/>
                <w:bCs/>
                <w:color w:val="000000"/>
                <w:sz w:val="24"/>
                <w:szCs w:val="24"/>
              </w:rPr>
              <w:t>,</w:t>
            </w:r>
            <w:r w:rsidR="00DD4639" w:rsidRPr="006A0010">
              <w:rPr>
                <w:rFonts w:ascii="Times New Roman" w:hAnsi="Times New Roman"/>
                <w:bCs/>
                <w:color w:val="000000"/>
                <w:sz w:val="24"/>
                <w:szCs w:val="24"/>
              </w:rPr>
              <w:t xml:space="preserve"> </w:t>
            </w:r>
          </w:p>
          <w:p w:rsidR="00DD4639" w:rsidRPr="006A0010" w:rsidRDefault="00055452" w:rsidP="004D685A">
            <w:pPr>
              <w:spacing w:after="0" w:line="240" w:lineRule="auto"/>
              <w:jc w:val="both"/>
              <w:rPr>
                <w:rFonts w:ascii="Times New Roman" w:hAnsi="Times New Roman"/>
                <w:sz w:val="24"/>
                <w:szCs w:val="24"/>
              </w:rPr>
            </w:pPr>
            <w:r w:rsidRPr="006A0010">
              <w:rPr>
                <w:rFonts w:ascii="Times New Roman" w:hAnsi="Times New Roman"/>
                <w:b/>
                <w:bCs/>
                <w:color w:val="000000"/>
                <w:sz w:val="24"/>
                <w:szCs w:val="24"/>
              </w:rPr>
              <w:t>для</w:t>
            </w:r>
            <w:r w:rsidRPr="006A0010">
              <w:rPr>
                <w:rFonts w:ascii="Times New Roman" w:hAnsi="Times New Roman"/>
                <w:bCs/>
                <w:color w:val="000000"/>
                <w:sz w:val="24"/>
                <w:szCs w:val="24"/>
              </w:rPr>
              <w:t xml:space="preserve"> </w:t>
            </w:r>
            <w:r w:rsidR="00DD4639" w:rsidRPr="006A0010">
              <w:rPr>
                <w:rFonts w:ascii="Times New Roman" w:hAnsi="Times New Roman"/>
                <w:b/>
                <w:bCs/>
                <w:color w:val="000000"/>
                <w:sz w:val="24"/>
                <w:szCs w:val="24"/>
              </w:rPr>
              <w:t>суб’єктів господарювання</w:t>
            </w:r>
            <w:r w:rsidRPr="006A0010">
              <w:rPr>
                <w:rFonts w:ascii="Times New Roman" w:hAnsi="Times New Roman"/>
                <w:b/>
                <w:bCs/>
                <w:color w:val="000000"/>
                <w:sz w:val="24"/>
                <w:szCs w:val="24"/>
              </w:rPr>
              <w:t>:</w:t>
            </w:r>
            <w:r w:rsidR="00DD4639" w:rsidRPr="006A0010">
              <w:rPr>
                <w:rFonts w:ascii="Times New Roman" w:hAnsi="Times New Roman"/>
                <w:bCs/>
                <w:color w:val="000000"/>
                <w:sz w:val="24"/>
                <w:szCs w:val="24"/>
              </w:rPr>
              <w:t xml:space="preserve"> </w:t>
            </w:r>
            <w:r w:rsidRPr="006A0010">
              <w:rPr>
                <w:rFonts w:ascii="Times New Roman" w:hAnsi="Times New Roman"/>
                <w:sz w:val="24"/>
                <w:szCs w:val="24"/>
              </w:rPr>
              <w:t xml:space="preserve">витрати виключно на ознайомлення з новим порядком, на створення облікового запису в інформаційній системі та внесення відповідних відомостей, за рік для одного суб’єкта господарювання </w:t>
            </w:r>
            <w:r w:rsidR="00550D89" w:rsidRPr="006A0010">
              <w:rPr>
                <w:rFonts w:ascii="Times New Roman" w:hAnsi="Times New Roman"/>
                <w:sz w:val="24"/>
                <w:szCs w:val="24"/>
              </w:rPr>
              <w:t>витрати</w:t>
            </w:r>
            <w:r w:rsidR="00550D89" w:rsidRPr="007D23F1">
              <w:rPr>
                <w:rFonts w:ascii="Times New Roman" w:hAnsi="Times New Roman"/>
                <w:sz w:val="24"/>
                <w:szCs w:val="24"/>
              </w:rPr>
              <w:t xml:space="preserve"> </w:t>
            </w:r>
            <w:r w:rsidR="00550D89">
              <w:rPr>
                <w:rFonts w:ascii="Times New Roman" w:hAnsi="Times New Roman"/>
                <w:sz w:val="24"/>
                <w:szCs w:val="24"/>
              </w:rPr>
              <w:t xml:space="preserve">орієнтовно </w:t>
            </w:r>
            <w:r w:rsidR="00550D89" w:rsidRPr="006A0010">
              <w:rPr>
                <w:rFonts w:ascii="Times New Roman" w:hAnsi="Times New Roman"/>
                <w:sz w:val="24"/>
                <w:szCs w:val="24"/>
              </w:rPr>
              <w:t xml:space="preserve">складуть </w:t>
            </w:r>
            <w:r w:rsidR="000B3CBC">
              <w:rPr>
                <w:rFonts w:ascii="Times New Roman" w:hAnsi="Times New Roman"/>
                <w:sz w:val="24"/>
                <w:szCs w:val="24"/>
              </w:rPr>
              <w:t>192</w:t>
            </w:r>
            <w:r w:rsidRPr="007D23F1">
              <w:rPr>
                <w:rFonts w:ascii="Times New Roman" w:hAnsi="Times New Roman"/>
                <w:sz w:val="24"/>
                <w:szCs w:val="24"/>
              </w:rPr>
              <w:t>,00 грн</w:t>
            </w:r>
            <w:r w:rsidR="00581B3C" w:rsidRPr="007D23F1">
              <w:rPr>
                <w:rFonts w:ascii="Times New Roman" w:hAnsi="Times New Roman"/>
                <w:sz w:val="24"/>
                <w:szCs w:val="24"/>
              </w:rPr>
              <w:t>;</w:t>
            </w:r>
          </w:p>
          <w:p w:rsidR="00055452" w:rsidRPr="006A0010" w:rsidRDefault="00055452" w:rsidP="004D685A">
            <w:pPr>
              <w:spacing w:after="0" w:line="240" w:lineRule="auto"/>
              <w:jc w:val="both"/>
              <w:rPr>
                <w:rFonts w:ascii="Times New Roman" w:hAnsi="Times New Roman"/>
                <w:bCs/>
                <w:color w:val="000000"/>
                <w:sz w:val="24"/>
                <w:szCs w:val="24"/>
              </w:rPr>
            </w:pPr>
            <w:r w:rsidRPr="006A0010">
              <w:rPr>
                <w:rFonts w:ascii="Times New Roman" w:hAnsi="Times New Roman"/>
                <w:b/>
                <w:bCs/>
                <w:color w:val="000000"/>
                <w:sz w:val="24"/>
                <w:szCs w:val="24"/>
              </w:rPr>
              <w:t xml:space="preserve">для громадян: </w:t>
            </w:r>
            <w:r w:rsidRPr="006A0010">
              <w:rPr>
                <w:rFonts w:ascii="Times New Roman" w:hAnsi="Times New Roman"/>
                <w:bCs/>
                <w:color w:val="000000"/>
                <w:sz w:val="24"/>
                <w:szCs w:val="24"/>
              </w:rPr>
              <w:t>відсутні</w:t>
            </w:r>
            <w:r w:rsidR="006A0010">
              <w:rPr>
                <w:rFonts w:ascii="Times New Roman" w:hAnsi="Times New Roman"/>
                <w:bCs/>
                <w:color w:val="000000"/>
                <w:sz w:val="24"/>
                <w:szCs w:val="24"/>
              </w:rPr>
              <w:t>.</w:t>
            </w:r>
          </w:p>
        </w:tc>
        <w:tc>
          <w:tcPr>
            <w:tcW w:w="2127" w:type="dxa"/>
          </w:tcPr>
          <w:p w:rsidR="00055452" w:rsidRPr="006A0010" w:rsidRDefault="00055452" w:rsidP="004D685A">
            <w:pPr>
              <w:pStyle w:val="Default"/>
              <w:jc w:val="both"/>
            </w:pPr>
            <w:r w:rsidRPr="006A0010">
              <w:t>Прийняття проєкту регуляторного акта дозволить досягнути визначен</w:t>
            </w:r>
            <w:r w:rsidR="006A0010">
              <w:t>их цілей державного регулювання.</w:t>
            </w:r>
          </w:p>
          <w:p w:rsidR="00DD4639" w:rsidRPr="006A0010" w:rsidRDefault="00DD4639" w:rsidP="004D685A">
            <w:pPr>
              <w:spacing w:after="0" w:line="240" w:lineRule="auto"/>
              <w:jc w:val="both"/>
              <w:rPr>
                <w:rFonts w:ascii="Times New Roman" w:hAnsi="Times New Roman"/>
                <w:bCs/>
                <w:color w:val="000000"/>
                <w:sz w:val="24"/>
                <w:szCs w:val="24"/>
              </w:rPr>
            </w:pPr>
          </w:p>
        </w:tc>
      </w:tr>
    </w:tbl>
    <w:p w:rsidR="004D685A" w:rsidRPr="006A0010" w:rsidRDefault="004D685A" w:rsidP="006A0010">
      <w:pPr>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3119"/>
      </w:tblGrid>
      <w:tr w:rsidR="00933100" w:rsidRPr="006A0010" w:rsidTr="00EF0068">
        <w:tc>
          <w:tcPr>
            <w:tcW w:w="2660" w:type="dxa"/>
          </w:tcPr>
          <w:p w:rsidR="00933100" w:rsidRPr="006A0010" w:rsidRDefault="00933100" w:rsidP="00887873">
            <w:pPr>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Рейтинг</w:t>
            </w:r>
          </w:p>
        </w:tc>
        <w:tc>
          <w:tcPr>
            <w:tcW w:w="3685" w:type="dxa"/>
          </w:tcPr>
          <w:p w:rsidR="00DD4639" w:rsidRPr="006A0010" w:rsidRDefault="00933100" w:rsidP="00887873">
            <w:pPr>
              <w:spacing w:after="0" w:line="240" w:lineRule="auto"/>
              <w:jc w:val="center"/>
              <w:rPr>
                <w:rFonts w:ascii="Times New Roman" w:hAnsi="Times New Roman"/>
                <w:b/>
                <w:bCs/>
                <w:color w:val="000000"/>
                <w:sz w:val="24"/>
                <w:szCs w:val="24"/>
                <w:lang w:eastAsia="uk-UA"/>
              </w:rPr>
            </w:pPr>
            <w:r w:rsidRPr="006A0010">
              <w:rPr>
                <w:rFonts w:ascii="Times New Roman" w:hAnsi="Times New Roman"/>
                <w:b/>
                <w:bCs/>
                <w:color w:val="000000"/>
                <w:sz w:val="24"/>
                <w:szCs w:val="24"/>
                <w:lang w:eastAsia="uk-UA"/>
              </w:rPr>
              <w:t>Аргументи щодо переваги обраної альтернативи/</w:t>
            </w:r>
            <w:r w:rsidR="00DD4639" w:rsidRPr="006A0010">
              <w:rPr>
                <w:rFonts w:ascii="Times New Roman" w:hAnsi="Times New Roman"/>
                <w:b/>
                <w:bCs/>
                <w:color w:val="000000"/>
                <w:sz w:val="24"/>
                <w:szCs w:val="24"/>
                <w:lang w:eastAsia="uk-UA"/>
              </w:rPr>
              <w:t xml:space="preserve"> </w:t>
            </w:r>
            <w:r w:rsidRPr="006A0010">
              <w:rPr>
                <w:rFonts w:ascii="Times New Roman" w:hAnsi="Times New Roman"/>
                <w:b/>
                <w:bCs/>
                <w:color w:val="000000"/>
                <w:sz w:val="24"/>
                <w:szCs w:val="24"/>
                <w:lang w:eastAsia="uk-UA"/>
              </w:rPr>
              <w:t xml:space="preserve">причини відмови </w:t>
            </w:r>
          </w:p>
          <w:p w:rsidR="00933100" w:rsidRPr="006A0010" w:rsidRDefault="00933100" w:rsidP="00887873">
            <w:pPr>
              <w:spacing w:after="0" w:line="240" w:lineRule="auto"/>
              <w:jc w:val="center"/>
              <w:rPr>
                <w:rFonts w:ascii="Times New Roman" w:hAnsi="Times New Roman"/>
                <w:b/>
                <w:bCs/>
                <w:color w:val="000000"/>
                <w:sz w:val="24"/>
                <w:szCs w:val="24"/>
                <w:lang w:eastAsia="uk-UA"/>
              </w:rPr>
            </w:pPr>
            <w:r w:rsidRPr="006A0010">
              <w:rPr>
                <w:rFonts w:ascii="Times New Roman" w:hAnsi="Times New Roman"/>
                <w:b/>
                <w:bCs/>
                <w:color w:val="000000"/>
                <w:sz w:val="24"/>
                <w:szCs w:val="24"/>
                <w:lang w:eastAsia="uk-UA"/>
              </w:rPr>
              <w:t>від альтернативи</w:t>
            </w:r>
          </w:p>
        </w:tc>
        <w:tc>
          <w:tcPr>
            <w:tcW w:w="3119" w:type="dxa"/>
          </w:tcPr>
          <w:p w:rsidR="00933100" w:rsidRPr="006A0010" w:rsidRDefault="00933100" w:rsidP="00887873">
            <w:pPr>
              <w:spacing w:after="0" w:line="240" w:lineRule="auto"/>
              <w:jc w:val="center"/>
              <w:rPr>
                <w:rFonts w:ascii="Times New Roman" w:hAnsi="Times New Roman"/>
                <w:b/>
                <w:bCs/>
                <w:color w:val="000000"/>
                <w:sz w:val="24"/>
                <w:szCs w:val="24"/>
              </w:rPr>
            </w:pPr>
            <w:r w:rsidRPr="006A0010">
              <w:rPr>
                <w:rFonts w:ascii="Times New Roman" w:hAnsi="Times New Roman"/>
                <w:b/>
                <w:bCs/>
                <w:color w:val="000000"/>
                <w:sz w:val="24"/>
                <w:szCs w:val="24"/>
                <w:lang w:eastAsia="uk-UA"/>
              </w:rPr>
              <w:t>Оцінка ризику зовнішніх чинників на дію запропонованого акта</w:t>
            </w:r>
          </w:p>
        </w:tc>
      </w:tr>
      <w:tr w:rsidR="00CA3353" w:rsidRPr="006A0010" w:rsidTr="006A0010">
        <w:trPr>
          <w:trHeight w:val="1232"/>
        </w:trPr>
        <w:tc>
          <w:tcPr>
            <w:tcW w:w="2660" w:type="dxa"/>
          </w:tcPr>
          <w:p w:rsidR="00CA3353" w:rsidRPr="006A0010" w:rsidRDefault="00CA3353" w:rsidP="006A0010">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1</w:t>
            </w:r>
          </w:p>
          <w:p w:rsidR="00CA3353" w:rsidRPr="006A0010" w:rsidRDefault="00CA3353" w:rsidP="006A0010">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Збереження ситуації, яка існує на цей час</w:t>
            </w:r>
          </w:p>
        </w:tc>
        <w:tc>
          <w:tcPr>
            <w:tcW w:w="3685" w:type="dxa"/>
          </w:tcPr>
          <w:p w:rsidR="00CA3353" w:rsidRPr="006A0010" w:rsidRDefault="00CA3353"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 xml:space="preserve">Дана альтернатива не здатна вирішити проблему, що наведена у розділі І </w:t>
            </w:r>
            <w:r w:rsidRPr="006A0010">
              <w:rPr>
                <w:rFonts w:ascii="Times New Roman" w:hAnsi="Times New Roman"/>
                <w:bCs/>
                <w:color w:val="000000" w:themeColor="text1"/>
                <w:sz w:val="24"/>
                <w:szCs w:val="24"/>
                <w:lang w:eastAsia="ru-RU"/>
              </w:rPr>
              <w:t>цього аналізу регуляторного впливу</w:t>
            </w:r>
            <w:r w:rsidR="006A0010">
              <w:rPr>
                <w:rFonts w:ascii="Times New Roman" w:hAnsi="Times New Roman"/>
                <w:bCs/>
                <w:color w:val="000000" w:themeColor="text1"/>
                <w:sz w:val="24"/>
                <w:szCs w:val="24"/>
                <w:lang w:eastAsia="ru-RU"/>
              </w:rPr>
              <w:t>.</w:t>
            </w:r>
            <w:r w:rsidRPr="006A0010">
              <w:rPr>
                <w:rFonts w:ascii="Times New Roman" w:hAnsi="Times New Roman"/>
                <w:color w:val="000000" w:themeColor="text1"/>
                <w:sz w:val="24"/>
                <w:szCs w:val="24"/>
                <w:lang w:eastAsia="ru-RU"/>
              </w:rPr>
              <w:t xml:space="preserve"> </w:t>
            </w:r>
          </w:p>
        </w:tc>
        <w:tc>
          <w:tcPr>
            <w:tcW w:w="3119" w:type="dxa"/>
          </w:tcPr>
          <w:p w:rsidR="00CA3353" w:rsidRPr="006A0010" w:rsidRDefault="00CA3353"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Вплив зовнішніх факторів на дію регуляторного акта не очікується</w:t>
            </w:r>
            <w:r w:rsidR="006A0010">
              <w:rPr>
                <w:rFonts w:ascii="Times New Roman" w:hAnsi="Times New Roman"/>
                <w:color w:val="000000" w:themeColor="text1"/>
                <w:sz w:val="24"/>
                <w:szCs w:val="24"/>
                <w:lang w:eastAsia="ru-RU"/>
              </w:rPr>
              <w:t>.</w:t>
            </w:r>
          </w:p>
        </w:tc>
      </w:tr>
      <w:tr w:rsidR="00CA3353" w:rsidRPr="006A0010" w:rsidTr="00EF0068">
        <w:tc>
          <w:tcPr>
            <w:tcW w:w="2660" w:type="dxa"/>
          </w:tcPr>
          <w:p w:rsidR="00CA3353" w:rsidRPr="006A0010" w:rsidRDefault="00CA3353" w:rsidP="006A0010">
            <w:pPr>
              <w:tabs>
                <w:tab w:val="left" w:pos="1800"/>
              </w:tabs>
              <w:spacing w:after="0" w:line="240" w:lineRule="auto"/>
              <w:jc w:val="both"/>
              <w:rPr>
                <w:rFonts w:ascii="Times New Roman" w:hAnsi="Times New Roman"/>
                <w:bCs/>
                <w:color w:val="000000"/>
                <w:sz w:val="24"/>
                <w:szCs w:val="24"/>
              </w:rPr>
            </w:pPr>
            <w:r w:rsidRPr="006A0010">
              <w:rPr>
                <w:rFonts w:ascii="Times New Roman" w:hAnsi="Times New Roman"/>
                <w:bCs/>
                <w:color w:val="000000"/>
                <w:sz w:val="24"/>
                <w:szCs w:val="24"/>
              </w:rPr>
              <w:t>Альтернатива 2</w:t>
            </w:r>
          </w:p>
          <w:p w:rsidR="00CA3353" w:rsidRPr="006A0010" w:rsidRDefault="00CA3353"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Прийняття проєкту регуляторного акта</w:t>
            </w:r>
          </w:p>
          <w:p w:rsidR="00CA3353" w:rsidRPr="006A0010" w:rsidRDefault="00CA3353" w:rsidP="006A0010">
            <w:pPr>
              <w:tabs>
                <w:tab w:val="left" w:pos="1800"/>
              </w:tabs>
              <w:spacing w:after="0" w:line="240" w:lineRule="auto"/>
              <w:jc w:val="both"/>
              <w:rPr>
                <w:rFonts w:ascii="Times New Roman" w:hAnsi="Times New Roman"/>
                <w:bCs/>
                <w:color w:val="000000"/>
                <w:sz w:val="24"/>
                <w:szCs w:val="24"/>
              </w:rPr>
            </w:pPr>
          </w:p>
        </w:tc>
        <w:tc>
          <w:tcPr>
            <w:tcW w:w="3685" w:type="dxa"/>
          </w:tcPr>
          <w:p w:rsidR="00CA3353" w:rsidRPr="006A0010" w:rsidRDefault="00CA3353"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Дана альтернатива є найбільш доцільною з огляду на поточний стан проблеми та переваг від її впровадження</w:t>
            </w:r>
            <w:r w:rsidR="006A0010">
              <w:rPr>
                <w:rFonts w:ascii="Times New Roman" w:hAnsi="Times New Roman"/>
                <w:color w:val="000000" w:themeColor="text1"/>
                <w:sz w:val="24"/>
                <w:szCs w:val="24"/>
                <w:lang w:eastAsia="ru-RU"/>
              </w:rPr>
              <w:t>.</w:t>
            </w:r>
          </w:p>
        </w:tc>
        <w:tc>
          <w:tcPr>
            <w:tcW w:w="3119" w:type="dxa"/>
          </w:tcPr>
          <w:p w:rsidR="00CA3353" w:rsidRPr="006A0010" w:rsidRDefault="00CA3353"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 xml:space="preserve">Вплив зовнішніх факторів на дію регуляторного акта </w:t>
            </w:r>
          </w:p>
          <w:p w:rsidR="00CA3353" w:rsidRPr="006A0010" w:rsidRDefault="00CA3353" w:rsidP="006A0010">
            <w:pPr>
              <w:widowControl w:val="0"/>
              <w:spacing w:after="0" w:line="240" w:lineRule="auto"/>
              <w:jc w:val="both"/>
              <w:rPr>
                <w:rFonts w:ascii="Times New Roman" w:hAnsi="Times New Roman"/>
                <w:color w:val="000000" w:themeColor="text1"/>
                <w:sz w:val="24"/>
                <w:szCs w:val="24"/>
                <w:lang w:eastAsia="ru-RU"/>
              </w:rPr>
            </w:pPr>
            <w:r w:rsidRPr="006A0010">
              <w:rPr>
                <w:rFonts w:ascii="Times New Roman" w:hAnsi="Times New Roman"/>
                <w:color w:val="000000" w:themeColor="text1"/>
                <w:sz w:val="24"/>
                <w:szCs w:val="24"/>
                <w:lang w:eastAsia="ru-RU"/>
              </w:rPr>
              <w:t>не очікується</w:t>
            </w:r>
            <w:r w:rsidR="006A0010">
              <w:rPr>
                <w:rFonts w:ascii="Times New Roman" w:hAnsi="Times New Roman"/>
                <w:color w:val="000000" w:themeColor="text1"/>
                <w:sz w:val="24"/>
                <w:szCs w:val="24"/>
                <w:lang w:eastAsia="ru-RU"/>
              </w:rPr>
              <w:t>.</w:t>
            </w:r>
          </w:p>
        </w:tc>
      </w:tr>
    </w:tbl>
    <w:p w:rsidR="00EF219A" w:rsidRDefault="00EF219A" w:rsidP="00C509E5">
      <w:pPr>
        <w:spacing w:after="120" w:line="240" w:lineRule="auto"/>
        <w:jc w:val="both"/>
        <w:rPr>
          <w:rFonts w:ascii="Times New Roman" w:hAnsi="Times New Roman"/>
          <w:b/>
          <w:bCs/>
          <w:color w:val="000000"/>
          <w:sz w:val="26"/>
          <w:szCs w:val="26"/>
          <w:shd w:val="clear" w:color="auto" w:fill="FFFFFF"/>
        </w:rPr>
      </w:pPr>
    </w:p>
    <w:p w:rsidR="00E1135F" w:rsidRDefault="00E1135F" w:rsidP="00F17747">
      <w:pPr>
        <w:spacing w:after="0" w:line="240" w:lineRule="auto"/>
        <w:ind w:firstLine="709"/>
        <w:jc w:val="both"/>
        <w:rPr>
          <w:rFonts w:ascii="Times New Roman" w:hAnsi="Times New Roman"/>
          <w:b/>
          <w:bCs/>
          <w:color w:val="000000"/>
          <w:sz w:val="28"/>
          <w:szCs w:val="28"/>
          <w:shd w:val="clear" w:color="auto" w:fill="FFFFFF"/>
        </w:rPr>
      </w:pPr>
      <w:r w:rsidRPr="00AE1D90">
        <w:rPr>
          <w:rFonts w:ascii="Times New Roman" w:hAnsi="Times New Roman"/>
          <w:b/>
          <w:bCs/>
          <w:color w:val="000000"/>
          <w:sz w:val="28"/>
          <w:szCs w:val="28"/>
          <w:shd w:val="clear" w:color="auto" w:fill="FFFFFF"/>
        </w:rPr>
        <w:t>V. Механізми та заходи, які забезпечать розв’язання визначеної проблеми</w:t>
      </w:r>
    </w:p>
    <w:p w:rsidR="000B3CBC" w:rsidRDefault="000B3CBC" w:rsidP="00F17747">
      <w:pPr>
        <w:spacing w:after="0" w:line="240" w:lineRule="auto"/>
        <w:ind w:firstLine="709"/>
        <w:jc w:val="both"/>
        <w:rPr>
          <w:rFonts w:ascii="Times New Roman" w:hAnsi="Times New Roman"/>
          <w:b/>
          <w:bCs/>
          <w:color w:val="000000"/>
          <w:sz w:val="28"/>
          <w:szCs w:val="28"/>
          <w:shd w:val="clear" w:color="auto" w:fill="FFFFFF"/>
        </w:rPr>
      </w:pPr>
    </w:p>
    <w:p w:rsidR="00B04B9C" w:rsidRPr="00AE1D90" w:rsidRDefault="006210C7" w:rsidP="00F17747">
      <w:pPr>
        <w:spacing w:after="0" w:line="240" w:lineRule="auto"/>
        <w:ind w:firstLine="709"/>
        <w:jc w:val="both"/>
        <w:rPr>
          <w:rFonts w:ascii="Times New Roman" w:hAnsi="Times New Roman"/>
          <w:color w:val="000000"/>
          <w:sz w:val="28"/>
          <w:szCs w:val="28"/>
        </w:rPr>
      </w:pPr>
      <w:r w:rsidRPr="00B01E50">
        <w:rPr>
          <w:rFonts w:ascii="Times New Roman" w:hAnsi="Times New Roman"/>
          <w:color w:val="000000"/>
          <w:sz w:val="28"/>
          <w:szCs w:val="28"/>
          <w:lang w:eastAsia="uk-UA"/>
        </w:rPr>
        <w:t xml:space="preserve">Для вирішення проблеми, визначеної у розділі І, та досягнення цілей, визначених у розділі ІІ цього аналізу регуляторного впливу, </w:t>
      </w:r>
      <w:proofErr w:type="spellStart"/>
      <w:r w:rsidRPr="00B01E50">
        <w:rPr>
          <w:rFonts w:ascii="Times New Roman" w:hAnsi="Times New Roman"/>
          <w:color w:val="000000"/>
          <w:sz w:val="28"/>
          <w:szCs w:val="28"/>
          <w:lang w:eastAsia="uk-UA"/>
        </w:rPr>
        <w:t>проєктом</w:t>
      </w:r>
      <w:proofErr w:type="spellEnd"/>
      <w:r w:rsidRPr="00B01E50">
        <w:rPr>
          <w:rFonts w:ascii="Times New Roman" w:hAnsi="Times New Roman"/>
          <w:color w:val="000000"/>
          <w:sz w:val="28"/>
          <w:szCs w:val="28"/>
          <w:lang w:eastAsia="uk-UA"/>
        </w:rPr>
        <w:t xml:space="preserve"> регуляторного акта передбачено механізм розв’язання проблеми шляхом</w:t>
      </w:r>
      <w:r w:rsidR="0097297B" w:rsidRPr="0097297B">
        <w:rPr>
          <w:rFonts w:ascii="Times New Roman" w:hAnsi="Times New Roman"/>
          <w:color w:val="000000"/>
          <w:sz w:val="28"/>
          <w:szCs w:val="28"/>
          <w:lang w:val="ru-RU" w:eastAsia="uk-UA"/>
        </w:rPr>
        <w:t xml:space="preserve"> </w:t>
      </w:r>
      <w:r w:rsidR="00887873" w:rsidRPr="00AE1D90">
        <w:rPr>
          <w:rFonts w:ascii="Times New Roman" w:hAnsi="Times New Roman"/>
          <w:color w:val="000000"/>
          <w:sz w:val="28"/>
          <w:szCs w:val="28"/>
        </w:rPr>
        <w:t>реалізаці</w:t>
      </w:r>
      <w:r>
        <w:rPr>
          <w:rFonts w:ascii="Times New Roman" w:hAnsi="Times New Roman"/>
          <w:color w:val="000000"/>
          <w:sz w:val="28"/>
          <w:szCs w:val="28"/>
        </w:rPr>
        <w:t>ї</w:t>
      </w:r>
      <w:r w:rsidR="00887873" w:rsidRPr="00AE1D90">
        <w:rPr>
          <w:rFonts w:ascii="Times New Roman" w:hAnsi="Times New Roman"/>
          <w:color w:val="000000"/>
          <w:sz w:val="28"/>
          <w:szCs w:val="28"/>
        </w:rPr>
        <w:t xml:space="preserve"> експериментального проєкту з державної реєстрації установок у Єдиному реєстрі в автоматичному режимі</w:t>
      </w:r>
      <w:r w:rsidR="00B04B9C" w:rsidRPr="00AE1D90">
        <w:rPr>
          <w:rFonts w:ascii="Times New Roman" w:hAnsi="Times New Roman"/>
          <w:color w:val="000000"/>
          <w:sz w:val="28"/>
          <w:szCs w:val="28"/>
        </w:rPr>
        <w:t>.</w:t>
      </w:r>
    </w:p>
    <w:p w:rsidR="00CE76EE" w:rsidRPr="00AE1D90" w:rsidRDefault="00B04B9C" w:rsidP="00F17747">
      <w:pPr>
        <w:tabs>
          <w:tab w:val="left" w:pos="993"/>
        </w:tabs>
        <w:spacing w:after="0" w:line="240" w:lineRule="auto"/>
        <w:ind w:firstLine="709"/>
        <w:jc w:val="both"/>
        <w:rPr>
          <w:rFonts w:ascii="Times New Roman" w:hAnsi="Times New Roman"/>
          <w:bCs/>
          <w:color w:val="000000"/>
          <w:sz w:val="28"/>
          <w:szCs w:val="28"/>
        </w:rPr>
      </w:pPr>
      <w:r w:rsidRPr="00AE1D90">
        <w:rPr>
          <w:rFonts w:ascii="Times New Roman" w:hAnsi="Times New Roman"/>
          <w:bCs/>
          <w:color w:val="000000"/>
          <w:sz w:val="28"/>
          <w:szCs w:val="28"/>
        </w:rPr>
        <w:t>Прийняття</w:t>
      </w:r>
      <w:r w:rsidR="008C02AC" w:rsidRPr="00AE1D90">
        <w:rPr>
          <w:rFonts w:ascii="Times New Roman" w:hAnsi="Times New Roman"/>
          <w:bCs/>
          <w:color w:val="000000"/>
          <w:sz w:val="28"/>
          <w:szCs w:val="28"/>
        </w:rPr>
        <w:t xml:space="preserve"> </w:t>
      </w:r>
      <w:r w:rsidR="00AE1D90" w:rsidRPr="00DD4639">
        <w:rPr>
          <w:rFonts w:ascii="Times New Roman" w:hAnsi="Times New Roman"/>
          <w:color w:val="000000" w:themeColor="text1"/>
          <w:sz w:val="28"/>
          <w:szCs w:val="28"/>
          <w:lang w:eastAsia="ru-RU"/>
        </w:rPr>
        <w:t>регуляторного акта</w:t>
      </w:r>
      <w:r w:rsidR="00AE1D90" w:rsidRPr="00AE1D90">
        <w:rPr>
          <w:rFonts w:ascii="Times New Roman" w:hAnsi="Times New Roman"/>
          <w:bCs/>
          <w:color w:val="000000"/>
          <w:sz w:val="28"/>
          <w:szCs w:val="28"/>
        </w:rPr>
        <w:t xml:space="preserve"> </w:t>
      </w:r>
      <w:r w:rsidRPr="00AE1D90">
        <w:rPr>
          <w:rFonts w:ascii="Times New Roman" w:hAnsi="Times New Roman"/>
          <w:bCs/>
          <w:color w:val="000000"/>
          <w:sz w:val="28"/>
          <w:szCs w:val="28"/>
        </w:rPr>
        <w:t>дасть змогу</w:t>
      </w:r>
      <w:r w:rsidR="00CE76EE" w:rsidRPr="00AE1D90">
        <w:rPr>
          <w:rFonts w:ascii="Times New Roman" w:hAnsi="Times New Roman"/>
          <w:bCs/>
          <w:color w:val="000000"/>
          <w:sz w:val="28"/>
          <w:szCs w:val="28"/>
        </w:rPr>
        <w:t>:</w:t>
      </w:r>
    </w:p>
    <w:p w:rsidR="005930F9" w:rsidRPr="006A0010" w:rsidRDefault="004D685A" w:rsidP="00F17747">
      <w:pPr>
        <w:spacing w:after="0" w:line="240" w:lineRule="auto"/>
        <w:ind w:firstLine="709"/>
        <w:jc w:val="both"/>
        <w:rPr>
          <w:rFonts w:ascii="Times New Roman" w:hAnsi="Times New Roman"/>
          <w:bCs/>
          <w:sz w:val="28"/>
          <w:szCs w:val="28"/>
        </w:rPr>
      </w:pPr>
      <w:r w:rsidRPr="006A0010">
        <w:rPr>
          <w:rFonts w:ascii="Times New Roman" w:hAnsi="Times New Roman"/>
          <w:sz w:val="28"/>
          <w:szCs w:val="28"/>
        </w:rPr>
        <w:t xml:space="preserve">оптимізувати порядок надання адміністративних послуг: </w:t>
      </w:r>
      <w:r w:rsidR="00D551B8" w:rsidRPr="006A0010">
        <w:rPr>
          <w:rFonts w:ascii="Times New Roman" w:hAnsi="Times New Roman"/>
          <w:bCs/>
          <w:sz w:val="28"/>
          <w:szCs w:val="28"/>
        </w:rPr>
        <w:t>затвердити</w:t>
      </w:r>
      <w:r w:rsidR="0008435C" w:rsidRPr="006A0010">
        <w:rPr>
          <w:rFonts w:ascii="Times New Roman" w:hAnsi="Times New Roman"/>
          <w:bCs/>
          <w:sz w:val="28"/>
          <w:szCs w:val="28"/>
        </w:rPr>
        <w:t xml:space="preserve"> </w:t>
      </w:r>
      <w:r w:rsidR="002828C4" w:rsidRPr="006A0010">
        <w:rPr>
          <w:rFonts w:ascii="Times New Roman" w:hAnsi="Times New Roman"/>
          <w:bCs/>
          <w:sz w:val="28"/>
          <w:szCs w:val="28"/>
        </w:rPr>
        <w:t>Порядок</w:t>
      </w:r>
      <w:r w:rsidR="0075609D" w:rsidRPr="006A0010">
        <w:rPr>
          <w:rFonts w:ascii="Times New Roman" w:hAnsi="Times New Roman"/>
          <w:bCs/>
          <w:sz w:val="28"/>
          <w:szCs w:val="28"/>
        </w:rPr>
        <w:t>,</w:t>
      </w:r>
      <w:r w:rsidR="0075609D" w:rsidRPr="006A0010">
        <w:rPr>
          <w:rFonts w:ascii="Times New Roman" w:hAnsi="Times New Roman"/>
          <w:sz w:val="28"/>
          <w:szCs w:val="28"/>
        </w:rPr>
        <w:t xml:space="preserve"> </w:t>
      </w:r>
      <w:r w:rsidR="005930F9" w:rsidRPr="006A0010">
        <w:rPr>
          <w:rFonts w:ascii="Times New Roman" w:hAnsi="Times New Roman"/>
          <w:sz w:val="28"/>
          <w:szCs w:val="28"/>
        </w:rPr>
        <w:t>який передбачатиме надання адміністративних послуг з державної реєстрації, внесення змін та скасування державної реєстрації установки в Єдиному реєстрі в автоматичному режимі</w:t>
      </w:r>
      <w:r w:rsidR="00CE76EE" w:rsidRPr="006A0010">
        <w:rPr>
          <w:rFonts w:ascii="Times New Roman" w:hAnsi="Times New Roman"/>
          <w:bCs/>
          <w:sz w:val="28"/>
          <w:szCs w:val="28"/>
        </w:rPr>
        <w:t>;</w:t>
      </w:r>
    </w:p>
    <w:p w:rsidR="005930F9" w:rsidRPr="006A0010" w:rsidRDefault="005930F9" w:rsidP="00F17747">
      <w:pPr>
        <w:tabs>
          <w:tab w:val="left" w:pos="993"/>
        </w:tabs>
        <w:spacing w:after="0" w:line="240" w:lineRule="auto"/>
        <w:ind w:firstLine="709"/>
        <w:jc w:val="both"/>
        <w:rPr>
          <w:rFonts w:ascii="Times New Roman" w:hAnsi="Times New Roman"/>
          <w:bCs/>
          <w:color w:val="000000"/>
          <w:sz w:val="28"/>
          <w:szCs w:val="28"/>
        </w:rPr>
      </w:pPr>
      <w:r w:rsidRPr="006A0010">
        <w:rPr>
          <w:rFonts w:ascii="Times New Roman" w:hAnsi="Times New Roman"/>
          <w:color w:val="000000"/>
          <w:sz w:val="28"/>
          <w:szCs w:val="28"/>
        </w:rPr>
        <w:t>набли</w:t>
      </w:r>
      <w:r w:rsidR="00454021" w:rsidRPr="006A0010">
        <w:rPr>
          <w:rFonts w:ascii="Times New Roman" w:hAnsi="Times New Roman"/>
          <w:color w:val="000000"/>
          <w:sz w:val="28"/>
          <w:szCs w:val="28"/>
        </w:rPr>
        <w:t>зити</w:t>
      </w:r>
      <w:r w:rsidRPr="006A0010">
        <w:rPr>
          <w:rFonts w:ascii="Times New Roman" w:hAnsi="Times New Roman"/>
          <w:color w:val="000000"/>
          <w:sz w:val="28"/>
          <w:szCs w:val="28"/>
        </w:rPr>
        <w:t xml:space="preserve"> законодавств</w:t>
      </w:r>
      <w:r w:rsidR="00454021" w:rsidRPr="006A0010">
        <w:rPr>
          <w:rFonts w:ascii="Times New Roman" w:hAnsi="Times New Roman"/>
          <w:color w:val="000000"/>
          <w:sz w:val="28"/>
          <w:szCs w:val="28"/>
        </w:rPr>
        <w:t>о</w:t>
      </w:r>
      <w:r w:rsidRPr="006A0010">
        <w:rPr>
          <w:rFonts w:ascii="Times New Roman" w:hAnsi="Times New Roman"/>
          <w:color w:val="000000"/>
          <w:sz w:val="28"/>
          <w:szCs w:val="28"/>
        </w:rPr>
        <w:t xml:space="preserve"> України до законодавства ЄС, зокрема Директиви № 2003/87/ЄС у частині, що стосується системи МЗВ</w:t>
      </w:r>
      <w:r w:rsidR="00436B6E" w:rsidRPr="006A0010">
        <w:rPr>
          <w:rFonts w:ascii="Times New Roman" w:hAnsi="Times New Roman"/>
          <w:bCs/>
          <w:sz w:val="28"/>
          <w:szCs w:val="28"/>
        </w:rPr>
        <w:t>;</w:t>
      </w:r>
    </w:p>
    <w:p w:rsidR="00436B6E" w:rsidRPr="006A0010" w:rsidRDefault="00454021" w:rsidP="00F17747">
      <w:pPr>
        <w:tabs>
          <w:tab w:val="left" w:pos="993"/>
        </w:tabs>
        <w:spacing w:after="0" w:line="240" w:lineRule="auto"/>
        <w:ind w:firstLine="709"/>
        <w:jc w:val="both"/>
        <w:rPr>
          <w:rFonts w:ascii="Times New Roman" w:hAnsi="Times New Roman"/>
          <w:bCs/>
          <w:color w:val="000000"/>
          <w:sz w:val="28"/>
          <w:szCs w:val="28"/>
        </w:rPr>
      </w:pPr>
      <w:r w:rsidRPr="006A0010">
        <w:rPr>
          <w:rFonts w:ascii="Times New Roman" w:hAnsi="Times New Roman"/>
          <w:color w:val="000000"/>
          <w:sz w:val="28"/>
          <w:szCs w:val="28"/>
        </w:rPr>
        <w:t>створити сприятливі умови для провадження підприємницької діяльності шляхом покращення встановленого механізму реєстраційної дії установок в Єдиному реєстрі та автоматизації усіх процесів</w:t>
      </w:r>
      <w:r w:rsidR="00A86C33" w:rsidRPr="006A0010">
        <w:rPr>
          <w:rFonts w:ascii="Times New Roman" w:hAnsi="Times New Roman"/>
          <w:sz w:val="28"/>
          <w:szCs w:val="28"/>
        </w:rPr>
        <w:t>.</w:t>
      </w:r>
    </w:p>
    <w:p w:rsidR="00CE76EE" w:rsidRPr="00AE1D90" w:rsidRDefault="00CE76EE" w:rsidP="00F17747">
      <w:pPr>
        <w:tabs>
          <w:tab w:val="left" w:pos="993"/>
        </w:tabs>
        <w:spacing w:after="0" w:line="240" w:lineRule="auto"/>
        <w:ind w:firstLine="709"/>
        <w:jc w:val="both"/>
        <w:rPr>
          <w:rFonts w:ascii="Times New Roman" w:hAnsi="Times New Roman"/>
          <w:sz w:val="28"/>
          <w:szCs w:val="28"/>
        </w:rPr>
      </w:pPr>
      <w:r w:rsidRPr="00AE1D90">
        <w:rPr>
          <w:rFonts w:ascii="Times New Roman" w:hAnsi="Times New Roman"/>
          <w:sz w:val="28"/>
          <w:szCs w:val="28"/>
        </w:rPr>
        <w:t xml:space="preserve">Заходи, які мають здійснити органи влади для впровадження цього </w:t>
      </w:r>
      <w:r w:rsidR="006210C7" w:rsidRPr="00DD4639">
        <w:rPr>
          <w:rFonts w:ascii="Times New Roman" w:hAnsi="Times New Roman"/>
          <w:color w:val="000000" w:themeColor="text1"/>
          <w:sz w:val="28"/>
          <w:szCs w:val="28"/>
          <w:lang w:eastAsia="ru-RU"/>
        </w:rPr>
        <w:t>регуляторного акта</w:t>
      </w:r>
      <w:r w:rsidRPr="00AE1D90">
        <w:rPr>
          <w:rFonts w:ascii="Times New Roman" w:hAnsi="Times New Roman"/>
          <w:sz w:val="28"/>
          <w:szCs w:val="28"/>
        </w:rPr>
        <w:t xml:space="preserve">: </w:t>
      </w:r>
    </w:p>
    <w:p w:rsidR="00CE76EE" w:rsidRPr="00AE1D90" w:rsidRDefault="00CE76EE" w:rsidP="00F17747">
      <w:pPr>
        <w:pStyle w:val="ac"/>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AE1D90">
        <w:rPr>
          <w:rFonts w:ascii="Times New Roman" w:hAnsi="Times New Roman"/>
          <w:sz w:val="28"/>
          <w:szCs w:val="28"/>
        </w:rPr>
        <w:t xml:space="preserve">забезпечити інформування громадськості про вимоги </w:t>
      </w:r>
      <w:r w:rsidR="00B60C63" w:rsidRPr="00AE1D90">
        <w:rPr>
          <w:rFonts w:ascii="Times New Roman" w:hAnsi="Times New Roman"/>
          <w:sz w:val="28"/>
          <w:szCs w:val="28"/>
        </w:rPr>
        <w:t xml:space="preserve">проєкту </w:t>
      </w:r>
      <w:r w:rsidR="00581B3C">
        <w:rPr>
          <w:rFonts w:ascii="Times New Roman" w:hAnsi="Times New Roman"/>
          <w:sz w:val="28"/>
          <w:szCs w:val="28"/>
        </w:rPr>
        <w:t>регуляторного акта</w:t>
      </w:r>
      <w:r w:rsidRPr="00AE1D90">
        <w:rPr>
          <w:rFonts w:ascii="Times New Roman" w:hAnsi="Times New Roman"/>
          <w:sz w:val="28"/>
          <w:szCs w:val="28"/>
        </w:rPr>
        <w:t xml:space="preserve"> шляхом його оприлюднення в мережі Інтернет – на офіційному вебсайті Міністерства захисту довкілля та при</w:t>
      </w:r>
      <w:r w:rsidR="002B57BF" w:rsidRPr="00AE1D90">
        <w:rPr>
          <w:rFonts w:ascii="Times New Roman" w:hAnsi="Times New Roman"/>
          <w:sz w:val="28"/>
          <w:szCs w:val="28"/>
        </w:rPr>
        <w:t>родних ресурсів України;</w:t>
      </w:r>
      <w:r w:rsidRPr="00AE1D90">
        <w:rPr>
          <w:rFonts w:ascii="Times New Roman" w:hAnsi="Times New Roman"/>
          <w:sz w:val="28"/>
          <w:szCs w:val="28"/>
        </w:rPr>
        <w:t xml:space="preserve"> </w:t>
      </w:r>
    </w:p>
    <w:p w:rsidR="008C02AC" w:rsidRDefault="00CE76EE" w:rsidP="00F17747">
      <w:pPr>
        <w:pStyle w:val="ac"/>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AE1D90">
        <w:rPr>
          <w:rFonts w:ascii="Times New Roman" w:hAnsi="Times New Roman"/>
          <w:sz w:val="28"/>
          <w:szCs w:val="28"/>
        </w:rPr>
        <w:lastRenderedPageBreak/>
        <w:t xml:space="preserve">здійснити погодження проєкту </w:t>
      </w:r>
      <w:r w:rsidR="00581B3C" w:rsidRPr="00B01E50">
        <w:rPr>
          <w:rFonts w:ascii="Times New Roman" w:hAnsi="Times New Roman"/>
          <w:color w:val="000000"/>
          <w:sz w:val="28"/>
          <w:szCs w:val="28"/>
          <w:lang w:eastAsia="uk-UA"/>
        </w:rPr>
        <w:t>регуляторного акта</w:t>
      </w:r>
      <w:r w:rsidRPr="00AE1D90">
        <w:rPr>
          <w:rFonts w:ascii="Times New Roman" w:hAnsi="Times New Roman"/>
          <w:sz w:val="28"/>
          <w:szCs w:val="28"/>
        </w:rPr>
        <w:t xml:space="preserve"> заінтересованими органами виконавчої влади</w:t>
      </w:r>
      <w:r w:rsidR="00F17747">
        <w:rPr>
          <w:rFonts w:ascii="Times New Roman" w:hAnsi="Times New Roman"/>
          <w:sz w:val="28"/>
          <w:szCs w:val="28"/>
        </w:rPr>
        <w:t>.</w:t>
      </w:r>
      <w:r w:rsidRPr="00AE1D90">
        <w:rPr>
          <w:rFonts w:ascii="Times New Roman" w:hAnsi="Times New Roman"/>
          <w:sz w:val="28"/>
          <w:szCs w:val="28"/>
        </w:rPr>
        <w:t xml:space="preserve"> </w:t>
      </w:r>
    </w:p>
    <w:p w:rsidR="00F17747" w:rsidRPr="00AE1D90" w:rsidRDefault="00F17747" w:rsidP="003748FD">
      <w:pPr>
        <w:pStyle w:val="ac"/>
        <w:tabs>
          <w:tab w:val="left" w:pos="993"/>
        </w:tabs>
        <w:spacing w:after="0" w:line="240" w:lineRule="auto"/>
        <w:ind w:left="709"/>
        <w:contextualSpacing w:val="0"/>
        <w:jc w:val="both"/>
        <w:rPr>
          <w:rFonts w:ascii="Times New Roman" w:hAnsi="Times New Roman"/>
          <w:sz w:val="28"/>
          <w:szCs w:val="28"/>
        </w:rPr>
      </w:pPr>
    </w:p>
    <w:p w:rsidR="00E1135F" w:rsidRDefault="00E1135F" w:rsidP="00F17747">
      <w:pPr>
        <w:spacing w:after="0" w:line="240" w:lineRule="auto"/>
        <w:ind w:firstLine="709"/>
        <w:jc w:val="both"/>
        <w:rPr>
          <w:rFonts w:ascii="Times New Roman" w:hAnsi="Times New Roman"/>
          <w:b/>
          <w:bCs/>
          <w:color w:val="000000"/>
          <w:sz w:val="28"/>
          <w:szCs w:val="28"/>
          <w:shd w:val="clear" w:color="auto" w:fill="FFFFFF"/>
        </w:rPr>
      </w:pPr>
      <w:r w:rsidRPr="00AE1D90">
        <w:rPr>
          <w:rFonts w:ascii="Times New Roman" w:hAnsi="Times New Roman"/>
          <w:b/>
          <w:bCs/>
          <w:color w:val="000000"/>
          <w:sz w:val="28"/>
          <w:szCs w:val="28"/>
          <w:shd w:val="clear" w:color="auto" w:fill="FFFFFF"/>
        </w:rPr>
        <w:t>VI. Оцінка виконання вимог</w:t>
      </w:r>
      <w:r w:rsidR="006B05D9" w:rsidRPr="00AE1D90">
        <w:rPr>
          <w:rFonts w:ascii="Times New Roman" w:hAnsi="Times New Roman"/>
          <w:b/>
          <w:bCs/>
          <w:color w:val="000000"/>
          <w:sz w:val="28"/>
          <w:szCs w:val="28"/>
          <w:shd w:val="clear" w:color="auto" w:fill="FFFFFF"/>
        </w:rPr>
        <w:t xml:space="preserve"> </w:t>
      </w:r>
      <w:r w:rsidR="008B37DF" w:rsidRPr="00AE1D90">
        <w:rPr>
          <w:rFonts w:ascii="Times New Roman" w:hAnsi="Times New Roman"/>
          <w:b/>
          <w:sz w:val="28"/>
          <w:szCs w:val="28"/>
        </w:rPr>
        <w:t xml:space="preserve">проєкту </w:t>
      </w:r>
      <w:r w:rsidR="00EE1137" w:rsidRPr="00B01E50">
        <w:rPr>
          <w:rFonts w:ascii="Times New Roman" w:hAnsi="Times New Roman"/>
          <w:b/>
          <w:color w:val="000000" w:themeColor="text1"/>
          <w:sz w:val="28"/>
          <w:szCs w:val="28"/>
          <w:lang w:eastAsia="ru-RU"/>
        </w:rPr>
        <w:t>регуляторного акта</w:t>
      </w:r>
      <w:r w:rsidR="006B05D9" w:rsidRPr="00AE1D90">
        <w:rPr>
          <w:rFonts w:ascii="Times New Roman" w:hAnsi="Times New Roman"/>
          <w:b/>
          <w:bCs/>
          <w:color w:val="000000"/>
          <w:sz w:val="28"/>
          <w:szCs w:val="28"/>
          <w:shd w:val="clear" w:color="auto" w:fill="FFFFFF"/>
        </w:rPr>
        <w:t xml:space="preserve"> залежно від</w:t>
      </w:r>
      <w:r w:rsidR="0067747F" w:rsidRPr="00AE1D90">
        <w:rPr>
          <w:rFonts w:ascii="Times New Roman" w:hAnsi="Times New Roman"/>
          <w:b/>
          <w:bCs/>
          <w:color w:val="000000"/>
          <w:sz w:val="28"/>
          <w:szCs w:val="28"/>
          <w:shd w:val="clear" w:color="auto" w:fill="FFFFFF"/>
        </w:rPr>
        <w:t xml:space="preserve"> </w:t>
      </w:r>
      <w:r w:rsidRPr="00AE1D90">
        <w:rPr>
          <w:rFonts w:ascii="Times New Roman" w:hAnsi="Times New Roman"/>
          <w:b/>
          <w:bCs/>
          <w:color w:val="000000"/>
          <w:sz w:val="28"/>
          <w:szCs w:val="28"/>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w:t>
      </w:r>
      <w:r w:rsidR="002B57BF" w:rsidRPr="00AE1D90">
        <w:rPr>
          <w:rFonts w:ascii="Times New Roman" w:hAnsi="Times New Roman"/>
          <w:b/>
          <w:bCs/>
          <w:color w:val="000000"/>
          <w:sz w:val="28"/>
          <w:szCs w:val="28"/>
          <w:shd w:val="clear" w:color="auto" w:fill="FFFFFF"/>
        </w:rPr>
        <w:t>жувати або виконувати ці вимоги</w:t>
      </w:r>
    </w:p>
    <w:p w:rsidR="00F17747" w:rsidRPr="00AE1D90" w:rsidRDefault="00F17747" w:rsidP="00F17747">
      <w:pPr>
        <w:spacing w:after="0" w:line="240" w:lineRule="auto"/>
        <w:ind w:firstLine="709"/>
        <w:jc w:val="both"/>
        <w:rPr>
          <w:rFonts w:ascii="Times New Roman" w:hAnsi="Times New Roman"/>
          <w:b/>
          <w:bCs/>
          <w:color w:val="000000"/>
          <w:sz w:val="28"/>
          <w:szCs w:val="28"/>
          <w:shd w:val="clear" w:color="auto" w:fill="FFFFFF"/>
        </w:rPr>
      </w:pPr>
    </w:p>
    <w:p w:rsidR="00132085" w:rsidRPr="00F17747" w:rsidRDefault="00132085" w:rsidP="00F17747">
      <w:pPr>
        <w:spacing w:after="0" w:line="240" w:lineRule="auto"/>
        <w:ind w:firstLine="709"/>
        <w:jc w:val="both"/>
        <w:rPr>
          <w:rFonts w:ascii="Times New Roman" w:hAnsi="Times New Roman"/>
          <w:sz w:val="28"/>
          <w:szCs w:val="28"/>
        </w:rPr>
      </w:pPr>
      <w:r w:rsidRPr="00AE1D90">
        <w:rPr>
          <w:rFonts w:ascii="Times New Roman" w:hAnsi="Times New Roman"/>
          <w:sz w:val="28"/>
          <w:szCs w:val="28"/>
        </w:rPr>
        <w:t xml:space="preserve">Реалізація </w:t>
      </w:r>
      <w:r w:rsidR="00EE1137" w:rsidRPr="00DD4639">
        <w:rPr>
          <w:rFonts w:ascii="Times New Roman" w:hAnsi="Times New Roman"/>
          <w:color w:val="000000" w:themeColor="text1"/>
          <w:sz w:val="28"/>
          <w:szCs w:val="28"/>
          <w:lang w:eastAsia="ru-RU"/>
        </w:rPr>
        <w:t>регуляторного акта</w:t>
      </w:r>
      <w:r w:rsidR="00EE1137" w:rsidRPr="00AE1D90">
        <w:rPr>
          <w:rFonts w:ascii="Times New Roman" w:hAnsi="Times New Roman"/>
          <w:sz w:val="28"/>
          <w:szCs w:val="28"/>
        </w:rPr>
        <w:t xml:space="preserve"> </w:t>
      </w:r>
      <w:r w:rsidRPr="00AE1D90">
        <w:rPr>
          <w:rFonts w:ascii="Times New Roman" w:hAnsi="Times New Roman"/>
          <w:sz w:val="28"/>
          <w:szCs w:val="28"/>
        </w:rPr>
        <w:t xml:space="preserve">не передбачає додаткових фінансових витрат з коштів державного бюджету, тому не наводиться інформація щодо бюджетних витрат на адміністрування регулювання для суб’єктів великого і </w:t>
      </w:r>
      <w:r w:rsidRPr="00F17747">
        <w:rPr>
          <w:rFonts w:ascii="Times New Roman" w:hAnsi="Times New Roman"/>
          <w:sz w:val="28"/>
          <w:szCs w:val="28"/>
        </w:rPr>
        <w:t>середнього підприємництва, яка передбачена додатком 3 до Методики проведення аналізу впливу регуляторного акта.</w:t>
      </w:r>
    </w:p>
    <w:p w:rsidR="00F17747" w:rsidRPr="00F17747" w:rsidRDefault="00F17747" w:rsidP="00F17747">
      <w:pPr>
        <w:spacing w:after="0" w:line="240" w:lineRule="auto"/>
        <w:ind w:firstLine="709"/>
        <w:jc w:val="both"/>
        <w:rPr>
          <w:rFonts w:ascii="Times New Roman" w:hAnsi="Times New Roman"/>
          <w:sz w:val="28"/>
          <w:szCs w:val="28"/>
        </w:rPr>
      </w:pPr>
      <w:r w:rsidRPr="00F17747">
        <w:rPr>
          <w:rFonts w:ascii="Times New Roman" w:hAnsi="Times New Roman"/>
          <w:sz w:val="28"/>
          <w:szCs w:val="28"/>
        </w:rPr>
        <w:t>Витрати органів державної влади на впровадження регуляторного акта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p>
    <w:p w:rsidR="000D1645" w:rsidRDefault="00132085" w:rsidP="00F17747">
      <w:pPr>
        <w:spacing w:after="0" w:line="240" w:lineRule="auto"/>
        <w:ind w:firstLine="709"/>
        <w:jc w:val="both"/>
        <w:rPr>
          <w:rFonts w:ascii="Times New Roman" w:hAnsi="Times New Roman"/>
          <w:sz w:val="28"/>
          <w:szCs w:val="28"/>
        </w:rPr>
      </w:pPr>
      <w:r w:rsidRPr="00F17747">
        <w:rPr>
          <w:rFonts w:ascii="Times New Roman" w:hAnsi="Times New Roman"/>
          <w:sz w:val="28"/>
          <w:szCs w:val="28"/>
        </w:rPr>
        <w:t xml:space="preserve">Прийняття </w:t>
      </w:r>
      <w:proofErr w:type="spellStart"/>
      <w:r w:rsidR="00EE1137" w:rsidRPr="00F17747">
        <w:rPr>
          <w:rFonts w:ascii="Times New Roman" w:hAnsi="Times New Roman"/>
          <w:sz w:val="28"/>
          <w:szCs w:val="28"/>
          <w:lang w:eastAsia="ru-RU"/>
        </w:rPr>
        <w:t>проєкту</w:t>
      </w:r>
      <w:proofErr w:type="spellEnd"/>
      <w:r w:rsidR="00EE1137" w:rsidRPr="00F17747">
        <w:rPr>
          <w:rFonts w:ascii="Times New Roman" w:hAnsi="Times New Roman"/>
          <w:sz w:val="28"/>
          <w:szCs w:val="28"/>
          <w:lang w:eastAsia="ru-RU"/>
        </w:rPr>
        <w:t xml:space="preserve"> регуляторного акта</w:t>
      </w:r>
      <w:r w:rsidR="00EE1137" w:rsidRPr="00F17747">
        <w:rPr>
          <w:rFonts w:ascii="Times New Roman" w:hAnsi="Times New Roman"/>
          <w:sz w:val="28"/>
          <w:szCs w:val="28"/>
        </w:rPr>
        <w:t xml:space="preserve"> </w:t>
      </w:r>
      <w:proofErr w:type="spellStart"/>
      <w:r w:rsidRPr="00F17747">
        <w:rPr>
          <w:rFonts w:ascii="Times New Roman" w:hAnsi="Times New Roman"/>
          <w:sz w:val="28"/>
          <w:szCs w:val="28"/>
        </w:rPr>
        <w:t>надасть</w:t>
      </w:r>
      <w:proofErr w:type="spellEnd"/>
      <w:r w:rsidRPr="00F17747">
        <w:rPr>
          <w:rFonts w:ascii="Times New Roman" w:hAnsi="Times New Roman"/>
          <w:sz w:val="28"/>
          <w:szCs w:val="28"/>
        </w:rPr>
        <w:t xml:space="preserve"> можливість забезпечити всі сфери інтересів</w:t>
      </w:r>
      <w:r w:rsidRPr="00AE1D90">
        <w:rPr>
          <w:rFonts w:ascii="Times New Roman" w:hAnsi="Times New Roman"/>
          <w:sz w:val="28"/>
          <w:szCs w:val="28"/>
        </w:rPr>
        <w:t>, зокрема таких груп, як суб’єкти господарювання, інтереси держави.</w:t>
      </w:r>
    </w:p>
    <w:p w:rsidR="00F17747" w:rsidRPr="00581B3C" w:rsidRDefault="00F17747" w:rsidP="00F17747">
      <w:pPr>
        <w:spacing w:after="0" w:line="240" w:lineRule="auto"/>
        <w:ind w:firstLine="709"/>
        <w:jc w:val="both"/>
        <w:rPr>
          <w:rFonts w:ascii="Times New Roman" w:hAnsi="Times New Roman"/>
          <w:color w:val="FF0000"/>
          <w:sz w:val="28"/>
          <w:szCs w:val="28"/>
        </w:rPr>
      </w:pPr>
    </w:p>
    <w:p w:rsidR="0059106B" w:rsidRDefault="00E1135F" w:rsidP="00F17747">
      <w:pPr>
        <w:spacing w:after="0" w:line="240" w:lineRule="auto"/>
        <w:ind w:firstLine="709"/>
        <w:jc w:val="both"/>
        <w:rPr>
          <w:rFonts w:ascii="Times New Roman" w:hAnsi="Times New Roman"/>
          <w:b/>
          <w:color w:val="000000" w:themeColor="text1"/>
          <w:sz w:val="28"/>
          <w:szCs w:val="28"/>
          <w:lang w:eastAsia="ru-RU"/>
        </w:rPr>
      </w:pPr>
      <w:r w:rsidRPr="00AE1D90">
        <w:rPr>
          <w:rFonts w:ascii="Times New Roman" w:hAnsi="Times New Roman"/>
          <w:b/>
          <w:bCs/>
          <w:color w:val="000000"/>
          <w:sz w:val="28"/>
          <w:szCs w:val="28"/>
          <w:shd w:val="clear" w:color="auto" w:fill="FFFFFF"/>
        </w:rPr>
        <w:t xml:space="preserve">VII. </w:t>
      </w:r>
      <w:r w:rsidR="00EE1137" w:rsidRPr="00B01E50">
        <w:rPr>
          <w:rFonts w:ascii="Times New Roman" w:hAnsi="Times New Roman"/>
          <w:b/>
          <w:color w:val="000000" w:themeColor="text1"/>
          <w:sz w:val="28"/>
          <w:szCs w:val="28"/>
          <w:lang w:eastAsia="ru-RU"/>
        </w:rPr>
        <w:t>Обґрунтування запропонованого строку дії регуляторного акта</w:t>
      </w:r>
    </w:p>
    <w:p w:rsidR="00F17747" w:rsidRPr="00AE1D90" w:rsidRDefault="00F17747" w:rsidP="00F17747">
      <w:pPr>
        <w:spacing w:after="0" w:line="240" w:lineRule="auto"/>
        <w:ind w:firstLine="709"/>
        <w:jc w:val="both"/>
        <w:rPr>
          <w:rFonts w:ascii="Times New Roman" w:hAnsi="Times New Roman"/>
          <w:b/>
          <w:bCs/>
          <w:color w:val="000000"/>
          <w:sz w:val="28"/>
          <w:szCs w:val="28"/>
          <w:shd w:val="clear" w:color="auto" w:fill="FFFFFF"/>
        </w:rPr>
      </w:pPr>
    </w:p>
    <w:p w:rsidR="0059106B" w:rsidRP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sz w:val="28"/>
          <w:szCs w:val="28"/>
        </w:rPr>
        <w:t xml:space="preserve">Строк дії </w:t>
      </w:r>
      <w:r w:rsidR="006210C7" w:rsidRPr="006210C7">
        <w:rPr>
          <w:rFonts w:ascii="Times New Roman" w:hAnsi="Times New Roman"/>
          <w:bCs/>
          <w:color w:val="000000"/>
          <w:sz w:val="28"/>
          <w:szCs w:val="28"/>
          <w:shd w:val="clear" w:color="auto" w:fill="FFFFFF"/>
        </w:rPr>
        <w:t xml:space="preserve">регуляторного акта </w:t>
      </w:r>
      <w:r w:rsidR="00261C18" w:rsidRPr="00AE1D90">
        <w:rPr>
          <w:rFonts w:ascii="Times New Roman" w:hAnsi="Times New Roman"/>
          <w:bCs/>
          <w:color w:val="000000"/>
          <w:sz w:val="28"/>
          <w:szCs w:val="28"/>
          <w:shd w:val="clear" w:color="auto" w:fill="FFFFFF"/>
        </w:rPr>
        <w:t>запроваджується на</w:t>
      </w:r>
      <w:r w:rsidR="001A7EFB" w:rsidRPr="00AE1D90">
        <w:rPr>
          <w:rFonts w:ascii="Times New Roman" w:hAnsi="Times New Roman"/>
          <w:bCs/>
          <w:color w:val="000000"/>
          <w:sz w:val="28"/>
          <w:szCs w:val="28"/>
          <w:shd w:val="clear" w:color="auto" w:fill="FFFFFF"/>
        </w:rPr>
        <w:t xml:space="preserve"> </w:t>
      </w:r>
      <w:r w:rsidR="00AE1D90">
        <w:rPr>
          <w:rFonts w:ascii="Times New Roman" w:hAnsi="Times New Roman"/>
          <w:bCs/>
          <w:color w:val="000000"/>
          <w:sz w:val="28"/>
          <w:szCs w:val="28"/>
          <w:shd w:val="clear" w:color="auto" w:fill="FFFFFF"/>
        </w:rPr>
        <w:t>шість місяців</w:t>
      </w:r>
      <w:r w:rsidR="00CE3A1B" w:rsidRPr="00AE1D90">
        <w:rPr>
          <w:rFonts w:ascii="Times New Roman" w:hAnsi="Times New Roman"/>
          <w:bCs/>
          <w:color w:val="000000"/>
          <w:sz w:val="28"/>
          <w:szCs w:val="28"/>
          <w:shd w:val="clear" w:color="auto" w:fill="FFFFFF"/>
        </w:rPr>
        <w:t>.</w:t>
      </w:r>
    </w:p>
    <w:p w:rsidR="006210C7" w:rsidRPr="00B01E50" w:rsidRDefault="006210C7" w:rsidP="00F17747">
      <w:pPr>
        <w:pStyle w:val="FR1"/>
        <w:tabs>
          <w:tab w:val="left" w:pos="0"/>
        </w:tabs>
        <w:spacing w:before="0" w:line="240" w:lineRule="auto"/>
        <w:ind w:right="0" w:firstLine="709"/>
        <w:jc w:val="both"/>
        <w:rPr>
          <w:color w:val="000000"/>
          <w:sz w:val="28"/>
          <w:szCs w:val="28"/>
        </w:rPr>
      </w:pPr>
      <w:r w:rsidRPr="00B01E50">
        <w:rPr>
          <w:color w:val="000000"/>
          <w:sz w:val="28"/>
          <w:szCs w:val="28"/>
        </w:rPr>
        <w:t>Зміна строку дії регуляторного акта можлива в разі зміни міжнародно-правових актів чи законодавчих актів України, на виконання яких розроблено цей проєкт регуляторного акта.</w:t>
      </w:r>
    </w:p>
    <w:p w:rsidR="00E1135F" w:rsidRDefault="00010D1D"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bCs/>
          <w:color w:val="000000"/>
          <w:sz w:val="28"/>
          <w:szCs w:val="28"/>
          <w:shd w:val="clear" w:color="auto" w:fill="FFFFFF"/>
        </w:rPr>
        <w:t>Термін набрання чинності</w:t>
      </w:r>
      <w:r w:rsidR="00926784" w:rsidRPr="00AE1D90">
        <w:rPr>
          <w:rFonts w:ascii="Times New Roman" w:hAnsi="Times New Roman"/>
          <w:bCs/>
          <w:color w:val="000000"/>
          <w:sz w:val="28"/>
          <w:szCs w:val="28"/>
          <w:shd w:val="clear" w:color="auto" w:fill="FFFFFF"/>
        </w:rPr>
        <w:t xml:space="preserve"> </w:t>
      </w:r>
      <w:r w:rsidRPr="00AE1D90">
        <w:rPr>
          <w:rFonts w:ascii="Times New Roman" w:hAnsi="Times New Roman"/>
          <w:bCs/>
          <w:color w:val="000000"/>
          <w:sz w:val="28"/>
          <w:szCs w:val="28"/>
          <w:shd w:val="clear" w:color="auto" w:fill="FFFFFF"/>
        </w:rPr>
        <w:t xml:space="preserve">– </w:t>
      </w:r>
      <w:r w:rsidR="00586812" w:rsidRPr="00AE1D90">
        <w:rPr>
          <w:rFonts w:ascii="Times New Roman" w:hAnsi="Times New Roman"/>
          <w:bCs/>
          <w:color w:val="000000"/>
          <w:sz w:val="28"/>
          <w:szCs w:val="28"/>
          <w:shd w:val="clear" w:color="auto" w:fill="FFFFFF"/>
        </w:rPr>
        <w:t>з дня опублікування.</w:t>
      </w:r>
    </w:p>
    <w:p w:rsidR="006210C7" w:rsidRPr="00AE1D90" w:rsidRDefault="006210C7" w:rsidP="00F17747">
      <w:pPr>
        <w:spacing w:after="0" w:line="240" w:lineRule="auto"/>
        <w:ind w:firstLine="709"/>
        <w:jc w:val="both"/>
        <w:rPr>
          <w:rFonts w:ascii="Times New Roman" w:hAnsi="Times New Roman"/>
          <w:bCs/>
          <w:color w:val="000000"/>
          <w:sz w:val="28"/>
          <w:szCs w:val="28"/>
        </w:rPr>
      </w:pPr>
    </w:p>
    <w:p w:rsidR="00EE1137" w:rsidRPr="00B01E50" w:rsidRDefault="001D7F80" w:rsidP="00F17747">
      <w:pPr>
        <w:spacing w:after="0" w:line="240" w:lineRule="auto"/>
        <w:ind w:firstLine="709"/>
        <w:jc w:val="both"/>
        <w:rPr>
          <w:rFonts w:ascii="Times New Roman" w:hAnsi="Times New Roman"/>
          <w:b/>
          <w:color w:val="000000" w:themeColor="text1"/>
          <w:sz w:val="28"/>
          <w:szCs w:val="28"/>
          <w:lang w:eastAsia="ru-RU"/>
        </w:rPr>
      </w:pPr>
      <w:r w:rsidRPr="00AE1D90">
        <w:rPr>
          <w:rFonts w:ascii="Times New Roman" w:hAnsi="Times New Roman"/>
          <w:b/>
          <w:bCs/>
          <w:color w:val="000000"/>
          <w:sz w:val="28"/>
          <w:szCs w:val="28"/>
          <w:shd w:val="clear" w:color="auto" w:fill="FFFFFF"/>
        </w:rPr>
        <w:t xml:space="preserve">VIII. </w:t>
      </w:r>
      <w:r w:rsidR="00EE1137" w:rsidRPr="00B01E50">
        <w:rPr>
          <w:rFonts w:ascii="Times New Roman" w:hAnsi="Times New Roman"/>
          <w:b/>
          <w:color w:val="000000" w:themeColor="text1"/>
          <w:sz w:val="28"/>
          <w:szCs w:val="28"/>
          <w:lang w:eastAsia="ru-RU"/>
        </w:rPr>
        <w:t>Визначення показників результативності дії регуляторного акта</w:t>
      </w:r>
    </w:p>
    <w:p w:rsidR="009634CD" w:rsidRPr="00B01E50" w:rsidRDefault="009634CD" w:rsidP="00F17747">
      <w:pPr>
        <w:pStyle w:val="FR1"/>
        <w:tabs>
          <w:tab w:val="left" w:pos="0"/>
        </w:tabs>
        <w:spacing w:before="0" w:line="240" w:lineRule="auto"/>
        <w:ind w:right="0" w:firstLine="709"/>
        <w:jc w:val="both"/>
        <w:rPr>
          <w:color w:val="000000"/>
          <w:sz w:val="28"/>
          <w:szCs w:val="28"/>
        </w:rPr>
      </w:pPr>
      <w:r w:rsidRPr="00B01E50">
        <w:rPr>
          <w:color w:val="000000"/>
          <w:sz w:val="28"/>
          <w:szCs w:val="28"/>
        </w:rPr>
        <w:t xml:space="preserve">Прогнозні значення показників результативності </w:t>
      </w:r>
      <w:r w:rsidRPr="00B01E50">
        <w:rPr>
          <w:sz w:val="28"/>
          <w:szCs w:val="28"/>
        </w:rPr>
        <w:t>регуляторного</w:t>
      </w:r>
      <w:r w:rsidRPr="00B01E50">
        <w:rPr>
          <w:color w:val="000000"/>
          <w:sz w:val="28"/>
          <w:szCs w:val="28"/>
        </w:rPr>
        <w:t xml:space="preserve"> акта встановлюються після набрання його чинності. </w:t>
      </w:r>
    </w:p>
    <w:p w:rsidR="009634CD" w:rsidRPr="00B01E50" w:rsidRDefault="009634CD" w:rsidP="00F17747">
      <w:pPr>
        <w:pStyle w:val="FR1"/>
        <w:tabs>
          <w:tab w:val="left" w:pos="0"/>
        </w:tabs>
        <w:spacing w:before="0" w:line="240" w:lineRule="auto"/>
        <w:ind w:right="0" w:firstLine="709"/>
        <w:jc w:val="both"/>
        <w:rPr>
          <w:color w:val="000000"/>
          <w:sz w:val="28"/>
          <w:szCs w:val="28"/>
        </w:rPr>
      </w:pPr>
      <w:r w:rsidRPr="00B01E50">
        <w:rPr>
          <w:color w:val="000000"/>
          <w:sz w:val="28"/>
          <w:szCs w:val="28"/>
        </w:rPr>
        <w:t xml:space="preserve">Ефективність та доцільність впровадженого регулювання визначають показники результативності: </w:t>
      </w:r>
    </w:p>
    <w:p w:rsidR="00D82E5A" w:rsidRPr="00AE1D90" w:rsidRDefault="00F17747" w:rsidP="00F17747">
      <w:pPr>
        <w:tabs>
          <w:tab w:val="left" w:pos="851"/>
        </w:tabs>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1. </w:t>
      </w:r>
      <w:r w:rsidR="00132085" w:rsidRPr="00AE1D90">
        <w:rPr>
          <w:rFonts w:ascii="Times New Roman" w:hAnsi="Times New Roman"/>
          <w:color w:val="000000"/>
          <w:sz w:val="28"/>
          <w:szCs w:val="28"/>
          <w:lang w:eastAsia="uk-UA"/>
        </w:rPr>
        <w:t>Додаткові</w:t>
      </w:r>
      <w:r w:rsidR="00D82E5A" w:rsidRPr="00AE1D90">
        <w:rPr>
          <w:rFonts w:ascii="Times New Roman" w:hAnsi="Times New Roman"/>
          <w:color w:val="000000"/>
          <w:sz w:val="28"/>
          <w:szCs w:val="28"/>
          <w:lang w:eastAsia="uk-UA"/>
        </w:rPr>
        <w:t xml:space="preserve"> надходжен</w:t>
      </w:r>
      <w:r w:rsidR="00132085" w:rsidRPr="00AE1D90">
        <w:rPr>
          <w:rFonts w:ascii="Times New Roman" w:hAnsi="Times New Roman"/>
          <w:color w:val="000000"/>
          <w:sz w:val="28"/>
          <w:szCs w:val="28"/>
          <w:lang w:eastAsia="uk-UA"/>
        </w:rPr>
        <w:t>ня</w:t>
      </w:r>
      <w:r w:rsidR="00D82E5A" w:rsidRPr="00AE1D90">
        <w:rPr>
          <w:rFonts w:ascii="Times New Roman" w:hAnsi="Times New Roman"/>
          <w:color w:val="000000"/>
          <w:sz w:val="28"/>
          <w:szCs w:val="28"/>
          <w:lang w:eastAsia="uk-UA"/>
        </w:rPr>
        <w:t xml:space="preserve"> до державного та місцевих бюджетів і державних цільових фондів, пов</w:t>
      </w:r>
      <w:r w:rsidR="00581B3C" w:rsidRPr="00AE1D90">
        <w:rPr>
          <w:rFonts w:ascii="Times New Roman" w:hAnsi="Times New Roman"/>
          <w:color w:val="000000"/>
          <w:sz w:val="28"/>
          <w:szCs w:val="28"/>
          <w:lang w:eastAsia="uk-UA"/>
        </w:rPr>
        <w:t>’</w:t>
      </w:r>
      <w:r w:rsidR="00D82E5A" w:rsidRPr="00AE1D90">
        <w:rPr>
          <w:rFonts w:ascii="Times New Roman" w:hAnsi="Times New Roman"/>
          <w:color w:val="000000"/>
          <w:sz w:val="28"/>
          <w:szCs w:val="28"/>
          <w:lang w:eastAsia="uk-UA"/>
        </w:rPr>
        <w:t>язаних з дією акта</w:t>
      </w:r>
      <w:r w:rsidR="00132085" w:rsidRPr="00AE1D90">
        <w:rPr>
          <w:rFonts w:ascii="Times New Roman" w:hAnsi="Times New Roman"/>
          <w:color w:val="000000"/>
          <w:sz w:val="28"/>
          <w:szCs w:val="28"/>
          <w:lang w:eastAsia="uk-UA"/>
        </w:rPr>
        <w:t>, не передбачаються</w:t>
      </w:r>
      <w:r w:rsidR="00D82E5A" w:rsidRPr="00AE1D90">
        <w:rPr>
          <w:rFonts w:ascii="Times New Roman" w:hAnsi="Times New Roman"/>
          <w:color w:val="000000"/>
          <w:sz w:val="28"/>
          <w:szCs w:val="28"/>
          <w:lang w:eastAsia="uk-UA"/>
        </w:rPr>
        <w:t>.</w:t>
      </w:r>
    </w:p>
    <w:p w:rsidR="00197104" w:rsidRPr="00AE1D90" w:rsidRDefault="00F17747" w:rsidP="00F17747">
      <w:pPr>
        <w:tabs>
          <w:tab w:val="left" w:pos="851"/>
        </w:tabs>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2. </w:t>
      </w:r>
      <w:r w:rsidR="00197104" w:rsidRPr="00AE1D90">
        <w:rPr>
          <w:rFonts w:ascii="Times New Roman" w:hAnsi="Times New Roman"/>
          <w:color w:val="000000"/>
          <w:sz w:val="28"/>
          <w:szCs w:val="28"/>
          <w:lang w:eastAsia="uk-UA"/>
        </w:rPr>
        <w:t xml:space="preserve">Кількість </w:t>
      </w:r>
      <w:r w:rsidR="00132085" w:rsidRPr="00AE1D90">
        <w:rPr>
          <w:rFonts w:ascii="Times New Roman" w:hAnsi="Times New Roman"/>
          <w:color w:val="000000"/>
          <w:sz w:val="28"/>
          <w:szCs w:val="28"/>
          <w:lang w:eastAsia="uk-UA"/>
        </w:rPr>
        <w:t>суб’єктів господарювання, на яких поширюватиметься дія акта</w:t>
      </w:r>
      <w:r w:rsidR="00132085" w:rsidRPr="00EE1137">
        <w:rPr>
          <w:rFonts w:ascii="Times New Roman" w:hAnsi="Times New Roman"/>
          <w:sz w:val="28"/>
          <w:szCs w:val="28"/>
          <w:lang w:eastAsia="uk-UA"/>
        </w:rPr>
        <w:t xml:space="preserve"> – 4</w:t>
      </w:r>
      <w:r w:rsidR="00DE621B" w:rsidRPr="00EE1137">
        <w:rPr>
          <w:rFonts w:ascii="Times New Roman" w:hAnsi="Times New Roman"/>
          <w:sz w:val="28"/>
          <w:szCs w:val="28"/>
          <w:lang w:eastAsia="uk-UA"/>
        </w:rPr>
        <w:t>92</w:t>
      </w:r>
      <w:r w:rsidR="00197104" w:rsidRPr="00EE1137">
        <w:rPr>
          <w:rFonts w:ascii="Times New Roman" w:hAnsi="Times New Roman"/>
          <w:sz w:val="28"/>
          <w:szCs w:val="28"/>
          <w:lang w:eastAsia="uk-UA"/>
        </w:rPr>
        <w:t>.</w:t>
      </w:r>
      <w:r w:rsidR="00197104" w:rsidRPr="00AE1D90">
        <w:rPr>
          <w:rFonts w:ascii="Times New Roman" w:hAnsi="Times New Roman"/>
          <w:color w:val="000000"/>
          <w:sz w:val="28"/>
          <w:szCs w:val="28"/>
          <w:lang w:eastAsia="uk-UA"/>
        </w:rPr>
        <w:t xml:space="preserve"> </w:t>
      </w:r>
    </w:p>
    <w:p w:rsidR="00197104" w:rsidRPr="00AE1D90" w:rsidRDefault="00F17747" w:rsidP="00F17747">
      <w:pPr>
        <w:tabs>
          <w:tab w:val="left" w:pos="851"/>
        </w:tabs>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3. </w:t>
      </w:r>
      <w:r w:rsidR="00197104" w:rsidRPr="00AE1D90">
        <w:rPr>
          <w:rFonts w:ascii="Times New Roman" w:hAnsi="Times New Roman"/>
          <w:color w:val="000000"/>
          <w:sz w:val="28"/>
          <w:szCs w:val="28"/>
          <w:lang w:eastAsia="uk-UA"/>
        </w:rPr>
        <w:t xml:space="preserve">Розмір коштів, які витрачатимуться суб’єктом господарювання </w:t>
      </w:r>
      <w:r w:rsidR="00550D89">
        <w:rPr>
          <w:rFonts w:ascii="Times New Roman" w:hAnsi="Times New Roman"/>
          <w:color w:val="000000"/>
          <w:sz w:val="28"/>
          <w:szCs w:val="28"/>
          <w:lang w:eastAsia="uk-UA"/>
        </w:rPr>
        <w:t>на виконання вимог регуляторного акта – </w:t>
      </w:r>
      <w:r w:rsidR="00550D89">
        <w:rPr>
          <w:rFonts w:ascii="Times New Roman" w:hAnsi="Times New Roman"/>
          <w:sz w:val="28"/>
          <w:szCs w:val="28"/>
          <w:lang w:eastAsia="ru-RU"/>
        </w:rPr>
        <w:t>у перший стартовий рік витрати одного суб’єкта господарювання орієнтовно становитимуть</w:t>
      </w:r>
      <w:r w:rsidR="00197104" w:rsidRPr="00AE1D90">
        <w:rPr>
          <w:rFonts w:ascii="Times New Roman" w:hAnsi="Times New Roman"/>
          <w:color w:val="000000"/>
          <w:sz w:val="28"/>
          <w:szCs w:val="28"/>
          <w:lang w:eastAsia="uk-UA"/>
        </w:rPr>
        <w:t xml:space="preserve"> </w:t>
      </w:r>
      <w:r w:rsidR="000B3CBC">
        <w:rPr>
          <w:rFonts w:ascii="Times New Roman" w:hAnsi="Times New Roman"/>
          <w:color w:val="000000"/>
          <w:sz w:val="28"/>
          <w:szCs w:val="28"/>
          <w:lang w:eastAsia="uk-UA"/>
        </w:rPr>
        <w:t>192</w:t>
      </w:r>
      <w:r w:rsidR="009634CD" w:rsidRPr="00550D89">
        <w:rPr>
          <w:rFonts w:ascii="Times New Roman" w:hAnsi="Times New Roman"/>
          <w:color w:val="000000"/>
          <w:sz w:val="28"/>
          <w:szCs w:val="28"/>
          <w:lang w:eastAsia="uk-UA"/>
        </w:rPr>
        <w:t>,00</w:t>
      </w:r>
      <w:r w:rsidR="000D2FD7" w:rsidRPr="00550D89">
        <w:rPr>
          <w:rFonts w:ascii="Times New Roman" w:hAnsi="Times New Roman"/>
          <w:color w:val="000000"/>
          <w:sz w:val="28"/>
          <w:szCs w:val="28"/>
          <w:lang w:eastAsia="uk-UA"/>
        </w:rPr>
        <w:t xml:space="preserve"> грн</w:t>
      </w:r>
      <w:r w:rsidR="00550D89">
        <w:rPr>
          <w:rFonts w:ascii="Times New Roman" w:hAnsi="Times New Roman"/>
          <w:color w:val="000000"/>
          <w:sz w:val="28"/>
          <w:szCs w:val="28"/>
          <w:lang w:eastAsia="uk-UA"/>
        </w:rPr>
        <w:t xml:space="preserve"> на рік</w:t>
      </w:r>
      <w:r w:rsidR="00197104" w:rsidRPr="00AE1D90">
        <w:rPr>
          <w:rFonts w:ascii="Times New Roman" w:hAnsi="Times New Roman"/>
          <w:color w:val="000000"/>
          <w:sz w:val="28"/>
          <w:szCs w:val="28"/>
          <w:lang w:eastAsia="uk-UA"/>
        </w:rPr>
        <w:t>.</w:t>
      </w:r>
    </w:p>
    <w:p w:rsidR="00197104" w:rsidRPr="00AE1D90" w:rsidRDefault="009634CD" w:rsidP="00F17747">
      <w:pPr>
        <w:tabs>
          <w:tab w:val="left" w:pos="851"/>
        </w:tabs>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4.</w:t>
      </w:r>
      <w:r w:rsidR="00F17747">
        <w:rPr>
          <w:rFonts w:ascii="Times New Roman" w:hAnsi="Times New Roman"/>
          <w:color w:val="000000"/>
          <w:sz w:val="28"/>
          <w:szCs w:val="28"/>
          <w:lang w:eastAsia="uk-UA"/>
        </w:rPr>
        <w:t> </w:t>
      </w:r>
      <w:r w:rsidR="00197104" w:rsidRPr="00AE1D90">
        <w:rPr>
          <w:rFonts w:ascii="Times New Roman" w:hAnsi="Times New Roman"/>
          <w:color w:val="000000"/>
          <w:sz w:val="28"/>
          <w:szCs w:val="28"/>
          <w:lang w:eastAsia="uk-UA"/>
        </w:rPr>
        <w:t xml:space="preserve">Кількість часу, який витрачатиметься суб’єктом господарювання у зв’язку із виконанням вимог </w:t>
      </w:r>
      <w:r w:rsidR="00EE1137" w:rsidRPr="00DD4639">
        <w:rPr>
          <w:rFonts w:ascii="Times New Roman" w:hAnsi="Times New Roman"/>
          <w:color w:val="000000" w:themeColor="text1"/>
          <w:sz w:val="28"/>
          <w:szCs w:val="28"/>
          <w:lang w:eastAsia="ru-RU"/>
        </w:rPr>
        <w:t>регуляторного акта</w:t>
      </w:r>
      <w:r w:rsidRPr="009634CD">
        <w:rPr>
          <w:rFonts w:ascii="Times New Roman" w:hAnsi="Times New Roman"/>
          <w:sz w:val="28"/>
          <w:szCs w:val="28"/>
          <w:lang w:eastAsia="uk-UA"/>
        </w:rPr>
        <w:t xml:space="preserve"> </w:t>
      </w:r>
      <w:r w:rsidRPr="00EE1137">
        <w:rPr>
          <w:rFonts w:ascii="Times New Roman" w:hAnsi="Times New Roman"/>
          <w:sz w:val="28"/>
          <w:szCs w:val="28"/>
          <w:lang w:eastAsia="uk-UA"/>
        </w:rPr>
        <w:t>–</w:t>
      </w:r>
      <w:r>
        <w:rPr>
          <w:rFonts w:ascii="Times New Roman" w:hAnsi="Times New Roman"/>
          <w:sz w:val="28"/>
          <w:szCs w:val="28"/>
          <w:lang w:eastAsia="uk-UA"/>
        </w:rPr>
        <w:t xml:space="preserve"> </w:t>
      </w:r>
      <w:r w:rsidR="00F96EAF">
        <w:rPr>
          <w:rFonts w:ascii="Times New Roman" w:hAnsi="Times New Roman"/>
          <w:color w:val="000000"/>
          <w:sz w:val="28"/>
          <w:szCs w:val="28"/>
          <w:lang w:eastAsia="uk-UA"/>
        </w:rPr>
        <w:t>4</w:t>
      </w:r>
      <w:r w:rsidR="00197104" w:rsidRPr="00AE1D90">
        <w:rPr>
          <w:rFonts w:ascii="Times New Roman" w:hAnsi="Times New Roman"/>
          <w:color w:val="000000"/>
          <w:sz w:val="28"/>
          <w:szCs w:val="28"/>
          <w:lang w:eastAsia="uk-UA"/>
        </w:rPr>
        <w:t xml:space="preserve"> год.</w:t>
      </w:r>
    </w:p>
    <w:p w:rsidR="00E71FC9" w:rsidRDefault="00F17747" w:rsidP="00F17747">
      <w:pPr>
        <w:tabs>
          <w:tab w:val="left" w:pos="851"/>
        </w:tabs>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5</w:t>
      </w:r>
      <w:r w:rsidR="00197104" w:rsidRPr="00AE1D90">
        <w:rPr>
          <w:rFonts w:ascii="Times New Roman" w:hAnsi="Times New Roman"/>
          <w:color w:val="000000"/>
          <w:sz w:val="28"/>
          <w:szCs w:val="28"/>
          <w:lang w:eastAsia="uk-UA"/>
        </w:rPr>
        <w:t>.</w:t>
      </w:r>
      <w:r>
        <w:rPr>
          <w:rFonts w:ascii="Times New Roman" w:hAnsi="Times New Roman"/>
          <w:color w:val="000000"/>
          <w:sz w:val="28"/>
          <w:szCs w:val="28"/>
          <w:lang w:eastAsia="uk-UA"/>
        </w:rPr>
        <w:t> </w:t>
      </w:r>
      <w:r w:rsidR="00197104" w:rsidRPr="00AE1D90">
        <w:rPr>
          <w:rFonts w:ascii="Times New Roman" w:hAnsi="Times New Roman"/>
          <w:color w:val="000000"/>
          <w:sz w:val="28"/>
          <w:szCs w:val="28"/>
          <w:lang w:eastAsia="uk-UA"/>
        </w:rPr>
        <w:t>Рівень поінформованості суб’єктів господарювання</w:t>
      </w:r>
      <w:r>
        <w:rPr>
          <w:rFonts w:ascii="Times New Roman" w:hAnsi="Times New Roman"/>
          <w:color w:val="000000"/>
          <w:sz w:val="28"/>
          <w:szCs w:val="28"/>
          <w:lang w:eastAsia="uk-UA"/>
        </w:rPr>
        <w:t> </w:t>
      </w:r>
      <w:r w:rsidR="00197104" w:rsidRPr="00F17747">
        <w:rPr>
          <w:rFonts w:ascii="Times New Roman" w:hAnsi="Times New Roman"/>
          <w:sz w:val="28"/>
          <w:szCs w:val="28"/>
          <w:lang w:eastAsia="uk-UA"/>
        </w:rPr>
        <w:t>–</w:t>
      </w:r>
      <w:r>
        <w:rPr>
          <w:rFonts w:ascii="Times New Roman" w:hAnsi="Times New Roman"/>
          <w:sz w:val="28"/>
          <w:szCs w:val="28"/>
          <w:lang w:eastAsia="uk-UA"/>
        </w:rPr>
        <w:t> </w:t>
      </w:r>
      <w:r w:rsidR="00197104" w:rsidRPr="00AE1D90">
        <w:rPr>
          <w:rFonts w:ascii="Times New Roman" w:hAnsi="Times New Roman"/>
          <w:color w:val="000000"/>
          <w:sz w:val="28"/>
          <w:szCs w:val="28"/>
          <w:lang w:eastAsia="uk-UA"/>
        </w:rPr>
        <w:t xml:space="preserve">високий. </w:t>
      </w:r>
      <w:r w:rsidR="00EE1137">
        <w:rPr>
          <w:rFonts w:ascii="Times New Roman" w:hAnsi="Times New Roman"/>
          <w:color w:val="000000"/>
          <w:sz w:val="28"/>
          <w:szCs w:val="28"/>
          <w:lang w:eastAsia="uk-UA"/>
        </w:rPr>
        <w:t xml:space="preserve">Проєкт </w:t>
      </w:r>
      <w:r w:rsidR="00EE1137" w:rsidRPr="00DD4639">
        <w:rPr>
          <w:rFonts w:ascii="Times New Roman" w:hAnsi="Times New Roman"/>
          <w:color w:val="000000" w:themeColor="text1"/>
          <w:sz w:val="28"/>
          <w:szCs w:val="28"/>
          <w:lang w:eastAsia="ru-RU"/>
        </w:rPr>
        <w:t>регуляторного акта</w:t>
      </w:r>
      <w:r w:rsidR="00EE1137" w:rsidRPr="00AE1D90">
        <w:rPr>
          <w:rFonts w:ascii="Times New Roman" w:hAnsi="Times New Roman"/>
          <w:color w:val="000000"/>
          <w:sz w:val="28"/>
          <w:szCs w:val="28"/>
          <w:lang w:eastAsia="uk-UA"/>
        </w:rPr>
        <w:t xml:space="preserve"> </w:t>
      </w:r>
      <w:r w:rsidR="00197104" w:rsidRPr="00AE1D90">
        <w:rPr>
          <w:rFonts w:ascii="Times New Roman" w:hAnsi="Times New Roman"/>
          <w:color w:val="000000"/>
          <w:sz w:val="28"/>
          <w:szCs w:val="28"/>
          <w:lang w:eastAsia="uk-UA"/>
        </w:rPr>
        <w:t xml:space="preserve">та аналіз регуляторного впливу </w:t>
      </w:r>
      <w:r w:rsidR="00CE76EE" w:rsidRPr="00AE1D90">
        <w:rPr>
          <w:rFonts w:ascii="Times New Roman" w:hAnsi="Times New Roman"/>
          <w:color w:val="000000"/>
          <w:sz w:val="28"/>
          <w:szCs w:val="28"/>
          <w:lang w:eastAsia="uk-UA"/>
        </w:rPr>
        <w:t>розміщено</w:t>
      </w:r>
      <w:r w:rsidR="00197104" w:rsidRPr="00AE1D90">
        <w:rPr>
          <w:rFonts w:ascii="Times New Roman" w:hAnsi="Times New Roman"/>
          <w:color w:val="000000"/>
          <w:sz w:val="28"/>
          <w:szCs w:val="28"/>
          <w:lang w:eastAsia="uk-UA"/>
        </w:rPr>
        <w:t xml:space="preserve"> на </w:t>
      </w:r>
      <w:r w:rsidR="00197104" w:rsidRPr="00AE1D90">
        <w:rPr>
          <w:rFonts w:ascii="Times New Roman" w:hAnsi="Times New Roman"/>
          <w:color w:val="000000"/>
          <w:sz w:val="28"/>
          <w:szCs w:val="28"/>
          <w:lang w:eastAsia="uk-UA"/>
        </w:rPr>
        <w:lastRenderedPageBreak/>
        <w:t>офіційному вебсайті Мін</w:t>
      </w:r>
      <w:r w:rsidR="00CE76EE" w:rsidRPr="00AE1D90">
        <w:rPr>
          <w:rFonts w:ascii="Times New Roman" w:hAnsi="Times New Roman"/>
          <w:color w:val="000000"/>
          <w:sz w:val="28"/>
          <w:szCs w:val="28"/>
          <w:lang w:eastAsia="uk-UA"/>
        </w:rPr>
        <w:t xml:space="preserve">істерства захисту довкілля та </w:t>
      </w:r>
      <w:r w:rsidR="00E20890" w:rsidRPr="00AE1D90">
        <w:rPr>
          <w:rFonts w:ascii="Times New Roman" w:hAnsi="Times New Roman"/>
          <w:color w:val="000000"/>
          <w:sz w:val="28"/>
          <w:szCs w:val="28"/>
          <w:lang w:eastAsia="uk-UA"/>
        </w:rPr>
        <w:t>природних</w:t>
      </w:r>
      <w:r w:rsidR="00CE76EE" w:rsidRPr="00AE1D90">
        <w:rPr>
          <w:rFonts w:ascii="Times New Roman" w:hAnsi="Times New Roman"/>
          <w:color w:val="000000"/>
          <w:sz w:val="28"/>
          <w:szCs w:val="28"/>
          <w:lang w:eastAsia="uk-UA"/>
        </w:rPr>
        <w:t xml:space="preserve"> ресурсів України</w:t>
      </w:r>
      <w:r w:rsidR="00197104" w:rsidRPr="00AE1D90">
        <w:rPr>
          <w:rFonts w:ascii="Times New Roman" w:hAnsi="Times New Roman"/>
          <w:color w:val="000000"/>
          <w:sz w:val="28"/>
          <w:szCs w:val="28"/>
          <w:lang w:eastAsia="uk-UA"/>
        </w:rPr>
        <w:t>.</w:t>
      </w:r>
    </w:p>
    <w:p w:rsidR="00581B3C" w:rsidRDefault="00581B3C" w:rsidP="00F17747">
      <w:pPr>
        <w:tabs>
          <w:tab w:val="left" w:pos="851"/>
        </w:tabs>
        <w:spacing w:after="0" w:line="240" w:lineRule="auto"/>
        <w:ind w:firstLine="709"/>
        <w:jc w:val="both"/>
        <w:rPr>
          <w:rFonts w:ascii="Times New Roman" w:hAnsi="Times New Roman"/>
          <w:color w:val="000000"/>
          <w:sz w:val="28"/>
          <w:szCs w:val="28"/>
          <w:lang w:eastAsia="uk-UA"/>
        </w:rPr>
      </w:pPr>
    </w:p>
    <w:p w:rsidR="001D7F80" w:rsidRDefault="001B737D" w:rsidP="00F17747">
      <w:pPr>
        <w:spacing w:after="0" w:line="240" w:lineRule="auto"/>
        <w:ind w:firstLine="709"/>
        <w:jc w:val="both"/>
        <w:rPr>
          <w:rFonts w:ascii="Times New Roman" w:hAnsi="Times New Roman"/>
          <w:b/>
          <w:color w:val="000000" w:themeColor="text1"/>
          <w:sz w:val="28"/>
          <w:szCs w:val="28"/>
          <w:lang w:eastAsia="ru-RU"/>
        </w:rPr>
      </w:pPr>
      <w:r w:rsidRPr="00AE1D90">
        <w:rPr>
          <w:rFonts w:ascii="Times New Roman" w:hAnsi="Times New Roman"/>
          <w:b/>
          <w:bCs/>
          <w:color w:val="000000"/>
          <w:sz w:val="28"/>
          <w:szCs w:val="28"/>
          <w:shd w:val="clear" w:color="auto" w:fill="FFFFFF"/>
        </w:rPr>
        <w:t xml:space="preserve">IX. Визначення заходів, за допомогою яких здійснюватиметься відстеження результативності дії </w:t>
      </w:r>
      <w:proofErr w:type="spellStart"/>
      <w:r w:rsidR="00B60C63" w:rsidRPr="00AE1D90">
        <w:rPr>
          <w:rFonts w:ascii="Times New Roman" w:hAnsi="Times New Roman"/>
          <w:b/>
          <w:sz w:val="28"/>
          <w:szCs w:val="28"/>
        </w:rPr>
        <w:t>проєкту</w:t>
      </w:r>
      <w:proofErr w:type="spellEnd"/>
      <w:r w:rsidR="00B60C63" w:rsidRPr="00AE1D90">
        <w:rPr>
          <w:rFonts w:ascii="Times New Roman" w:hAnsi="Times New Roman"/>
          <w:b/>
          <w:sz w:val="28"/>
          <w:szCs w:val="28"/>
        </w:rPr>
        <w:t xml:space="preserve"> </w:t>
      </w:r>
      <w:r w:rsidR="00EE1137" w:rsidRPr="00B01E50">
        <w:rPr>
          <w:rFonts w:ascii="Times New Roman" w:hAnsi="Times New Roman"/>
          <w:b/>
          <w:color w:val="000000" w:themeColor="text1"/>
          <w:sz w:val="28"/>
          <w:szCs w:val="28"/>
          <w:lang w:eastAsia="ru-RU"/>
        </w:rPr>
        <w:t>регуляторного акта</w:t>
      </w:r>
    </w:p>
    <w:p w:rsidR="000B3CBC" w:rsidRPr="00AE1D90" w:rsidRDefault="000B3CBC" w:rsidP="00F17747">
      <w:pPr>
        <w:spacing w:after="0" w:line="240" w:lineRule="auto"/>
        <w:ind w:firstLine="709"/>
        <w:jc w:val="both"/>
        <w:rPr>
          <w:rFonts w:ascii="Times New Roman" w:hAnsi="Times New Roman"/>
          <w:b/>
          <w:bCs/>
          <w:color w:val="000000"/>
          <w:sz w:val="28"/>
          <w:szCs w:val="28"/>
          <w:shd w:val="clear" w:color="auto" w:fill="FFFFFF"/>
        </w:rPr>
      </w:pPr>
    </w:p>
    <w:p w:rsidR="00132085" w:rsidRP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bCs/>
          <w:color w:val="000000"/>
          <w:sz w:val="28"/>
          <w:szCs w:val="28"/>
          <w:shd w:val="clear" w:color="auto" w:fill="FFFFFF"/>
        </w:rPr>
        <w:t xml:space="preserve">Відстеження результативності дії </w:t>
      </w:r>
      <w:r w:rsidR="00EE1137" w:rsidRPr="00EE1137">
        <w:rPr>
          <w:rFonts w:ascii="Times New Roman" w:hAnsi="Times New Roman"/>
          <w:color w:val="000000" w:themeColor="text1"/>
          <w:sz w:val="28"/>
          <w:szCs w:val="28"/>
          <w:lang w:eastAsia="ru-RU"/>
        </w:rPr>
        <w:t>регуляторного акта</w:t>
      </w:r>
      <w:r w:rsidR="00EE1137" w:rsidRPr="00AE1D90">
        <w:rPr>
          <w:rFonts w:ascii="Times New Roman" w:hAnsi="Times New Roman"/>
          <w:bCs/>
          <w:color w:val="000000"/>
          <w:sz w:val="28"/>
          <w:szCs w:val="28"/>
          <w:shd w:val="clear" w:color="auto" w:fill="FFFFFF"/>
        </w:rPr>
        <w:t xml:space="preserve"> </w:t>
      </w:r>
      <w:r w:rsidRPr="00AE1D90">
        <w:rPr>
          <w:rFonts w:ascii="Times New Roman" w:hAnsi="Times New Roman"/>
          <w:bCs/>
          <w:color w:val="000000"/>
          <w:sz w:val="28"/>
          <w:szCs w:val="28"/>
          <w:shd w:val="clear" w:color="auto" w:fill="FFFFFF"/>
        </w:rPr>
        <w:t xml:space="preserve">буде проводиться за допомогою заходів, спрямованих на оцінку стану впровадження проєкту </w:t>
      </w:r>
      <w:r w:rsidR="00EE1137" w:rsidRPr="00EE1137">
        <w:rPr>
          <w:rFonts w:ascii="Times New Roman" w:hAnsi="Times New Roman"/>
          <w:color w:val="000000" w:themeColor="text1"/>
          <w:sz w:val="28"/>
          <w:szCs w:val="28"/>
          <w:lang w:eastAsia="ru-RU"/>
        </w:rPr>
        <w:t>регуляторного акта</w:t>
      </w:r>
      <w:r w:rsidRPr="00AE1D90">
        <w:rPr>
          <w:rFonts w:ascii="Times New Roman" w:hAnsi="Times New Roman"/>
          <w:bCs/>
          <w:color w:val="000000"/>
          <w:sz w:val="28"/>
          <w:szCs w:val="28"/>
          <w:shd w:val="clear" w:color="auto" w:fill="FFFFFF"/>
        </w:rPr>
        <w:t>, шляхом аналізу звітів про проведення загальнодержавного моніторингу.</w:t>
      </w:r>
    </w:p>
    <w:p w:rsidR="00132085" w:rsidRP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bCs/>
          <w:color w:val="000000"/>
          <w:sz w:val="28"/>
          <w:szCs w:val="28"/>
          <w:shd w:val="clear" w:color="auto" w:fill="FFFFFF"/>
        </w:rPr>
        <w:t xml:space="preserve">Базове відстеження результативності </w:t>
      </w:r>
      <w:r w:rsidR="00EE1137" w:rsidRPr="00EE1137">
        <w:rPr>
          <w:rFonts w:ascii="Times New Roman" w:hAnsi="Times New Roman"/>
          <w:color w:val="000000" w:themeColor="text1"/>
          <w:sz w:val="28"/>
          <w:szCs w:val="28"/>
          <w:lang w:eastAsia="ru-RU"/>
        </w:rPr>
        <w:t>регуляторного акта</w:t>
      </w:r>
      <w:r w:rsidRPr="00AE1D90">
        <w:rPr>
          <w:rFonts w:ascii="Times New Roman" w:hAnsi="Times New Roman"/>
          <w:bCs/>
          <w:color w:val="000000"/>
          <w:sz w:val="28"/>
          <w:szCs w:val="28"/>
          <w:shd w:val="clear" w:color="auto" w:fill="FFFFFF"/>
        </w:rPr>
        <w:t xml:space="preserve"> буде здійснюватися до кінця </w:t>
      </w:r>
      <w:r w:rsidR="00EE1137">
        <w:rPr>
          <w:rFonts w:ascii="Times New Roman" w:hAnsi="Times New Roman"/>
          <w:bCs/>
          <w:color w:val="000000"/>
          <w:sz w:val="28"/>
          <w:szCs w:val="28"/>
          <w:shd w:val="clear" w:color="auto" w:fill="FFFFFF"/>
        </w:rPr>
        <w:t>строку дії</w:t>
      </w:r>
      <w:r w:rsidRPr="00AE1D90">
        <w:rPr>
          <w:rFonts w:ascii="Times New Roman" w:hAnsi="Times New Roman"/>
          <w:bCs/>
          <w:color w:val="000000"/>
          <w:sz w:val="28"/>
          <w:szCs w:val="28"/>
          <w:shd w:val="clear" w:color="auto" w:fill="FFFFFF"/>
        </w:rPr>
        <w:t xml:space="preserve"> з моменту набрання ним чинності.</w:t>
      </w:r>
    </w:p>
    <w:p w:rsidR="00132085" w:rsidRP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330F5F">
        <w:rPr>
          <w:rFonts w:ascii="Times New Roman" w:hAnsi="Times New Roman"/>
          <w:bCs/>
          <w:sz w:val="28"/>
          <w:szCs w:val="28"/>
          <w:shd w:val="clear" w:color="auto" w:fill="FFFFFF"/>
        </w:rPr>
        <w:t>Через</w:t>
      </w:r>
      <w:r w:rsidRPr="00EE1137">
        <w:rPr>
          <w:rFonts w:ascii="Times New Roman" w:hAnsi="Times New Roman"/>
          <w:bCs/>
          <w:color w:val="FF0000"/>
          <w:sz w:val="28"/>
          <w:szCs w:val="28"/>
          <w:shd w:val="clear" w:color="auto" w:fill="FFFFFF"/>
        </w:rPr>
        <w:t xml:space="preserve"> </w:t>
      </w:r>
      <w:r w:rsidR="00330F5F">
        <w:rPr>
          <w:rFonts w:ascii="Times New Roman" w:hAnsi="Times New Roman"/>
          <w:bCs/>
          <w:color w:val="000000"/>
          <w:sz w:val="28"/>
          <w:szCs w:val="28"/>
          <w:shd w:val="clear" w:color="auto" w:fill="FFFFFF"/>
        </w:rPr>
        <w:t>шість місяців</w:t>
      </w:r>
      <w:r w:rsidR="00330F5F" w:rsidRPr="00EE1137">
        <w:rPr>
          <w:rFonts w:ascii="Times New Roman" w:hAnsi="Times New Roman"/>
          <w:bCs/>
          <w:color w:val="FF0000"/>
          <w:sz w:val="28"/>
          <w:szCs w:val="28"/>
          <w:shd w:val="clear" w:color="auto" w:fill="FFFFFF"/>
        </w:rPr>
        <w:t xml:space="preserve"> </w:t>
      </w:r>
      <w:r w:rsidRPr="00AE1D90">
        <w:rPr>
          <w:rFonts w:ascii="Times New Roman" w:hAnsi="Times New Roman"/>
          <w:bCs/>
          <w:color w:val="000000"/>
          <w:sz w:val="28"/>
          <w:szCs w:val="28"/>
          <w:shd w:val="clear" w:color="auto" w:fill="FFFFFF"/>
        </w:rPr>
        <w:t xml:space="preserve">після набрання чинності </w:t>
      </w:r>
      <w:proofErr w:type="spellStart"/>
      <w:r w:rsidRPr="00AE1D90">
        <w:rPr>
          <w:rFonts w:ascii="Times New Roman" w:hAnsi="Times New Roman"/>
          <w:bCs/>
          <w:color w:val="000000"/>
          <w:sz w:val="28"/>
          <w:szCs w:val="28"/>
          <w:shd w:val="clear" w:color="auto" w:fill="FFFFFF"/>
        </w:rPr>
        <w:t>проєктом</w:t>
      </w:r>
      <w:proofErr w:type="spellEnd"/>
      <w:r w:rsidRPr="00AE1D90">
        <w:rPr>
          <w:rFonts w:ascii="Times New Roman" w:hAnsi="Times New Roman"/>
          <w:bCs/>
          <w:color w:val="000000"/>
          <w:sz w:val="28"/>
          <w:szCs w:val="28"/>
          <w:shd w:val="clear" w:color="auto" w:fill="FFFFFF"/>
        </w:rPr>
        <w:t xml:space="preserve"> </w:t>
      </w:r>
      <w:r w:rsidR="00EE1137" w:rsidRPr="00EE1137">
        <w:rPr>
          <w:rFonts w:ascii="Times New Roman" w:hAnsi="Times New Roman"/>
          <w:color w:val="000000" w:themeColor="text1"/>
          <w:sz w:val="28"/>
          <w:szCs w:val="28"/>
          <w:lang w:eastAsia="ru-RU"/>
        </w:rPr>
        <w:t>регуляторного акта</w:t>
      </w:r>
      <w:r w:rsidRPr="00AE1D90">
        <w:rPr>
          <w:rFonts w:ascii="Times New Roman" w:hAnsi="Times New Roman"/>
          <w:bCs/>
          <w:color w:val="000000"/>
          <w:sz w:val="28"/>
          <w:szCs w:val="28"/>
          <w:shd w:val="clear" w:color="auto" w:fill="FFFFFF"/>
        </w:rPr>
        <w:t xml:space="preserve"> планується здійснити повторне відстеження його результативності, в результаті якого відбудеться порівняння показників базового та повторного відстеження. </w:t>
      </w:r>
    </w:p>
    <w:p w:rsidR="00132085" w:rsidRP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bCs/>
          <w:color w:val="000000"/>
          <w:sz w:val="28"/>
          <w:szCs w:val="28"/>
          <w:shd w:val="clear" w:color="auto" w:fill="FFFFFF"/>
        </w:rPr>
        <w:t>Метод проведення відстеження результативності – статистичний.</w:t>
      </w:r>
    </w:p>
    <w:p w:rsidR="00132085" w:rsidRP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bCs/>
          <w:color w:val="000000"/>
          <w:sz w:val="28"/>
          <w:szCs w:val="28"/>
          <w:shd w:val="clear" w:color="auto" w:fill="FFFFFF"/>
        </w:rPr>
        <w:t>Вид даних, за допомогою яких здійснюватиметься відстеження результативності – статистичні.</w:t>
      </w:r>
    </w:p>
    <w:p w:rsidR="00AE1D90" w:rsidRDefault="00132085" w:rsidP="00F17747">
      <w:pPr>
        <w:spacing w:after="0" w:line="240" w:lineRule="auto"/>
        <w:ind w:firstLine="709"/>
        <w:jc w:val="both"/>
        <w:rPr>
          <w:rFonts w:ascii="Times New Roman" w:hAnsi="Times New Roman"/>
          <w:bCs/>
          <w:color w:val="000000"/>
          <w:sz w:val="28"/>
          <w:szCs w:val="28"/>
          <w:shd w:val="clear" w:color="auto" w:fill="FFFFFF"/>
        </w:rPr>
      </w:pPr>
      <w:r w:rsidRPr="00AE1D90">
        <w:rPr>
          <w:rFonts w:ascii="Times New Roman" w:hAnsi="Times New Roman"/>
          <w:bCs/>
          <w:color w:val="000000"/>
          <w:sz w:val="28"/>
          <w:szCs w:val="28"/>
          <w:shd w:val="clear" w:color="auto" w:fill="FFFFFF"/>
        </w:rPr>
        <w:t xml:space="preserve">Відповідні відстеження будуть проводитися шляхом аналізу статистичних даних, виконавцем яких є Міністерство захисту довкілля та природних ресурсів </w:t>
      </w:r>
      <w:r w:rsidR="00581B3C">
        <w:rPr>
          <w:rFonts w:ascii="Times New Roman" w:hAnsi="Times New Roman"/>
          <w:bCs/>
          <w:color w:val="000000"/>
          <w:sz w:val="28"/>
          <w:szCs w:val="28"/>
          <w:shd w:val="clear" w:color="auto" w:fill="FFFFFF"/>
        </w:rPr>
        <w:t>України</w:t>
      </w:r>
      <w:r w:rsidR="00DE1C15" w:rsidRPr="00AE1D90">
        <w:rPr>
          <w:rFonts w:ascii="Times New Roman" w:hAnsi="Times New Roman"/>
          <w:bCs/>
          <w:color w:val="000000"/>
          <w:sz w:val="28"/>
          <w:szCs w:val="28"/>
          <w:shd w:val="clear" w:color="auto" w:fill="FFFFFF"/>
        </w:rPr>
        <w:t>.</w:t>
      </w:r>
    </w:p>
    <w:p w:rsidR="00581B3C" w:rsidRDefault="00581B3C" w:rsidP="00AE1D90">
      <w:pPr>
        <w:spacing w:after="0" w:line="240" w:lineRule="auto"/>
        <w:ind w:firstLine="567"/>
        <w:jc w:val="both"/>
        <w:rPr>
          <w:rFonts w:ascii="Times New Roman" w:hAnsi="Times New Roman"/>
          <w:bCs/>
          <w:color w:val="000000"/>
          <w:sz w:val="28"/>
          <w:szCs w:val="28"/>
          <w:shd w:val="clear" w:color="auto" w:fill="FFFFFF"/>
        </w:rPr>
      </w:pPr>
    </w:p>
    <w:p w:rsidR="00581B3C" w:rsidRDefault="00581B3C" w:rsidP="00AE1D90">
      <w:pPr>
        <w:spacing w:after="0" w:line="240" w:lineRule="auto"/>
        <w:ind w:firstLine="567"/>
        <w:jc w:val="both"/>
        <w:rPr>
          <w:rFonts w:ascii="Times New Roman" w:hAnsi="Times New Roman"/>
          <w:bCs/>
          <w:color w:val="000000"/>
          <w:sz w:val="28"/>
          <w:szCs w:val="28"/>
          <w:shd w:val="clear" w:color="auto" w:fill="FFFFFF"/>
        </w:rPr>
      </w:pPr>
    </w:p>
    <w:p w:rsidR="00581B3C" w:rsidRDefault="00581B3C" w:rsidP="00581B3C">
      <w:pPr>
        <w:spacing w:after="0" w:line="240" w:lineRule="auto"/>
        <w:ind w:firstLine="567"/>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_______________________________________________</w:t>
      </w:r>
    </w:p>
    <w:p w:rsidR="00AE1D90" w:rsidRDefault="00AE1D90" w:rsidP="00AE1D90">
      <w:pPr>
        <w:spacing w:after="0" w:line="240" w:lineRule="auto"/>
        <w:ind w:firstLine="567"/>
        <w:jc w:val="both"/>
        <w:rPr>
          <w:rFonts w:ascii="Times New Roman" w:hAnsi="Times New Roman"/>
          <w:bCs/>
          <w:color w:val="000000"/>
          <w:sz w:val="28"/>
          <w:szCs w:val="28"/>
          <w:shd w:val="clear" w:color="auto" w:fill="FFFFFF"/>
        </w:rPr>
      </w:pPr>
    </w:p>
    <w:p w:rsidR="00581B3C" w:rsidRDefault="00581B3C">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B97CC4" w:rsidRDefault="000B3CBC" w:rsidP="00B97CC4">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lastRenderedPageBreak/>
        <w:t>Додаток</w:t>
      </w:r>
      <w:r w:rsidR="00B97CC4">
        <w:rPr>
          <w:rFonts w:ascii="Times New Roman" w:hAnsi="Times New Roman"/>
          <w:b/>
          <w:sz w:val="28"/>
          <w:szCs w:val="28"/>
          <w:lang w:eastAsia="ru-RU"/>
        </w:rPr>
        <w:t xml:space="preserve"> 1</w:t>
      </w:r>
    </w:p>
    <w:p w:rsidR="00B97CC4" w:rsidRPr="006E33B9" w:rsidRDefault="00B97CC4" w:rsidP="00B97CC4">
      <w:pPr>
        <w:pStyle w:val="HTML"/>
        <w:jc w:val="right"/>
        <w:rPr>
          <w:rFonts w:ascii="Times New Roman" w:hAnsi="Times New Roman"/>
          <w:b/>
          <w:bCs/>
          <w:sz w:val="28"/>
          <w:szCs w:val="28"/>
        </w:rPr>
      </w:pPr>
      <w:r>
        <w:rPr>
          <w:rFonts w:ascii="Times New Roman" w:hAnsi="Times New Roman"/>
          <w:b/>
          <w:sz w:val="28"/>
          <w:szCs w:val="28"/>
        </w:rPr>
        <w:t>до</w:t>
      </w:r>
      <w:r w:rsidRPr="00B97CC4">
        <w:rPr>
          <w:rFonts w:ascii="Times New Roman" w:hAnsi="Times New Roman"/>
          <w:b/>
          <w:bCs/>
          <w:sz w:val="28"/>
          <w:szCs w:val="28"/>
        </w:rPr>
        <w:t xml:space="preserve"> </w:t>
      </w:r>
      <w:r w:rsidRPr="006E33B9">
        <w:rPr>
          <w:rFonts w:ascii="Times New Roman" w:hAnsi="Times New Roman"/>
          <w:b/>
          <w:bCs/>
          <w:sz w:val="28"/>
          <w:szCs w:val="28"/>
        </w:rPr>
        <w:t>А</w:t>
      </w:r>
      <w:r w:rsidR="00952503" w:rsidRPr="006E33B9">
        <w:rPr>
          <w:rFonts w:ascii="Times New Roman" w:hAnsi="Times New Roman"/>
          <w:b/>
          <w:bCs/>
          <w:sz w:val="28"/>
          <w:szCs w:val="28"/>
        </w:rPr>
        <w:t>наліз</w:t>
      </w:r>
      <w:r w:rsidR="00952503">
        <w:rPr>
          <w:rFonts w:ascii="Times New Roman" w:hAnsi="Times New Roman"/>
          <w:b/>
          <w:bCs/>
          <w:sz w:val="28"/>
          <w:szCs w:val="28"/>
        </w:rPr>
        <w:t>у</w:t>
      </w:r>
      <w:r w:rsidR="00952503" w:rsidRPr="006E33B9">
        <w:rPr>
          <w:rFonts w:ascii="Times New Roman" w:hAnsi="Times New Roman"/>
          <w:b/>
          <w:bCs/>
          <w:sz w:val="28"/>
          <w:szCs w:val="28"/>
        </w:rPr>
        <w:t xml:space="preserve"> регуляторного впливу</w:t>
      </w:r>
    </w:p>
    <w:p w:rsidR="00B97CC4" w:rsidRDefault="00B97CC4" w:rsidP="00B97CC4">
      <w:pPr>
        <w:spacing w:after="0" w:line="240" w:lineRule="auto"/>
        <w:jc w:val="right"/>
        <w:rPr>
          <w:rFonts w:ascii="Times New Roman" w:hAnsi="Times New Roman"/>
          <w:b/>
          <w:sz w:val="28"/>
          <w:szCs w:val="28"/>
          <w:lang w:eastAsia="ru-RU"/>
        </w:rPr>
      </w:pPr>
    </w:p>
    <w:p w:rsidR="00EF2535" w:rsidRPr="009E246E" w:rsidRDefault="00EF2535" w:rsidP="00AE1D90">
      <w:pPr>
        <w:spacing w:after="0" w:line="240" w:lineRule="auto"/>
        <w:jc w:val="center"/>
        <w:rPr>
          <w:rFonts w:ascii="Times New Roman" w:hAnsi="Times New Roman"/>
          <w:b/>
          <w:sz w:val="28"/>
          <w:szCs w:val="28"/>
          <w:lang w:eastAsia="ru-RU"/>
        </w:rPr>
      </w:pPr>
      <w:r w:rsidRPr="009E246E">
        <w:rPr>
          <w:rFonts w:ascii="Times New Roman" w:hAnsi="Times New Roman"/>
          <w:b/>
          <w:sz w:val="28"/>
          <w:szCs w:val="28"/>
          <w:lang w:eastAsia="ru-RU"/>
        </w:rPr>
        <w:t>ВИТРАТИ</w:t>
      </w:r>
    </w:p>
    <w:p w:rsidR="00EF2535" w:rsidRDefault="00EF2535" w:rsidP="00EF2535">
      <w:pPr>
        <w:spacing w:after="0" w:line="240" w:lineRule="auto"/>
        <w:ind w:right="-1"/>
        <w:jc w:val="center"/>
        <w:rPr>
          <w:rFonts w:ascii="Times New Roman" w:hAnsi="Times New Roman"/>
          <w:sz w:val="28"/>
          <w:szCs w:val="28"/>
          <w:lang w:eastAsia="ru-RU"/>
        </w:rPr>
      </w:pPr>
      <w:r w:rsidRPr="009E246E">
        <w:rPr>
          <w:rFonts w:ascii="Times New Roman" w:hAnsi="Times New Roman"/>
          <w:sz w:val="28"/>
          <w:szCs w:val="28"/>
          <w:lang w:eastAsia="ru-RU"/>
        </w:rPr>
        <w:t xml:space="preserve">на одного суб’єкта господарювання великого </w:t>
      </w:r>
      <w:r w:rsidRPr="009E246E">
        <w:rPr>
          <w:rFonts w:ascii="Times New Roman" w:hAnsi="Times New Roman"/>
          <w:bCs/>
          <w:sz w:val="28"/>
          <w:szCs w:val="28"/>
          <w:lang w:eastAsia="ru-RU"/>
        </w:rPr>
        <w:t>і середнього підприємництва</w:t>
      </w:r>
      <w:r w:rsidRPr="009E246E">
        <w:rPr>
          <w:rFonts w:ascii="Times New Roman" w:hAnsi="Times New Roman"/>
          <w:sz w:val="28"/>
          <w:szCs w:val="28"/>
          <w:lang w:eastAsia="ru-RU"/>
        </w:rPr>
        <w:t>, які виникають внаслідок дії регуляторного акта</w:t>
      </w:r>
    </w:p>
    <w:p w:rsidR="00952503" w:rsidRPr="009E246E" w:rsidRDefault="00952503" w:rsidP="00EF2535">
      <w:pPr>
        <w:spacing w:after="0" w:line="240" w:lineRule="auto"/>
        <w:ind w:right="-1"/>
        <w:jc w:val="center"/>
        <w:rPr>
          <w:rFonts w:ascii="Times New Roman" w:hAnsi="Times New Roman"/>
          <w:i/>
          <w:sz w:val="28"/>
          <w:szCs w:val="28"/>
          <w:lang w:eastAsia="ru-RU"/>
        </w:rPr>
      </w:pPr>
    </w:p>
    <w:p w:rsidR="00EF2535" w:rsidRPr="00952503" w:rsidRDefault="00EF2535" w:rsidP="00EF2535">
      <w:pPr>
        <w:spacing w:after="0" w:line="240" w:lineRule="auto"/>
        <w:ind w:right="-1"/>
        <w:jc w:val="both"/>
        <w:rPr>
          <w:rFonts w:ascii="Times New Roman" w:hAnsi="Times New Roman"/>
          <w:b/>
          <w:sz w:val="8"/>
          <w:szCs w:val="8"/>
          <w:lang w:eastAsia="ru-RU"/>
        </w:rPr>
      </w:pPr>
    </w:p>
    <w:tbl>
      <w:tblPr>
        <w:tblW w:w="9356" w:type="dxa"/>
        <w:tblInd w:w="11" w:type="dxa"/>
        <w:shd w:val="clear" w:color="auto" w:fill="F9F9F9"/>
        <w:tblLayout w:type="fixed"/>
        <w:tblCellMar>
          <w:left w:w="0" w:type="dxa"/>
          <w:right w:w="0" w:type="dxa"/>
        </w:tblCellMar>
        <w:tblLook w:val="04A0" w:firstRow="1" w:lastRow="0" w:firstColumn="1" w:lastColumn="0" w:noHBand="0" w:noVBand="1"/>
      </w:tblPr>
      <w:tblGrid>
        <w:gridCol w:w="994"/>
        <w:gridCol w:w="5673"/>
        <w:gridCol w:w="1274"/>
        <w:gridCol w:w="1415"/>
      </w:tblGrid>
      <w:tr w:rsidR="00EF2535" w:rsidRPr="00215CFC" w:rsidTr="00601F56">
        <w:trPr>
          <w:trHeight w:val="749"/>
        </w:trPr>
        <w:tc>
          <w:tcPr>
            <w:tcW w:w="531" w:type="pct"/>
            <w:tcBorders>
              <w:top w:val="single" w:sz="6" w:space="0" w:color="auto"/>
              <w:left w:val="single" w:sz="6" w:space="0" w:color="auto"/>
              <w:bottom w:val="single" w:sz="6" w:space="0" w:color="auto"/>
              <w:right w:val="single" w:sz="6" w:space="0" w:color="auto"/>
            </w:tcBorders>
            <w:shd w:val="clear" w:color="auto" w:fill="auto"/>
            <w:tcMar>
              <w:top w:w="15" w:type="dxa"/>
              <w:left w:w="11" w:type="dxa"/>
              <w:bottom w:w="15" w:type="dxa"/>
              <w:right w:w="15" w:type="dxa"/>
            </w:tcMar>
            <w:vAlign w:val="center"/>
            <w:hideMark/>
          </w:tcPr>
          <w:p w:rsidR="00EF2535" w:rsidRPr="00AE0BC3" w:rsidRDefault="00EF2535" w:rsidP="00DB5DC8">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Порядковий номер</w:t>
            </w:r>
          </w:p>
        </w:tc>
        <w:tc>
          <w:tcPr>
            <w:tcW w:w="3032" w:type="pct"/>
            <w:tcBorders>
              <w:top w:val="single" w:sz="6" w:space="0" w:color="auto"/>
              <w:left w:val="nil"/>
              <w:bottom w:val="single" w:sz="6" w:space="0" w:color="auto"/>
              <w:right w:val="single" w:sz="6" w:space="0" w:color="auto"/>
            </w:tcBorders>
            <w:shd w:val="clear" w:color="auto" w:fill="auto"/>
            <w:tcMar>
              <w:top w:w="15" w:type="dxa"/>
              <w:left w:w="11" w:type="dxa"/>
              <w:bottom w:w="15" w:type="dxa"/>
              <w:right w:w="15" w:type="dxa"/>
            </w:tcMar>
            <w:vAlign w:val="center"/>
            <w:hideMark/>
          </w:tcPr>
          <w:p w:rsidR="00EF2535" w:rsidRPr="00AE0BC3" w:rsidRDefault="00EF2535" w:rsidP="00DB5DC8">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Витрати</w:t>
            </w:r>
          </w:p>
        </w:tc>
        <w:tc>
          <w:tcPr>
            <w:tcW w:w="681" w:type="pct"/>
            <w:tcBorders>
              <w:top w:val="single" w:sz="6" w:space="0" w:color="auto"/>
              <w:left w:val="nil"/>
              <w:bottom w:val="single" w:sz="6" w:space="0" w:color="auto"/>
              <w:right w:val="single" w:sz="6" w:space="0" w:color="auto"/>
            </w:tcBorders>
            <w:shd w:val="clear" w:color="auto" w:fill="auto"/>
            <w:tcMar>
              <w:top w:w="15" w:type="dxa"/>
              <w:left w:w="11" w:type="dxa"/>
              <w:bottom w:w="15" w:type="dxa"/>
              <w:right w:w="15" w:type="dxa"/>
            </w:tcMar>
            <w:vAlign w:val="center"/>
            <w:hideMark/>
          </w:tcPr>
          <w:p w:rsidR="00EF2535" w:rsidRPr="00AE0BC3" w:rsidRDefault="00EF2535" w:rsidP="00DB5DC8">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За перший рік</w:t>
            </w:r>
          </w:p>
        </w:tc>
        <w:tc>
          <w:tcPr>
            <w:tcW w:w="756" w:type="pct"/>
            <w:tcBorders>
              <w:top w:val="single" w:sz="6" w:space="0" w:color="auto"/>
              <w:left w:val="nil"/>
              <w:bottom w:val="single" w:sz="6" w:space="0" w:color="auto"/>
              <w:right w:val="single" w:sz="6" w:space="0" w:color="auto"/>
            </w:tcBorders>
            <w:shd w:val="clear" w:color="auto" w:fill="auto"/>
            <w:tcMar>
              <w:top w:w="15" w:type="dxa"/>
              <w:left w:w="11" w:type="dxa"/>
              <w:bottom w:w="15" w:type="dxa"/>
              <w:right w:w="15" w:type="dxa"/>
            </w:tcMar>
            <w:vAlign w:val="center"/>
            <w:hideMark/>
          </w:tcPr>
          <w:p w:rsidR="00EF2535" w:rsidRPr="00AE0BC3" w:rsidRDefault="00EF2535" w:rsidP="00DB5DC8">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За п’ять років</w:t>
            </w:r>
          </w:p>
        </w:tc>
      </w:tr>
      <w:tr w:rsidR="003748FD" w:rsidRPr="00215CFC" w:rsidTr="00601F56">
        <w:trPr>
          <w:trHeight w:val="116"/>
        </w:trPr>
        <w:tc>
          <w:tcPr>
            <w:tcW w:w="53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3748FD" w:rsidRPr="00215CFC" w:rsidRDefault="003748FD" w:rsidP="003748FD">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1.</w:t>
            </w:r>
          </w:p>
        </w:tc>
        <w:tc>
          <w:tcPr>
            <w:tcW w:w="303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3748FD" w:rsidRPr="00215CFC" w:rsidRDefault="003748FD" w:rsidP="003748FD">
            <w:pPr>
              <w:spacing w:after="0" w:line="240" w:lineRule="auto"/>
              <w:ind w:right="128"/>
              <w:rPr>
                <w:rFonts w:ascii="Times New Roman" w:hAnsi="Times New Roman"/>
                <w:sz w:val="24"/>
                <w:szCs w:val="24"/>
                <w:lang w:eastAsia="ru-RU"/>
              </w:rPr>
            </w:pPr>
            <w:r w:rsidRPr="00215CFC">
              <w:rPr>
                <w:rFonts w:ascii="Times New Roman" w:hAnsi="Times New Roman"/>
                <w:sz w:val="24"/>
                <w:szCs w:val="24"/>
                <w:lang w:eastAsia="ru-RU"/>
              </w:rPr>
              <w:t>Витрати на придбання основних фондів, обладнання та приладів, сервісне обслуговування, навчання/</w:t>
            </w:r>
            <w:r>
              <w:rPr>
                <w:rFonts w:ascii="Times New Roman" w:hAnsi="Times New Roman"/>
                <w:sz w:val="24"/>
                <w:szCs w:val="24"/>
                <w:lang w:eastAsia="ru-RU"/>
              </w:rPr>
              <w:t xml:space="preserve"> </w:t>
            </w:r>
            <w:r w:rsidRPr="00215CFC">
              <w:rPr>
                <w:rFonts w:ascii="Times New Roman" w:hAnsi="Times New Roman"/>
                <w:sz w:val="24"/>
                <w:szCs w:val="24"/>
                <w:lang w:eastAsia="ru-RU"/>
              </w:rPr>
              <w:t xml:space="preserve">підвищення кваліфікації персоналу тощо, гривень </w:t>
            </w:r>
          </w:p>
        </w:tc>
        <w:tc>
          <w:tcPr>
            <w:tcW w:w="68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3748FD" w:rsidRPr="00215CFC" w:rsidRDefault="003748FD" w:rsidP="003748FD">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c>
          <w:tcPr>
            <w:tcW w:w="75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3748FD" w:rsidRPr="00215CFC" w:rsidRDefault="003748FD" w:rsidP="003748FD">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r>
      <w:tr w:rsidR="00B97CC4" w:rsidRPr="00215CFC" w:rsidTr="00601F56">
        <w:trPr>
          <w:trHeight w:val="638"/>
        </w:trPr>
        <w:tc>
          <w:tcPr>
            <w:tcW w:w="53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2.</w:t>
            </w:r>
          </w:p>
        </w:tc>
        <w:tc>
          <w:tcPr>
            <w:tcW w:w="303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68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B97CC4" w:rsidP="00DE621B">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c>
          <w:tcPr>
            <w:tcW w:w="75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B97CC4" w:rsidP="00DE621B">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r>
      <w:tr w:rsidR="00B97CC4" w:rsidRPr="00215CFC" w:rsidTr="00601F56">
        <w:trPr>
          <w:trHeight w:val="382"/>
        </w:trPr>
        <w:tc>
          <w:tcPr>
            <w:tcW w:w="53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3.</w:t>
            </w:r>
          </w:p>
        </w:tc>
        <w:tc>
          <w:tcPr>
            <w:tcW w:w="303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F96EAF">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із веденням обліку, підготовкою та поданням звітності державним органам, гривень</w:t>
            </w:r>
          </w:p>
        </w:tc>
        <w:tc>
          <w:tcPr>
            <w:tcW w:w="68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B97CC4" w:rsidP="00217B38">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c>
          <w:tcPr>
            <w:tcW w:w="75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B97CC4" w:rsidP="00217B38">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r>
      <w:tr w:rsidR="00B97CC4" w:rsidRPr="00215CFC" w:rsidTr="00601F56">
        <w:trPr>
          <w:trHeight w:val="605"/>
        </w:trPr>
        <w:tc>
          <w:tcPr>
            <w:tcW w:w="53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4.</w:t>
            </w:r>
          </w:p>
        </w:tc>
        <w:tc>
          <w:tcPr>
            <w:tcW w:w="303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w:t>
            </w:r>
            <w:r>
              <w:rPr>
                <w:rFonts w:ascii="Times New Roman" w:hAnsi="Times New Roman"/>
                <w:sz w:val="24"/>
                <w:szCs w:val="24"/>
                <w:lang w:eastAsia="ru-RU"/>
              </w:rPr>
              <w:t xml:space="preserve"> </w:t>
            </w:r>
            <w:r w:rsidRPr="00215CFC">
              <w:rPr>
                <w:rFonts w:ascii="Times New Roman" w:hAnsi="Times New Roman"/>
                <w:sz w:val="24"/>
                <w:szCs w:val="24"/>
                <w:lang w:eastAsia="ru-RU"/>
              </w:rPr>
              <w:t>приписів тощо), гривень</w:t>
            </w:r>
          </w:p>
        </w:tc>
        <w:tc>
          <w:tcPr>
            <w:tcW w:w="68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9E246E" w:rsidRDefault="00B97CC4" w:rsidP="00DE621B">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5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9E246E" w:rsidRDefault="00B97CC4" w:rsidP="00DE621B">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B97CC4" w:rsidRPr="00215CFC" w:rsidTr="00601F56">
        <w:trPr>
          <w:trHeight w:val="694"/>
        </w:trPr>
        <w:tc>
          <w:tcPr>
            <w:tcW w:w="53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5.</w:t>
            </w:r>
          </w:p>
        </w:tc>
        <w:tc>
          <w:tcPr>
            <w:tcW w:w="303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8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9E246E" w:rsidRDefault="00B97CC4" w:rsidP="00DE621B">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5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9E246E" w:rsidRDefault="00B97CC4" w:rsidP="00DE621B">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B97CC4" w:rsidRPr="00215CFC" w:rsidTr="00601F56">
        <w:trPr>
          <w:trHeight w:val="417"/>
        </w:trPr>
        <w:tc>
          <w:tcPr>
            <w:tcW w:w="531"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6.</w:t>
            </w:r>
          </w:p>
        </w:tc>
        <w:tc>
          <w:tcPr>
            <w:tcW w:w="3032"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8A2B88" w:rsidRPr="00215CFC" w:rsidRDefault="00B97CC4" w:rsidP="008A2B88">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на оборотні активи (матеріали, канцелярські товари тощо), гривень</w:t>
            </w:r>
          </w:p>
        </w:tc>
        <w:tc>
          <w:tcPr>
            <w:tcW w:w="681"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B97CC4" w:rsidRPr="009E246E" w:rsidRDefault="008A2B88" w:rsidP="00DE621B">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w:t>
            </w:r>
          </w:p>
        </w:tc>
        <w:tc>
          <w:tcPr>
            <w:tcW w:w="756"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B97CC4" w:rsidRPr="009E246E" w:rsidRDefault="003748FD" w:rsidP="00DE621B">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w:t>
            </w:r>
          </w:p>
        </w:tc>
      </w:tr>
      <w:tr w:rsidR="00B97CC4" w:rsidRPr="00215CFC" w:rsidTr="00601F56">
        <w:trPr>
          <w:trHeight w:val="381"/>
        </w:trPr>
        <w:tc>
          <w:tcPr>
            <w:tcW w:w="531"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br w:type="page"/>
            </w:r>
            <w:r w:rsidRPr="00215CFC">
              <w:rPr>
                <w:rFonts w:ascii="Times New Roman" w:hAnsi="Times New Roman"/>
                <w:sz w:val="24"/>
                <w:szCs w:val="24"/>
                <w:lang w:eastAsia="ru-RU"/>
              </w:rPr>
              <w:t>7.</w:t>
            </w:r>
          </w:p>
        </w:tc>
        <w:tc>
          <w:tcPr>
            <w:tcW w:w="3032"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із наймом додаткового персоналу, гривень</w:t>
            </w:r>
          </w:p>
        </w:tc>
        <w:tc>
          <w:tcPr>
            <w:tcW w:w="681"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vAlign w:val="center"/>
            <w:hideMark/>
          </w:tcPr>
          <w:p w:rsidR="00B97CC4" w:rsidRPr="009E246E" w:rsidRDefault="00B97CC4" w:rsidP="00DE621B">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56"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vAlign w:val="center"/>
            <w:hideMark/>
          </w:tcPr>
          <w:p w:rsidR="00B97CC4" w:rsidRPr="009E246E" w:rsidRDefault="00B97CC4" w:rsidP="00DE621B">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B97CC4" w:rsidRPr="00215CFC" w:rsidTr="00601F56">
        <w:trPr>
          <w:trHeight w:val="267"/>
        </w:trPr>
        <w:tc>
          <w:tcPr>
            <w:tcW w:w="531"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8.</w:t>
            </w:r>
          </w:p>
        </w:tc>
        <w:tc>
          <w:tcPr>
            <w:tcW w:w="3032"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B97CC4" w:rsidRPr="00952503" w:rsidRDefault="003748FD" w:rsidP="00DB5DC8">
            <w:pPr>
              <w:spacing w:after="0" w:line="240" w:lineRule="auto"/>
              <w:ind w:right="128"/>
              <w:jc w:val="both"/>
              <w:rPr>
                <w:rFonts w:ascii="Times New Roman" w:hAnsi="Times New Roman"/>
                <w:sz w:val="24"/>
                <w:szCs w:val="24"/>
                <w:lang w:eastAsia="ru-RU"/>
              </w:rPr>
            </w:pPr>
            <w:r w:rsidRPr="00952503">
              <w:rPr>
                <w:rFonts w:ascii="Times New Roman" w:hAnsi="Times New Roman"/>
                <w:sz w:val="24"/>
                <w:szCs w:val="24"/>
                <w:lang w:eastAsia="ru-RU"/>
              </w:rPr>
              <w:t>Інше витрати:</w:t>
            </w:r>
          </w:p>
          <w:p w:rsidR="003748FD" w:rsidRPr="00952503" w:rsidRDefault="003748FD" w:rsidP="004B0B3F">
            <w:pPr>
              <w:pStyle w:val="22"/>
              <w:ind w:firstLine="0"/>
              <w:jc w:val="both"/>
              <w:rPr>
                <w:sz w:val="24"/>
                <w:szCs w:val="24"/>
                <w:lang w:val="uk-UA"/>
              </w:rPr>
            </w:pPr>
            <w:r w:rsidRPr="00952503">
              <w:rPr>
                <w:iCs/>
                <w:sz w:val="24"/>
                <w:szCs w:val="24"/>
                <w:lang w:val="uk-UA"/>
              </w:rPr>
              <w:t xml:space="preserve">(Згідно зі статтею 8 </w:t>
            </w:r>
            <w:r w:rsidRPr="00952503">
              <w:rPr>
                <w:sz w:val="24"/>
                <w:szCs w:val="24"/>
                <w:lang w:val="uk-UA"/>
              </w:rPr>
              <w:t>Закону України «Про Державний бюджет України на 2024 рік» з 1 квітня 2024 року мінімальна заробітна плата буде у погодинному</w:t>
            </w:r>
            <w:r w:rsidRPr="00952503">
              <w:rPr>
                <w:sz w:val="24"/>
                <w:szCs w:val="24"/>
                <w:lang w:val="uk-UA"/>
              </w:rPr>
              <w:br/>
              <w:t>розмірі – 48,00 гривень)</w:t>
            </w:r>
          </w:p>
          <w:p w:rsidR="004B0B3F" w:rsidRPr="00550D89" w:rsidRDefault="003748FD" w:rsidP="007D23F1">
            <w:pPr>
              <w:spacing w:after="0" w:line="240" w:lineRule="auto"/>
              <w:jc w:val="both"/>
              <w:rPr>
                <w:rFonts w:ascii="Times New Roman" w:hAnsi="Times New Roman"/>
                <w:sz w:val="24"/>
                <w:szCs w:val="24"/>
              </w:rPr>
            </w:pPr>
            <w:r w:rsidRPr="00952503">
              <w:rPr>
                <w:rFonts w:ascii="Times New Roman" w:hAnsi="Times New Roman"/>
                <w:sz w:val="24"/>
                <w:szCs w:val="24"/>
              </w:rPr>
              <w:t xml:space="preserve">– разові часові витрати на ознайомлення з </w:t>
            </w:r>
            <w:r w:rsidR="007D23F1">
              <w:rPr>
                <w:rFonts w:ascii="Times New Roman" w:hAnsi="Times New Roman"/>
                <w:sz w:val="24"/>
                <w:szCs w:val="24"/>
              </w:rPr>
              <w:t xml:space="preserve">регуляторним </w:t>
            </w:r>
            <w:r w:rsidRPr="00952503">
              <w:rPr>
                <w:rFonts w:ascii="Times New Roman" w:hAnsi="Times New Roman"/>
                <w:sz w:val="24"/>
                <w:szCs w:val="24"/>
              </w:rPr>
              <w:t>актом, гривень (</w:t>
            </w:r>
            <w:r w:rsidR="007D23F1">
              <w:rPr>
                <w:rFonts w:ascii="Times New Roman" w:hAnsi="Times New Roman"/>
                <w:sz w:val="24"/>
                <w:szCs w:val="24"/>
              </w:rPr>
              <w:t>р</w:t>
            </w:r>
            <w:r w:rsidRPr="00952503">
              <w:rPr>
                <w:rFonts w:ascii="Times New Roman" w:hAnsi="Times New Roman"/>
                <w:sz w:val="24"/>
                <w:szCs w:val="24"/>
              </w:rPr>
              <w:t>озрахунок витрат суб’єктів господарювання, пов’язаних із</w:t>
            </w:r>
            <w:r w:rsidR="007D23F1">
              <w:rPr>
                <w:rFonts w:ascii="Times New Roman" w:hAnsi="Times New Roman"/>
                <w:sz w:val="24"/>
                <w:szCs w:val="24"/>
              </w:rPr>
              <w:t xml:space="preserve"> </w:t>
            </w:r>
            <w:r w:rsidR="007D23F1" w:rsidRPr="00952503">
              <w:rPr>
                <w:rFonts w:ascii="Times New Roman" w:hAnsi="Times New Roman"/>
                <w:sz w:val="24"/>
                <w:szCs w:val="24"/>
              </w:rPr>
              <w:t>ознайомлення</w:t>
            </w:r>
            <w:r w:rsidR="007D23F1">
              <w:rPr>
                <w:rFonts w:ascii="Times New Roman" w:hAnsi="Times New Roman"/>
                <w:sz w:val="24"/>
                <w:szCs w:val="24"/>
              </w:rPr>
              <w:t>м</w:t>
            </w:r>
            <w:r w:rsidRPr="00952503">
              <w:rPr>
                <w:rFonts w:ascii="Times New Roman" w:hAnsi="Times New Roman"/>
                <w:sz w:val="24"/>
                <w:szCs w:val="24"/>
              </w:rPr>
              <w:t xml:space="preserve"> вимог регуляторного акта та кількості часу, необхідного для цього</w:t>
            </w:r>
            <w:r w:rsidR="007D23F1">
              <w:rPr>
                <w:rFonts w:ascii="Times New Roman" w:hAnsi="Times New Roman"/>
                <w:sz w:val="24"/>
                <w:szCs w:val="24"/>
              </w:rPr>
              <w:t xml:space="preserve"> – </w:t>
            </w:r>
            <w:r w:rsidR="00550D89">
              <w:rPr>
                <w:rFonts w:ascii="Times New Roman" w:hAnsi="Times New Roman"/>
                <w:sz w:val="24"/>
                <w:szCs w:val="24"/>
              </w:rPr>
              <w:t>4</w:t>
            </w:r>
            <w:r w:rsidRPr="00952503">
              <w:rPr>
                <w:rFonts w:ascii="Times New Roman" w:hAnsi="Times New Roman"/>
                <w:sz w:val="24"/>
                <w:szCs w:val="24"/>
              </w:rPr>
              <w:t xml:space="preserve"> год ×</w:t>
            </w:r>
            <w:r w:rsidR="007D23F1">
              <w:rPr>
                <w:rFonts w:ascii="Times New Roman" w:hAnsi="Times New Roman"/>
                <w:sz w:val="24"/>
                <w:szCs w:val="24"/>
              </w:rPr>
              <w:t xml:space="preserve"> 48,00 грн = </w:t>
            </w:r>
            <w:r w:rsidR="00550D89">
              <w:rPr>
                <w:rFonts w:ascii="Times New Roman" w:hAnsi="Times New Roman"/>
                <w:sz w:val="24"/>
                <w:szCs w:val="24"/>
              </w:rPr>
              <w:t>192</w:t>
            </w:r>
            <w:r w:rsidRPr="00952503">
              <w:rPr>
                <w:rFonts w:ascii="Times New Roman" w:hAnsi="Times New Roman"/>
                <w:sz w:val="24"/>
                <w:szCs w:val="24"/>
              </w:rPr>
              <w:t>,00 грн )</w:t>
            </w:r>
            <w:r w:rsidR="00550D89">
              <w:rPr>
                <w:rFonts w:ascii="Times New Roman" w:hAnsi="Times New Roman"/>
                <w:sz w:val="24"/>
                <w:szCs w:val="24"/>
              </w:rPr>
              <w:t>.</w:t>
            </w:r>
          </w:p>
        </w:tc>
        <w:tc>
          <w:tcPr>
            <w:tcW w:w="681"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tcPr>
          <w:p w:rsidR="00B97CC4" w:rsidRPr="009E246E" w:rsidRDefault="003748FD" w:rsidP="00DE621B">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192,00</w:t>
            </w:r>
          </w:p>
        </w:tc>
        <w:tc>
          <w:tcPr>
            <w:tcW w:w="756"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tcPr>
          <w:p w:rsidR="00B97CC4" w:rsidRPr="009E246E" w:rsidRDefault="00550D89" w:rsidP="00550D89">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w:t>
            </w:r>
          </w:p>
        </w:tc>
      </w:tr>
      <w:tr w:rsidR="00B97CC4" w:rsidRPr="00215CFC" w:rsidTr="00601F56">
        <w:trPr>
          <w:trHeight w:val="374"/>
        </w:trPr>
        <w:tc>
          <w:tcPr>
            <w:tcW w:w="531"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EF2535">
            <w:pPr>
              <w:spacing w:after="0" w:line="240" w:lineRule="auto"/>
              <w:ind w:left="136" w:right="-1"/>
              <w:jc w:val="center"/>
              <w:rPr>
                <w:rFonts w:ascii="Times New Roman" w:hAnsi="Times New Roman"/>
                <w:b/>
                <w:sz w:val="24"/>
                <w:szCs w:val="24"/>
                <w:lang w:eastAsia="ru-RU"/>
              </w:rPr>
            </w:pPr>
            <w:r w:rsidRPr="00215CFC">
              <w:rPr>
                <w:rFonts w:ascii="Times New Roman" w:hAnsi="Times New Roman"/>
                <w:b/>
                <w:sz w:val="24"/>
                <w:szCs w:val="24"/>
                <w:lang w:eastAsia="ru-RU"/>
              </w:rPr>
              <w:t>9.</w:t>
            </w:r>
          </w:p>
        </w:tc>
        <w:tc>
          <w:tcPr>
            <w:tcW w:w="3032"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EF2535">
            <w:pPr>
              <w:spacing w:after="0" w:line="240" w:lineRule="auto"/>
              <w:ind w:right="-1"/>
              <w:rPr>
                <w:rFonts w:ascii="Times New Roman" w:hAnsi="Times New Roman"/>
                <w:b/>
                <w:sz w:val="24"/>
                <w:szCs w:val="24"/>
                <w:lang w:eastAsia="ru-RU"/>
              </w:rPr>
            </w:pPr>
            <w:r w:rsidRPr="00215CFC">
              <w:rPr>
                <w:rFonts w:ascii="Times New Roman" w:hAnsi="Times New Roman"/>
                <w:b/>
                <w:sz w:val="24"/>
                <w:szCs w:val="24"/>
                <w:lang w:eastAsia="ru-RU"/>
              </w:rPr>
              <w:t>РАЗОМ (сума рядків: 1 + 2 + 3 + 4 + 5 + 6 + 7 + 8), гривень</w:t>
            </w:r>
          </w:p>
        </w:tc>
        <w:tc>
          <w:tcPr>
            <w:tcW w:w="681"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B97CC4" w:rsidRPr="00EF2535" w:rsidRDefault="008A2B88" w:rsidP="00DE621B">
            <w:pPr>
              <w:spacing w:after="0" w:line="240" w:lineRule="auto"/>
              <w:ind w:right="-1"/>
              <w:jc w:val="center"/>
              <w:rPr>
                <w:rFonts w:ascii="Times New Roman" w:hAnsi="Times New Roman"/>
                <w:sz w:val="24"/>
                <w:szCs w:val="24"/>
                <w:lang w:eastAsia="ru-RU"/>
              </w:rPr>
            </w:pPr>
            <w:r>
              <w:rPr>
                <w:rFonts w:ascii="Times New Roman" w:hAnsi="Times New Roman"/>
                <w:sz w:val="24"/>
                <w:szCs w:val="24"/>
              </w:rPr>
              <w:t>192,00</w:t>
            </w:r>
          </w:p>
        </w:tc>
        <w:tc>
          <w:tcPr>
            <w:tcW w:w="756"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B97CC4" w:rsidRPr="00EF2535" w:rsidRDefault="00550D89" w:rsidP="00DE621B">
            <w:pPr>
              <w:spacing w:after="0" w:line="240" w:lineRule="auto"/>
              <w:ind w:right="-1"/>
              <w:jc w:val="center"/>
              <w:rPr>
                <w:rFonts w:ascii="Times New Roman" w:hAnsi="Times New Roman"/>
                <w:sz w:val="24"/>
                <w:szCs w:val="24"/>
                <w:lang w:eastAsia="ru-RU"/>
              </w:rPr>
            </w:pPr>
            <w:r>
              <w:rPr>
                <w:rFonts w:ascii="Times New Roman" w:hAnsi="Times New Roman"/>
                <w:sz w:val="24"/>
                <w:szCs w:val="24"/>
              </w:rPr>
              <w:t>-</w:t>
            </w:r>
          </w:p>
        </w:tc>
      </w:tr>
      <w:tr w:rsidR="00B97CC4" w:rsidRPr="00215CFC" w:rsidTr="00601F56">
        <w:trPr>
          <w:trHeight w:val="607"/>
        </w:trPr>
        <w:tc>
          <w:tcPr>
            <w:tcW w:w="531"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b/>
                <w:sz w:val="24"/>
                <w:szCs w:val="24"/>
                <w:lang w:eastAsia="ru-RU"/>
              </w:rPr>
            </w:pPr>
            <w:r w:rsidRPr="00215CFC">
              <w:rPr>
                <w:rFonts w:ascii="Times New Roman" w:hAnsi="Times New Roman"/>
                <w:b/>
                <w:sz w:val="24"/>
                <w:szCs w:val="24"/>
                <w:lang w:eastAsia="ru-RU"/>
              </w:rPr>
              <w:t>10.</w:t>
            </w:r>
          </w:p>
        </w:tc>
        <w:tc>
          <w:tcPr>
            <w:tcW w:w="3032"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9634CD">
            <w:pPr>
              <w:spacing w:after="0" w:line="240" w:lineRule="auto"/>
              <w:ind w:right="131"/>
              <w:jc w:val="both"/>
              <w:rPr>
                <w:rFonts w:ascii="Times New Roman" w:hAnsi="Times New Roman"/>
                <w:b/>
                <w:sz w:val="24"/>
                <w:szCs w:val="24"/>
                <w:lang w:eastAsia="ru-RU"/>
              </w:rPr>
            </w:pPr>
            <w:r w:rsidRPr="00215CFC">
              <w:rPr>
                <w:rFonts w:ascii="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681"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B97CC4" w:rsidP="00DE621B">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492</w:t>
            </w:r>
            <w:r w:rsidR="007D23F1">
              <w:rPr>
                <w:rFonts w:ascii="Times New Roman" w:hAnsi="Times New Roman"/>
                <w:b/>
                <w:sz w:val="24"/>
                <w:szCs w:val="24"/>
                <w:lang w:eastAsia="ru-RU"/>
              </w:rPr>
              <w:t>,00</w:t>
            </w:r>
          </w:p>
        </w:tc>
        <w:tc>
          <w:tcPr>
            <w:tcW w:w="756"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vAlign w:val="center"/>
            <w:hideMark/>
          </w:tcPr>
          <w:p w:rsidR="00B97CC4" w:rsidRPr="00215CFC" w:rsidRDefault="00550D89" w:rsidP="00DE621B">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w:t>
            </w:r>
          </w:p>
        </w:tc>
      </w:tr>
      <w:tr w:rsidR="00B97CC4" w:rsidRPr="00215CFC" w:rsidTr="00601F56">
        <w:tc>
          <w:tcPr>
            <w:tcW w:w="531"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DB5DC8">
            <w:pPr>
              <w:spacing w:after="0" w:line="240" w:lineRule="auto"/>
              <w:ind w:left="136" w:right="-1"/>
              <w:jc w:val="center"/>
              <w:rPr>
                <w:rFonts w:ascii="Times New Roman" w:hAnsi="Times New Roman"/>
                <w:b/>
                <w:sz w:val="24"/>
                <w:szCs w:val="24"/>
                <w:lang w:eastAsia="ru-RU"/>
              </w:rPr>
            </w:pPr>
            <w:r w:rsidRPr="00215CFC">
              <w:rPr>
                <w:rFonts w:ascii="Times New Roman" w:hAnsi="Times New Roman"/>
                <w:b/>
                <w:sz w:val="24"/>
                <w:szCs w:val="24"/>
                <w:lang w:eastAsia="ru-RU"/>
              </w:rPr>
              <w:t>11.</w:t>
            </w:r>
          </w:p>
        </w:tc>
        <w:tc>
          <w:tcPr>
            <w:tcW w:w="3032"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B97CC4" w:rsidRPr="00215CFC" w:rsidRDefault="00B97CC4" w:rsidP="009634CD">
            <w:pPr>
              <w:spacing w:after="0" w:line="240" w:lineRule="auto"/>
              <w:ind w:right="131"/>
              <w:jc w:val="both"/>
              <w:rPr>
                <w:rFonts w:ascii="Times New Roman" w:hAnsi="Times New Roman"/>
                <w:b/>
                <w:sz w:val="24"/>
                <w:szCs w:val="24"/>
                <w:lang w:eastAsia="ru-RU"/>
              </w:rPr>
            </w:pPr>
            <w:r w:rsidRPr="00215CFC">
              <w:rPr>
                <w:rFonts w:ascii="Times New Roman" w:hAnsi="Times New Roman"/>
                <w:b/>
                <w:sz w:val="24"/>
                <w:szCs w:val="24"/>
                <w:lang w:eastAsia="ru-RU"/>
              </w:rPr>
              <w:t xml:space="preserve">Сумарні витрати суб’єктів господарювання </w:t>
            </w:r>
            <w:r w:rsidRPr="00215CFC">
              <w:rPr>
                <w:rFonts w:ascii="Times New Roman" w:hAnsi="Times New Roman"/>
                <w:b/>
                <w:sz w:val="24"/>
                <w:szCs w:val="24"/>
                <w:lang w:eastAsia="ru-RU"/>
              </w:rPr>
              <w:lastRenderedPageBreak/>
              <w:t>великого та середнього підприємництва, на виконання регулювання (вартість регулювання) (рядок 9 х рядок 10), гривень</w:t>
            </w:r>
          </w:p>
        </w:tc>
        <w:tc>
          <w:tcPr>
            <w:tcW w:w="681"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8A2B88" w:rsidP="008A2B88">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lastRenderedPageBreak/>
              <w:t>94 464</w:t>
            </w:r>
            <w:r w:rsidR="00B97CC4">
              <w:rPr>
                <w:rFonts w:ascii="Times New Roman" w:hAnsi="Times New Roman"/>
                <w:b/>
                <w:sz w:val="24"/>
                <w:szCs w:val="24"/>
                <w:lang w:eastAsia="ru-RU"/>
              </w:rPr>
              <w:t>,00</w:t>
            </w:r>
          </w:p>
        </w:tc>
        <w:tc>
          <w:tcPr>
            <w:tcW w:w="756"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B97CC4" w:rsidRPr="00215CFC" w:rsidRDefault="00550D89" w:rsidP="00DE621B">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w:t>
            </w:r>
          </w:p>
        </w:tc>
      </w:tr>
    </w:tbl>
    <w:p w:rsidR="00952503" w:rsidRDefault="00952503" w:rsidP="00AE1D90">
      <w:pPr>
        <w:pStyle w:val="rvps2"/>
        <w:shd w:val="clear" w:color="auto" w:fill="FFFFFF"/>
        <w:spacing w:before="0" w:beforeAutospacing="0" w:after="0" w:afterAutospacing="0"/>
        <w:jc w:val="both"/>
        <w:rPr>
          <w:b/>
          <w:bCs/>
          <w:lang w:eastAsia="ru-RU"/>
        </w:rPr>
      </w:pPr>
    </w:p>
    <w:p w:rsidR="00EF2535" w:rsidRDefault="00EF2535" w:rsidP="00AE1D90">
      <w:pPr>
        <w:pStyle w:val="rvps2"/>
        <w:shd w:val="clear" w:color="auto" w:fill="FFFFFF"/>
        <w:spacing w:before="0" w:beforeAutospacing="0" w:after="0" w:afterAutospacing="0"/>
        <w:jc w:val="both"/>
        <w:rPr>
          <w:b/>
          <w:bCs/>
          <w:lang w:eastAsia="ru-RU"/>
        </w:rPr>
      </w:pPr>
      <w:r w:rsidRPr="00215CFC">
        <w:rPr>
          <w:b/>
          <w:bCs/>
          <w:lang w:eastAsia="ru-RU"/>
        </w:rPr>
        <w:t>Розрахунок відповідних витрат на одного суб’єкта господарювання</w:t>
      </w:r>
    </w:p>
    <w:p w:rsidR="00B97CC4" w:rsidRPr="00215CFC" w:rsidRDefault="00B97CC4" w:rsidP="00AE1D90">
      <w:pPr>
        <w:pStyle w:val="rvps2"/>
        <w:shd w:val="clear" w:color="auto" w:fill="FFFFFF"/>
        <w:spacing w:before="0" w:beforeAutospacing="0" w:after="0" w:afterAutospacing="0"/>
        <w:jc w:val="both"/>
        <w:rPr>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746"/>
        <w:gridCol w:w="1746"/>
        <w:gridCol w:w="1866"/>
      </w:tblGrid>
      <w:tr w:rsidR="00EF2535" w:rsidRPr="00215CFC" w:rsidTr="0097297B">
        <w:tc>
          <w:tcPr>
            <w:tcW w:w="4106" w:type="dxa"/>
            <w:shd w:val="clear" w:color="auto" w:fill="auto"/>
            <w:vAlign w:val="center"/>
          </w:tcPr>
          <w:p w:rsidR="00EF2535" w:rsidRPr="00215CFC"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746" w:type="dxa"/>
            <w:shd w:val="clear" w:color="auto" w:fill="auto"/>
            <w:vAlign w:val="center"/>
          </w:tcPr>
          <w:p w:rsidR="00EF2535" w:rsidRPr="00215CFC"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У перший рік</w:t>
            </w:r>
          </w:p>
        </w:tc>
        <w:tc>
          <w:tcPr>
            <w:tcW w:w="1746" w:type="dxa"/>
            <w:shd w:val="clear" w:color="auto" w:fill="auto"/>
            <w:vAlign w:val="center"/>
          </w:tcPr>
          <w:p w:rsidR="0031180D"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 xml:space="preserve">Періодичні </w:t>
            </w:r>
          </w:p>
          <w:p w:rsidR="00EF2535" w:rsidRPr="00215CFC"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(за рік)</w:t>
            </w:r>
          </w:p>
        </w:tc>
        <w:tc>
          <w:tcPr>
            <w:tcW w:w="1866" w:type="dxa"/>
            <w:shd w:val="clear" w:color="auto" w:fill="auto"/>
            <w:vAlign w:val="center"/>
          </w:tcPr>
          <w:p w:rsidR="0031180D"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 xml:space="preserve">Витрати </w:t>
            </w:r>
          </w:p>
          <w:p w:rsidR="00EF2535" w:rsidRPr="00215CFC"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за п’ять років</w:t>
            </w:r>
          </w:p>
        </w:tc>
      </w:tr>
      <w:tr w:rsidR="00B97CC4" w:rsidRPr="00215CFC" w:rsidTr="0097297B">
        <w:tc>
          <w:tcPr>
            <w:tcW w:w="4106" w:type="dxa"/>
          </w:tcPr>
          <w:p w:rsidR="00B97CC4" w:rsidRPr="00215CFC" w:rsidRDefault="00B97CC4" w:rsidP="00B97CC4">
            <w:pPr>
              <w:spacing w:after="0"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746" w:type="dxa"/>
            <w:vAlign w:val="center"/>
          </w:tcPr>
          <w:p w:rsidR="00B97CC4" w:rsidRPr="00215CFC" w:rsidRDefault="004B0B3F" w:rsidP="00DB5D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746" w:type="dxa"/>
            <w:vAlign w:val="center"/>
          </w:tcPr>
          <w:p w:rsidR="00B97CC4" w:rsidRPr="00215CFC" w:rsidRDefault="004B0B3F" w:rsidP="00217B38">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866" w:type="dxa"/>
            <w:vAlign w:val="center"/>
          </w:tcPr>
          <w:p w:rsidR="00B97CC4" w:rsidRPr="00215CFC" w:rsidRDefault="004B0B3F" w:rsidP="004B0B3F">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B97CC4" w:rsidRDefault="00B97CC4" w:rsidP="00B97CC4">
      <w:pPr>
        <w:spacing w:after="0" w:line="240" w:lineRule="auto"/>
        <w:rPr>
          <w:rFonts w:ascii="Times New Roman" w:hAnsi="Times New Roman"/>
          <w:sz w:val="24"/>
          <w:szCs w:val="24"/>
          <w:lang w:eastAsia="ru-RU"/>
        </w:rPr>
      </w:pPr>
    </w:p>
    <w:p w:rsidR="00EF2535" w:rsidRPr="00215CFC" w:rsidRDefault="00EF2535" w:rsidP="00EF2535">
      <w:pPr>
        <w:keepNext/>
        <w:spacing w:after="0" w:line="240" w:lineRule="auto"/>
        <w:jc w:val="both"/>
        <w:outlineLvl w:val="2"/>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268"/>
        <w:gridCol w:w="2410"/>
      </w:tblGrid>
      <w:tr w:rsidR="00EF2535" w:rsidRPr="00215CFC" w:rsidTr="0097297B">
        <w:tc>
          <w:tcPr>
            <w:tcW w:w="4786"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2268" w:type="dxa"/>
            <w:shd w:val="clear" w:color="auto" w:fill="auto"/>
            <w:vAlign w:val="center"/>
          </w:tcPr>
          <w:p w:rsidR="00EF2535" w:rsidRPr="00215CFC" w:rsidRDefault="00EF2535" w:rsidP="0031180D">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сплату податків та зборів (змінених/</w:t>
            </w:r>
            <w:r w:rsidR="0031180D">
              <w:rPr>
                <w:rFonts w:ascii="Times New Roman" w:hAnsi="Times New Roman"/>
                <w:sz w:val="24"/>
                <w:szCs w:val="24"/>
                <w:lang w:eastAsia="ru-RU"/>
              </w:rPr>
              <w:t xml:space="preserve"> </w:t>
            </w:r>
            <w:r w:rsidRPr="00215CFC">
              <w:rPr>
                <w:rFonts w:ascii="Times New Roman" w:hAnsi="Times New Roman"/>
                <w:sz w:val="24"/>
                <w:szCs w:val="24"/>
                <w:lang w:eastAsia="ru-RU"/>
              </w:rPr>
              <w:t>нововведених)</w:t>
            </w:r>
            <w:r w:rsidR="0031180D">
              <w:rPr>
                <w:rFonts w:ascii="Times New Roman" w:hAnsi="Times New Roman"/>
                <w:sz w:val="24"/>
                <w:szCs w:val="24"/>
                <w:lang w:eastAsia="ru-RU"/>
              </w:rPr>
              <w:br/>
            </w:r>
            <w:r w:rsidRPr="00215CFC">
              <w:rPr>
                <w:rFonts w:ascii="Times New Roman" w:hAnsi="Times New Roman"/>
                <w:sz w:val="24"/>
                <w:szCs w:val="24"/>
                <w:lang w:eastAsia="ru-RU"/>
              </w:rPr>
              <w:t xml:space="preserve"> (за рік)</w:t>
            </w:r>
          </w:p>
        </w:tc>
        <w:tc>
          <w:tcPr>
            <w:tcW w:w="2410" w:type="dxa"/>
            <w:shd w:val="clear" w:color="auto" w:fill="auto"/>
            <w:vAlign w:val="center"/>
          </w:tcPr>
          <w:p w:rsidR="0031180D"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 xml:space="preserve">Витрати </w:t>
            </w:r>
          </w:p>
          <w:p w:rsidR="00EF2535" w:rsidRPr="00215CFC"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за п’ять років</w:t>
            </w:r>
          </w:p>
        </w:tc>
      </w:tr>
      <w:tr w:rsidR="00EF2535" w:rsidRPr="00215CFC" w:rsidTr="0097297B">
        <w:tc>
          <w:tcPr>
            <w:tcW w:w="4786" w:type="dxa"/>
          </w:tcPr>
          <w:p w:rsidR="00EF2535" w:rsidRPr="00215CFC" w:rsidRDefault="00EF2535" w:rsidP="0031180D">
            <w:pPr>
              <w:spacing w:beforeAutospacing="1" w:after="0" w:afterAutospacing="1" w:line="240" w:lineRule="auto"/>
              <w:rPr>
                <w:rFonts w:ascii="Times New Roman" w:hAnsi="Times New Roman"/>
                <w:sz w:val="24"/>
                <w:szCs w:val="24"/>
                <w:lang w:eastAsia="ru-RU"/>
              </w:rPr>
            </w:pPr>
            <w:r w:rsidRPr="00215CFC">
              <w:rPr>
                <w:rFonts w:ascii="Times New Roman" w:hAnsi="Times New Roman"/>
                <w:sz w:val="24"/>
                <w:szCs w:val="24"/>
                <w:lang w:eastAsia="ru-RU"/>
              </w:rPr>
              <w:t>Податки та збори (зміна розміру податків/</w:t>
            </w:r>
            <w:r w:rsidR="0031180D">
              <w:rPr>
                <w:rFonts w:ascii="Times New Roman" w:hAnsi="Times New Roman"/>
                <w:sz w:val="24"/>
                <w:szCs w:val="24"/>
                <w:lang w:eastAsia="ru-RU"/>
              </w:rPr>
              <w:t xml:space="preserve"> </w:t>
            </w:r>
            <w:r w:rsidRPr="00215CFC">
              <w:rPr>
                <w:rFonts w:ascii="Times New Roman" w:hAnsi="Times New Roman"/>
                <w:sz w:val="24"/>
                <w:szCs w:val="24"/>
                <w:lang w:eastAsia="ru-RU"/>
              </w:rPr>
              <w:t>зборів, виникнення необхідності у сплаті податків/</w:t>
            </w:r>
            <w:r w:rsidR="0031180D">
              <w:rPr>
                <w:rFonts w:ascii="Times New Roman" w:hAnsi="Times New Roman"/>
                <w:sz w:val="24"/>
                <w:szCs w:val="24"/>
                <w:lang w:eastAsia="ru-RU"/>
              </w:rPr>
              <w:t xml:space="preserve"> </w:t>
            </w:r>
            <w:r w:rsidRPr="00215CFC">
              <w:rPr>
                <w:rFonts w:ascii="Times New Roman" w:hAnsi="Times New Roman"/>
                <w:sz w:val="24"/>
                <w:szCs w:val="24"/>
                <w:lang w:eastAsia="ru-RU"/>
              </w:rPr>
              <w:t>зборів)</w:t>
            </w:r>
          </w:p>
        </w:tc>
        <w:tc>
          <w:tcPr>
            <w:tcW w:w="2268"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2410"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rsidR="00EF2535" w:rsidRDefault="00EF2535" w:rsidP="00EF2535">
      <w:pPr>
        <w:spacing w:after="0" w:line="240" w:lineRule="auto"/>
        <w:rPr>
          <w:rFonts w:ascii="Times New Roman" w:hAnsi="Times New Roman"/>
          <w:sz w:val="24"/>
          <w:szCs w:val="24"/>
          <w:lang w:eastAsia="ru-RU"/>
        </w:rPr>
      </w:pPr>
    </w:p>
    <w:p w:rsidR="00B97CC4" w:rsidRPr="00215CFC" w:rsidRDefault="00B97CC4" w:rsidP="00EF2535">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044"/>
        <w:gridCol w:w="1433"/>
        <w:gridCol w:w="1433"/>
        <w:gridCol w:w="1433"/>
      </w:tblGrid>
      <w:tr w:rsidR="00EF2535" w:rsidRPr="00215CFC" w:rsidTr="00B97CC4">
        <w:tc>
          <w:tcPr>
            <w:tcW w:w="3085"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2044"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ведення обліку, підготовку та подання звітності (за рік)</w:t>
            </w:r>
          </w:p>
        </w:tc>
        <w:tc>
          <w:tcPr>
            <w:tcW w:w="1433"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оплату штрафних санкцій за рік</w:t>
            </w:r>
          </w:p>
        </w:tc>
        <w:tc>
          <w:tcPr>
            <w:tcW w:w="1433"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Разом за рік</w:t>
            </w:r>
          </w:p>
        </w:tc>
        <w:tc>
          <w:tcPr>
            <w:tcW w:w="1433"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8E6F8A" w:rsidRPr="00215CFC" w:rsidTr="00B97CC4">
        <w:tc>
          <w:tcPr>
            <w:tcW w:w="3085" w:type="dxa"/>
          </w:tcPr>
          <w:p w:rsidR="008E6F8A" w:rsidRPr="00215CFC" w:rsidRDefault="008E6F8A" w:rsidP="008E6F8A">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із веденням обліку, підготовкою та поданням звітн</w:t>
            </w:r>
            <w:r w:rsidR="00952503">
              <w:rPr>
                <w:rFonts w:ascii="Times New Roman" w:hAnsi="Times New Roman"/>
                <w:sz w:val="24"/>
                <w:szCs w:val="24"/>
                <w:lang w:eastAsia="ru-RU"/>
              </w:rPr>
              <w:t>ості державним органам, гривень</w:t>
            </w:r>
          </w:p>
        </w:tc>
        <w:tc>
          <w:tcPr>
            <w:tcW w:w="2044" w:type="dxa"/>
            <w:vAlign w:val="center"/>
          </w:tcPr>
          <w:p w:rsidR="008E6F8A" w:rsidRPr="009E246E" w:rsidRDefault="00B97CC4" w:rsidP="008E6F8A">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0</w:t>
            </w:r>
          </w:p>
        </w:tc>
        <w:tc>
          <w:tcPr>
            <w:tcW w:w="1433" w:type="dxa"/>
            <w:vAlign w:val="center"/>
          </w:tcPr>
          <w:p w:rsidR="008E6F8A" w:rsidRPr="009E246E" w:rsidRDefault="008E6F8A" w:rsidP="00DD21DA">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0</w:t>
            </w:r>
          </w:p>
        </w:tc>
        <w:tc>
          <w:tcPr>
            <w:tcW w:w="1433" w:type="dxa"/>
            <w:vAlign w:val="center"/>
          </w:tcPr>
          <w:p w:rsidR="008E6F8A" w:rsidRPr="00215CFC" w:rsidRDefault="00B97CC4" w:rsidP="00DB5DC8">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33" w:type="dxa"/>
            <w:vAlign w:val="center"/>
          </w:tcPr>
          <w:p w:rsidR="008E6F8A" w:rsidRPr="00215CFC" w:rsidRDefault="00B97CC4" w:rsidP="00DB5DC8">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EF2535" w:rsidRDefault="00EF2535" w:rsidP="00EF2535">
      <w:pPr>
        <w:spacing w:after="0" w:line="240" w:lineRule="auto"/>
        <w:rPr>
          <w:rFonts w:ascii="Times New Roman" w:hAnsi="Times New Roman"/>
          <w:sz w:val="24"/>
          <w:szCs w:val="24"/>
          <w:lang w:eastAsia="ru-RU"/>
        </w:rPr>
      </w:pPr>
    </w:p>
    <w:p w:rsidR="00B97CC4" w:rsidRPr="00215CFC" w:rsidRDefault="00B97CC4" w:rsidP="00EF2535">
      <w:pPr>
        <w:spacing w:after="0" w:line="240" w:lineRule="auto"/>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559"/>
        <w:gridCol w:w="1843"/>
        <w:gridCol w:w="850"/>
        <w:gridCol w:w="1276"/>
      </w:tblGrid>
      <w:tr w:rsidR="00EF2535" w:rsidRPr="00215CFC" w:rsidTr="0097297B">
        <w:trPr>
          <w:trHeight w:val="2207"/>
        </w:trPr>
        <w:tc>
          <w:tcPr>
            <w:tcW w:w="3936"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559"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адміністрування заходів державного нагляду (контролю) (за рік)</w:t>
            </w:r>
          </w:p>
        </w:tc>
        <w:tc>
          <w:tcPr>
            <w:tcW w:w="1843" w:type="dxa"/>
            <w:shd w:val="clear" w:color="auto" w:fill="auto"/>
            <w:vAlign w:val="center"/>
          </w:tcPr>
          <w:p w:rsidR="0097297B" w:rsidRPr="001651DB" w:rsidRDefault="00EF2535" w:rsidP="00DB5DC8">
            <w:pPr>
              <w:spacing w:after="0" w:line="240" w:lineRule="auto"/>
              <w:jc w:val="center"/>
              <w:rPr>
                <w:rFonts w:ascii="Times New Roman" w:hAnsi="Times New Roman"/>
                <w:sz w:val="24"/>
                <w:szCs w:val="24"/>
                <w:lang w:val="ru-RU" w:eastAsia="ru-RU"/>
              </w:rPr>
            </w:pPr>
            <w:r w:rsidRPr="00215CFC">
              <w:rPr>
                <w:rFonts w:ascii="Times New Roman" w:hAnsi="Times New Roman"/>
                <w:sz w:val="24"/>
                <w:szCs w:val="24"/>
                <w:lang w:eastAsia="ru-RU"/>
              </w:rPr>
              <w:t xml:space="preserve">Витрати на оплату штрафних санкцій та усунення виявлених порушень </w:t>
            </w:r>
          </w:p>
          <w:p w:rsidR="00EF2535" w:rsidRPr="00215CFC" w:rsidRDefault="00EF2535" w:rsidP="00DB5DC8">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(за рік)</w:t>
            </w:r>
          </w:p>
        </w:tc>
        <w:tc>
          <w:tcPr>
            <w:tcW w:w="850"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Разом за рік</w:t>
            </w:r>
          </w:p>
        </w:tc>
        <w:tc>
          <w:tcPr>
            <w:tcW w:w="1276"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EF2535" w:rsidRPr="00215CFC" w:rsidTr="0097297B">
        <w:trPr>
          <w:trHeight w:val="1366"/>
        </w:trPr>
        <w:tc>
          <w:tcPr>
            <w:tcW w:w="3936" w:type="dxa"/>
          </w:tcPr>
          <w:p w:rsidR="00EF2535" w:rsidRPr="00215CFC" w:rsidRDefault="00EF2535" w:rsidP="00DB5DC8">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559"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843"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850"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276"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rsidR="00B97CC4" w:rsidRDefault="00B97CC4"/>
    <w:p w:rsidR="000B3CBC" w:rsidRDefault="000B3CB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672"/>
        <w:gridCol w:w="1843"/>
        <w:gridCol w:w="850"/>
        <w:gridCol w:w="1418"/>
      </w:tblGrid>
      <w:tr w:rsidR="00EF2535" w:rsidRPr="00215CFC" w:rsidTr="0097297B">
        <w:tc>
          <w:tcPr>
            <w:tcW w:w="3681"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lastRenderedPageBreak/>
              <w:t>Вид витрат</w:t>
            </w:r>
          </w:p>
        </w:tc>
        <w:tc>
          <w:tcPr>
            <w:tcW w:w="1672"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проходження відповідних процедур (витрати часу, витрати на експертизи тощо)</w:t>
            </w:r>
          </w:p>
        </w:tc>
        <w:tc>
          <w:tcPr>
            <w:tcW w:w="1843"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Витрати безпосеред</w:t>
            </w:r>
            <w:r w:rsidRPr="00215CFC">
              <w:rPr>
                <w:rFonts w:ascii="Times New Roman" w:hAnsi="Times New Roman"/>
                <w:sz w:val="24"/>
                <w:szCs w:val="24"/>
                <w:lang w:eastAsia="ru-RU"/>
              </w:rPr>
              <w:t>ньо на дозволи, ліцензії, сертифікати, страхові поліси (за рік – стартовий)</w:t>
            </w:r>
          </w:p>
        </w:tc>
        <w:tc>
          <w:tcPr>
            <w:tcW w:w="850"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Разом за рік (стартовий)</w:t>
            </w:r>
          </w:p>
        </w:tc>
        <w:tc>
          <w:tcPr>
            <w:tcW w:w="1418"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EF2535" w:rsidRPr="00215CFC" w:rsidTr="0097297B">
        <w:tc>
          <w:tcPr>
            <w:tcW w:w="3681" w:type="dxa"/>
          </w:tcPr>
          <w:p w:rsidR="00EF2535" w:rsidRPr="00215CFC" w:rsidRDefault="00EF2535" w:rsidP="00DB5DC8">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672"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843"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850"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418"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rsidR="00EF2535" w:rsidRPr="00215CFC" w:rsidRDefault="00EF2535" w:rsidP="00EF2535">
      <w:pPr>
        <w:spacing w:beforeAutospacing="1" w:after="0" w:afterAutospacing="1"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84"/>
        <w:gridCol w:w="1985"/>
        <w:gridCol w:w="1559"/>
      </w:tblGrid>
      <w:tr w:rsidR="00EF2535" w:rsidRPr="00215CFC" w:rsidTr="0097297B">
        <w:tc>
          <w:tcPr>
            <w:tcW w:w="3936"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984"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За рік (стартовий)</w:t>
            </w:r>
          </w:p>
        </w:tc>
        <w:tc>
          <w:tcPr>
            <w:tcW w:w="1985"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Періодичні (за наступний рік)</w:t>
            </w:r>
          </w:p>
        </w:tc>
        <w:tc>
          <w:tcPr>
            <w:tcW w:w="1559"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8E6F8A" w:rsidRPr="00215CFC" w:rsidTr="0097297B">
        <w:tc>
          <w:tcPr>
            <w:tcW w:w="3936" w:type="dxa"/>
          </w:tcPr>
          <w:p w:rsidR="008E6F8A" w:rsidRPr="00215CFC" w:rsidRDefault="008E6F8A" w:rsidP="00DB5DC8">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на оборотні активи (матеріали, канцелярські товари тощо)</w:t>
            </w:r>
          </w:p>
        </w:tc>
        <w:tc>
          <w:tcPr>
            <w:tcW w:w="1984" w:type="dxa"/>
            <w:vAlign w:val="center"/>
          </w:tcPr>
          <w:p w:rsidR="008E6F8A" w:rsidRPr="00215CFC" w:rsidRDefault="008A2B88" w:rsidP="00DD21DA">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985" w:type="dxa"/>
            <w:vAlign w:val="center"/>
          </w:tcPr>
          <w:p w:rsidR="008E6F8A" w:rsidRPr="00215CFC" w:rsidRDefault="007D23F1" w:rsidP="00DD21DA">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9" w:type="dxa"/>
            <w:vAlign w:val="center"/>
          </w:tcPr>
          <w:p w:rsidR="008E6F8A" w:rsidRPr="00215CFC" w:rsidRDefault="007D23F1" w:rsidP="00DD21DA">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EF2535" w:rsidRPr="00215CFC" w:rsidRDefault="00EF2535" w:rsidP="00EF2535">
      <w:pPr>
        <w:spacing w:beforeAutospacing="1" w:after="0" w:afterAutospacing="1"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976"/>
        <w:gridCol w:w="2552"/>
      </w:tblGrid>
      <w:tr w:rsidR="00EF2535" w:rsidRPr="00215CFC" w:rsidTr="0097297B">
        <w:tc>
          <w:tcPr>
            <w:tcW w:w="3936"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2976"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оплату праці додатково найманого персоналу (за рік)</w:t>
            </w:r>
          </w:p>
        </w:tc>
        <w:tc>
          <w:tcPr>
            <w:tcW w:w="2552" w:type="dxa"/>
            <w:shd w:val="clear" w:color="auto" w:fill="auto"/>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EF2535" w:rsidRPr="00215CFC" w:rsidTr="0097297B">
        <w:tc>
          <w:tcPr>
            <w:tcW w:w="3936" w:type="dxa"/>
          </w:tcPr>
          <w:p w:rsidR="00EF2535" w:rsidRPr="00215CFC" w:rsidRDefault="00EF2535" w:rsidP="00DB5DC8">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із наймом додаткового персоналу</w:t>
            </w:r>
          </w:p>
        </w:tc>
        <w:tc>
          <w:tcPr>
            <w:tcW w:w="2976"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2552" w:type="dxa"/>
            <w:vAlign w:val="center"/>
          </w:tcPr>
          <w:p w:rsidR="00EF2535" w:rsidRPr="00215CFC" w:rsidRDefault="00EF2535" w:rsidP="00DB5DC8">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rsidR="00581B3C" w:rsidRDefault="00581B3C" w:rsidP="008E0A10">
      <w:pPr>
        <w:pStyle w:val="Normal1"/>
        <w:jc w:val="center"/>
        <w:rPr>
          <w:b/>
          <w:bCs/>
          <w:color w:val="000000"/>
          <w:sz w:val="26"/>
          <w:szCs w:val="26"/>
          <w:lang w:val="ru-RU"/>
        </w:rPr>
      </w:pPr>
    </w:p>
    <w:p w:rsidR="002A04D3" w:rsidRPr="00AE1D90" w:rsidRDefault="008E0A10" w:rsidP="008E0A10">
      <w:pPr>
        <w:pStyle w:val="Normal1"/>
        <w:jc w:val="center"/>
        <w:rPr>
          <w:b/>
          <w:bCs/>
          <w:color w:val="000000"/>
          <w:sz w:val="26"/>
          <w:szCs w:val="26"/>
          <w:lang w:val="ru-RU"/>
        </w:rPr>
      </w:pPr>
      <w:r w:rsidRPr="00AE1D90">
        <w:rPr>
          <w:b/>
          <w:bCs/>
          <w:color w:val="000000"/>
          <w:sz w:val="26"/>
          <w:szCs w:val="26"/>
          <w:lang w:val="ru-RU"/>
        </w:rPr>
        <w:t>________________________________________________________</w:t>
      </w:r>
    </w:p>
    <w:p w:rsidR="007D23F1" w:rsidRDefault="007D23F1">
      <w:pPr>
        <w:spacing w:after="0" w:line="240" w:lineRule="auto"/>
        <w:rPr>
          <w:rFonts w:ascii="Times New Roman" w:hAnsi="Times New Roman"/>
          <w:b/>
          <w:sz w:val="28"/>
          <w:szCs w:val="28"/>
          <w:lang w:eastAsia="ru-RU"/>
        </w:rPr>
      </w:pPr>
      <w:bookmarkStart w:id="6" w:name="n207"/>
      <w:bookmarkEnd w:id="6"/>
      <w:r>
        <w:rPr>
          <w:rFonts w:ascii="Times New Roman" w:hAnsi="Times New Roman"/>
          <w:b/>
          <w:sz w:val="28"/>
          <w:szCs w:val="28"/>
          <w:lang w:eastAsia="ru-RU"/>
        </w:rPr>
        <w:br w:type="page"/>
      </w:r>
    </w:p>
    <w:p w:rsidR="00B97CC4" w:rsidRDefault="000B3CBC" w:rsidP="00B97CC4">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lastRenderedPageBreak/>
        <w:t xml:space="preserve">Додаток </w:t>
      </w:r>
      <w:bookmarkStart w:id="7" w:name="_GoBack"/>
      <w:bookmarkEnd w:id="7"/>
      <w:r w:rsidR="00B97CC4">
        <w:rPr>
          <w:rFonts w:ascii="Times New Roman" w:hAnsi="Times New Roman"/>
          <w:b/>
          <w:sz w:val="28"/>
          <w:szCs w:val="28"/>
          <w:lang w:eastAsia="ru-RU"/>
        </w:rPr>
        <w:t>2</w:t>
      </w:r>
    </w:p>
    <w:p w:rsidR="00B97CC4" w:rsidRPr="006E33B9" w:rsidRDefault="00B97CC4" w:rsidP="00B97CC4">
      <w:pPr>
        <w:pStyle w:val="HTML"/>
        <w:jc w:val="right"/>
        <w:rPr>
          <w:rFonts w:ascii="Times New Roman" w:hAnsi="Times New Roman"/>
          <w:b/>
          <w:bCs/>
          <w:sz w:val="28"/>
          <w:szCs w:val="28"/>
        </w:rPr>
      </w:pPr>
      <w:r>
        <w:rPr>
          <w:rFonts w:ascii="Times New Roman" w:hAnsi="Times New Roman"/>
          <w:b/>
          <w:sz w:val="28"/>
          <w:szCs w:val="28"/>
        </w:rPr>
        <w:t>до</w:t>
      </w:r>
      <w:r w:rsidRPr="00B97CC4">
        <w:rPr>
          <w:rFonts w:ascii="Times New Roman" w:hAnsi="Times New Roman"/>
          <w:b/>
          <w:bCs/>
          <w:sz w:val="28"/>
          <w:szCs w:val="28"/>
        </w:rPr>
        <w:t xml:space="preserve"> </w:t>
      </w:r>
      <w:r w:rsidRPr="006E33B9">
        <w:rPr>
          <w:rFonts w:ascii="Times New Roman" w:hAnsi="Times New Roman"/>
          <w:b/>
          <w:bCs/>
          <w:sz w:val="28"/>
          <w:szCs w:val="28"/>
        </w:rPr>
        <w:t>А</w:t>
      </w:r>
      <w:r w:rsidR="00952503" w:rsidRPr="006E33B9">
        <w:rPr>
          <w:rFonts w:ascii="Times New Roman" w:hAnsi="Times New Roman"/>
          <w:b/>
          <w:bCs/>
          <w:sz w:val="28"/>
          <w:szCs w:val="28"/>
        </w:rPr>
        <w:t>наліз</w:t>
      </w:r>
      <w:r w:rsidR="00952503">
        <w:rPr>
          <w:rFonts w:ascii="Times New Roman" w:hAnsi="Times New Roman"/>
          <w:b/>
          <w:bCs/>
          <w:sz w:val="28"/>
          <w:szCs w:val="28"/>
        </w:rPr>
        <w:t>у</w:t>
      </w:r>
      <w:r w:rsidR="00952503" w:rsidRPr="006E33B9">
        <w:rPr>
          <w:rFonts w:ascii="Times New Roman" w:hAnsi="Times New Roman"/>
          <w:b/>
          <w:bCs/>
          <w:sz w:val="28"/>
          <w:szCs w:val="28"/>
        </w:rPr>
        <w:t xml:space="preserve"> регуляторного впливу</w:t>
      </w:r>
    </w:p>
    <w:p w:rsidR="00B97CC4" w:rsidRDefault="00B97CC4" w:rsidP="008E0A10">
      <w:pPr>
        <w:spacing w:before="150" w:after="150" w:line="240" w:lineRule="auto"/>
        <w:jc w:val="center"/>
        <w:rPr>
          <w:rFonts w:ascii="Times New Roman" w:hAnsi="Times New Roman"/>
          <w:b/>
          <w:bCs/>
          <w:sz w:val="28"/>
          <w:szCs w:val="28"/>
          <w:lang w:eastAsia="uk-UA"/>
        </w:rPr>
      </w:pPr>
    </w:p>
    <w:p w:rsidR="008E0A10" w:rsidRPr="00A76B20" w:rsidRDefault="008E0A10" w:rsidP="008E0A10">
      <w:pPr>
        <w:spacing w:before="150" w:after="150" w:line="240" w:lineRule="auto"/>
        <w:jc w:val="center"/>
        <w:rPr>
          <w:rFonts w:ascii="Times New Roman" w:hAnsi="Times New Roman"/>
          <w:sz w:val="24"/>
          <w:szCs w:val="24"/>
          <w:lang w:eastAsia="uk-UA"/>
        </w:rPr>
      </w:pPr>
      <w:r w:rsidRPr="00A76B20">
        <w:rPr>
          <w:rFonts w:ascii="Times New Roman" w:hAnsi="Times New Roman"/>
          <w:b/>
          <w:bCs/>
          <w:sz w:val="28"/>
          <w:szCs w:val="28"/>
          <w:lang w:eastAsia="uk-UA"/>
        </w:rPr>
        <w:t>БЮДЖЕТНІ ВИТРАТИ</w:t>
      </w:r>
      <w:r w:rsidRPr="00A76B20">
        <w:rPr>
          <w:rFonts w:ascii="Times New Roman" w:hAnsi="Times New Roman"/>
          <w:sz w:val="24"/>
          <w:szCs w:val="24"/>
          <w:lang w:eastAsia="uk-UA"/>
        </w:rPr>
        <w:br/>
      </w:r>
      <w:r w:rsidRPr="00A76B20">
        <w:rPr>
          <w:rFonts w:ascii="Times New Roman" w:hAnsi="Times New Roman"/>
          <w:b/>
          <w:bCs/>
          <w:sz w:val="28"/>
          <w:szCs w:val="28"/>
          <w:lang w:eastAsia="uk-UA"/>
        </w:rPr>
        <w:t>на адміністрування регулювання для суб’єктів великого і середнього підприємництва</w:t>
      </w:r>
    </w:p>
    <w:p w:rsidR="008E0A10" w:rsidRPr="009E1B0E" w:rsidRDefault="008E0A10" w:rsidP="008E0A10">
      <w:pPr>
        <w:spacing w:after="150"/>
        <w:ind w:firstLine="450"/>
        <w:jc w:val="both"/>
        <w:rPr>
          <w:rFonts w:ascii="Times New Roman" w:hAnsi="Times New Roman"/>
          <w:sz w:val="28"/>
          <w:szCs w:val="28"/>
        </w:rPr>
      </w:pPr>
      <w:bookmarkStart w:id="8" w:name="n191"/>
      <w:bookmarkEnd w:id="8"/>
      <w:r w:rsidRPr="009E1B0E">
        <w:rPr>
          <w:rFonts w:ascii="Times New Roman" w:hAnsi="Times New Roman"/>
          <w:sz w:val="28"/>
          <w:szCs w:val="28"/>
        </w:rPr>
        <w:t>Реалізація положень про</w:t>
      </w:r>
      <w:r>
        <w:rPr>
          <w:rFonts w:ascii="Times New Roman" w:hAnsi="Times New Roman"/>
          <w:sz w:val="28"/>
          <w:szCs w:val="28"/>
        </w:rPr>
        <w:t>є</w:t>
      </w:r>
      <w:r w:rsidRPr="009E1B0E">
        <w:rPr>
          <w:rFonts w:ascii="Times New Roman" w:hAnsi="Times New Roman"/>
          <w:sz w:val="28"/>
          <w:szCs w:val="28"/>
        </w:rPr>
        <w:t xml:space="preserve">кту </w:t>
      </w:r>
      <w:r>
        <w:rPr>
          <w:rFonts w:ascii="Times New Roman" w:hAnsi="Times New Roman"/>
          <w:sz w:val="28"/>
          <w:szCs w:val="28"/>
        </w:rPr>
        <w:t xml:space="preserve">регуляторного </w:t>
      </w:r>
      <w:r w:rsidRPr="009E1B0E">
        <w:rPr>
          <w:rFonts w:ascii="Times New Roman" w:hAnsi="Times New Roman"/>
          <w:sz w:val="28"/>
          <w:szCs w:val="28"/>
        </w:rPr>
        <w:t>акта не потребуватиме витрат з державного та місцев</w:t>
      </w:r>
      <w:r>
        <w:rPr>
          <w:rFonts w:ascii="Times New Roman" w:hAnsi="Times New Roman"/>
          <w:sz w:val="28"/>
          <w:szCs w:val="28"/>
        </w:rPr>
        <w:t>их</w:t>
      </w:r>
      <w:r w:rsidRPr="009E1B0E">
        <w:rPr>
          <w:rFonts w:ascii="Times New Roman" w:hAnsi="Times New Roman"/>
          <w:sz w:val="28"/>
          <w:szCs w:val="28"/>
        </w:rPr>
        <w:t xml:space="preserve"> бюджетів. </w:t>
      </w:r>
    </w:p>
    <w:p w:rsidR="008E0A10" w:rsidRPr="009E1B0E" w:rsidRDefault="008E0A10" w:rsidP="008E0A10">
      <w:pPr>
        <w:spacing w:after="150"/>
        <w:ind w:firstLine="450"/>
        <w:jc w:val="both"/>
        <w:rPr>
          <w:rFonts w:ascii="Times New Roman" w:hAnsi="Times New Roman"/>
          <w:lang w:eastAsia="uk-UA"/>
        </w:rPr>
      </w:pPr>
      <w:r w:rsidRPr="009E1B0E">
        <w:rPr>
          <w:rFonts w:ascii="Times New Roman" w:hAnsi="Times New Roman"/>
          <w:sz w:val="28"/>
          <w:szCs w:val="28"/>
        </w:rPr>
        <w:t>Державне регулювання не передбачає утворення нового державного органу (або нового структурного підрозділу діючого органу), тому відповідні розрахунки не проводилися.</w:t>
      </w:r>
      <w:r w:rsidRPr="009E1B0E">
        <w:t xml:space="preserve"> </w:t>
      </w:r>
      <w:bookmarkStart w:id="9" w:name="n210"/>
      <w:bookmarkStart w:id="10" w:name="n211"/>
      <w:bookmarkStart w:id="11" w:name="n212"/>
      <w:bookmarkStart w:id="12" w:name="n213"/>
      <w:bookmarkStart w:id="13" w:name="n214"/>
      <w:bookmarkStart w:id="14" w:name="n215"/>
      <w:bookmarkStart w:id="15" w:name="n216"/>
      <w:bookmarkEnd w:id="9"/>
      <w:bookmarkEnd w:id="10"/>
      <w:bookmarkEnd w:id="11"/>
      <w:bookmarkEnd w:id="12"/>
      <w:bookmarkEnd w:id="13"/>
      <w:bookmarkEnd w:id="14"/>
      <w:bookmarkEnd w:id="15"/>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2383"/>
        <w:gridCol w:w="1133"/>
        <w:gridCol w:w="1560"/>
        <w:gridCol w:w="1275"/>
        <w:gridCol w:w="1417"/>
        <w:gridCol w:w="1805"/>
      </w:tblGrid>
      <w:tr w:rsidR="00B97CC4" w:rsidRPr="00A76B20" w:rsidTr="00B97CC4">
        <w:trPr>
          <w:jc w:val="center"/>
        </w:trPr>
        <w:tc>
          <w:tcPr>
            <w:tcW w:w="1244" w:type="pct"/>
            <w:hideMark/>
          </w:tcPr>
          <w:p w:rsidR="008E0A10" w:rsidRPr="00A76B20" w:rsidRDefault="008E0A10" w:rsidP="00B97CC4">
            <w:pPr>
              <w:spacing w:before="150" w:after="150" w:line="240" w:lineRule="auto"/>
              <w:jc w:val="center"/>
              <w:rPr>
                <w:rFonts w:ascii="Times New Roman" w:hAnsi="Times New Roman"/>
                <w:sz w:val="24"/>
                <w:szCs w:val="24"/>
                <w:lang w:eastAsia="uk-UA"/>
              </w:rPr>
            </w:pPr>
            <w:bookmarkStart w:id="16" w:name="n194"/>
            <w:bookmarkEnd w:id="16"/>
            <w:r w:rsidRPr="00A76B20">
              <w:rPr>
                <w:rFonts w:ascii="Times New Roman" w:hAnsi="Times New Roman"/>
                <w:sz w:val="24"/>
                <w:szCs w:val="24"/>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592" w:type="pct"/>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Планові витрати часу на процедуру</w:t>
            </w:r>
          </w:p>
        </w:tc>
        <w:tc>
          <w:tcPr>
            <w:tcW w:w="815" w:type="pct"/>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Вартість часу співробітника органу державної влади відповідної категорії (заробітна плата)</w:t>
            </w:r>
          </w:p>
        </w:tc>
        <w:tc>
          <w:tcPr>
            <w:tcW w:w="666" w:type="pct"/>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Оцінка кількості процедур за рік, що припадають на одного суб’єкта</w:t>
            </w:r>
          </w:p>
        </w:tc>
        <w:tc>
          <w:tcPr>
            <w:tcW w:w="740" w:type="pct"/>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Оцінка кількості  суб’єктів, що підпадають під дію процедури регулювання</w:t>
            </w:r>
          </w:p>
        </w:tc>
        <w:tc>
          <w:tcPr>
            <w:tcW w:w="944" w:type="pct"/>
            <w:hideMark/>
          </w:tcPr>
          <w:p w:rsidR="00B97CC4" w:rsidRDefault="008E0A10" w:rsidP="00B97CC4">
            <w:pPr>
              <w:spacing w:after="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Витрати на адміністрування регулювання*</w:t>
            </w:r>
          </w:p>
          <w:p w:rsidR="008E0A10" w:rsidRPr="00A76B20" w:rsidRDefault="008E0A10" w:rsidP="00B97CC4">
            <w:pPr>
              <w:spacing w:after="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(за рік), гривень</w:t>
            </w:r>
          </w:p>
        </w:tc>
      </w:tr>
      <w:tr w:rsidR="00B97CC4"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1. Облік суб’єкта господарювання, що перебуває у сфері регулювання</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B97CC4"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2. Поточний контроль за суб’єктом господарювання, що перебуває у сфері регулювання, у тому числі:</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B97CC4"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камеральні</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B97CC4"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виїзні</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B97CC4"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3. Підготовка, затвердження та опрацювання одного окремого акта про порушення вимог регулювання</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8E0A10"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 xml:space="preserve">4. Реалізація одного окремого рішення </w:t>
            </w:r>
            <w:r w:rsidRPr="00A76B20">
              <w:rPr>
                <w:rFonts w:ascii="Times New Roman" w:hAnsi="Times New Roman"/>
                <w:sz w:val="24"/>
                <w:szCs w:val="24"/>
                <w:lang w:eastAsia="uk-UA"/>
              </w:rPr>
              <w:lastRenderedPageBreak/>
              <w:t>щодо порушення вимог регулювання</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lastRenderedPageBreak/>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8E0A10"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5. Оскарження одного окремого рішення суб’єктами господарювання</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8E0A10"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6. Підготовка звітності за результатами регулювання</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8E0A10" w:rsidRPr="00A76B20" w:rsidTr="00B97CC4">
        <w:trPr>
          <w:jc w:val="center"/>
        </w:trPr>
        <w:tc>
          <w:tcPr>
            <w:tcW w:w="1244" w:type="pct"/>
            <w:hideMark/>
          </w:tcPr>
          <w:p w:rsidR="008E0A10" w:rsidRPr="00A76B20" w:rsidRDefault="008E0A10" w:rsidP="0031180D">
            <w:pPr>
              <w:spacing w:after="0" w:line="240" w:lineRule="auto"/>
              <w:rPr>
                <w:rFonts w:asciiTheme="minorHAnsi" w:eastAsiaTheme="minorHAnsi" w:hAnsiTheme="minorHAnsi" w:cstheme="minorBidi"/>
                <w:color w:val="333333"/>
                <w:shd w:val="clear" w:color="auto" w:fill="FFFFFF"/>
              </w:rPr>
            </w:pPr>
            <w:r w:rsidRPr="00A76B20">
              <w:rPr>
                <w:rFonts w:ascii="Times New Roman" w:hAnsi="Times New Roman"/>
                <w:sz w:val="24"/>
                <w:szCs w:val="24"/>
                <w:lang w:eastAsia="uk-UA"/>
              </w:rPr>
              <w:t>7. Інші адміністративні процеду</w:t>
            </w:r>
            <w:r>
              <w:rPr>
                <w:rFonts w:ascii="Times New Roman" w:hAnsi="Times New Roman"/>
                <w:sz w:val="24"/>
                <w:szCs w:val="24"/>
                <w:lang w:eastAsia="uk-UA"/>
              </w:rPr>
              <w:t>ри (уточнити):</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8E0A10"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Разом за рік</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r w:rsidR="008E0A10" w:rsidRPr="00A76B20" w:rsidTr="00B97CC4">
        <w:trPr>
          <w:jc w:val="center"/>
        </w:trPr>
        <w:tc>
          <w:tcPr>
            <w:tcW w:w="1244" w:type="pct"/>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Сумарно за п’ять років</w:t>
            </w:r>
          </w:p>
        </w:tc>
        <w:tc>
          <w:tcPr>
            <w:tcW w:w="592"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815"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666"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740"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944" w:type="pct"/>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bl>
    <w:p w:rsidR="008E0A10" w:rsidRDefault="008E0A10" w:rsidP="008E0A10">
      <w:pPr>
        <w:spacing w:after="150" w:line="240" w:lineRule="auto"/>
        <w:jc w:val="both"/>
        <w:rPr>
          <w:rFonts w:ascii="Times New Roman" w:hAnsi="Times New Roman"/>
          <w:sz w:val="24"/>
          <w:szCs w:val="24"/>
          <w:lang w:eastAsia="uk-UA"/>
        </w:rPr>
      </w:pPr>
      <w:bookmarkStart w:id="17" w:name="n195"/>
      <w:bookmarkEnd w:id="17"/>
      <w:r w:rsidRPr="00A76B20">
        <w:rPr>
          <w:rFonts w:ascii="Times New Roman" w:hAnsi="Times New Roman"/>
          <w:sz w:val="20"/>
          <w:szCs w:val="20"/>
          <w:lang w:eastAsia="uk-UA"/>
        </w:rPr>
        <w:t>__________</w:t>
      </w:r>
      <w:r w:rsidRPr="00A76B20">
        <w:rPr>
          <w:rFonts w:ascii="Times New Roman" w:hAnsi="Times New Roman"/>
          <w:sz w:val="24"/>
          <w:szCs w:val="24"/>
          <w:lang w:eastAsia="uk-UA"/>
        </w:rPr>
        <w:br/>
      </w:r>
      <w:r w:rsidRPr="000100A4">
        <w:rPr>
          <w:rFonts w:ascii="Times New Roman" w:hAnsi="Times New Roman"/>
          <w:sz w:val="24"/>
          <w:szCs w:val="24"/>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tbl>
      <w:tblPr>
        <w:tblW w:w="506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119"/>
        <w:gridCol w:w="1580"/>
        <w:gridCol w:w="1964"/>
        <w:gridCol w:w="2837"/>
      </w:tblGrid>
      <w:tr w:rsidR="008E0A10" w:rsidRPr="00A76B20" w:rsidTr="00B97CC4">
        <w:trPr>
          <w:trHeight w:val="1251"/>
        </w:trPr>
        <w:tc>
          <w:tcPr>
            <w:tcW w:w="3119" w:type="dxa"/>
            <w:hideMark/>
          </w:tcPr>
          <w:p w:rsidR="008E0A10" w:rsidRPr="00A76B20" w:rsidRDefault="008E0A10" w:rsidP="00B97CC4">
            <w:pPr>
              <w:spacing w:before="150" w:after="150" w:line="240" w:lineRule="auto"/>
              <w:jc w:val="center"/>
              <w:rPr>
                <w:rFonts w:ascii="Times New Roman" w:hAnsi="Times New Roman"/>
                <w:sz w:val="24"/>
                <w:szCs w:val="24"/>
                <w:lang w:eastAsia="uk-UA"/>
              </w:rPr>
            </w:pPr>
            <w:bookmarkStart w:id="18" w:name="n196"/>
            <w:bookmarkStart w:id="19" w:name="n197"/>
            <w:bookmarkEnd w:id="18"/>
            <w:bookmarkEnd w:id="19"/>
            <w:r>
              <w:br w:type="page"/>
            </w:r>
            <w:r w:rsidRPr="00A76B20">
              <w:rPr>
                <w:rFonts w:ascii="Times New Roman" w:hAnsi="Times New Roman"/>
                <w:sz w:val="24"/>
                <w:szCs w:val="24"/>
                <w:lang w:eastAsia="uk-UA"/>
              </w:rPr>
              <w:t>Порядковий номер</w:t>
            </w:r>
          </w:p>
        </w:tc>
        <w:tc>
          <w:tcPr>
            <w:tcW w:w="1580" w:type="dxa"/>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Назва державного органу</w:t>
            </w:r>
          </w:p>
        </w:tc>
        <w:tc>
          <w:tcPr>
            <w:tcW w:w="1964" w:type="dxa"/>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Витрати на адміністрування регулювання за рік, гривень</w:t>
            </w:r>
          </w:p>
        </w:tc>
        <w:tc>
          <w:tcPr>
            <w:tcW w:w="2837" w:type="dxa"/>
            <w:hideMark/>
          </w:tcPr>
          <w:p w:rsidR="008E0A10" w:rsidRPr="00A76B20" w:rsidRDefault="008E0A10" w:rsidP="00B97CC4">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Сумарні витрати на адміністрування регулювання за</w:t>
            </w:r>
            <w:r w:rsidRPr="00A76B20">
              <w:rPr>
                <w:rFonts w:ascii="Times New Roman" w:hAnsi="Times New Roman"/>
                <w:sz w:val="24"/>
                <w:szCs w:val="24"/>
                <w:lang w:eastAsia="uk-UA"/>
              </w:rPr>
              <w:br/>
              <w:t>п’ять років, гривень</w:t>
            </w:r>
          </w:p>
        </w:tc>
      </w:tr>
      <w:tr w:rsidR="008E0A10" w:rsidRPr="00A76B20" w:rsidTr="00B97CC4">
        <w:tc>
          <w:tcPr>
            <w:tcW w:w="3119" w:type="dxa"/>
            <w:hideMark/>
          </w:tcPr>
          <w:p w:rsidR="008E0A10" w:rsidRPr="00A76B20" w:rsidRDefault="008E0A10" w:rsidP="00DB5DC8">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Сумарно бюджетні витрати на адміністрування регулювання суб’єктів великого і середнього підприємництва</w:t>
            </w:r>
          </w:p>
        </w:tc>
        <w:tc>
          <w:tcPr>
            <w:tcW w:w="1580" w:type="dxa"/>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1964" w:type="dxa"/>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c>
          <w:tcPr>
            <w:tcW w:w="2837" w:type="dxa"/>
            <w:hideMark/>
          </w:tcPr>
          <w:p w:rsidR="008E0A10" w:rsidRPr="00E42C21" w:rsidRDefault="008E0A10" w:rsidP="00DB5DC8">
            <w:pPr>
              <w:spacing w:before="150" w:after="15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0</w:t>
            </w:r>
          </w:p>
        </w:tc>
      </w:tr>
    </w:tbl>
    <w:p w:rsidR="008E0A10" w:rsidRPr="005A501A" w:rsidRDefault="008E0A10" w:rsidP="008E0A10">
      <w:pPr>
        <w:widowControl w:val="0"/>
        <w:spacing w:after="0" w:line="240" w:lineRule="auto"/>
        <w:jc w:val="both"/>
        <w:rPr>
          <w:rFonts w:ascii="Times New Roman" w:hAnsi="Times New Roman"/>
          <w:sz w:val="28"/>
          <w:szCs w:val="28"/>
        </w:rPr>
      </w:pPr>
    </w:p>
    <w:p w:rsidR="008E0A10" w:rsidRPr="005A501A" w:rsidRDefault="008E0A10" w:rsidP="008E0A10">
      <w:pPr>
        <w:widowControl w:val="0"/>
        <w:spacing w:after="0" w:line="240" w:lineRule="auto"/>
        <w:jc w:val="both"/>
        <w:rPr>
          <w:rFonts w:ascii="Times New Roman" w:hAnsi="Times New Roman"/>
          <w:sz w:val="28"/>
          <w:szCs w:val="28"/>
        </w:rPr>
      </w:pPr>
    </w:p>
    <w:p w:rsidR="008E0A10" w:rsidRDefault="008E0A10" w:rsidP="008E0A10">
      <w:pPr>
        <w:spacing w:after="0" w:line="240" w:lineRule="auto"/>
        <w:rPr>
          <w:rFonts w:ascii="Times New Roman" w:hAnsi="Times New Roman"/>
          <w:b/>
          <w:sz w:val="28"/>
          <w:szCs w:val="28"/>
        </w:rPr>
      </w:pPr>
      <w:r w:rsidRPr="00B01E50">
        <w:rPr>
          <w:rFonts w:ascii="Times New Roman" w:hAnsi="Times New Roman"/>
          <w:b/>
          <w:sz w:val="28"/>
          <w:szCs w:val="28"/>
        </w:rPr>
        <w:t xml:space="preserve">Міністр захисту довкілля </w:t>
      </w:r>
    </w:p>
    <w:p w:rsidR="008E0A10" w:rsidRPr="00B01E50" w:rsidRDefault="008E0A10" w:rsidP="008E0A10">
      <w:pPr>
        <w:spacing w:after="0" w:line="240" w:lineRule="auto"/>
        <w:ind w:right="-2"/>
        <w:rPr>
          <w:rFonts w:ascii="Times New Roman" w:hAnsi="Times New Roman"/>
          <w:sz w:val="28"/>
          <w:szCs w:val="28"/>
        </w:rPr>
      </w:pPr>
      <w:r w:rsidRPr="00B01E50">
        <w:rPr>
          <w:rFonts w:ascii="Times New Roman" w:hAnsi="Times New Roman"/>
          <w:b/>
          <w:sz w:val="28"/>
          <w:szCs w:val="28"/>
        </w:rPr>
        <w:t>та природних ресурсів Укр</w:t>
      </w:r>
      <w:r>
        <w:rPr>
          <w:rFonts w:ascii="Times New Roman" w:hAnsi="Times New Roman"/>
          <w:b/>
          <w:sz w:val="28"/>
          <w:szCs w:val="28"/>
        </w:rPr>
        <w:t xml:space="preserve">аїни                                         </w:t>
      </w:r>
      <w:r>
        <w:rPr>
          <w:rFonts w:ascii="Times New Roman" w:hAnsi="Times New Roman"/>
          <w:b/>
          <w:sz w:val="28"/>
          <w:szCs w:val="28"/>
          <w:lang w:eastAsia="ru-RU"/>
        </w:rPr>
        <w:t>Руслан СТРІЛЕЦЬ</w:t>
      </w:r>
    </w:p>
    <w:p w:rsidR="008E0A10" w:rsidRPr="00B01E50" w:rsidRDefault="008E0A10" w:rsidP="008E0A10">
      <w:pPr>
        <w:widowControl w:val="0"/>
        <w:spacing w:after="0" w:line="240" w:lineRule="auto"/>
        <w:jc w:val="both"/>
        <w:rPr>
          <w:rFonts w:ascii="Times New Roman" w:hAnsi="Times New Roman"/>
          <w:color w:val="000000" w:themeColor="text1"/>
          <w:sz w:val="28"/>
          <w:szCs w:val="28"/>
          <w:lang w:eastAsia="ru-RU"/>
        </w:rPr>
      </w:pPr>
    </w:p>
    <w:p w:rsidR="008E0A10" w:rsidRPr="008E0A10" w:rsidRDefault="008E0A10" w:rsidP="0031180D">
      <w:pPr>
        <w:widowControl w:val="0"/>
        <w:spacing w:after="0" w:line="240" w:lineRule="auto"/>
        <w:jc w:val="both"/>
        <w:rPr>
          <w:b/>
          <w:bCs/>
          <w:color w:val="000000"/>
          <w:sz w:val="26"/>
          <w:szCs w:val="26"/>
          <w:lang w:val="en-US"/>
        </w:rPr>
      </w:pPr>
      <w:r w:rsidRPr="00B01E50">
        <w:rPr>
          <w:rFonts w:ascii="Times New Roman" w:hAnsi="Times New Roman"/>
          <w:color w:val="000000" w:themeColor="text1"/>
          <w:sz w:val="28"/>
          <w:szCs w:val="28"/>
          <w:lang w:eastAsia="ru-RU"/>
        </w:rPr>
        <w:t>«__» ___________ 202</w:t>
      </w:r>
      <w:r>
        <w:rPr>
          <w:rFonts w:ascii="Times New Roman" w:hAnsi="Times New Roman"/>
          <w:color w:val="000000" w:themeColor="text1"/>
          <w:sz w:val="28"/>
          <w:szCs w:val="28"/>
          <w:lang w:eastAsia="ru-RU"/>
        </w:rPr>
        <w:t>4</w:t>
      </w:r>
      <w:r w:rsidRPr="00B01E50">
        <w:rPr>
          <w:rFonts w:ascii="Times New Roman" w:hAnsi="Times New Roman"/>
          <w:color w:val="000000" w:themeColor="text1"/>
          <w:sz w:val="28"/>
          <w:szCs w:val="28"/>
          <w:lang w:eastAsia="ru-RU"/>
        </w:rPr>
        <w:t xml:space="preserve"> року</w:t>
      </w:r>
    </w:p>
    <w:sectPr w:rsidR="008E0A10" w:rsidRPr="008E0A10" w:rsidSect="000B3CBC">
      <w:headerReference w:type="default" r:id="rId8"/>
      <w:pgSz w:w="11906" w:h="16838"/>
      <w:pgMar w:top="71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B2" w:rsidRDefault="005432B2" w:rsidP="005B6B16">
      <w:pPr>
        <w:spacing w:after="0" w:line="240" w:lineRule="auto"/>
      </w:pPr>
      <w:r>
        <w:separator/>
      </w:r>
    </w:p>
  </w:endnote>
  <w:endnote w:type="continuationSeparator" w:id="0">
    <w:p w:rsidR="005432B2" w:rsidRDefault="005432B2" w:rsidP="005B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B2" w:rsidRDefault="005432B2" w:rsidP="005B6B16">
      <w:pPr>
        <w:spacing w:after="0" w:line="240" w:lineRule="auto"/>
      </w:pPr>
      <w:r>
        <w:separator/>
      </w:r>
    </w:p>
  </w:footnote>
  <w:footnote w:type="continuationSeparator" w:id="0">
    <w:p w:rsidR="005432B2" w:rsidRDefault="005432B2" w:rsidP="005B6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FD" w:rsidRDefault="003748FD" w:rsidP="000B3CBC">
    <w:pPr>
      <w:pStyle w:val="a3"/>
      <w:jc w:val="center"/>
    </w:pPr>
    <w:r>
      <w:rPr>
        <w:noProof/>
      </w:rPr>
      <w:fldChar w:fldCharType="begin"/>
    </w:r>
    <w:r>
      <w:rPr>
        <w:noProof/>
      </w:rPr>
      <w:instrText xml:space="preserve"> PAGE   \* MERGEFORMAT </w:instrText>
    </w:r>
    <w:r>
      <w:rPr>
        <w:noProof/>
      </w:rPr>
      <w:fldChar w:fldCharType="separate"/>
    </w:r>
    <w:r w:rsidR="000B3CBC">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15:restartNumberingAfterBreak="0">
    <w:nsid w:val="00421BA0"/>
    <w:multiLevelType w:val="hybridMultilevel"/>
    <w:tmpl w:val="E8C8E77E"/>
    <w:lvl w:ilvl="0" w:tplc="9656EB28">
      <w:start w:val="4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1CA1715"/>
    <w:multiLevelType w:val="hybridMultilevel"/>
    <w:tmpl w:val="1188FBFC"/>
    <w:lvl w:ilvl="0" w:tplc="0422000F">
      <w:start w:val="1"/>
      <w:numFmt w:val="decimal"/>
      <w:lvlText w:val="%1."/>
      <w:lvlJc w:val="left"/>
      <w:pPr>
        <w:ind w:left="4330" w:hanging="360"/>
      </w:pPr>
      <w:rPr>
        <w:rFonts w:cs="Times New Roman"/>
      </w:rPr>
    </w:lvl>
    <w:lvl w:ilvl="1" w:tplc="3C32AA9A">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D2375DA"/>
    <w:multiLevelType w:val="hybridMultilevel"/>
    <w:tmpl w:val="56A8FBF2"/>
    <w:lvl w:ilvl="0" w:tplc="C0DEBD3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 w15:restartNumberingAfterBreak="0">
    <w:nsid w:val="37951755"/>
    <w:multiLevelType w:val="hybridMultilevel"/>
    <w:tmpl w:val="1008705C"/>
    <w:lvl w:ilvl="0" w:tplc="947CF83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40C7593F"/>
    <w:multiLevelType w:val="multilevel"/>
    <w:tmpl w:val="0CA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01EEB"/>
    <w:multiLevelType w:val="hybridMultilevel"/>
    <w:tmpl w:val="B8A29F08"/>
    <w:lvl w:ilvl="0" w:tplc="0419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15:restartNumberingAfterBreak="0">
    <w:nsid w:val="59DC2504"/>
    <w:multiLevelType w:val="hybridMultilevel"/>
    <w:tmpl w:val="8466D842"/>
    <w:lvl w:ilvl="0" w:tplc="0890CCC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2B623A2"/>
    <w:multiLevelType w:val="hybridMultilevel"/>
    <w:tmpl w:val="6936D4FA"/>
    <w:lvl w:ilvl="0" w:tplc="F69AFB8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2"/>
  </w:num>
  <w:num w:numId="6">
    <w:abstractNumId w:val="1"/>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2A5A"/>
    <w:rsid w:val="00000B45"/>
    <w:rsid w:val="000012B3"/>
    <w:rsid w:val="00005594"/>
    <w:rsid w:val="00007101"/>
    <w:rsid w:val="00010D1D"/>
    <w:rsid w:val="000132EB"/>
    <w:rsid w:val="00013E0C"/>
    <w:rsid w:val="00014D50"/>
    <w:rsid w:val="000155C1"/>
    <w:rsid w:val="00016325"/>
    <w:rsid w:val="00016CB0"/>
    <w:rsid w:val="000206CC"/>
    <w:rsid w:val="00022FA4"/>
    <w:rsid w:val="000261E1"/>
    <w:rsid w:val="0002719D"/>
    <w:rsid w:val="00030F43"/>
    <w:rsid w:val="00030FA3"/>
    <w:rsid w:val="000319CE"/>
    <w:rsid w:val="00033AC7"/>
    <w:rsid w:val="000364C6"/>
    <w:rsid w:val="00037818"/>
    <w:rsid w:val="00041F6D"/>
    <w:rsid w:val="00043B1A"/>
    <w:rsid w:val="00045B4B"/>
    <w:rsid w:val="00050C2C"/>
    <w:rsid w:val="00052E2F"/>
    <w:rsid w:val="00055452"/>
    <w:rsid w:val="000557B0"/>
    <w:rsid w:val="000578B1"/>
    <w:rsid w:val="00064961"/>
    <w:rsid w:val="00064CC3"/>
    <w:rsid w:val="0006555F"/>
    <w:rsid w:val="00066A2A"/>
    <w:rsid w:val="00071042"/>
    <w:rsid w:val="00077952"/>
    <w:rsid w:val="00077D59"/>
    <w:rsid w:val="000809DC"/>
    <w:rsid w:val="0008172E"/>
    <w:rsid w:val="000821F5"/>
    <w:rsid w:val="00082AFD"/>
    <w:rsid w:val="0008435C"/>
    <w:rsid w:val="000848EC"/>
    <w:rsid w:val="00090762"/>
    <w:rsid w:val="00090B70"/>
    <w:rsid w:val="0009458C"/>
    <w:rsid w:val="00097DAA"/>
    <w:rsid w:val="000A4899"/>
    <w:rsid w:val="000A69A9"/>
    <w:rsid w:val="000A7661"/>
    <w:rsid w:val="000B3CBC"/>
    <w:rsid w:val="000B455B"/>
    <w:rsid w:val="000B6533"/>
    <w:rsid w:val="000B663D"/>
    <w:rsid w:val="000B6B39"/>
    <w:rsid w:val="000C1360"/>
    <w:rsid w:val="000C297B"/>
    <w:rsid w:val="000D0366"/>
    <w:rsid w:val="000D07F6"/>
    <w:rsid w:val="000D1645"/>
    <w:rsid w:val="000D2FD7"/>
    <w:rsid w:val="000D6DA9"/>
    <w:rsid w:val="000E27AE"/>
    <w:rsid w:val="000E2B19"/>
    <w:rsid w:val="000E2F16"/>
    <w:rsid w:val="000E7C94"/>
    <w:rsid w:val="000F0B8D"/>
    <w:rsid w:val="000F1420"/>
    <w:rsid w:val="000F1F07"/>
    <w:rsid w:val="000F2B67"/>
    <w:rsid w:val="000F4261"/>
    <w:rsid w:val="000F5D20"/>
    <w:rsid w:val="000F76CF"/>
    <w:rsid w:val="001009DF"/>
    <w:rsid w:val="00104397"/>
    <w:rsid w:val="00110614"/>
    <w:rsid w:val="0011116F"/>
    <w:rsid w:val="00111444"/>
    <w:rsid w:val="0011323F"/>
    <w:rsid w:val="00113484"/>
    <w:rsid w:val="00114C5D"/>
    <w:rsid w:val="00116551"/>
    <w:rsid w:val="0012105F"/>
    <w:rsid w:val="001236A4"/>
    <w:rsid w:val="001236DA"/>
    <w:rsid w:val="00124BF9"/>
    <w:rsid w:val="001267D1"/>
    <w:rsid w:val="00127477"/>
    <w:rsid w:val="00130C4F"/>
    <w:rsid w:val="00132085"/>
    <w:rsid w:val="00132313"/>
    <w:rsid w:val="001325B6"/>
    <w:rsid w:val="00133AD1"/>
    <w:rsid w:val="001355C5"/>
    <w:rsid w:val="0014015F"/>
    <w:rsid w:val="00141026"/>
    <w:rsid w:val="00143090"/>
    <w:rsid w:val="001430DB"/>
    <w:rsid w:val="00144DF7"/>
    <w:rsid w:val="00147F15"/>
    <w:rsid w:val="00147F3E"/>
    <w:rsid w:val="00150AD1"/>
    <w:rsid w:val="00150E02"/>
    <w:rsid w:val="00151005"/>
    <w:rsid w:val="00152F0D"/>
    <w:rsid w:val="001553B9"/>
    <w:rsid w:val="0016163C"/>
    <w:rsid w:val="00162320"/>
    <w:rsid w:val="001627D5"/>
    <w:rsid w:val="001651DB"/>
    <w:rsid w:val="00165B44"/>
    <w:rsid w:val="00166996"/>
    <w:rsid w:val="0016718C"/>
    <w:rsid w:val="00172AEB"/>
    <w:rsid w:val="00173CFC"/>
    <w:rsid w:val="0017515C"/>
    <w:rsid w:val="00177C70"/>
    <w:rsid w:val="00180A8C"/>
    <w:rsid w:val="00183B18"/>
    <w:rsid w:val="00184D7C"/>
    <w:rsid w:val="00187E65"/>
    <w:rsid w:val="001911F3"/>
    <w:rsid w:val="0019340E"/>
    <w:rsid w:val="0019491F"/>
    <w:rsid w:val="00194CC5"/>
    <w:rsid w:val="00197104"/>
    <w:rsid w:val="001A1061"/>
    <w:rsid w:val="001A191B"/>
    <w:rsid w:val="001A23AA"/>
    <w:rsid w:val="001A376B"/>
    <w:rsid w:val="001A3CDE"/>
    <w:rsid w:val="001A65DA"/>
    <w:rsid w:val="001A6F64"/>
    <w:rsid w:val="001A7EFB"/>
    <w:rsid w:val="001B1939"/>
    <w:rsid w:val="001B42B8"/>
    <w:rsid w:val="001B4954"/>
    <w:rsid w:val="001B4E46"/>
    <w:rsid w:val="001B5DB9"/>
    <w:rsid w:val="001B6B5D"/>
    <w:rsid w:val="001B737D"/>
    <w:rsid w:val="001C2BD6"/>
    <w:rsid w:val="001C2FCB"/>
    <w:rsid w:val="001C5A68"/>
    <w:rsid w:val="001C7BA2"/>
    <w:rsid w:val="001D1427"/>
    <w:rsid w:val="001D4AF8"/>
    <w:rsid w:val="001D5226"/>
    <w:rsid w:val="001D6B3A"/>
    <w:rsid w:val="001D734C"/>
    <w:rsid w:val="001D7F80"/>
    <w:rsid w:val="001E0809"/>
    <w:rsid w:val="001E3D3F"/>
    <w:rsid w:val="001E421A"/>
    <w:rsid w:val="001E5555"/>
    <w:rsid w:val="001E56CC"/>
    <w:rsid w:val="001E7EAB"/>
    <w:rsid w:val="001F13EC"/>
    <w:rsid w:val="001F7EA6"/>
    <w:rsid w:val="00201594"/>
    <w:rsid w:val="00202199"/>
    <w:rsid w:val="0020255D"/>
    <w:rsid w:val="00204F13"/>
    <w:rsid w:val="0020727B"/>
    <w:rsid w:val="0021291A"/>
    <w:rsid w:val="00213B53"/>
    <w:rsid w:val="002163FE"/>
    <w:rsid w:val="00217B38"/>
    <w:rsid w:val="00222CB4"/>
    <w:rsid w:val="00227A9C"/>
    <w:rsid w:val="00230365"/>
    <w:rsid w:val="00230455"/>
    <w:rsid w:val="002307E7"/>
    <w:rsid w:val="00233677"/>
    <w:rsid w:val="00233A18"/>
    <w:rsid w:val="00234E2B"/>
    <w:rsid w:val="00235D3C"/>
    <w:rsid w:val="00237ABA"/>
    <w:rsid w:val="002401C4"/>
    <w:rsid w:val="00240FA5"/>
    <w:rsid w:val="0024229F"/>
    <w:rsid w:val="0024253A"/>
    <w:rsid w:val="00242F56"/>
    <w:rsid w:val="00244BB1"/>
    <w:rsid w:val="00245AD7"/>
    <w:rsid w:val="00247E93"/>
    <w:rsid w:val="00250259"/>
    <w:rsid w:val="0025178F"/>
    <w:rsid w:val="00251D30"/>
    <w:rsid w:val="002536AA"/>
    <w:rsid w:val="002541FB"/>
    <w:rsid w:val="002549C0"/>
    <w:rsid w:val="002571A3"/>
    <w:rsid w:val="002573A6"/>
    <w:rsid w:val="00257D20"/>
    <w:rsid w:val="00260A23"/>
    <w:rsid w:val="00261937"/>
    <w:rsid w:val="00261C18"/>
    <w:rsid w:val="00265AE9"/>
    <w:rsid w:val="00266FB1"/>
    <w:rsid w:val="00267DCC"/>
    <w:rsid w:val="002735CF"/>
    <w:rsid w:val="002752FE"/>
    <w:rsid w:val="00277674"/>
    <w:rsid w:val="00277A9C"/>
    <w:rsid w:val="00280BA4"/>
    <w:rsid w:val="002815A9"/>
    <w:rsid w:val="002828C4"/>
    <w:rsid w:val="002836FF"/>
    <w:rsid w:val="00284265"/>
    <w:rsid w:val="0028683C"/>
    <w:rsid w:val="00286E23"/>
    <w:rsid w:val="00287D65"/>
    <w:rsid w:val="002917AC"/>
    <w:rsid w:val="00293D36"/>
    <w:rsid w:val="00295F8E"/>
    <w:rsid w:val="00296FFE"/>
    <w:rsid w:val="002A04D3"/>
    <w:rsid w:val="002A1C85"/>
    <w:rsid w:val="002A281C"/>
    <w:rsid w:val="002A4315"/>
    <w:rsid w:val="002A49A9"/>
    <w:rsid w:val="002A5564"/>
    <w:rsid w:val="002A6764"/>
    <w:rsid w:val="002A6975"/>
    <w:rsid w:val="002A6C24"/>
    <w:rsid w:val="002B061F"/>
    <w:rsid w:val="002B3FA7"/>
    <w:rsid w:val="002B57BF"/>
    <w:rsid w:val="002B6235"/>
    <w:rsid w:val="002B76B5"/>
    <w:rsid w:val="002C1C56"/>
    <w:rsid w:val="002C33D6"/>
    <w:rsid w:val="002C4868"/>
    <w:rsid w:val="002C4B64"/>
    <w:rsid w:val="002C72DC"/>
    <w:rsid w:val="002D7538"/>
    <w:rsid w:val="002E016F"/>
    <w:rsid w:val="002E1710"/>
    <w:rsid w:val="002E1AA2"/>
    <w:rsid w:val="002E55D6"/>
    <w:rsid w:val="002E660C"/>
    <w:rsid w:val="002E7B7A"/>
    <w:rsid w:val="002F188B"/>
    <w:rsid w:val="002F2303"/>
    <w:rsid w:val="002F368F"/>
    <w:rsid w:val="00300321"/>
    <w:rsid w:val="0030536E"/>
    <w:rsid w:val="0030549F"/>
    <w:rsid w:val="0030571C"/>
    <w:rsid w:val="003065B1"/>
    <w:rsid w:val="00306927"/>
    <w:rsid w:val="00306AE1"/>
    <w:rsid w:val="00307088"/>
    <w:rsid w:val="00307A5E"/>
    <w:rsid w:val="00307F39"/>
    <w:rsid w:val="0031180D"/>
    <w:rsid w:val="003123C2"/>
    <w:rsid w:val="003126BF"/>
    <w:rsid w:val="003135D7"/>
    <w:rsid w:val="003146B9"/>
    <w:rsid w:val="00317715"/>
    <w:rsid w:val="003205CD"/>
    <w:rsid w:val="003216DA"/>
    <w:rsid w:val="00321CD6"/>
    <w:rsid w:val="00325BC3"/>
    <w:rsid w:val="00327C91"/>
    <w:rsid w:val="003300E2"/>
    <w:rsid w:val="0033094A"/>
    <w:rsid w:val="00330F5F"/>
    <w:rsid w:val="00331797"/>
    <w:rsid w:val="00331DC5"/>
    <w:rsid w:val="003329CD"/>
    <w:rsid w:val="00334794"/>
    <w:rsid w:val="00334AC2"/>
    <w:rsid w:val="00337B96"/>
    <w:rsid w:val="003403B6"/>
    <w:rsid w:val="00340E49"/>
    <w:rsid w:val="00340FAD"/>
    <w:rsid w:val="00341043"/>
    <w:rsid w:val="0034136D"/>
    <w:rsid w:val="003432F2"/>
    <w:rsid w:val="0034439E"/>
    <w:rsid w:val="00344C92"/>
    <w:rsid w:val="00344CC8"/>
    <w:rsid w:val="00345246"/>
    <w:rsid w:val="00346588"/>
    <w:rsid w:val="00346EF5"/>
    <w:rsid w:val="003508E7"/>
    <w:rsid w:val="00350E5D"/>
    <w:rsid w:val="00354E7B"/>
    <w:rsid w:val="00354FA5"/>
    <w:rsid w:val="003577F1"/>
    <w:rsid w:val="00360626"/>
    <w:rsid w:val="00364CA9"/>
    <w:rsid w:val="003663A4"/>
    <w:rsid w:val="003669FD"/>
    <w:rsid w:val="00367188"/>
    <w:rsid w:val="003673B2"/>
    <w:rsid w:val="00367A29"/>
    <w:rsid w:val="003700FD"/>
    <w:rsid w:val="00371591"/>
    <w:rsid w:val="00371947"/>
    <w:rsid w:val="00371E6A"/>
    <w:rsid w:val="003748FD"/>
    <w:rsid w:val="0038296F"/>
    <w:rsid w:val="003859C8"/>
    <w:rsid w:val="00387E5D"/>
    <w:rsid w:val="00390A69"/>
    <w:rsid w:val="00390BB2"/>
    <w:rsid w:val="00390EDF"/>
    <w:rsid w:val="00393982"/>
    <w:rsid w:val="00397A02"/>
    <w:rsid w:val="003A0C4B"/>
    <w:rsid w:val="003A131E"/>
    <w:rsid w:val="003A3B83"/>
    <w:rsid w:val="003A5140"/>
    <w:rsid w:val="003A7A2A"/>
    <w:rsid w:val="003B0D98"/>
    <w:rsid w:val="003B3634"/>
    <w:rsid w:val="003B40E0"/>
    <w:rsid w:val="003B67B7"/>
    <w:rsid w:val="003C276C"/>
    <w:rsid w:val="003C5910"/>
    <w:rsid w:val="003C593B"/>
    <w:rsid w:val="003C6FFA"/>
    <w:rsid w:val="003C7E75"/>
    <w:rsid w:val="003D0A1E"/>
    <w:rsid w:val="003D37DD"/>
    <w:rsid w:val="003D4EA4"/>
    <w:rsid w:val="003D53CA"/>
    <w:rsid w:val="003E4ED5"/>
    <w:rsid w:val="003E4F30"/>
    <w:rsid w:val="003E5742"/>
    <w:rsid w:val="003E6FCF"/>
    <w:rsid w:val="003E7B7D"/>
    <w:rsid w:val="003F3162"/>
    <w:rsid w:val="004033A2"/>
    <w:rsid w:val="00403BD1"/>
    <w:rsid w:val="004104E3"/>
    <w:rsid w:val="004115A8"/>
    <w:rsid w:val="004121F1"/>
    <w:rsid w:val="00412275"/>
    <w:rsid w:val="004128A9"/>
    <w:rsid w:val="004151BA"/>
    <w:rsid w:val="0041535F"/>
    <w:rsid w:val="00417B9B"/>
    <w:rsid w:val="00427AB4"/>
    <w:rsid w:val="00430D0C"/>
    <w:rsid w:val="00431550"/>
    <w:rsid w:val="00432CD1"/>
    <w:rsid w:val="00433549"/>
    <w:rsid w:val="00436B6E"/>
    <w:rsid w:val="00437188"/>
    <w:rsid w:val="00441E92"/>
    <w:rsid w:val="00442B18"/>
    <w:rsid w:val="00442E62"/>
    <w:rsid w:val="004433B1"/>
    <w:rsid w:val="00446B79"/>
    <w:rsid w:val="0044747E"/>
    <w:rsid w:val="00447F49"/>
    <w:rsid w:val="004500BD"/>
    <w:rsid w:val="00454021"/>
    <w:rsid w:val="00455B8A"/>
    <w:rsid w:val="00460CF0"/>
    <w:rsid w:val="00463F0A"/>
    <w:rsid w:val="00477BC6"/>
    <w:rsid w:val="0048253E"/>
    <w:rsid w:val="00482F12"/>
    <w:rsid w:val="00483756"/>
    <w:rsid w:val="00484327"/>
    <w:rsid w:val="004855CE"/>
    <w:rsid w:val="004924DC"/>
    <w:rsid w:val="004942B7"/>
    <w:rsid w:val="0049553F"/>
    <w:rsid w:val="00496DE6"/>
    <w:rsid w:val="004971CE"/>
    <w:rsid w:val="004A326A"/>
    <w:rsid w:val="004A484E"/>
    <w:rsid w:val="004A5386"/>
    <w:rsid w:val="004A5B96"/>
    <w:rsid w:val="004B0B3F"/>
    <w:rsid w:val="004B41A6"/>
    <w:rsid w:val="004B5E35"/>
    <w:rsid w:val="004B6E40"/>
    <w:rsid w:val="004C0389"/>
    <w:rsid w:val="004C2AAA"/>
    <w:rsid w:val="004C38A3"/>
    <w:rsid w:val="004C5721"/>
    <w:rsid w:val="004C6E12"/>
    <w:rsid w:val="004C702C"/>
    <w:rsid w:val="004D295C"/>
    <w:rsid w:val="004D3318"/>
    <w:rsid w:val="004D3F5C"/>
    <w:rsid w:val="004D45ED"/>
    <w:rsid w:val="004D5AB4"/>
    <w:rsid w:val="004D5ECD"/>
    <w:rsid w:val="004D618B"/>
    <w:rsid w:val="004D61E7"/>
    <w:rsid w:val="004D685A"/>
    <w:rsid w:val="004D7E65"/>
    <w:rsid w:val="004E01C2"/>
    <w:rsid w:val="004E3F2B"/>
    <w:rsid w:val="004E6F6F"/>
    <w:rsid w:val="004E7864"/>
    <w:rsid w:val="004F61EC"/>
    <w:rsid w:val="004F666D"/>
    <w:rsid w:val="00500B3F"/>
    <w:rsid w:val="00501354"/>
    <w:rsid w:val="005021F7"/>
    <w:rsid w:val="00504DBC"/>
    <w:rsid w:val="005051B7"/>
    <w:rsid w:val="00505A41"/>
    <w:rsid w:val="00505D7F"/>
    <w:rsid w:val="00510950"/>
    <w:rsid w:val="00510AA3"/>
    <w:rsid w:val="00510FFD"/>
    <w:rsid w:val="00512010"/>
    <w:rsid w:val="0051284E"/>
    <w:rsid w:val="0051335C"/>
    <w:rsid w:val="00513950"/>
    <w:rsid w:val="00513CF7"/>
    <w:rsid w:val="00515CB6"/>
    <w:rsid w:val="00517ADA"/>
    <w:rsid w:val="005215FB"/>
    <w:rsid w:val="005225FA"/>
    <w:rsid w:val="00523BE7"/>
    <w:rsid w:val="0052403E"/>
    <w:rsid w:val="005242FB"/>
    <w:rsid w:val="0052552D"/>
    <w:rsid w:val="00525EBF"/>
    <w:rsid w:val="00526672"/>
    <w:rsid w:val="005277EA"/>
    <w:rsid w:val="005312F2"/>
    <w:rsid w:val="00534A26"/>
    <w:rsid w:val="00536C3A"/>
    <w:rsid w:val="00536E48"/>
    <w:rsid w:val="005378EF"/>
    <w:rsid w:val="005408A4"/>
    <w:rsid w:val="005410C9"/>
    <w:rsid w:val="0054183E"/>
    <w:rsid w:val="00541A36"/>
    <w:rsid w:val="005432B2"/>
    <w:rsid w:val="00544A8C"/>
    <w:rsid w:val="00545362"/>
    <w:rsid w:val="0054623D"/>
    <w:rsid w:val="005462D1"/>
    <w:rsid w:val="00546D9D"/>
    <w:rsid w:val="00546DB2"/>
    <w:rsid w:val="00550D89"/>
    <w:rsid w:val="00554319"/>
    <w:rsid w:val="00555A5B"/>
    <w:rsid w:val="00557251"/>
    <w:rsid w:val="005575CC"/>
    <w:rsid w:val="00560FD3"/>
    <w:rsid w:val="005615A7"/>
    <w:rsid w:val="005620D6"/>
    <w:rsid w:val="00562C8B"/>
    <w:rsid w:val="00562DC9"/>
    <w:rsid w:val="0056648D"/>
    <w:rsid w:val="00567183"/>
    <w:rsid w:val="00573DEF"/>
    <w:rsid w:val="00573E0A"/>
    <w:rsid w:val="005744FF"/>
    <w:rsid w:val="005772D4"/>
    <w:rsid w:val="00581B3C"/>
    <w:rsid w:val="005827BC"/>
    <w:rsid w:val="0058344C"/>
    <w:rsid w:val="00585361"/>
    <w:rsid w:val="00586812"/>
    <w:rsid w:val="00586FD0"/>
    <w:rsid w:val="0059106B"/>
    <w:rsid w:val="005930F9"/>
    <w:rsid w:val="0059398E"/>
    <w:rsid w:val="00596B42"/>
    <w:rsid w:val="00597495"/>
    <w:rsid w:val="005A1E1A"/>
    <w:rsid w:val="005A3775"/>
    <w:rsid w:val="005A74FD"/>
    <w:rsid w:val="005B007E"/>
    <w:rsid w:val="005B097C"/>
    <w:rsid w:val="005B25AC"/>
    <w:rsid w:val="005B3A23"/>
    <w:rsid w:val="005B60F9"/>
    <w:rsid w:val="005B6B16"/>
    <w:rsid w:val="005C0574"/>
    <w:rsid w:val="005C260E"/>
    <w:rsid w:val="005C3816"/>
    <w:rsid w:val="005C584C"/>
    <w:rsid w:val="005C6D6B"/>
    <w:rsid w:val="005D061E"/>
    <w:rsid w:val="005D2072"/>
    <w:rsid w:val="005D2F3A"/>
    <w:rsid w:val="005D35A6"/>
    <w:rsid w:val="005D6F38"/>
    <w:rsid w:val="005D7517"/>
    <w:rsid w:val="005E0E14"/>
    <w:rsid w:val="005E387C"/>
    <w:rsid w:val="005E3F87"/>
    <w:rsid w:val="005E48BA"/>
    <w:rsid w:val="005E7387"/>
    <w:rsid w:val="005E7C6E"/>
    <w:rsid w:val="005F06D7"/>
    <w:rsid w:val="005F1735"/>
    <w:rsid w:val="005F2EBC"/>
    <w:rsid w:val="005F32EC"/>
    <w:rsid w:val="005F4188"/>
    <w:rsid w:val="005F5416"/>
    <w:rsid w:val="005F6812"/>
    <w:rsid w:val="005F74E8"/>
    <w:rsid w:val="00601242"/>
    <w:rsid w:val="00601B8D"/>
    <w:rsid w:val="00601F56"/>
    <w:rsid w:val="006025B9"/>
    <w:rsid w:val="00606E86"/>
    <w:rsid w:val="00610644"/>
    <w:rsid w:val="00614622"/>
    <w:rsid w:val="00614BA1"/>
    <w:rsid w:val="00620BE2"/>
    <w:rsid w:val="006210C7"/>
    <w:rsid w:val="0062116C"/>
    <w:rsid w:val="00622F47"/>
    <w:rsid w:val="0062336C"/>
    <w:rsid w:val="00624C28"/>
    <w:rsid w:val="00625352"/>
    <w:rsid w:val="00627869"/>
    <w:rsid w:val="00631A1B"/>
    <w:rsid w:val="00631C87"/>
    <w:rsid w:val="00633CBB"/>
    <w:rsid w:val="0063573A"/>
    <w:rsid w:val="006365BB"/>
    <w:rsid w:val="00636DA1"/>
    <w:rsid w:val="006375A1"/>
    <w:rsid w:val="00646497"/>
    <w:rsid w:val="006501B5"/>
    <w:rsid w:val="00652869"/>
    <w:rsid w:val="006601D1"/>
    <w:rsid w:val="0066104D"/>
    <w:rsid w:val="00661BF5"/>
    <w:rsid w:val="0066314C"/>
    <w:rsid w:val="00664672"/>
    <w:rsid w:val="006726E5"/>
    <w:rsid w:val="0067747F"/>
    <w:rsid w:val="00677E34"/>
    <w:rsid w:val="00680DF7"/>
    <w:rsid w:val="00680E25"/>
    <w:rsid w:val="00682D9B"/>
    <w:rsid w:val="00682FFF"/>
    <w:rsid w:val="0068488E"/>
    <w:rsid w:val="00685EF6"/>
    <w:rsid w:val="0068691C"/>
    <w:rsid w:val="006879E5"/>
    <w:rsid w:val="00687F2A"/>
    <w:rsid w:val="00690432"/>
    <w:rsid w:val="006933CE"/>
    <w:rsid w:val="0069482F"/>
    <w:rsid w:val="00694C5C"/>
    <w:rsid w:val="00696346"/>
    <w:rsid w:val="006967B8"/>
    <w:rsid w:val="00696EB9"/>
    <w:rsid w:val="006A0010"/>
    <w:rsid w:val="006A519B"/>
    <w:rsid w:val="006A5F06"/>
    <w:rsid w:val="006B05D9"/>
    <w:rsid w:val="006B12DD"/>
    <w:rsid w:val="006B1BC6"/>
    <w:rsid w:val="006B45EA"/>
    <w:rsid w:val="006B4F54"/>
    <w:rsid w:val="006C121C"/>
    <w:rsid w:val="006C32FB"/>
    <w:rsid w:val="006C5E09"/>
    <w:rsid w:val="006C655D"/>
    <w:rsid w:val="006C6707"/>
    <w:rsid w:val="006D2A18"/>
    <w:rsid w:val="006E2123"/>
    <w:rsid w:val="006E3300"/>
    <w:rsid w:val="006E33B9"/>
    <w:rsid w:val="006E5EF8"/>
    <w:rsid w:val="006E7EA6"/>
    <w:rsid w:val="006F0A65"/>
    <w:rsid w:val="006F1616"/>
    <w:rsid w:val="006F4FBF"/>
    <w:rsid w:val="00700F17"/>
    <w:rsid w:val="00701496"/>
    <w:rsid w:val="00702A1C"/>
    <w:rsid w:val="00703571"/>
    <w:rsid w:val="00703C4D"/>
    <w:rsid w:val="00706494"/>
    <w:rsid w:val="007076C8"/>
    <w:rsid w:val="00707927"/>
    <w:rsid w:val="00710011"/>
    <w:rsid w:val="00710184"/>
    <w:rsid w:val="007148DB"/>
    <w:rsid w:val="00717956"/>
    <w:rsid w:val="0072048E"/>
    <w:rsid w:val="00722E3F"/>
    <w:rsid w:val="00726866"/>
    <w:rsid w:val="00726923"/>
    <w:rsid w:val="00731572"/>
    <w:rsid w:val="00733909"/>
    <w:rsid w:val="00735E12"/>
    <w:rsid w:val="00741AAB"/>
    <w:rsid w:val="00741C30"/>
    <w:rsid w:val="007442EA"/>
    <w:rsid w:val="0074605F"/>
    <w:rsid w:val="007472AA"/>
    <w:rsid w:val="00747A58"/>
    <w:rsid w:val="00750A09"/>
    <w:rsid w:val="00751487"/>
    <w:rsid w:val="007524DD"/>
    <w:rsid w:val="00753FBB"/>
    <w:rsid w:val="0075609D"/>
    <w:rsid w:val="007625A6"/>
    <w:rsid w:val="0076487E"/>
    <w:rsid w:val="00765669"/>
    <w:rsid w:val="00765964"/>
    <w:rsid w:val="00767C38"/>
    <w:rsid w:val="007728EC"/>
    <w:rsid w:val="00773963"/>
    <w:rsid w:val="007747DB"/>
    <w:rsid w:val="00774B06"/>
    <w:rsid w:val="00774E37"/>
    <w:rsid w:val="007776DC"/>
    <w:rsid w:val="00777F48"/>
    <w:rsid w:val="00780046"/>
    <w:rsid w:val="00780AF7"/>
    <w:rsid w:val="0078203A"/>
    <w:rsid w:val="007902B8"/>
    <w:rsid w:val="00792896"/>
    <w:rsid w:val="007934D2"/>
    <w:rsid w:val="007A106B"/>
    <w:rsid w:val="007A1745"/>
    <w:rsid w:val="007A27B3"/>
    <w:rsid w:val="007A3755"/>
    <w:rsid w:val="007B0237"/>
    <w:rsid w:val="007B19DD"/>
    <w:rsid w:val="007B1AD0"/>
    <w:rsid w:val="007B5CCE"/>
    <w:rsid w:val="007B5DA3"/>
    <w:rsid w:val="007B6193"/>
    <w:rsid w:val="007C297E"/>
    <w:rsid w:val="007C548C"/>
    <w:rsid w:val="007C64E5"/>
    <w:rsid w:val="007D23F1"/>
    <w:rsid w:val="007D23F2"/>
    <w:rsid w:val="007D468D"/>
    <w:rsid w:val="007D4B9D"/>
    <w:rsid w:val="007D4F44"/>
    <w:rsid w:val="007D6A8D"/>
    <w:rsid w:val="007D70CD"/>
    <w:rsid w:val="007D74CE"/>
    <w:rsid w:val="007E20C9"/>
    <w:rsid w:val="007E7342"/>
    <w:rsid w:val="007F0AB2"/>
    <w:rsid w:val="007F205F"/>
    <w:rsid w:val="007F370C"/>
    <w:rsid w:val="007F4891"/>
    <w:rsid w:val="008006DB"/>
    <w:rsid w:val="00801875"/>
    <w:rsid w:val="008027B6"/>
    <w:rsid w:val="008029AE"/>
    <w:rsid w:val="00802CC3"/>
    <w:rsid w:val="0080497B"/>
    <w:rsid w:val="00811C85"/>
    <w:rsid w:val="00820F70"/>
    <w:rsid w:val="008220C0"/>
    <w:rsid w:val="00822A15"/>
    <w:rsid w:val="00825355"/>
    <w:rsid w:val="00825DD0"/>
    <w:rsid w:val="00826088"/>
    <w:rsid w:val="00826E6F"/>
    <w:rsid w:val="00827009"/>
    <w:rsid w:val="008311B4"/>
    <w:rsid w:val="0083282C"/>
    <w:rsid w:val="00832DC1"/>
    <w:rsid w:val="00837841"/>
    <w:rsid w:val="00840681"/>
    <w:rsid w:val="00840747"/>
    <w:rsid w:val="0084083F"/>
    <w:rsid w:val="00844C71"/>
    <w:rsid w:val="008460ED"/>
    <w:rsid w:val="00846E82"/>
    <w:rsid w:val="008475BB"/>
    <w:rsid w:val="00850F39"/>
    <w:rsid w:val="008563F8"/>
    <w:rsid w:val="00856543"/>
    <w:rsid w:val="00861298"/>
    <w:rsid w:val="008614D1"/>
    <w:rsid w:val="008633A2"/>
    <w:rsid w:val="008633A7"/>
    <w:rsid w:val="008634D3"/>
    <w:rsid w:val="008640D8"/>
    <w:rsid w:val="00865083"/>
    <w:rsid w:val="008655F4"/>
    <w:rsid w:val="0086598E"/>
    <w:rsid w:val="00870536"/>
    <w:rsid w:val="0087091F"/>
    <w:rsid w:val="00875042"/>
    <w:rsid w:val="00875C16"/>
    <w:rsid w:val="00875D6F"/>
    <w:rsid w:val="00884174"/>
    <w:rsid w:val="00885A22"/>
    <w:rsid w:val="00886B03"/>
    <w:rsid w:val="00887873"/>
    <w:rsid w:val="00887BAE"/>
    <w:rsid w:val="00890BF9"/>
    <w:rsid w:val="00890FE9"/>
    <w:rsid w:val="00891EA0"/>
    <w:rsid w:val="00896D8A"/>
    <w:rsid w:val="00896DBE"/>
    <w:rsid w:val="00897102"/>
    <w:rsid w:val="008A2078"/>
    <w:rsid w:val="008A214E"/>
    <w:rsid w:val="008A2B88"/>
    <w:rsid w:val="008A4AC1"/>
    <w:rsid w:val="008A4FCF"/>
    <w:rsid w:val="008A4FDC"/>
    <w:rsid w:val="008A61BF"/>
    <w:rsid w:val="008A7506"/>
    <w:rsid w:val="008B1C83"/>
    <w:rsid w:val="008B37DF"/>
    <w:rsid w:val="008B3E64"/>
    <w:rsid w:val="008B576E"/>
    <w:rsid w:val="008B64F0"/>
    <w:rsid w:val="008C02AC"/>
    <w:rsid w:val="008C0EE8"/>
    <w:rsid w:val="008C0FC4"/>
    <w:rsid w:val="008C45A7"/>
    <w:rsid w:val="008C6D6A"/>
    <w:rsid w:val="008D0741"/>
    <w:rsid w:val="008D56AA"/>
    <w:rsid w:val="008E0A10"/>
    <w:rsid w:val="008E2660"/>
    <w:rsid w:val="008E37E3"/>
    <w:rsid w:val="008E4331"/>
    <w:rsid w:val="008E4712"/>
    <w:rsid w:val="008E5299"/>
    <w:rsid w:val="008E6F8A"/>
    <w:rsid w:val="008F0B8A"/>
    <w:rsid w:val="008F0C48"/>
    <w:rsid w:val="008F3E83"/>
    <w:rsid w:val="008F4365"/>
    <w:rsid w:val="008F6045"/>
    <w:rsid w:val="00907D18"/>
    <w:rsid w:val="0091342B"/>
    <w:rsid w:val="009244F1"/>
    <w:rsid w:val="00924631"/>
    <w:rsid w:val="009250C6"/>
    <w:rsid w:val="00926784"/>
    <w:rsid w:val="0092680D"/>
    <w:rsid w:val="00930894"/>
    <w:rsid w:val="009309FF"/>
    <w:rsid w:val="00930E4D"/>
    <w:rsid w:val="00933100"/>
    <w:rsid w:val="009348B7"/>
    <w:rsid w:val="0094370D"/>
    <w:rsid w:val="00951FEC"/>
    <w:rsid w:val="00952503"/>
    <w:rsid w:val="00952979"/>
    <w:rsid w:val="0095358E"/>
    <w:rsid w:val="0095368B"/>
    <w:rsid w:val="009559E0"/>
    <w:rsid w:val="009563F7"/>
    <w:rsid w:val="00957B35"/>
    <w:rsid w:val="009612A4"/>
    <w:rsid w:val="009634CD"/>
    <w:rsid w:val="00964339"/>
    <w:rsid w:val="009646A6"/>
    <w:rsid w:val="00964B4C"/>
    <w:rsid w:val="00964F96"/>
    <w:rsid w:val="009660C4"/>
    <w:rsid w:val="009668A5"/>
    <w:rsid w:val="00966901"/>
    <w:rsid w:val="00970CB0"/>
    <w:rsid w:val="0097148C"/>
    <w:rsid w:val="00972190"/>
    <w:rsid w:val="0097297B"/>
    <w:rsid w:val="00972CC6"/>
    <w:rsid w:val="00974FBD"/>
    <w:rsid w:val="00977273"/>
    <w:rsid w:val="0097734B"/>
    <w:rsid w:val="00977520"/>
    <w:rsid w:val="0097759D"/>
    <w:rsid w:val="00977D8F"/>
    <w:rsid w:val="00980160"/>
    <w:rsid w:val="00980527"/>
    <w:rsid w:val="009935D5"/>
    <w:rsid w:val="009939AC"/>
    <w:rsid w:val="009A0C6A"/>
    <w:rsid w:val="009A3BD8"/>
    <w:rsid w:val="009A5093"/>
    <w:rsid w:val="009B0179"/>
    <w:rsid w:val="009B0D3D"/>
    <w:rsid w:val="009B4B0C"/>
    <w:rsid w:val="009C12DA"/>
    <w:rsid w:val="009C16EA"/>
    <w:rsid w:val="009C4D53"/>
    <w:rsid w:val="009C5B34"/>
    <w:rsid w:val="009C6A5E"/>
    <w:rsid w:val="009C6F08"/>
    <w:rsid w:val="009C6FCA"/>
    <w:rsid w:val="009C736D"/>
    <w:rsid w:val="009D0D88"/>
    <w:rsid w:val="009D1EDD"/>
    <w:rsid w:val="009D236E"/>
    <w:rsid w:val="009D28E8"/>
    <w:rsid w:val="009E2E88"/>
    <w:rsid w:val="009E41FD"/>
    <w:rsid w:val="009E67E9"/>
    <w:rsid w:val="009E68CC"/>
    <w:rsid w:val="009E6F37"/>
    <w:rsid w:val="009F0434"/>
    <w:rsid w:val="009F0D8A"/>
    <w:rsid w:val="009F1F90"/>
    <w:rsid w:val="009F4CE9"/>
    <w:rsid w:val="009F77BE"/>
    <w:rsid w:val="009F7D38"/>
    <w:rsid w:val="00A01CAD"/>
    <w:rsid w:val="00A02DBC"/>
    <w:rsid w:val="00A048E6"/>
    <w:rsid w:val="00A06097"/>
    <w:rsid w:val="00A065BD"/>
    <w:rsid w:val="00A12854"/>
    <w:rsid w:val="00A12A5A"/>
    <w:rsid w:val="00A13DA4"/>
    <w:rsid w:val="00A14872"/>
    <w:rsid w:val="00A17200"/>
    <w:rsid w:val="00A176C9"/>
    <w:rsid w:val="00A178D8"/>
    <w:rsid w:val="00A25285"/>
    <w:rsid w:val="00A303A5"/>
    <w:rsid w:val="00A30AE0"/>
    <w:rsid w:val="00A313E6"/>
    <w:rsid w:val="00A3303B"/>
    <w:rsid w:val="00A33AE7"/>
    <w:rsid w:val="00A3604A"/>
    <w:rsid w:val="00A424AF"/>
    <w:rsid w:val="00A43B94"/>
    <w:rsid w:val="00A450D0"/>
    <w:rsid w:val="00A46178"/>
    <w:rsid w:val="00A47957"/>
    <w:rsid w:val="00A5100E"/>
    <w:rsid w:val="00A52251"/>
    <w:rsid w:val="00A5387C"/>
    <w:rsid w:val="00A53D44"/>
    <w:rsid w:val="00A556CF"/>
    <w:rsid w:val="00A561DA"/>
    <w:rsid w:val="00A57A92"/>
    <w:rsid w:val="00A6163A"/>
    <w:rsid w:val="00A65D54"/>
    <w:rsid w:val="00A829C6"/>
    <w:rsid w:val="00A8355E"/>
    <w:rsid w:val="00A843D0"/>
    <w:rsid w:val="00A85C14"/>
    <w:rsid w:val="00A86657"/>
    <w:rsid w:val="00A86C33"/>
    <w:rsid w:val="00A95EE8"/>
    <w:rsid w:val="00A968CE"/>
    <w:rsid w:val="00A97BDC"/>
    <w:rsid w:val="00AA280C"/>
    <w:rsid w:val="00AA6E84"/>
    <w:rsid w:val="00AB1259"/>
    <w:rsid w:val="00AB2BD6"/>
    <w:rsid w:val="00AB4015"/>
    <w:rsid w:val="00AC2283"/>
    <w:rsid w:val="00AC619A"/>
    <w:rsid w:val="00AD0C19"/>
    <w:rsid w:val="00AD1FCC"/>
    <w:rsid w:val="00AD2322"/>
    <w:rsid w:val="00AD2BA2"/>
    <w:rsid w:val="00AD2C2E"/>
    <w:rsid w:val="00AD78AB"/>
    <w:rsid w:val="00AE19FC"/>
    <w:rsid w:val="00AE1D90"/>
    <w:rsid w:val="00AE7213"/>
    <w:rsid w:val="00AE7991"/>
    <w:rsid w:val="00AF04FC"/>
    <w:rsid w:val="00AF0517"/>
    <w:rsid w:val="00AF3979"/>
    <w:rsid w:val="00AF5109"/>
    <w:rsid w:val="00B01065"/>
    <w:rsid w:val="00B03E7D"/>
    <w:rsid w:val="00B04B9C"/>
    <w:rsid w:val="00B0576B"/>
    <w:rsid w:val="00B05E61"/>
    <w:rsid w:val="00B06508"/>
    <w:rsid w:val="00B073CB"/>
    <w:rsid w:val="00B07B68"/>
    <w:rsid w:val="00B10C49"/>
    <w:rsid w:val="00B15F45"/>
    <w:rsid w:val="00B1789D"/>
    <w:rsid w:val="00B17BC5"/>
    <w:rsid w:val="00B21C2B"/>
    <w:rsid w:val="00B2380D"/>
    <w:rsid w:val="00B24794"/>
    <w:rsid w:val="00B2575C"/>
    <w:rsid w:val="00B27264"/>
    <w:rsid w:val="00B31551"/>
    <w:rsid w:val="00B3554F"/>
    <w:rsid w:val="00B356DB"/>
    <w:rsid w:val="00B35714"/>
    <w:rsid w:val="00B36FCB"/>
    <w:rsid w:val="00B37EBC"/>
    <w:rsid w:val="00B402B7"/>
    <w:rsid w:val="00B43C45"/>
    <w:rsid w:val="00B4521B"/>
    <w:rsid w:val="00B550E0"/>
    <w:rsid w:val="00B60959"/>
    <w:rsid w:val="00B60B6F"/>
    <w:rsid w:val="00B60C63"/>
    <w:rsid w:val="00B6132E"/>
    <w:rsid w:val="00B6411B"/>
    <w:rsid w:val="00B70911"/>
    <w:rsid w:val="00B70DB3"/>
    <w:rsid w:val="00B711EF"/>
    <w:rsid w:val="00B75DBA"/>
    <w:rsid w:val="00B76566"/>
    <w:rsid w:val="00B827B6"/>
    <w:rsid w:val="00B8337A"/>
    <w:rsid w:val="00B83CBD"/>
    <w:rsid w:val="00B851EB"/>
    <w:rsid w:val="00B85E41"/>
    <w:rsid w:val="00B867B6"/>
    <w:rsid w:val="00B86F4F"/>
    <w:rsid w:val="00B8727B"/>
    <w:rsid w:val="00B9146F"/>
    <w:rsid w:val="00B92737"/>
    <w:rsid w:val="00B92EDF"/>
    <w:rsid w:val="00B959B8"/>
    <w:rsid w:val="00B97CC4"/>
    <w:rsid w:val="00BA0943"/>
    <w:rsid w:val="00BA0B00"/>
    <w:rsid w:val="00BA1E23"/>
    <w:rsid w:val="00BA339A"/>
    <w:rsid w:val="00BA39E0"/>
    <w:rsid w:val="00BA42D1"/>
    <w:rsid w:val="00BA437E"/>
    <w:rsid w:val="00BA508D"/>
    <w:rsid w:val="00BA5E97"/>
    <w:rsid w:val="00BA6CA2"/>
    <w:rsid w:val="00BB0F3A"/>
    <w:rsid w:val="00BB2A28"/>
    <w:rsid w:val="00BB7130"/>
    <w:rsid w:val="00BC60AA"/>
    <w:rsid w:val="00BC7B0D"/>
    <w:rsid w:val="00BD02E7"/>
    <w:rsid w:val="00BD222B"/>
    <w:rsid w:val="00BD2CB9"/>
    <w:rsid w:val="00BD2DBF"/>
    <w:rsid w:val="00BD49AC"/>
    <w:rsid w:val="00BD6125"/>
    <w:rsid w:val="00BD6BA6"/>
    <w:rsid w:val="00BE31F3"/>
    <w:rsid w:val="00BE4351"/>
    <w:rsid w:val="00BE5AEC"/>
    <w:rsid w:val="00BE6891"/>
    <w:rsid w:val="00BF02BC"/>
    <w:rsid w:val="00BF4921"/>
    <w:rsid w:val="00BF5751"/>
    <w:rsid w:val="00BF6378"/>
    <w:rsid w:val="00C0150E"/>
    <w:rsid w:val="00C02AF5"/>
    <w:rsid w:val="00C055AA"/>
    <w:rsid w:val="00C05743"/>
    <w:rsid w:val="00C0687B"/>
    <w:rsid w:val="00C074AF"/>
    <w:rsid w:val="00C079BC"/>
    <w:rsid w:val="00C10E99"/>
    <w:rsid w:val="00C1148C"/>
    <w:rsid w:val="00C12193"/>
    <w:rsid w:val="00C1260A"/>
    <w:rsid w:val="00C16476"/>
    <w:rsid w:val="00C1752B"/>
    <w:rsid w:val="00C20184"/>
    <w:rsid w:val="00C2316E"/>
    <w:rsid w:val="00C245B1"/>
    <w:rsid w:val="00C255E0"/>
    <w:rsid w:val="00C2753D"/>
    <w:rsid w:val="00C35345"/>
    <w:rsid w:val="00C37577"/>
    <w:rsid w:val="00C40957"/>
    <w:rsid w:val="00C40993"/>
    <w:rsid w:val="00C439ED"/>
    <w:rsid w:val="00C45873"/>
    <w:rsid w:val="00C459BB"/>
    <w:rsid w:val="00C47EFD"/>
    <w:rsid w:val="00C509E5"/>
    <w:rsid w:val="00C50B42"/>
    <w:rsid w:val="00C51AA9"/>
    <w:rsid w:val="00C53B98"/>
    <w:rsid w:val="00C53B9C"/>
    <w:rsid w:val="00C5464E"/>
    <w:rsid w:val="00C56699"/>
    <w:rsid w:val="00C57961"/>
    <w:rsid w:val="00C57AC7"/>
    <w:rsid w:val="00C606EE"/>
    <w:rsid w:val="00C62031"/>
    <w:rsid w:val="00C63882"/>
    <w:rsid w:val="00C66015"/>
    <w:rsid w:val="00C6758A"/>
    <w:rsid w:val="00C67656"/>
    <w:rsid w:val="00C735E6"/>
    <w:rsid w:val="00C7610A"/>
    <w:rsid w:val="00C76585"/>
    <w:rsid w:val="00C80EE0"/>
    <w:rsid w:val="00C85600"/>
    <w:rsid w:val="00C85B85"/>
    <w:rsid w:val="00C85E78"/>
    <w:rsid w:val="00C8711D"/>
    <w:rsid w:val="00C905BE"/>
    <w:rsid w:val="00C95408"/>
    <w:rsid w:val="00C96733"/>
    <w:rsid w:val="00C97364"/>
    <w:rsid w:val="00CA20AD"/>
    <w:rsid w:val="00CA2A9D"/>
    <w:rsid w:val="00CA3353"/>
    <w:rsid w:val="00CA47E8"/>
    <w:rsid w:val="00CA4DB0"/>
    <w:rsid w:val="00CA58FB"/>
    <w:rsid w:val="00CB072D"/>
    <w:rsid w:val="00CB1E0C"/>
    <w:rsid w:val="00CB50A2"/>
    <w:rsid w:val="00CB533D"/>
    <w:rsid w:val="00CC1FE7"/>
    <w:rsid w:val="00CC444A"/>
    <w:rsid w:val="00CC48A0"/>
    <w:rsid w:val="00CC50F5"/>
    <w:rsid w:val="00CC63E2"/>
    <w:rsid w:val="00CD0107"/>
    <w:rsid w:val="00CD2F17"/>
    <w:rsid w:val="00CD3AA3"/>
    <w:rsid w:val="00CD57DF"/>
    <w:rsid w:val="00CE1EBE"/>
    <w:rsid w:val="00CE3A1B"/>
    <w:rsid w:val="00CE4E6E"/>
    <w:rsid w:val="00CE57D9"/>
    <w:rsid w:val="00CE73E7"/>
    <w:rsid w:val="00CE76EE"/>
    <w:rsid w:val="00CF2704"/>
    <w:rsid w:val="00CF4ECD"/>
    <w:rsid w:val="00CF5807"/>
    <w:rsid w:val="00CF681B"/>
    <w:rsid w:val="00D0062A"/>
    <w:rsid w:val="00D00DF1"/>
    <w:rsid w:val="00D0343C"/>
    <w:rsid w:val="00D03C82"/>
    <w:rsid w:val="00D05761"/>
    <w:rsid w:val="00D06818"/>
    <w:rsid w:val="00D1031D"/>
    <w:rsid w:val="00D10D82"/>
    <w:rsid w:val="00D11343"/>
    <w:rsid w:val="00D153C6"/>
    <w:rsid w:val="00D15C11"/>
    <w:rsid w:val="00D1659A"/>
    <w:rsid w:val="00D20F7A"/>
    <w:rsid w:val="00D2137B"/>
    <w:rsid w:val="00D2328A"/>
    <w:rsid w:val="00D2420F"/>
    <w:rsid w:val="00D26A48"/>
    <w:rsid w:val="00D2741C"/>
    <w:rsid w:val="00D30B06"/>
    <w:rsid w:val="00D3652F"/>
    <w:rsid w:val="00D423DD"/>
    <w:rsid w:val="00D438B6"/>
    <w:rsid w:val="00D4470B"/>
    <w:rsid w:val="00D4549D"/>
    <w:rsid w:val="00D46EFB"/>
    <w:rsid w:val="00D46F33"/>
    <w:rsid w:val="00D47DE5"/>
    <w:rsid w:val="00D50441"/>
    <w:rsid w:val="00D51DBB"/>
    <w:rsid w:val="00D5421F"/>
    <w:rsid w:val="00D54FA8"/>
    <w:rsid w:val="00D551B8"/>
    <w:rsid w:val="00D566B4"/>
    <w:rsid w:val="00D616D9"/>
    <w:rsid w:val="00D64B22"/>
    <w:rsid w:val="00D6732D"/>
    <w:rsid w:val="00D70DF0"/>
    <w:rsid w:val="00D8145F"/>
    <w:rsid w:val="00D8199D"/>
    <w:rsid w:val="00D82E5A"/>
    <w:rsid w:val="00D84EB8"/>
    <w:rsid w:val="00D861F4"/>
    <w:rsid w:val="00D86AA3"/>
    <w:rsid w:val="00D904E0"/>
    <w:rsid w:val="00D90CEC"/>
    <w:rsid w:val="00D93A89"/>
    <w:rsid w:val="00D9416F"/>
    <w:rsid w:val="00DA2BA9"/>
    <w:rsid w:val="00DA305A"/>
    <w:rsid w:val="00DA41FA"/>
    <w:rsid w:val="00DA538F"/>
    <w:rsid w:val="00DA643E"/>
    <w:rsid w:val="00DA7000"/>
    <w:rsid w:val="00DB0B16"/>
    <w:rsid w:val="00DB122F"/>
    <w:rsid w:val="00DB2A79"/>
    <w:rsid w:val="00DB5DC8"/>
    <w:rsid w:val="00DC1F36"/>
    <w:rsid w:val="00DC3BC4"/>
    <w:rsid w:val="00DC5A20"/>
    <w:rsid w:val="00DD02D6"/>
    <w:rsid w:val="00DD06E2"/>
    <w:rsid w:val="00DD12D0"/>
    <w:rsid w:val="00DD14C8"/>
    <w:rsid w:val="00DD21DA"/>
    <w:rsid w:val="00DD4639"/>
    <w:rsid w:val="00DD55C4"/>
    <w:rsid w:val="00DD5891"/>
    <w:rsid w:val="00DE1C15"/>
    <w:rsid w:val="00DE3933"/>
    <w:rsid w:val="00DE57C9"/>
    <w:rsid w:val="00DE621B"/>
    <w:rsid w:val="00DF0802"/>
    <w:rsid w:val="00DF11B6"/>
    <w:rsid w:val="00DF1C76"/>
    <w:rsid w:val="00DF4E17"/>
    <w:rsid w:val="00DF6200"/>
    <w:rsid w:val="00DF6338"/>
    <w:rsid w:val="00DF6972"/>
    <w:rsid w:val="00DF72E7"/>
    <w:rsid w:val="00E00084"/>
    <w:rsid w:val="00E00104"/>
    <w:rsid w:val="00E00844"/>
    <w:rsid w:val="00E00A53"/>
    <w:rsid w:val="00E03BCB"/>
    <w:rsid w:val="00E05E17"/>
    <w:rsid w:val="00E06C07"/>
    <w:rsid w:val="00E07500"/>
    <w:rsid w:val="00E108E3"/>
    <w:rsid w:val="00E1109F"/>
    <w:rsid w:val="00E1135F"/>
    <w:rsid w:val="00E157D4"/>
    <w:rsid w:val="00E15F5E"/>
    <w:rsid w:val="00E20890"/>
    <w:rsid w:val="00E20B84"/>
    <w:rsid w:val="00E226D4"/>
    <w:rsid w:val="00E25241"/>
    <w:rsid w:val="00E30B17"/>
    <w:rsid w:val="00E30C77"/>
    <w:rsid w:val="00E35817"/>
    <w:rsid w:val="00E365E5"/>
    <w:rsid w:val="00E406DE"/>
    <w:rsid w:val="00E40CE5"/>
    <w:rsid w:val="00E425DC"/>
    <w:rsid w:val="00E427EF"/>
    <w:rsid w:val="00E43ECB"/>
    <w:rsid w:val="00E44B49"/>
    <w:rsid w:val="00E45FB1"/>
    <w:rsid w:val="00E468A8"/>
    <w:rsid w:val="00E478D1"/>
    <w:rsid w:val="00E47C91"/>
    <w:rsid w:val="00E507D9"/>
    <w:rsid w:val="00E513B2"/>
    <w:rsid w:val="00E52F4D"/>
    <w:rsid w:val="00E54E59"/>
    <w:rsid w:val="00E612FC"/>
    <w:rsid w:val="00E62AA1"/>
    <w:rsid w:val="00E64AE6"/>
    <w:rsid w:val="00E66D4A"/>
    <w:rsid w:val="00E67A38"/>
    <w:rsid w:val="00E71F9C"/>
    <w:rsid w:val="00E71FC9"/>
    <w:rsid w:val="00E757CC"/>
    <w:rsid w:val="00E7629A"/>
    <w:rsid w:val="00E77119"/>
    <w:rsid w:val="00E800A5"/>
    <w:rsid w:val="00E92FF4"/>
    <w:rsid w:val="00E93D85"/>
    <w:rsid w:val="00EA030C"/>
    <w:rsid w:val="00EA45A4"/>
    <w:rsid w:val="00EA5AD4"/>
    <w:rsid w:val="00EA7C10"/>
    <w:rsid w:val="00EB3172"/>
    <w:rsid w:val="00EB3C0C"/>
    <w:rsid w:val="00EB4781"/>
    <w:rsid w:val="00EB6CE5"/>
    <w:rsid w:val="00EB7878"/>
    <w:rsid w:val="00EC0A7C"/>
    <w:rsid w:val="00EC37FE"/>
    <w:rsid w:val="00EC3D08"/>
    <w:rsid w:val="00EC46EF"/>
    <w:rsid w:val="00EC4DD5"/>
    <w:rsid w:val="00EC5409"/>
    <w:rsid w:val="00EC7AD3"/>
    <w:rsid w:val="00ED0483"/>
    <w:rsid w:val="00ED38C0"/>
    <w:rsid w:val="00ED4236"/>
    <w:rsid w:val="00ED49F4"/>
    <w:rsid w:val="00EE1137"/>
    <w:rsid w:val="00EE14EA"/>
    <w:rsid w:val="00EF0068"/>
    <w:rsid w:val="00EF1386"/>
    <w:rsid w:val="00EF219A"/>
    <w:rsid w:val="00EF2535"/>
    <w:rsid w:val="00EF4A06"/>
    <w:rsid w:val="00EF4D99"/>
    <w:rsid w:val="00EF7C50"/>
    <w:rsid w:val="00F00543"/>
    <w:rsid w:val="00F00828"/>
    <w:rsid w:val="00F05647"/>
    <w:rsid w:val="00F06CE8"/>
    <w:rsid w:val="00F06F2F"/>
    <w:rsid w:val="00F074B8"/>
    <w:rsid w:val="00F078A2"/>
    <w:rsid w:val="00F116DF"/>
    <w:rsid w:val="00F13266"/>
    <w:rsid w:val="00F13ED2"/>
    <w:rsid w:val="00F150FD"/>
    <w:rsid w:val="00F151BB"/>
    <w:rsid w:val="00F15389"/>
    <w:rsid w:val="00F15A1C"/>
    <w:rsid w:val="00F17747"/>
    <w:rsid w:val="00F214AA"/>
    <w:rsid w:val="00F2372A"/>
    <w:rsid w:val="00F26371"/>
    <w:rsid w:val="00F27C7A"/>
    <w:rsid w:val="00F30B67"/>
    <w:rsid w:val="00F32A8A"/>
    <w:rsid w:val="00F34EA5"/>
    <w:rsid w:val="00F3534C"/>
    <w:rsid w:val="00F37621"/>
    <w:rsid w:val="00F40A76"/>
    <w:rsid w:val="00F4510A"/>
    <w:rsid w:val="00F4652E"/>
    <w:rsid w:val="00F46544"/>
    <w:rsid w:val="00F4668A"/>
    <w:rsid w:val="00F47C4A"/>
    <w:rsid w:val="00F504C7"/>
    <w:rsid w:val="00F5091B"/>
    <w:rsid w:val="00F5111F"/>
    <w:rsid w:val="00F52B56"/>
    <w:rsid w:val="00F53596"/>
    <w:rsid w:val="00F53E94"/>
    <w:rsid w:val="00F56F3C"/>
    <w:rsid w:val="00F60D08"/>
    <w:rsid w:val="00F71EF3"/>
    <w:rsid w:val="00F72033"/>
    <w:rsid w:val="00F7547D"/>
    <w:rsid w:val="00F809F1"/>
    <w:rsid w:val="00F8256B"/>
    <w:rsid w:val="00F828EA"/>
    <w:rsid w:val="00F833AF"/>
    <w:rsid w:val="00F83419"/>
    <w:rsid w:val="00F84072"/>
    <w:rsid w:val="00F85276"/>
    <w:rsid w:val="00F9024E"/>
    <w:rsid w:val="00F90A99"/>
    <w:rsid w:val="00F9258B"/>
    <w:rsid w:val="00F939CD"/>
    <w:rsid w:val="00F95B5F"/>
    <w:rsid w:val="00F96160"/>
    <w:rsid w:val="00F96A88"/>
    <w:rsid w:val="00F96EAF"/>
    <w:rsid w:val="00FA05F2"/>
    <w:rsid w:val="00FA1DBE"/>
    <w:rsid w:val="00FA6AD6"/>
    <w:rsid w:val="00FA70AC"/>
    <w:rsid w:val="00FB07BD"/>
    <w:rsid w:val="00FB31EC"/>
    <w:rsid w:val="00FB3DEC"/>
    <w:rsid w:val="00FB48B8"/>
    <w:rsid w:val="00FB59C9"/>
    <w:rsid w:val="00FB607D"/>
    <w:rsid w:val="00FB6537"/>
    <w:rsid w:val="00FB68B7"/>
    <w:rsid w:val="00FB6E92"/>
    <w:rsid w:val="00FC0430"/>
    <w:rsid w:val="00FD1E38"/>
    <w:rsid w:val="00FD223C"/>
    <w:rsid w:val="00FD41BF"/>
    <w:rsid w:val="00FD44D6"/>
    <w:rsid w:val="00FE1BB1"/>
    <w:rsid w:val="00FE3981"/>
    <w:rsid w:val="00FE55DD"/>
    <w:rsid w:val="00FE5F5C"/>
    <w:rsid w:val="00FE63AE"/>
    <w:rsid w:val="00FE69D6"/>
    <w:rsid w:val="00FE6AA3"/>
    <w:rsid w:val="00FE6F0D"/>
    <w:rsid w:val="00FE795E"/>
    <w:rsid w:val="00FF067A"/>
    <w:rsid w:val="00FF14CF"/>
    <w:rsid w:val="00FF2818"/>
    <w:rsid w:val="00FF3674"/>
    <w:rsid w:val="00FF36A6"/>
    <w:rsid w:val="00FF4225"/>
    <w:rsid w:val="00FF7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FC0428-8C0E-46AC-8A20-DF2C69AA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5A"/>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12A5A"/>
    <w:rPr>
      <w:rFonts w:cs="Times New Roman"/>
    </w:rPr>
  </w:style>
  <w:style w:type="paragraph" w:styleId="HTML">
    <w:name w:val="HTML Preformatted"/>
    <w:aliases w:val="Стандартный HTML Знак1,Стандартный HTML Знак Знак,Знак1 Знак Знак,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eastAsia="ru-RU"/>
    </w:rPr>
  </w:style>
  <w:style w:type="paragraph" w:styleId="a3">
    <w:name w:val="header"/>
    <w:basedOn w:val="a"/>
    <w:link w:val="a4"/>
    <w:uiPriority w:val="99"/>
    <w:unhideWhenUsed/>
    <w:rsid w:val="005B6B16"/>
    <w:pPr>
      <w:tabs>
        <w:tab w:val="center" w:pos="4677"/>
        <w:tab w:val="right" w:pos="9355"/>
      </w:tabs>
      <w:spacing w:after="0" w:line="240" w:lineRule="auto"/>
    </w:pPr>
    <w:rPr>
      <w:sz w:val="20"/>
      <w:szCs w:val="20"/>
    </w:rPr>
  </w:style>
  <w:style w:type="paragraph" w:customStyle="1" w:styleId="1">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hAnsi="Verdana" w:cs="Verdana"/>
      <w:sz w:val="20"/>
      <w:szCs w:val="20"/>
      <w:lang w:val="en-US"/>
    </w:rPr>
  </w:style>
  <w:style w:type="paragraph" w:styleId="a5">
    <w:name w:val="Normal (Web)"/>
    <w:aliases w:val="Обычный (веб) Знак,Знак1 Знак Знак Знак Знак Знак Знак Знак,Знак1,Знак,Обычный (веб) Знак2,Обычный (веб) Знак1 Знак,Обычный (веб) Знак Знак Знак,Знак1 Знак1 Знак Знак Знак Знак"/>
    <w:basedOn w:val="a"/>
    <w:uiPriority w:val="99"/>
    <w:rsid w:val="00A12A5A"/>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A12A5A"/>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A12A5A"/>
  </w:style>
  <w:style w:type="paragraph" w:customStyle="1" w:styleId="Normal1">
    <w:name w:val="Normal1"/>
    <w:uiPriority w:val="99"/>
    <w:rsid w:val="00A12A5A"/>
    <w:rPr>
      <w:rFonts w:ascii="Times New Roman" w:hAnsi="Times New Roman" w:cs="Times New Roman"/>
      <w:sz w:val="28"/>
      <w:szCs w:val="28"/>
      <w:lang w:eastAsia="ru-RU"/>
    </w:rPr>
  </w:style>
  <w:style w:type="paragraph" w:styleId="2">
    <w:name w:val="Body Text 2"/>
    <w:basedOn w:val="a"/>
    <w:link w:val="20"/>
    <w:uiPriority w:val="99"/>
    <w:rsid w:val="00A12A5A"/>
    <w:pPr>
      <w:spacing w:after="0" w:line="240" w:lineRule="auto"/>
      <w:jc w:val="both"/>
    </w:pPr>
    <w:rPr>
      <w:rFonts w:ascii="Times New Roman" w:hAnsi="Times New Roman"/>
      <w:sz w:val="28"/>
      <w:szCs w:val="28"/>
      <w:lang w:eastAsia="ru-RU"/>
    </w:rPr>
  </w:style>
  <w:style w:type="paragraph" w:styleId="a6">
    <w:name w:val="Body Text"/>
    <w:basedOn w:val="a"/>
    <w:link w:val="a7"/>
    <w:uiPriority w:val="99"/>
    <w:rsid w:val="00A12A5A"/>
    <w:pPr>
      <w:spacing w:after="0" w:line="240" w:lineRule="auto"/>
      <w:jc w:val="both"/>
    </w:pPr>
    <w:rPr>
      <w:rFonts w:ascii="Times New Roman" w:hAnsi="Times New Roman"/>
      <w:b/>
      <w:bCs/>
      <w:sz w:val="28"/>
      <w:szCs w:val="28"/>
      <w:lang w:eastAsia="ru-RU"/>
    </w:rPr>
  </w:style>
  <w:style w:type="character" w:customStyle="1" w:styleId="20">
    <w:name w:val="Основной текст 2 Знак"/>
    <w:basedOn w:val="a0"/>
    <w:link w:val="2"/>
    <w:uiPriority w:val="99"/>
    <w:locked/>
    <w:rsid w:val="00A12A5A"/>
    <w:rPr>
      <w:rFonts w:ascii="Times New Roman" w:hAnsi="Times New Roman" w:cs="Times New Roman"/>
      <w:sz w:val="28"/>
      <w:lang w:val="uk-UA" w:eastAsia="ru-RU"/>
    </w:rPr>
  </w:style>
  <w:style w:type="character" w:customStyle="1" w:styleId="HTML0">
    <w:name w:val="Стандартный HTML Знак"/>
    <w:aliases w:val="Стандартный HTML Знак1 Знак1,Стандартный HTML Знак Знак Знак1,Знак1 Знак Знак Знак1,Знак1 Знак Знак2"/>
    <w:link w:val="HTML"/>
    <w:uiPriority w:val="99"/>
    <w:locked/>
    <w:rsid w:val="00A12A5A"/>
    <w:rPr>
      <w:rFonts w:ascii="Courier New" w:hAnsi="Courier New"/>
      <w:color w:val="000000"/>
      <w:sz w:val="21"/>
      <w:lang w:val="uk-UA" w:eastAsia="ru-RU"/>
    </w:rPr>
  </w:style>
  <w:style w:type="character" w:customStyle="1" w:styleId="a7">
    <w:name w:val="Основной текст Знак"/>
    <w:basedOn w:val="a0"/>
    <w:link w:val="a6"/>
    <w:uiPriority w:val="99"/>
    <w:locked/>
    <w:rsid w:val="00A12A5A"/>
    <w:rPr>
      <w:rFonts w:ascii="Times New Roman" w:hAnsi="Times New Roman" w:cs="Times New Roman"/>
      <w:b/>
      <w:sz w:val="28"/>
      <w:lang w:val="uk-UA" w:eastAsia="ru-RU"/>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5B6B16"/>
    <w:rPr>
      <w:rFonts w:ascii="Calibri" w:hAnsi="Calibri" w:cs="Times New Roman"/>
      <w:lang w:val="uk-UA"/>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9">
    <w:name w:val="Нижний колонтитул Знак"/>
    <w:basedOn w:val="a0"/>
    <w:link w:val="a8"/>
    <w:uiPriority w:val="99"/>
    <w:locked/>
    <w:rsid w:val="005B6B16"/>
    <w:rPr>
      <w:rFonts w:ascii="Calibri" w:hAnsi="Calibri" w:cs="Times New Roman"/>
      <w:lang w:val="uk-UA"/>
    </w:rPr>
  </w:style>
  <w:style w:type="character" w:customStyle="1" w:styleId="HTML2">
    <w:name w:val="Стандартный HTML Знак2"/>
    <w:aliases w:val="Стандартный HTML Знак1 Знак,Стандартный HTML Знак Знак Знак,Знак1 Знак Знак Знак,Стандартный HTML Знак Знак1,Знак1 Знак Знак1,Обычный (веб) Знак1,Обычный (веб) Знак Знак,Знак1 Знак Знак Знак Знак Знак Знак Знак Знак,Знак1 Знак1"/>
    <w:uiPriority w:val="99"/>
    <w:rsid w:val="006933CE"/>
    <w:rPr>
      <w:rFonts w:ascii="Courier New" w:hAnsi="Courier New"/>
      <w:color w:val="000000"/>
      <w:sz w:val="15"/>
      <w:lang w:val="ru-RU" w:eastAsia="ru-RU"/>
    </w:rPr>
  </w:style>
  <w:style w:type="character" w:customStyle="1" w:styleId="ab">
    <w:name w:val="Текст выноски Знак"/>
    <w:basedOn w:val="a0"/>
    <w:link w:val="aa"/>
    <w:uiPriority w:val="99"/>
    <w:semiHidden/>
    <w:locked/>
    <w:rsid w:val="001B1939"/>
    <w:rPr>
      <w:rFonts w:ascii="Tahoma" w:hAnsi="Tahoma" w:cs="Times New Roman"/>
      <w:sz w:val="16"/>
      <w:lang w:val="uk-UA"/>
    </w:rPr>
  </w:style>
  <w:style w:type="paragraph" w:styleId="ac">
    <w:name w:val="List Paragraph"/>
    <w:basedOn w:val="a"/>
    <w:uiPriority w:val="34"/>
    <w:qFormat/>
    <w:rsid w:val="002A281C"/>
    <w:pPr>
      <w:ind w:left="720"/>
      <w:contextualSpacing/>
    </w:pPr>
  </w:style>
  <w:style w:type="paragraph" w:customStyle="1" w:styleId="10">
    <w:name w:val="Обычный1"/>
    <w:rsid w:val="00BC7B0D"/>
    <w:rPr>
      <w:rFonts w:ascii="Times New Roman" w:hAnsi="Times New Roman" w:cs="Times New Roman"/>
      <w:sz w:val="28"/>
      <w:lang w:eastAsia="ru-RU"/>
    </w:rPr>
  </w:style>
  <w:style w:type="character" w:styleId="ad">
    <w:name w:val="Hyperlink"/>
    <w:basedOn w:val="a0"/>
    <w:uiPriority w:val="99"/>
    <w:unhideWhenUsed/>
    <w:rsid w:val="0011116F"/>
    <w:rPr>
      <w:rFonts w:cs="Times New Roman"/>
      <w:color w:val="0000FF"/>
      <w:u w:val="single"/>
    </w:rPr>
  </w:style>
  <w:style w:type="table" w:styleId="ae">
    <w:name w:val="Table Grid"/>
    <w:basedOn w:val="a1"/>
    <w:uiPriority w:val="39"/>
    <w:rsid w:val="00964B4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46B79"/>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hAnsi="Times New Roman"/>
      <w:sz w:val="24"/>
      <w:szCs w:val="24"/>
      <w:lang w:eastAsia="uk-UA"/>
    </w:rPr>
  </w:style>
  <w:style w:type="character" w:styleId="af">
    <w:name w:val="Strong"/>
    <w:basedOn w:val="a0"/>
    <w:uiPriority w:val="22"/>
    <w:qFormat/>
    <w:rsid w:val="00C255E0"/>
    <w:rPr>
      <w:rFonts w:cs="Times New Roman"/>
      <w:b/>
    </w:rPr>
  </w:style>
  <w:style w:type="character" w:styleId="af0">
    <w:name w:val="footnote reference"/>
    <w:basedOn w:val="a0"/>
    <w:uiPriority w:val="99"/>
    <w:rsid w:val="00E427EF"/>
    <w:rPr>
      <w:rFonts w:cs="Times New Roman"/>
      <w:vertAlign w:val="superscript"/>
    </w:rPr>
  </w:style>
  <w:style w:type="paragraph" w:styleId="af1">
    <w:name w:val="footnote text"/>
    <w:basedOn w:val="a"/>
    <w:link w:val="af2"/>
    <w:uiPriority w:val="99"/>
    <w:rsid w:val="00E427EF"/>
    <w:pPr>
      <w:spacing w:after="0" w:line="240" w:lineRule="auto"/>
    </w:pPr>
    <w:rPr>
      <w:rFonts w:ascii="Times New Roman" w:hAnsi="Times New Roman"/>
      <w:sz w:val="20"/>
      <w:szCs w:val="20"/>
      <w:lang w:val="ru-RU" w:eastAsia="ru-RU"/>
    </w:rPr>
  </w:style>
  <w:style w:type="character" w:customStyle="1" w:styleId="21">
    <w:name w:val="Основной текст (2)_"/>
    <w:link w:val="210"/>
    <w:locked/>
    <w:rsid w:val="002571A3"/>
    <w:rPr>
      <w:spacing w:val="-10"/>
      <w:shd w:val="clear" w:color="auto" w:fill="FFFFFF"/>
    </w:rPr>
  </w:style>
  <w:style w:type="character" w:customStyle="1" w:styleId="af2">
    <w:name w:val="Текст сноски Знак"/>
    <w:basedOn w:val="a0"/>
    <w:link w:val="af1"/>
    <w:uiPriority w:val="99"/>
    <w:locked/>
    <w:rsid w:val="00E427EF"/>
    <w:rPr>
      <w:rFonts w:ascii="Times New Roman" w:hAnsi="Times New Roman" w:cs="Times New Roman"/>
      <w:lang w:val="ru-RU" w:eastAsia="ru-RU"/>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hAnsi="Arial" w:cs="Arial"/>
      <w:color w:val="000000"/>
      <w:kern w:val="3"/>
      <w:lang w:val="en-US" w:eastAsia="zh-CN" w:bidi="hi-IN"/>
    </w:rPr>
  </w:style>
  <w:style w:type="paragraph" w:customStyle="1" w:styleId="Default">
    <w:name w:val="Default"/>
    <w:rsid w:val="00CC444A"/>
    <w:pPr>
      <w:autoSpaceDE w:val="0"/>
      <w:autoSpaceDN w:val="0"/>
      <w:adjustRightInd w:val="0"/>
    </w:pPr>
    <w:rPr>
      <w:rFonts w:ascii="Times New Roman" w:hAnsi="Times New Roman" w:cs="Times New Roman"/>
      <w:color w:val="000000"/>
      <w:sz w:val="24"/>
      <w:szCs w:val="24"/>
    </w:rPr>
  </w:style>
  <w:style w:type="character" w:styleId="af3">
    <w:name w:val="Emphasis"/>
    <w:basedOn w:val="a0"/>
    <w:uiPriority w:val="20"/>
    <w:qFormat/>
    <w:rsid w:val="00DB5DC8"/>
    <w:rPr>
      <w:i/>
      <w:iCs/>
    </w:rPr>
  </w:style>
  <w:style w:type="paragraph" w:customStyle="1" w:styleId="FR1">
    <w:name w:val="FR1"/>
    <w:rsid w:val="006210C7"/>
    <w:pPr>
      <w:widowControl w:val="0"/>
      <w:spacing w:before="800" w:line="340" w:lineRule="auto"/>
      <w:ind w:right="5600"/>
    </w:pPr>
    <w:rPr>
      <w:rFonts w:ascii="Times New Roman" w:hAnsi="Times New Roman" w:cs="Times New Roman"/>
      <w:lang w:eastAsia="ru-RU"/>
    </w:rPr>
  </w:style>
  <w:style w:type="character" w:customStyle="1" w:styleId="rvts9">
    <w:name w:val="rvts9"/>
    <w:basedOn w:val="a0"/>
    <w:rsid w:val="00D46F33"/>
    <w:rPr>
      <w:rFonts w:cs="Times New Roman"/>
    </w:rPr>
  </w:style>
  <w:style w:type="paragraph" w:customStyle="1" w:styleId="Style21">
    <w:name w:val="Style21"/>
    <w:basedOn w:val="a"/>
    <w:uiPriority w:val="99"/>
    <w:rsid w:val="00773963"/>
    <w:pPr>
      <w:widowControl w:val="0"/>
      <w:autoSpaceDE w:val="0"/>
      <w:autoSpaceDN w:val="0"/>
      <w:adjustRightInd w:val="0"/>
      <w:spacing w:after="0" w:line="324" w:lineRule="exact"/>
      <w:ind w:firstLine="696"/>
    </w:pPr>
    <w:rPr>
      <w:rFonts w:ascii="Times New Roman" w:hAnsi="Times New Roman"/>
      <w:sz w:val="24"/>
      <w:szCs w:val="24"/>
      <w:lang w:eastAsia="uk-UA"/>
    </w:rPr>
  </w:style>
  <w:style w:type="paragraph" w:customStyle="1" w:styleId="22">
    <w:name w:val="Основной текст (2)"/>
    <w:basedOn w:val="a"/>
    <w:rsid w:val="003748FD"/>
    <w:pPr>
      <w:widowControl w:val="0"/>
      <w:spacing w:after="0" w:line="240" w:lineRule="auto"/>
      <w:ind w:firstLine="600"/>
    </w:pPr>
    <w:rPr>
      <w:rFonts w:ascii="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3100">
      <w:marLeft w:val="0"/>
      <w:marRight w:val="0"/>
      <w:marTop w:val="0"/>
      <w:marBottom w:val="0"/>
      <w:divBdr>
        <w:top w:val="none" w:sz="0" w:space="0" w:color="auto"/>
        <w:left w:val="none" w:sz="0" w:space="0" w:color="auto"/>
        <w:bottom w:val="none" w:sz="0" w:space="0" w:color="auto"/>
        <w:right w:val="none" w:sz="0" w:space="0" w:color="auto"/>
      </w:divBdr>
    </w:div>
    <w:div w:id="586883101">
      <w:marLeft w:val="0"/>
      <w:marRight w:val="0"/>
      <w:marTop w:val="0"/>
      <w:marBottom w:val="0"/>
      <w:divBdr>
        <w:top w:val="none" w:sz="0" w:space="0" w:color="auto"/>
        <w:left w:val="none" w:sz="0" w:space="0" w:color="auto"/>
        <w:bottom w:val="none" w:sz="0" w:space="0" w:color="auto"/>
        <w:right w:val="none" w:sz="0" w:space="0" w:color="auto"/>
      </w:divBdr>
    </w:div>
    <w:div w:id="586883102">
      <w:marLeft w:val="0"/>
      <w:marRight w:val="0"/>
      <w:marTop w:val="0"/>
      <w:marBottom w:val="0"/>
      <w:divBdr>
        <w:top w:val="none" w:sz="0" w:space="0" w:color="auto"/>
        <w:left w:val="none" w:sz="0" w:space="0" w:color="auto"/>
        <w:bottom w:val="none" w:sz="0" w:space="0" w:color="auto"/>
        <w:right w:val="none" w:sz="0" w:space="0" w:color="auto"/>
      </w:divBdr>
    </w:div>
    <w:div w:id="586883104">
      <w:marLeft w:val="0"/>
      <w:marRight w:val="0"/>
      <w:marTop w:val="0"/>
      <w:marBottom w:val="0"/>
      <w:divBdr>
        <w:top w:val="none" w:sz="0" w:space="0" w:color="auto"/>
        <w:left w:val="none" w:sz="0" w:space="0" w:color="auto"/>
        <w:bottom w:val="none" w:sz="0" w:space="0" w:color="auto"/>
        <w:right w:val="none" w:sz="0" w:space="0" w:color="auto"/>
      </w:divBdr>
    </w:div>
    <w:div w:id="586883106">
      <w:marLeft w:val="0"/>
      <w:marRight w:val="0"/>
      <w:marTop w:val="0"/>
      <w:marBottom w:val="0"/>
      <w:divBdr>
        <w:top w:val="none" w:sz="0" w:space="0" w:color="auto"/>
        <w:left w:val="none" w:sz="0" w:space="0" w:color="auto"/>
        <w:bottom w:val="none" w:sz="0" w:space="0" w:color="auto"/>
        <w:right w:val="none" w:sz="0" w:space="0" w:color="auto"/>
      </w:divBdr>
      <w:divsChild>
        <w:div w:id="586883119">
          <w:marLeft w:val="0"/>
          <w:marRight w:val="0"/>
          <w:marTop w:val="0"/>
          <w:marBottom w:val="0"/>
          <w:divBdr>
            <w:top w:val="none" w:sz="0" w:space="0" w:color="auto"/>
            <w:left w:val="none" w:sz="0" w:space="0" w:color="auto"/>
            <w:bottom w:val="none" w:sz="0" w:space="0" w:color="auto"/>
            <w:right w:val="none" w:sz="0" w:space="0" w:color="auto"/>
          </w:divBdr>
        </w:div>
      </w:divsChild>
    </w:div>
    <w:div w:id="586883107">
      <w:marLeft w:val="0"/>
      <w:marRight w:val="0"/>
      <w:marTop w:val="0"/>
      <w:marBottom w:val="0"/>
      <w:divBdr>
        <w:top w:val="none" w:sz="0" w:space="0" w:color="auto"/>
        <w:left w:val="none" w:sz="0" w:space="0" w:color="auto"/>
        <w:bottom w:val="none" w:sz="0" w:space="0" w:color="auto"/>
        <w:right w:val="none" w:sz="0" w:space="0" w:color="auto"/>
      </w:divBdr>
    </w:div>
    <w:div w:id="586883108">
      <w:marLeft w:val="0"/>
      <w:marRight w:val="0"/>
      <w:marTop w:val="0"/>
      <w:marBottom w:val="0"/>
      <w:divBdr>
        <w:top w:val="none" w:sz="0" w:space="0" w:color="auto"/>
        <w:left w:val="none" w:sz="0" w:space="0" w:color="auto"/>
        <w:bottom w:val="none" w:sz="0" w:space="0" w:color="auto"/>
        <w:right w:val="none" w:sz="0" w:space="0" w:color="auto"/>
      </w:divBdr>
      <w:divsChild>
        <w:div w:id="586883105">
          <w:marLeft w:val="0"/>
          <w:marRight w:val="0"/>
          <w:marTop w:val="150"/>
          <w:marBottom w:val="150"/>
          <w:divBdr>
            <w:top w:val="none" w:sz="0" w:space="0" w:color="auto"/>
            <w:left w:val="none" w:sz="0" w:space="0" w:color="auto"/>
            <w:bottom w:val="none" w:sz="0" w:space="0" w:color="auto"/>
            <w:right w:val="none" w:sz="0" w:space="0" w:color="auto"/>
          </w:divBdr>
        </w:div>
      </w:divsChild>
    </w:div>
    <w:div w:id="586883110">
      <w:marLeft w:val="0"/>
      <w:marRight w:val="0"/>
      <w:marTop w:val="0"/>
      <w:marBottom w:val="0"/>
      <w:divBdr>
        <w:top w:val="none" w:sz="0" w:space="0" w:color="auto"/>
        <w:left w:val="none" w:sz="0" w:space="0" w:color="auto"/>
        <w:bottom w:val="none" w:sz="0" w:space="0" w:color="auto"/>
        <w:right w:val="none" w:sz="0" w:space="0" w:color="auto"/>
      </w:divBdr>
    </w:div>
    <w:div w:id="586883112">
      <w:marLeft w:val="0"/>
      <w:marRight w:val="0"/>
      <w:marTop w:val="0"/>
      <w:marBottom w:val="0"/>
      <w:divBdr>
        <w:top w:val="none" w:sz="0" w:space="0" w:color="auto"/>
        <w:left w:val="none" w:sz="0" w:space="0" w:color="auto"/>
        <w:bottom w:val="none" w:sz="0" w:space="0" w:color="auto"/>
        <w:right w:val="none" w:sz="0" w:space="0" w:color="auto"/>
      </w:divBdr>
      <w:divsChild>
        <w:div w:id="586883126">
          <w:marLeft w:val="0"/>
          <w:marRight w:val="0"/>
          <w:marTop w:val="150"/>
          <w:marBottom w:val="150"/>
          <w:divBdr>
            <w:top w:val="none" w:sz="0" w:space="0" w:color="auto"/>
            <w:left w:val="none" w:sz="0" w:space="0" w:color="auto"/>
            <w:bottom w:val="none" w:sz="0" w:space="0" w:color="auto"/>
            <w:right w:val="none" w:sz="0" w:space="0" w:color="auto"/>
          </w:divBdr>
        </w:div>
      </w:divsChild>
    </w:div>
    <w:div w:id="586883113">
      <w:marLeft w:val="0"/>
      <w:marRight w:val="0"/>
      <w:marTop w:val="0"/>
      <w:marBottom w:val="0"/>
      <w:divBdr>
        <w:top w:val="none" w:sz="0" w:space="0" w:color="auto"/>
        <w:left w:val="none" w:sz="0" w:space="0" w:color="auto"/>
        <w:bottom w:val="none" w:sz="0" w:space="0" w:color="auto"/>
        <w:right w:val="none" w:sz="0" w:space="0" w:color="auto"/>
      </w:divBdr>
    </w:div>
    <w:div w:id="586883116">
      <w:marLeft w:val="0"/>
      <w:marRight w:val="0"/>
      <w:marTop w:val="0"/>
      <w:marBottom w:val="0"/>
      <w:divBdr>
        <w:top w:val="none" w:sz="0" w:space="0" w:color="auto"/>
        <w:left w:val="none" w:sz="0" w:space="0" w:color="auto"/>
        <w:bottom w:val="none" w:sz="0" w:space="0" w:color="auto"/>
        <w:right w:val="none" w:sz="0" w:space="0" w:color="auto"/>
      </w:divBdr>
    </w:div>
    <w:div w:id="586883118">
      <w:marLeft w:val="0"/>
      <w:marRight w:val="0"/>
      <w:marTop w:val="0"/>
      <w:marBottom w:val="0"/>
      <w:divBdr>
        <w:top w:val="none" w:sz="0" w:space="0" w:color="auto"/>
        <w:left w:val="none" w:sz="0" w:space="0" w:color="auto"/>
        <w:bottom w:val="none" w:sz="0" w:space="0" w:color="auto"/>
        <w:right w:val="none" w:sz="0" w:space="0" w:color="auto"/>
      </w:divBdr>
    </w:div>
    <w:div w:id="586883121">
      <w:marLeft w:val="0"/>
      <w:marRight w:val="0"/>
      <w:marTop w:val="0"/>
      <w:marBottom w:val="0"/>
      <w:divBdr>
        <w:top w:val="none" w:sz="0" w:space="0" w:color="auto"/>
        <w:left w:val="none" w:sz="0" w:space="0" w:color="auto"/>
        <w:bottom w:val="none" w:sz="0" w:space="0" w:color="auto"/>
        <w:right w:val="none" w:sz="0" w:space="0" w:color="auto"/>
      </w:divBdr>
    </w:div>
    <w:div w:id="586883122">
      <w:marLeft w:val="0"/>
      <w:marRight w:val="0"/>
      <w:marTop w:val="0"/>
      <w:marBottom w:val="0"/>
      <w:divBdr>
        <w:top w:val="none" w:sz="0" w:space="0" w:color="auto"/>
        <w:left w:val="none" w:sz="0" w:space="0" w:color="auto"/>
        <w:bottom w:val="none" w:sz="0" w:space="0" w:color="auto"/>
        <w:right w:val="none" w:sz="0" w:space="0" w:color="auto"/>
      </w:divBdr>
    </w:div>
    <w:div w:id="586883123">
      <w:marLeft w:val="0"/>
      <w:marRight w:val="0"/>
      <w:marTop w:val="0"/>
      <w:marBottom w:val="0"/>
      <w:divBdr>
        <w:top w:val="none" w:sz="0" w:space="0" w:color="auto"/>
        <w:left w:val="none" w:sz="0" w:space="0" w:color="auto"/>
        <w:bottom w:val="none" w:sz="0" w:space="0" w:color="auto"/>
        <w:right w:val="none" w:sz="0" w:space="0" w:color="auto"/>
      </w:divBdr>
      <w:divsChild>
        <w:div w:id="586883099">
          <w:marLeft w:val="0"/>
          <w:marRight w:val="0"/>
          <w:marTop w:val="0"/>
          <w:marBottom w:val="150"/>
          <w:divBdr>
            <w:top w:val="none" w:sz="0" w:space="0" w:color="auto"/>
            <w:left w:val="none" w:sz="0" w:space="0" w:color="auto"/>
            <w:bottom w:val="none" w:sz="0" w:space="0" w:color="auto"/>
            <w:right w:val="none" w:sz="0" w:space="0" w:color="auto"/>
          </w:divBdr>
        </w:div>
        <w:div w:id="586883109">
          <w:marLeft w:val="0"/>
          <w:marRight w:val="0"/>
          <w:marTop w:val="150"/>
          <w:marBottom w:val="150"/>
          <w:divBdr>
            <w:top w:val="none" w:sz="0" w:space="0" w:color="auto"/>
            <w:left w:val="none" w:sz="0" w:space="0" w:color="auto"/>
            <w:bottom w:val="none" w:sz="0" w:space="0" w:color="auto"/>
            <w:right w:val="none" w:sz="0" w:space="0" w:color="auto"/>
          </w:divBdr>
        </w:div>
        <w:div w:id="586883117">
          <w:marLeft w:val="0"/>
          <w:marRight w:val="0"/>
          <w:marTop w:val="150"/>
          <w:marBottom w:val="150"/>
          <w:divBdr>
            <w:top w:val="none" w:sz="0" w:space="0" w:color="auto"/>
            <w:left w:val="none" w:sz="0" w:space="0" w:color="auto"/>
            <w:bottom w:val="none" w:sz="0" w:space="0" w:color="auto"/>
            <w:right w:val="none" w:sz="0" w:space="0" w:color="auto"/>
          </w:divBdr>
        </w:div>
        <w:div w:id="586883120">
          <w:marLeft w:val="0"/>
          <w:marRight w:val="0"/>
          <w:marTop w:val="150"/>
          <w:marBottom w:val="150"/>
          <w:divBdr>
            <w:top w:val="none" w:sz="0" w:space="0" w:color="auto"/>
            <w:left w:val="none" w:sz="0" w:space="0" w:color="auto"/>
            <w:bottom w:val="none" w:sz="0" w:space="0" w:color="auto"/>
            <w:right w:val="none" w:sz="0" w:space="0" w:color="auto"/>
          </w:divBdr>
        </w:div>
        <w:div w:id="586883125">
          <w:marLeft w:val="0"/>
          <w:marRight w:val="0"/>
          <w:marTop w:val="150"/>
          <w:marBottom w:val="150"/>
          <w:divBdr>
            <w:top w:val="none" w:sz="0" w:space="0" w:color="auto"/>
            <w:left w:val="none" w:sz="0" w:space="0" w:color="auto"/>
            <w:bottom w:val="none" w:sz="0" w:space="0" w:color="auto"/>
            <w:right w:val="none" w:sz="0" w:space="0" w:color="auto"/>
          </w:divBdr>
        </w:div>
        <w:div w:id="586883136">
          <w:marLeft w:val="0"/>
          <w:marRight w:val="0"/>
          <w:marTop w:val="150"/>
          <w:marBottom w:val="150"/>
          <w:divBdr>
            <w:top w:val="none" w:sz="0" w:space="0" w:color="auto"/>
            <w:left w:val="none" w:sz="0" w:space="0" w:color="auto"/>
            <w:bottom w:val="none" w:sz="0" w:space="0" w:color="auto"/>
            <w:right w:val="none" w:sz="0" w:space="0" w:color="auto"/>
          </w:divBdr>
        </w:div>
      </w:divsChild>
    </w:div>
    <w:div w:id="586883124">
      <w:marLeft w:val="0"/>
      <w:marRight w:val="0"/>
      <w:marTop w:val="0"/>
      <w:marBottom w:val="0"/>
      <w:divBdr>
        <w:top w:val="none" w:sz="0" w:space="0" w:color="auto"/>
        <w:left w:val="none" w:sz="0" w:space="0" w:color="auto"/>
        <w:bottom w:val="none" w:sz="0" w:space="0" w:color="auto"/>
        <w:right w:val="none" w:sz="0" w:space="0" w:color="auto"/>
      </w:divBdr>
    </w:div>
    <w:div w:id="586883127">
      <w:marLeft w:val="0"/>
      <w:marRight w:val="0"/>
      <w:marTop w:val="0"/>
      <w:marBottom w:val="0"/>
      <w:divBdr>
        <w:top w:val="none" w:sz="0" w:space="0" w:color="auto"/>
        <w:left w:val="none" w:sz="0" w:space="0" w:color="auto"/>
        <w:bottom w:val="none" w:sz="0" w:space="0" w:color="auto"/>
        <w:right w:val="none" w:sz="0" w:space="0" w:color="auto"/>
      </w:divBdr>
      <w:divsChild>
        <w:div w:id="586883103">
          <w:marLeft w:val="0"/>
          <w:marRight w:val="0"/>
          <w:marTop w:val="0"/>
          <w:marBottom w:val="150"/>
          <w:divBdr>
            <w:top w:val="none" w:sz="0" w:space="0" w:color="auto"/>
            <w:left w:val="none" w:sz="0" w:space="0" w:color="auto"/>
            <w:bottom w:val="none" w:sz="0" w:space="0" w:color="auto"/>
            <w:right w:val="none" w:sz="0" w:space="0" w:color="auto"/>
          </w:divBdr>
        </w:div>
        <w:div w:id="586883111">
          <w:marLeft w:val="0"/>
          <w:marRight w:val="0"/>
          <w:marTop w:val="150"/>
          <w:marBottom w:val="150"/>
          <w:divBdr>
            <w:top w:val="none" w:sz="0" w:space="0" w:color="auto"/>
            <w:left w:val="none" w:sz="0" w:space="0" w:color="auto"/>
            <w:bottom w:val="none" w:sz="0" w:space="0" w:color="auto"/>
            <w:right w:val="none" w:sz="0" w:space="0" w:color="auto"/>
          </w:divBdr>
        </w:div>
        <w:div w:id="586883114">
          <w:marLeft w:val="0"/>
          <w:marRight w:val="0"/>
          <w:marTop w:val="0"/>
          <w:marBottom w:val="150"/>
          <w:divBdr>
            <w:top w:val="none" w:sz="0" w:space="0" w:color="auto"/>
            <w:left w:val="none" w:sz="0" w:space="0" w:color="auto"/>
            <w:bottom w:val="none" w:sz="0" w:space="0" w:color="auto"/>
            <w:right w:val="none" w:sz="0" w:space="0" w:color="auto"/>
          </w:divBdr>
        </w:div>
        <w:div w:id="586883132">
          <w:marLeft w:val="0"/>
          <w:marRight w:val="0"/>
          <w:marTop w:val="150"/>
          <w:marBottom w:val="150"/>
          <w:divBdr>
            <w:top w:val="none" w:sz="0" w:space="0" w:color="auto"/>
            <w:left w:val="none" w:sz="0" w:space="0" w:color="auto"/>
            <w:bottom w:val="none" w:sz="0" w:space="0" w:color="auto"/>
            <w:right w:val="none" w:sz="0" w:space="0" w:color="auto"/>
          </w:divBdr>
        </w:div>
      </w:divsChild>
    </w:div>
    <w:div w:id="586883128">
      <w:marLeft w:val="0"/>
      <w:marRight w:val="0"/>
      <w:marTop w:val="0"/>
      <w:marBottom w:val="0"/>
      <w:divBdr>
        <w:top w:val="none" w:sz="0" w:space="0" w:color="auto"/>
        <w:left w:val="none" w:sz="0" w:space="0" w:color="auto"/>
        <w:bottom w:val="none" w:sz="0" w:space="0" w:color="auto"/>
        <w:right w:val="none" w:sz="0" w:space="0" w:color="auto"/>
      </w:divBdr>
    </w:div>
    <w:div w:id="586883129">
      <w:marLeft w:val="0"/>
      <w:marRight w:val="0"/>
      <w:marTop w:val="0"/>
      <w:marBottom w:val="0"/>
      <w:divBdr>
        <w:top w:val="none" w:sz="0" w:space="0" w:color="auto"/>
        <w:left w:val="none" w:sz="0" w:space="0" w:color="auto"/>
        <w:bottom w:val="none" w:sz="0" w:space="0" w:color="auto"/>
        <w:right w:val="none" w:sz="0" w:space="0" w:color="auto"/>
      </w:divBdr>
    </w:div>
    <w:div w:id="586883130">
      <w:marLeft w:val="0"/>
      <w:marRight w:val="0"/>
      <w:marTop w:val="0"/>
      <w:marBottom w:val="0"/>
      <w:divBdr>
        <w:top w:val="none" w:sz="0" w:space="0" w:color="auto"/>
        <w:left w:val="none" w:sz="0" w:space="0" w:color="auto"/>
        <w:bottom w:val="none" w:sz="0" w:space="0" w:color="auto"/>
        <w:right w:val="none" w:sz="0" w:space="0" w:color="auto"/>
      </w:divBdr>
    </w:div>
    <w:div w:id="586883131">
      <w:marLeft w:val="0"/>
      <w:marRight w:val="0"/>
      <w:marTop w:val="0"/>
      <w:marBottom w:val="0"/>
      <w:divBdr>
        <w:top w:val="none" w:sz="0" w:space="0" w:color="auto"/>
        <w:left w:val="none" w:sz="0" w:space="0" w:color="auto"/>
        <w:bottom w:val="none" w:sz="0" w:space="0" w:color="auto"/>
        <w:right w:val="none" w:sz="0" w:space="0" w:color="auto"/>
      </w:divBdr>
    </w:div>
    <w:div w:id="586883133">
      <w:marLeft w:val="0"/>
      <w:marRight w:val="0"/>
      <w:marTop w:val="0"/>
      <w:marBottom w:val="0"/>
      <w:divBdr>
        <w:top w:val="none" w:sz="0" w:space="0" w:color="auto"/>
        <w:left w:val="none" w:sz="0" w:space="0" w:color="auto"/>
        <w:bottom w:val="none" w:sz="0" w:space="0" w:color="auto"/>
        <w:right w:val="none" w:sz="0" w:space="0" w:color="auto"/>
      </w:divBdr>
    </w:div>
    <w:div w:id="586883134">
      <w:marLeft w:val="0"/>
      <w:marRight w:val="0"/>
      <w:marTop w:val="0"/>
      <w:marBottom w:val="0"/>
      <w:divBdr>
        <w:top w:val="none" w:sz="0" w:space="0" w:color="auto"/>
        <w:left w:val="none" w:sz="0" w:space="0" w:color="auto"/>
        <w:bottom w:val="none" w:sz="0" w:space="0" w:color="auto"/>
        <w:right w:val="none" w:sz="0" w:space="0" w:color="auto"/>
      </w:divBdr>
    </w:div>
    <w:div w:id="586883135">
      <w:marLeft w:val="0"/>
      <w:marRight w:val="0"/>
      <w:marTop w:val="0"/>
      <w:marBottom w:val="0"/>
      <w:divBdr>
        <w:top w:val="none" w:sz="0" w:space="0" w:color="auto"/>
        <w:left w:val="none" w:sz="0" w:space="0" w:color="auto"/>
        <w:bottom w:val="none" w:sz="0" w:space="0" w:color="auto"/>
        <w:right w:val="none" w:sz="0" w:space="0" w:color="auto"/>
      </w:divBdr>
    </w:div>
    <w:div w:id="586883137">
      <w:marLeft w:val="0"/>
      <w:marRight w:val="0"/>
      <w:marTop w:val="0"/>
      <w:marBottom w:val="0"/>
      <w:divBdr>
        <w:top w:val="none" w:sz="0" w:space="0" w:color="auto"/>
        <w:left w:val="none" w:sz="0" w:space="0" w:color="auto"/>
        <w:bottom w:val="none" w:sz="0" w:space="0" w:color="auto"/>
        <w:right w:val="none" w:sz="0" w:space="0" w:color="auto"/>
      </w:divBdr>
      <w:divsChild>
        <w:div w:id="586883115">
          <w:marLeft w:val="0"/>
          <w:marRight w:val="0"/>
          <w:marTop w:val="0"/>
          <w:marBottom w:val="150"/>
          <w:divBdr>
            <w:top w:val="none" w:sz="0" w:space="0" w:color="auto"/>
            <w:left w:val="none" w:sz="0" w:space="0" w:color="auto"/>
            <w:bottom w:val="none" w:sz="0" w:space="0" w:color="auto"/>
            <w:right w:val="none" w:sz="0" w:space="0" w:color="auto"/>
          </w:divBdr>
        </w:div>
      </w:divsChild>
    </w:div>
    <w:div w:id="20313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CF3E7-3FA0-42AD-B93C-CF5F673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13</Pages>
  <Words>14546</Words>
  <Characters>8292</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Admin</dc:creator>
  <cp:lastModifiedBy>Парасочка Аліна Петрівна</cp:lastModifiedBy>
  <cp:revision>10</cp:revision>
  <cp:lastPrinted>2024-04-12T12:43:00Z</cp:lastPrinted>
  <dcterms:created xsi:type="dcterms:W3CDTF">2024-01-23T12:42:00Z</dcterms:created>
  <dcterms:modified xsi:type="dcterms:W3CDTF">2024-04-12T12:52:00Z</dcterms:modified>
</cp:coreProperties>
</file>