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98468" w14:textId="77777777" w:rsidR="00AC6DA6" w:rsidRPr="00FB7F5B" w:rsidRDefault="00AC6DA6" w:rsidP="00AC6DA6">
      <w:pPr>
        <w:spacing w:after="0"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К</w:t>
      </w:r>
      <w:r w:rsidR="00DC52AB" w:rsidRPr="00FB7F5B">
        <w:rPr>
          <w:rFonts w:ascii="Times New Roman" w:hAnsi="Times New Roman" w:cs="Times New Roman"/>
          <w:b/>
          <w:bCs/>
          <w:sz w:val="28"/>
          <w:szCs w:val="28"/>
        </w:rPr>
        <w:t>ОНЦЕПТУАЛЬНА ЗАПИСКА</w:t>
      </w:r>
    </w:p>
    <w:p w14:paraId="0F1963A0" w14:textId="77777777" w:rsidR="00DC52AB" w:rsidRPr="00FB7F5B" w:rsidRDefault="00DC52AB" w:rsidP="00AC6DA6">
      <w:pPr>
        <w:spacing w:after="0" w:line="240" w:lineRule="auto"/>
        <w:jc w:val="center"/>
        <w:rPr>
          <w:rFonts w:ascii="Times New Roman" w:hAnsi="Times New Roman" w:cs="Times New Roman"/>
          <w:b/>
          <w:bCs/>
          <w:sz w:val="28"/>
          <w:szCs w:val="28"/>
        </w:rPr>
      </w:pPr>
    </w:p>
    <w:p w14:paraId="5C0F9C6F" w14:textId="77777777" w:rsidR="007C0EC1" w:rsidRPr="00FB7F5B" w:rsidRDefault="00AC6DA6" w:rsidP="00AC6DA6">
      <w:pPr>
        <w:spacing w:after="0"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що визначає сферу відступів від правил оцінки впливу на довкілля (ОВД) та стратегічної екологічної оцінки (СЕО)</w:t>
      </w:r>
    </w:p>
    <w:p w14:paraId="5DF127B6" w14:textId="77777777" w:rsidR="00AC6DA6" w:rsidRPr="00FB7F5B" w:rsidRDefault="00AC6DA6" w:rsidP="00AC6DA6">
      <w:pPr>
        <w:spacing w:after="0" w:line="240" w:lineRule="auto"/>
        <w:jc w:val="center"/>
        <w:rPr>
          <w:rFonts w:ascii="Times New Roman" w:hAnsi="Times New Roman" w:cs="Times New Roman"/>
          <w:bCs/>
          <w:sz w:val="28"/>
          <w:szCs w:val="28"/>
        </w:rPr>
      </w:pPr>
    </w:p>
    <w:p w14:paraId="078D65B6" w14:textId="77777777" w:rsidR="00FC7B89" w:rsidRPr="00FB7F5B" w:rsidRDefault="00FC7B89" w:rsidP="00FC7B89">
      <w:pPr>
        <w:spacing w:after="0" w:line="240" w:lineRule="auto"/>
        <w:ind w:firstLine="567"/>
        <w:jc w:val="both"/>
        <w:rPr>
          <w:rFonts w:ascii="Times New Roman" w:hAnsi="Times New Roman" w:cs="Times New Roman"/>
          <w:bCs/>
          <w:sz w:val="28"/>
          <w:szCs w:val="28"/>
        </w:rPr>
      </w:pPr>
    </w:p>
    <w:p w14:paraId="56839C81" w14:textId="77777777" w:rsidR="000E1C8B" w:rsidRPr="00FB7F5B" w:rsidRDefault="000E1C8B" w:rsidP="0017401B">
      <w:pPr>
        <w:spacing w:after="0" w:line="240" w:lineRule="auto"/>
        <w:ind w:firstLine="567"/>
        <w:jc w:val="center"/>
        <w:rPr>
          <w:rFonts w:ascii="Times New Roman" w:hAnsi="Times New Roman" w:cs="Times New Roman"/>
          <w:b/>
          <w:bCs/>
          <w:sz w:val="28"/>
          <w:szCs w:val="28"/>
        </w:rPr>
      </w:pPr>
      <w:r w:rsidRPr="00FB7F5B">
        <w:rPr>
          <w:rFonts w:ascii="Times New Roman" w:hAnsi="Times New Roman" w:cs="Times New Roman"/>
          <w:b/>
          <w:bCs/>
          <w:sz w:val="28"/>
          <w:szCs w:val="28"/>
          <w:lang w:val="ru-RU"/>
        </w:rPr>
        <w:t>ЗМ</w:t>
      </w:r>
      <w:r w:rsidRPr="00FB7F5B">
        <w:rPr>
          <w:rFonts w:ascii="Times New Roman" w:hAnsi="Times New Roman" w:cs="Times New Roman"/>
          <w:b/>
          <w:bCs/>
          <w:sz w:val="28"/>
          <w:szCs w:val="28"/>
        </w:rPr>
        <w:t>ІСТ</w:t>
      </w:r>
    </w:p>
    <w:p w14:paraId="1217F335" w14:textId="77777777" w:rsidR="000E1C8B" w:rsidRPr="00FB7F5B" w:rsidRDefault="000E1C8B" w:rsidP="000E1C8B">
      <w:pPr>
        <w:pStyle w:val="a3"/>
        <w:numPr>
          <w:ilvl w:val="0"/>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Вступ</w:t>
      </w:r>
    </w:p>
    <w:p w14:paraId="3BD9F2C6" w14:textId="77777777" w:rsidR="000E1C8B" w:rsidRPr="00FB7F5B" w:rsidRDefault="000E1C8B" w:rsidP="000E1C8B">
      <w:pPr>
        <w:pStyle w:val="a3"/>
        <w:numPr>
          <w:ilvl w:val="0"/>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Сфера відступів у застосуванні ОВД.</w:t>
      </w:r>
    </w:p>
    <w:p w14:paraId="33436A73" w14:textId="77777777" w:rsidR="00DD5E4B" w:rsidRPr="00FB7F5B" w:rsidRDefault="000E1C8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опис об'єктів та пояснення чому вони включені в сферу відступу від зобов'язань у кожному конкретному випадку;</w:t>
      </w:r>
    </w:p>
    <w:p w14:paraId="3C57936C" w14:textId="77777777" w:rsidR="00DD5E4B" w:rsidRPr="00FB7F5B" w:rsidRDefault="000E1C8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обґрунтування виправданості сфери відступів;</w:t>
      </w:r>
    </w:p>
    <w:p w14:paraId="06BF6151" w14:textId="45966A58" w:rsidR="00DD5E4B" w:rsidRPr="00FB7F5B" w:rsidRDefault="000E1C8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часові обмеження для наданих відступів</w:t>
      </w:r>
      <w:r w:rsidR="00126C0B" w:rsidRPr="00FB7F5B">
        <w:rPr>
          <w:rFonts w:ascii="Times New Roman" w:hAnsi="Times New Roman" w:cs="Times New Roman"/>
          <w:bCs/>
          <w:sz w:val="28"/>
          <w:szCs w:val="28"/>
        </w:rPr>
        <w:t>;</w:t>
      </w:r>
    </w:p>
    <w:p w14:paraId="7705140C" w14:textId="77777777" w:rsidR="000E1C8B" w:rsidRPr="00FB7F5B" w:rsidRDefault="000E1C8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орган, який визначає сферу відступів.</w:t>
      </w:r>
    </w:p>
    <w:p w14:paraId="18DF1655" w14:textId="77777777" w:rsidR="00DD5E4B" w:rsidRPr="00FB7F5B" w:rsidRDefault="000E1C8B" w:rsidP="00DD5E4B">
      <w:pPr>
        <w:pStyle w:val="a3"/>
        <w:numPr>
          <w:ilvl w:val="0"/>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Сфера відступів у застосуванні СЕО.</w:t>
      </w:r>
    </w:p>
    <w:p w14:paraId="41688C07" w14:textId="77777777" w:rsidR="00DD5E4B" w:rsidRPr="00FB7F5B" w:rsidRDefault="0017401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опис об'єктів та пояснення чому вони включені в сферу відступу від зобов'язань у кожному конкретному випадку;</w:t>
      </w:r>
    </w:p>
    <w:p w14:paraId="62D0B784" w14:textId="77777777" w:rsidR="00DD5E4B" w:rsidRPr="00FB7F5B" w:rsidRDefault="0017401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обґрунтування виправданості сфери відступів;</w:t>
      </w:r>
    </w:p>
    <w:p w14:paraId="7C1D2E06" w14:textId="186EBD8F" w:rsidR="00DD5E4B" w:rsidRPr="00FB7F5B" w:rsidRDefault="0017401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часові обмеження для наданих відступів</w:t>
      </w:r>
      <w:r w:rsidR="00126C0B" w:rsidRPr="00FB7F5B">
        <w:rPr>
          <w:rFonts w:ascii="Times New Roman" w:hAnsi="Times New Roman" w:cs="Times New Roman"/>
          <w:bCs/>
          <w:sz w:val="28"/>
          <w:szCs w:val="28"/>
        </w:rPr>
        <w:t>;</w:t>
      </w:r>
    </w:p>
    <w:p w14:paraId="067B8BAD" w14:textId="77777777" w:rsidR="0017401B" w:rsidRPr="00FB7F5B" w:rsidRDefault="0017401B" w:rsidP="00DD5E4B">
      <w:pPr>
        <w:pStyle w:val="a3"/>
        <w:numPr>
          <w:ilvl w:val="1"/>
          <w:numId w:val="9"/>
        </w:numPr>
        <w:spacing w:after="0" w:line="240" w:lineRule="auto"/>
        <w:jc w:val="both"/>
        <w:rPr>
          <w:rFonts w:ascii="Times New Roman" w:hAnsi="Times New Roman" w:cs="Times New Roman"/>
          <w:bCs/>
          <w:sz w:val="28"/>
          <w:szCs w:val="28"/>
        </w:rPr>
      </w:pPr>
      <w:r w:rsidRPr="00FB7F5B">
        <w:rPr>
          <w:rFonts w:ascii="Times New Roman" w:hAnsi="Times New Roman" w:cs="Times New Roman"/>
          <w:bCs/>
          <w:sz w:val="28"/>
          <w:szCs w:val="28"/>
        </w:rPr>
        <w:t>орган, який визначає сферу відступів.</w:t>
      </w:r>
    </w:p>
    <w:p w14:paraId="4CAA2A1D" w14:textId="77777777" w:rsidR="0017401B" w:rsidRPr="00FB7F5B" w:rsidRDefault="0017401B" w:rsidP="0017401B">
      <w:pPr>
        <w:pStyle w:val="a3"/>
        <w:spacing w:after="0" w:line="240" w:lineRule="auto"/>
        <w:ind w:left="927"/>
        <w:jc w:val="both"/>
        <w:rPr>
          <w:rFonts w:ascii="Times New Roman" w:hAnsi="Times New Roman" w:cs="Times New Roman"/>
          <w:bCs/>
          <w:sz w:val="28"/>
          <w:szCs w:val="28"/>
        </w:rPr>
      </w:pPr>
    </w:p>
    <w:p w14:paraId="371E7234" w14:textId="77777777" w:rsidR="000E1C8B" w:rsidRPr="00FB7F5B" w:rsidRDefault="000E1C8B" w:rsidP="00FC7B89">
      <w:pPr>
        <w:spacing w:after="0" w:line="240" w:lineRule="auto"/>
        <w:ind w:firstLine="567"/>
        <w:jc w:val="both"/>
        <w:rPr>
          <w:rFonts w:ascii="Times New Roman" w:hAnsi="Times New Roman" w:cs="Times New Roman"/>
          <w:bCs/>
          <w:sz w:val="28"/>
          <w:szCs w:val="28"/>
        </w:rPr>
      </w:pPr>
    </w:p>
    <w:p w14:paraId="260FFC4D" w14:textId="77777777" w:rsidR="000E1C8B" w:rsidRPr="00FB7F5B" w:rsidRDefault="000E1C8B" w:rsidP="00FC7B89">
      <w:pPr>
        <w:spacing w:after="0" w:line="240" w:lineRule="auto"/>
        <w:ind w:firstLine="567"/>
        <w:jc w:val="both"/>
        <w:rPr>
          <w:rFonts w:ascii="Times New Roman" w:hAnsi="Times New Roman" w:cs="Times New Roman"/>
          <w:bCs/>
          <w:sz w:val="28"/>
          <w:szCs w:val="28"/>
        </w:rPr>
      </w:pPr>
    </w:p>
    <w:p w14:paraId="4E4ECD6B" w14:textId="77777777" w:rsidR="000E1C8B" w:rsidRPr="00FB7F5B" w:rsidRDefault="0017401B" w:rsidP="0017401B">
      <w:pPr>
        <w:spacing w:after="0" w:line="240" w:lineRule="auto"/>
        <w:ind w:firstLine="567"/>
        <w:jc w:val="center"/>
        <w:rPr>
          <w:rFonts w:ascii="Times New Roman" w:hAnsi="Times New Roman" w:cs="Times New Roman"/>
          <w:b/>
          <w:bCs/>
          <w:sz w:val="28"/>
          <w:szCs w:val="28"/>
        </w:rPr>
      </w:pPr>
      <w:r w:rsidRPr="00FB7F5B">
        <w:rPr>
          <w:rFonts w:ascii="Times New Roman" w:hAnsi="Times New Roman" w:cs="Times New Roman"/>
          <w:b/>
          <w:bCs/>
          <w:sz w:val="28"/>
          <w:szCs w:val="28"/>
        </w:rPr>
        <w:t>ВСТУП</w:t>
      </w:r>
    </w:p>
    <w:p w14:paraId="402B6B98" w14:textId="77777777" w:rsidR="000E1C8B" w:rsidRPr="00FB7F5B" w:rsidRDefault="000E1C8B" w:rsidP="00FC7B89">
      <w:pPr>
        <w:spacing w:after="0" w:line="240" w:lineRule="auto"/>
        <w:ind w:firstLine="567"/>
        <w:jc w:val="both"/>
        <w:rPr>
          <w:rFonts w:ascii="Times New Roman" w:hAnsi="Times New Roman" w:cs="Times New Roman"/>
          <w:bCs/>
          <w:sz w:val="28"/>
          <w:szCs w:val="28"/>
        </w:rPr>
      </w:pPr>
    </w:p>
    <w:p w14:paraId="5CCB8B5F" w14:textId="77777777" w:rsidR="00FC7B89" w:rsidRPr="00FB7F5B" w:rsidRDefault="003412CA" w:rsidP="00FC7B89">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Україна відповідно до міжнародних зобов’</w:t>
      </w:r>
      <w:r w:rsidR="0017401B" w:rsidRPr="00FB7F5B">
        <w:rPr>
          <w:rFonts w:ascii="Times New Roman" w:hAnsi="Times New Roman" w:cs="Times New Roman"/>
          <w:bCs/>
          <w:sz w:val="28"/>
          <w:szCs w:val="28"/>
        </w:rPr>
        <w:t xml:space="preserve">язань </w:t>
      </w:r>
      <w:r w:rsidRPr="00FB7F5B">
        <w:rPr>
          <w:rFonts w:ascii="Times New Roman" w:hAnsi="Times New Roman" w:cs="Times New Roman"/>
          <w:bCs/>
          <w:sz w:val="28"/>
          <w:szCs w:val="28"/>
        </w:rPr>
        <w:t>забезпечила тра</w:t>
      </w:r>
      <w:r w:rsidR="0017401B" w:rsidRPr="00FB7F5B">
        <w:rPr>
          <w:rFonts w:ascii="Times New Roman" w:hAnsi="Times New Roman" w:cs="Times New Roman"/>
          <w:bCs/>
          <w:sz w:val="28"/>
          <w:szCs w:val="28"/>
        </w:rPr>
        <w:t>н</w:t>
      </w:r>
      <w:r w:rsidRPr="00FB7F5B">
        <w:rPr>
          <w:rFonts w:ascii="Times New Roman" w:hAnsi="Times New Roman" w:cs="Times New Roman"/>
          <w:bCs/>
          <w:sz w:val="28"/>
          <w:szCs w:val="28"/>
        </w:rPr>
        <w:t>спозицію відповідних міжнародних договорів у національне законодавство.</w:t>
      </w:r>
    </w:p>
    <w:p w14:paraId="07AE9D99" w14:textId="77777777" w:rsidR="00FC7B89" w:rsidRPr="00FB7F5B" w:rsidRDefault="00FC7B89" w:rsidP="00FC7B89">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bCs/>
          <w:sz w:val="28"/>
          <w:szCs w:val="28"/>
        </w:rPr>
        <w:t>Т</w:t>
      </w:r>
      <w:r w:rsidR="003412CA" w:rsidRPr="00FB7F5B">
        <w:rPr>
          <w:rFonts w:ascii="Times New Roman" w:hAnsi="Times New Roman" w:cs="Times New Roman"/>
          <w:bCs/>
          <w:sz w:val="28"/>
          <w:szCs w:val="28"/>
        </w:rPr>
        <w:t>ак, т</w:t>
      </w:r>
      <w:r w:rsidRPr="00FB7F5B">
        <w:rPr>
          <w:rFonts w:ascii="Times New Roman" w:hAnsi="Times New Roman" w:cs="Times New Roman"/>
          <w:bCs/>
          <w:sz w:val="28"/>
          <w:szCs w:val="28"/>
        </w:rPr>
        <w:t>ранспозицію</w:t>
      </w:r>
      <w:r w:rsidR="003412CA" w:rsidRPr="00FB7F5B">
        <w:rPr>
          <w:rFonts w:ascii="Times New Roman" w:hAnsi="Times New Roman" w:cs="Times New Roman"/>
          <w:bCs/>
          <w:sz w:val="28"/>
          <w:szCs w:val="28"/>
        </w:rPr>
        <w:t xml:space="preserve"> Конвенції </w:t>
      </w:r>
      <w:proofErr w:type="spellStart"/>
      <w:r w:rsidR="003412CA" w:rsidRPr="00FB7F5B">
        <w:rPr>
          <w:rFonts w:ascii="Times New Roman" w:hAnsi="Times New Roman" w:cs="Times New Roman"/>
          <w:bCs/>
          <w:sz w:val="28"/>
          <w:szCs w:val="28"/>
        </w:rPr>
        <w:t>Еспо</w:t>
      </w:r>
      <w:proofErr w:type="spellEnd"/>
      <w:r w:rsidR="003412CA" w:rsidRPr="00FB7F5B">
        <w:rPr>
          <w:rFonts w:ascii="Times New Roman" w:hAnsi="Times New Roman" w:cs="Times New Roman"/>
          <w:bCs/>
          <w:sz w:val="28"/>
          <w:szCs w:val="28"/>
        </w:rPr>
        <w:t xml:space="preserve"> та </w:t>
      </w:r>
      <w:r w:rsidRPr="00FB7F5B">
        <w:rPr>
          <w:rFonts w:ascii="Times New Roman" w:hAnsi="Times New Roman" w:cs="Times New Roman"/>
          <w:bCs/>
          <w:sz w:val="28"/>
          <w:szCs w:val="28"/>
        </w:rPr>
        <w:t xml:space="preserve">Директиви </w:t>
      </w:r>
      <w:r w:rsidRPr="00FB7F5B">
        <w:rPr>
          <w:rFonts w:ascii="Times New Roman" w:hAnsi="Times New Roman" w:cs="Times New Roman"/>
          <w:bCs/>
          <w:iCs/>
          <w:sz w:val="28"/>
          <w:szCs w:val="28"/>
        </w:rPr>
        <w:t>2011/92/ЄС Європейського Парламенту і Ради від 13 грудня 2011 року про оцінювання впливу деяких публічних і приватних проектів на довкілля (кодифікація)</w:t>
      </w:r>
      <w:r w:rsidRPr="00FB7F5B">
        <w:rPr>
          <w:rFonts w:ascii="Times New Roman" w:hAnsi="Times New Roman" w:cs="Times New Roman"/>
          <w:sz w:val="28"/>
          <w:szCs w:val="28"/>
          <w:shd w:val="clear" w:color="auto" w:fill="FFFFFF"/>
        </w:rPr>
        <w:t xml:space="preserve"> забезпечено Законом України від 23.05.2017 № 2059-</w:t>
      </w:r>
      <w:r w:rsidRPr="00FB7F5B">
        <w:rPr>
          <w:rFonts w:ascii="Times New Roman" w:hAnsi="Times New Roman" w:cs="Times New Roman"/>
          <w:sz w:val="28"/>
          <w:szCs w:val="28"/>
          <w:shd w:val="clear" w:color="auto" w:fill="FFFFFF"/>
          <w:lang w:val="en-US"/>
        </w:rPr>
        <w:t>VIII</w:t>
      </w:r>
      <w:r w:rsidRPr="00FB7F5B">
        <w:rPr>
          <w:rFonts w:ascii="Times New Roman" w:hAnsi="Times New Roman" w:cs="Times New Roman"/>
          <w:sz w:val="28"/>
          <w:szCs w:val="28"/>
          <w:shd w:val="clear" w:color="auto" w:fill="FFFFFF"/>
        </w:rPr>
        <w:t xml:space="preserve"> «Про оцінку впливу на довкілля» та прийнятими до нього підзаконними актами.</w:t>
      </w:r>
    </w:p>
    <w:p w14:paraId="50E0A124" w14:textId="77777777" w:rsidR="00FC7B89" w:rsidRPr="00FB7F5B" w:rsidRDefault="00FC7B89" w:rsidP="00FC7B89">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rPr>
        <w:t xml:space="preserve">Положення </w:t>
      </w:r>
      <w:r w:rsidR="003412CA" w:rsidRPr="00FB7F5B">
        <w:rPr>
          <w:rFonts w:ascii="Times New Roman" w:hAnsi="Times New Roman" w:cs="Times New Roman"/>
          <w:sz w:val="28"/>
          <w:szCs w:val="28"/>
        </w:rPr>
        <w:t xml:space="preserve">СЕО Протоколу та </w:t>
      </w:r>
      <w:r w:rsidRPr="00FB7F5B">
        <w:rPr>
          <w:rFonts w:ascii="Times New Roman" w:hAnsi="Times New Roman" w:cs="Times New Roman"/>
          <w:bCs/>
          <w:sz w:val="28"/>
          <w:szCs w:val="28"/>
        </w:rPr>
        <w:t xml:space="preserve">Директиви Європейського Парламенту і Ради 2001/42/ЄС від 27 червня 2001 р. про оцінку наслідків окремих планів та програм для довкілля </w:t>
      </w:r>
      <w:r w:rsidRPr="00FB7F5B">
        <w:rPr>
          <w:rFonts w:ascii="Times New Roman" w:hAnsi="Times New Roman" w:cs="Times New Roman"/>
          <w:bCs/>
          <w:sz w:val="28"/>
          <w:szCs w:val="28"/>
          <w:highlight w:val="white"/>
        </w:rPr>
        <w:t>(кодифікація)</w:t>
      </w:r>
      <w:r w:rsidRPr="00FB7F5B">
        <w:rPr>
          <w:rFonts w:ascii="Times New Roman" w:hAnsi="Times New Roman" w:cs="Times New Roman"/>
          <w:bCs/>
          <w:sz w:val="28"/>
          <w:szCs w:val="28"/>
        </w:rPr>
        <w:t xml:space="preserve"> </w:t>
      </w:r>
      <w:proofErr w:type="spellStart"/>
      <w:r w:rsidRPr="00FB7F5B">
        <w:rPr>
          <w:rFonts w:ascii="Times New Roman" w:hAnsi="Times New Roman" w:cs="Times New Roman"/>
          <w:sz w:val="28"/>
          <w:szCs w:val="28"/>
        </w:rPr>
        <w:t>імплементовано</w:t>
      </w:r>
      <w:proofErr w:type="spellEnd"/>
      <w:r w:rsidRPr="00FB7F5B">
        <w:rPr>
          <w:rFonts w:ascii="Times New Roman" w:hAnsi="Times New Roman" w:cs="Times New Roman"/>
          <w:sz w:val="28"/>
          <w:szCs w:val="28"/>
        </w:rPr>
        <w:t xml:space="preserve"> З</w:t>
      </w:r>
      <w:r w:rsidR="003D2033" w:rsidRPr="00FB7F5B">
        <w:rPr>
          <w:rFonts w:ascii="Times New Roman" w:hAnsi="Times New Roman" w:cs="Times New Roman"/>
          <w:sz w:val="28"/>
          <w:szCs w:val="28"/>
        </w:rPr>
        <w:t>аконом України від 20.03.2018 №</w:t>
      </w:r>
      <w:r w:rsidR="003D2033" w:rsidRPr="00FB7F5B">
        <w:rPr>
          <w:rFonts w:ascii="Times New Roman" w:hAnsi="Times New Roman" w:cs="Times New Roman"/>
          <w:sz w:val="28"/>
          <w:szCs w:val="28"/>
          <w:lang w:val="en-US"/>
        </w:rPr>
        <w:t> </w:t>
      </w:r>
      <w:r w:rsidRPr="00FB7F5B">
        <w:rPr>
          <w:rFonts w:ascii="Times New Roman" w:hAnsi="Times New Roman" w:cs="Times New Roman"/>
          <w:sz w:val="28"/>
          <w:szCs w:val="28"/>
        </w:rPr>
        <w:t>2354-</w:t>
      </w:r>
      <w:r w:rsidRPr="00FB7F5B">
        <w:rPr>
          <w:rFonts w:ascii="Times New Roman" w:hAnsi="Times New Roman" w:cs="Times New Roman"/>
          <w:sz w:val="28"/>
          <w:szCs w:val="28"/>
          <w:lang w:val="en-US"/>
        </w:rPr>
        <w:t>VIII</w:t>
      </w:r>
      <w:r w:rsidRPr="00FB7F5B">
        <w:rPr>
          <w:rFonts w:ascii="Times New Roman" w:hAnsi="Times New Roman" w:cs="Times New Roman"/>
          <w:sz w:val="28"/>
          <w:szCs w:val="28"/>
        </w:rPr>
        <w:t xml:space="preserve"> «Про стратегічну екологічну оцінку»</w:t>
      </w:r>
      <w:r w:rsidRPr="00FB7F5B">
        <w:rPr>
          <w:rFonts w:ascii="Times New Roman" w:hAnsi="Times New Roman" w:cs="Times New Roman"/>
          <w:sz w:val="28"/>
          <w:szCs w:val="28"/>
          <w:shd w:val="clear" w:color="auto" w:fill="FFFFFF"/>
        </w:rPr>
        <w:t xml:space="preserve"> та прийнятими до нього підзаконними актами.</w:t>
      </w:r>
    </w:p>
    <w:p w14:paraId="5492C283" w14:textId="77777777" w:rsidR="00FC7B89" w:rsidRPr="00FB7F5B" w:rsidRDefault="00FC7B89" w:rsidP="00FC7B89">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sz w:val="28"/>
          <w:szCs w:val="28"/>
          <w:shd w:val="clear" w:color="auto" w:fill="FFFFFF"/>
        </w:rPr>
        <w:t xml:space="preserve">На даний час Директива 2011/92/ЄС та Директива 2001/42/ЄС </w:t>
      </w:r>
      <w:proofErr w:type="spellStart"/>
      <w:r w:rsidRPr="00FB7F5B">
        <w:rPr>
          <w:rFonts w:ascii="Times New Roman" w:hAnsi="Times New Roman" w:cs="Times New Roman"/>
          <w:sz w:val="28"/>
          <w:szCs w:val="28"/>
          <w:shd w:val="clear" w:color="auto" w:fill="FFFFFF"/>
        </w:rPr>
        <w:t>імплементовані</w:t>
      </w:r>
      <w:proofErr w:type="spellEnd"/>
      <w:r w:rsidRPr="00FB7F5B">
        <w:rPr>
          <w:rFonts w:ascii="Times New Roman" w:hAnsi="Times New Roman" w:cs="Times New Roman"/>
          <w:sz w:val="28"/>
          <w:szCs w:val="28"/>
          <w:shd w:val="clear" w:color="auto" w:fill="FFFFFF"/>
        </w:rPr>
        <w:t xml:space="preserve"> Україною у повному обсязі.</w:t>
      </w:r>
    </w:p>
    <w:p w14:paraId="1D3CECAA" w14:textId="77777777" w:rsidR="00FC7B89" w:rsidRPr="00FB7F5B" w:rsidRDefault="007D60BD" w:rsidP="007D60BD">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З початку агресивної війни </w:t>
      </w:r>
      <w:proofErr w:type="spellStart"/>
      <w:r w:rsidRPr="00FB7F5B">
        <w:rPr>
          <w:rFonts w:ascii="Times New Roman" w:hAnsi="Times New Roman" w:cs="Times New Roman"/>
          <w:bCs/>
          <w:sz w:val="28"/>
          <w:szCs w:val="28"/>
        </w:rPr>
        <w:t>росії</w:t>
      </w:r>
      <w:proofErr w:type="spellEnd"/>
      <w:r w:rsidRPr="00FB7F5B">
        <w:rPr>
          <w:rFonts w:ascii="Times New Roman" w:hAnsi="Times New Roman" w:cs="Times New Roman"/>
          <w:bCs/>
          <w:sz w:val="28"/>
          <w:szCs w:val="28"/>
        </w:rPr>
        <w:t xml:space="preserve"> проти України критична інфраструктура – інфраструктура, що забезпечує життєдіяльність населення зазнає постійних руйнувань</w:t>
      </w:r>
      <w:r w:rsidR="00FC7B89" w:rsidRPr="00FB7F5B">
        <w:rPr>
          <w:rFonts w:ascii="Times New Roman" w:hAnsi="Times New Roman" w:cs="Times New Roman"/>
          <w:bCs/>
          <w:sz w:val="28"/>
          <w:szCs w:val="28"/>
        </w:rPr>
        <w:t xml:space="preserve">, спричинених бойовими діями, навмисним пошкодженням, масованими ракетними атаками та </w:t>
      </w:r>
      <w:r w:rsidR="000E1C8B" w:rsidRPr="00FB7F5B">
        <w:rPr>
          <w:rFonts w:ascii="Times New Roman" w:hAnsi="Times New Roman" w:cs="Times New Roman"/>
          <w:bCs/>
          <w:sz w:val="28"/>
          <w:szCs w:val="28"/>
        </w:rPr>
        <w:t>іншими збройними ураженнями</w:t>
      </w:r>
      <w:r w:rsidRPr="00FB7F5B">
        <w:rPr>
          <w:rFonts w:ascii="Times New Roman" w:hAnsi="Times New Roman" w:cs="Times New Roman"/>
          <w:bCs/>
          <w:sz w:val="28"/>
          <w:szCs w:val="28"/>
        </w:rPr>
        <w:t xml:space="preserve">. </w:t>
      </w:r>
    </w:p>
    <w:p w14:paraId="454FFDC4" w14:textId="77777777" w:rsidR="00FC7B89" w:rsidRPr="00FB7F5B" w:rsidRDefault="00FC7B89" w:rsidP="007D60BD">
      <w:pPr>
        <w:spacing w:after="0" w:line="240" w:lineRule="auto"/>
        <w:ind w:firstLine="567"/>
        <w:jc w:val="both"/>
        <w:rPr>
          <w:rFonts w:ascii="Times New Roman" w:hAnsi="Times New Roman" w:cs="Times New Roman"/>
          <w:bCs/>
          <w:sz w:val="28"/>
          <w:szCs w:val="28"/>
        </w:rPr>
      </w:pPr>
    </w:p>
    <w:p w14:paraId="28C71109" w14:textId="77777777" w:rsidR="007D60BD" w:rsidRPr="00FB7F5B" w:rsidRDefault="007D60BD" w:rsidP="007D60BD">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lastRenderedPageBreak/>
        <w:t xml:space="preserve">Законодавство України у сфері </w:t>
      </w:r>
      <w:r w:rsidR="00FC7B89" w:rsidRPr="00FB7F5B">
        <w:rPr>
          <w:rFonts w:ascii="Times New Roman" w:hAnsi="Times New Roman" w:cs="Times New Roman"/>
          <w:bCs/>
          <w:sz w:val="28"/>
          <w:szCs w:val="28"/>
        </w:rPr>
        <w:t>ОВД і СЕО</w:t>
      </w:r>
      <w:r w:rsidRPr="00FB7F5B">
        <w:rPr>
          <w:rFonts w:ascii="Times New Roman" w:hAnsi="Times New Roman" w:cs="Times New Roman"/>
          <w:bCs/>
          <w:sz w:val="28"/>
          <w:szCs w:val="28"/>
        </w:rPr>
        <w:t xml:space="preserve">, прийняте відповідно до положень </w:t>
      </w:r>
      <w:r w:rsidR="00FC7B89" w:rsidRPr="00FB7F5B">
        <w:rPr>
          <w:rFonts w:ascii="Times New Roman" w:hAnsi="Times New Roman" w:cs="Times New Roman"/>
          <w:sz w:val="28"/>
          <w:szCs w:val="28"/>
          <w:shd w:val="clear" w:color="auto" w:fill="FFFFFF"/>
        </w:rPr>
        <w:t xml:space="preserve">Директива 2011/92/ЄС та Директива 2001/42/ЄС </w:t>
      </w:r>
      <w:r w:rsidRPr="00FB7F5B">
        <w:rPr>
          <w:rFonts w:ascii="Times New Roman" w:hAnsi="Times New Roman" w:cs="Times New Roman"/>
          <w:bCs/>
          <w:sz w:val="28"/>
          <w:szCs w:val="28"/>
        </w:rPr>
        <w:t xml:space="preserve">передбачає доволі тривалий час на проходження процедур </w:t>
      </w:r>
      <w:r w:rsidR="00FC7B89" w:rsidRPr="00FB7F5B">
        <w:rPr>
          <w:rFonts w:ascii="Times New Roman" w:hAnsi="Times New Roman" w:cs="Times New Roman"/>
          <w:bCs/>
          <w:sz w:val="28"/>
          <w:szCs w:val="28"/>
        </w:rPr>
        <w:t xml:space="preserve"> ОВД і </w:t>
      </w:r>
      <w:r w:rsidRPr="00FB7F5B">
        <w:rPr>
          <w:rFonts w:ascii="Times New Roman" w:hAnsi="Times New Roman" w:cs="Times New Roman"/>
          <w:bCs/>
          <w:sz w:val="28"/>
          <w:szCs w:val="28"/>
        </w:rPr>
        <w:t xml:space="preserve">СЕО, що у період воєнного стану унеможливлює оперативне відновлення пошкоджених </w:t>
      </w:r>
      <w:r w:rsidR="00FC7B89" w:rsidRPr="00FB7F5B">
        <w:rPr>
          <w:rFonts w:ascii="Times New Roman" w:hAnsi="Times New Roman" w:cs="Times New Roman"/>
          <w:bCs/>
          <w:sz w:val="28"/>
          <w:szCs w:val="28"/>
        </w:rPr>
        <w:t>об’єктів</w:t>
      </w:r>
      <w:r w:rsidRPr="00FB7F5B">
        <w:rPr>
          <w:rFonts w:ascii="Times New Roman" w:hAnsi="Times New Roman" w:cs="Times New Roman"/>
          <w:bCs/>
          <w:sz w:val="28"/>
          <w:szCs w:val="28"/>
        </w:rPr>
        <w:t xml:space="preserve"> критичної інфраструктури, відтак впливає на життєзабезпечення людей</w:t>
      </w:r>
      <w:r w:rsidR="00FC7B89" w:rsidRPr="00FB7F5B">
        <w:rPr>
          <w:rFonts w:ascii="Times New Roman" w:hAnsi="Times New Roman" w:cs="Times New Roman"/>
          <w:bCs/>
          <w:sz w:val="28"/>
          <w:szCs w:val="28"/>
        </w:rPr>
        <w:t>, зокрема</w:t>
      </w:r>
      <w:r w:rsidRPr="00FB7F5B">
        <w:rPr>
          <w:rFonts w:ascii="Times New Roman" w:hAnsi="Times New Roman" w:cs="Times New Roman"/>
          <w:bCs/>
          <w:sz w:val="28"/>
          <w:szCs w:val="28"/>
        </w:rPr>
        <w:t xml:space="preserve"> у</w:t>
      </w:r>
      <w:r w:rsidR="00FC7B89" w:rsidRPr="00FB7F5B">
        <w:rPr>
          <w:rFonts w:ascii="Times New Roman" w:hAnsi="Times New Roman" w:cs="Times New Roman"/>
          <w:bCs/>
          <w:sz w:val="28"/>
          <w:szCs w:val="28"/>
        </w:rPr>
        <w:t xml:space="preserve">неможливлює </w:t>
      </w:r>
      <w:r w:rsidRPr="00FB7F5B">
        <w:rPr>
          <w:rFonts w:ascii="Times New Roman" w:hAnsi="Times New Roman" w:cs="Times New Roman"/>
          <w:bCs/>
          <w:sz w:val="28"/>
          <w:szCs w:val="28"/>
        </w:rPr>
        <w:t>доступ до води, тепла, електроенергії.</w:t>
      </w:r>
    </w:p>
    <w:p w14:paraId="77E54F06" w14:textId="77777777" w:rsidR="007D60BD" w:rsidRPr="00FB7F5B" w:rsidRDefault="007D60BD" w:rsidP="007D60BD">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В умовах воєнного стану </w:t>
      </w:r>
      <w:r w:rsidR="00107B27" w:rsidRPr="00FB7F5B">
        <w:rPr>
          <w:rFonts w:ascii="Times New Roman" w:hAnsi="Times New Roman" w:cs="Times New Roman"/>
          <w:bCs/>
          <w:sz w:val="28"/>
          <w:szCs w:val="28"/>
        </w:rPr>
        <w:t xml:space="preserve">нагальним стало питання </w:t>
      </w:r>
      <w:r w:rsidRPr="00FB7F5B">
        <w:rPr>
          <w:rFonts w:ascii="Times New Roman" w:hAnsi="Times New Roman" w:cs="Times New Roman"/>
          <w:bCs/>
          <w:sz w:val="28"/>
          <w:szCs w:val="28"/>
        </w:rPr>
        <w:t>забезпечення якнайшвидшого відновлення пошкодженої критичної інфраструктури</w:t>
      </w:r>
      <w:r w:rsidR="003D2033" w:rsidRPr="00FB7F5B">
        <w:rPr>
          <w:rFonts w:ascii="Times New Roman" w:hAnsi="Times New Roman" w:cs="Times New Roman"/>
          <w:bCs/>
          <w:sz w:val="28"/>
          <w:szCs w:val="28"/>
        </w:rPr>
        <w:t>,</w:t>
      </w:r>
      <w:r w:rsidRPr="00FB7F5B">
        <w:rPr>
          <w:rFonts w:ascii="Times New Roman" w:hAnsi="Times New Roman" w:cs="Times New Roman"/>
          <w:bCs/>
          <w:sz w:val="28"/>
          <w:szCs w:val="28"/>
        </w:rPr>
        <w:t xml:space="preserve"> що зумовлює необхідність пошуку</w:t>
      </w:r>
      <w:r w:rsidR="00FC7B89" w:rsidRPr="00FB7F5B">
        <w:rPr>
          <w:rFonts w:ascii="Times New Roman" w:hAnsi="Times New Roman" w:cs="Times New Roman"/>
          <w:bCs/>
          <w:sz w:val="28"/>
          <w:szCs w:val="28"/>
        </w:rPr>
        <w:t xml:space="preserve"> швидких і ефективних управлінських рішень, які б водночас, сприяли забезпеченню балансу у питаннях відновлення пошкодженої війною інфраструктури та </w:t>
      </w:r>
      <w:r w:rsidR="003412CA" w:rsidRPr="00FB7F5B">
        <w:rPr>
          <w:rFonts w:ascii="Times New Roman" w:hAnsi="Times New Roman" w:cs="Times New Roman"/>
          <w:bCs/>
          <w:sz w:val="28"/>
          <w:szCs w:val="28"/>
        </w:rPr>
        <w:t>інтересами захисту довкілля та дотримання вимог екологічної безпеки з одночасним забезпечення виконання Україною міжнародних природоохоронних зобов’язань.</w:t>
      </w:r>
    </w:p>
    <w:p w14:paraId="33158155" w14:textId="77777777" w:rsidR="007D60BD" w:rsidRPr="00FB7F5B" w:rsidRDefault="007D60BD" w:rsidP="007D60BD">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Одним з таких в</w:t>
      </w:r>
      <w:r w:rsidR="003412CA" w:rsidRPr="00FB7F5B">
        <w:rPr>
          <w:rFonts w:ascii="Times New Roman" w:hAnsi="Times New Roman" w:cs="Times New Roman"/>
          <w:bCs/>
          <w:sz w:val="28"/>
          <w:szCs w:val="28"/>
        </w:rPr>
        <w:t>ипадків є</w:t>
      </w:r>
      <w:r w:rsidRPr="00FB7F5B">
        <w:rPr>
          <w:rFonts w:ascii="Times New Roman" w:hAnsi="Times New Roman" w:cs="Times New Roman"/>
          <w:bCs/>
          <w:sz w:val="28"/>
          <w:szCs w:val="28"/>
        </w:rPr>
        <w:t xml:space="preserve"> </w:t>
      </w:r>
      <w:r w:rsidR="00107B27" w:rsidRPr="00FB7F5B">
        <w:rPr>
          <w:rFonts w:ascii="Times New Roman" w:hAnsi="Times New Roman" w:cs="Times New Roman"/>
          <w:bCs/>
          <w:sz w:val="28"/>
          <w:szCs w:val="28"/>
        </w:rPr>
        <w:t xml:space="preserve">вимушене </w:t>
      </w:r>
      <w:r w:rsidR="008655A8" w:rsidRPr="00FB7F5B">
        <w:rPr>
          <w:rFonts w:ascii="Times New Roman" w:hAnsi="Times New Roman" w:cs="Times New Roman"/>
          <w:bCs/>
          <w:sz w:val="28"/>
          <w:szCs w:val="28"/>
        </w:rPr>
        <w:t xml:space="preserve">тимчасове </w:t>
      </w:r>
      <w:r w:rsidRPr="00FB7F5B">
        <w:rPr>
          <w:rFonts w:ascii="Times New Roman" w:hAnsi="Times New Roman" w:cs="Times New Roman"/>
          <w:bCs/>
          <w:sz w:val="28"/>
          <w:szCs w:val="28"/>
        </w:rPr>
        <w:t>запровадження відступів в</w:t>
      </w:r>
      <w:r w:rsidR="00107B27" w:rsidRPr="00FB7F5B">
        <w:rPr>
          <w:rFonts w:ascii="Times New Roman" w:hAnsi="Times New Roman" w:cs="Times New Roman"/>
          <w:bCs/>
          <w:sz w:val="28"/>
          <w:szCs w:val="28"/>
        </w:rPr>
        <w:t xml:space="preserve">ід правил </w:t>
      </w:r>
      <w:r w:rsidRPr="00FB7F5B">
        <w:rPr>
          <w:rFonts w:ascii="Times New Roman" w:hAnsi="Times New Roman" w:cs="Times New Roman"/>
          <w:bCs/>
          <w:sz w:val="28"/>
          <w:szCs w:val="28"/>
        </w:rPr>
        <w:t xml:space="preserve">процедури </w:t>
      </w:r>
      <w:r w:rsidR="008655A8" w:rsidRPr="00FB7F5B">
        <w:rPr>
          <w:rFonts w:ascii="Times New Roman" w:hAnsi="Times New Roman" w:cs="Times New Roman"/>
          <w:bCs/>
          <w:sz w:val="28"/>
          <w:szCs w:val="28"/>
        </w:rPr>
        <w:t xml:space="preserve">ОВД та </w:t>
      </w:r>
      <w:r w:rsidRPr="00FB7F5B">
        <w:rPr>
          <w:rFonts w:ascii="Times New Roman" w:hAnsi="Times New Roman" w:cs="Times New Roman"/>
          <w:bCs/>
          <w:sz w:val="28"/>
          <w:szCs w:val="28"/>
        </w:rPr>
        <w:t>СЕО</w:t>
      </w:r>
      <w:r w:rsidR="00107B27" w:rsidRPr="00FB7F5B">
        <w:rPr>
          <w:rFonts w:ascii="Times New Roman" w:hAnsi="Times New Roman" w:cs="Times New Roman"/>
          <w:bCs/>
          <w:sz w:val="28"/>
          <w:szCs w:val="28"/>
        </w:rPr>
        <w:t>.</w:t>
      </w:r>
    </w:p>
    <w:p w14:paraId="5B0F5FEF" w14:textId="77777777" w:rsidR="007D60BD" w:rsidRPr="00FB7F5B" w:rsidRDefault="007D60BD" w:rsidP="00AC6DA6">
      <w:pPr>
        <w:spacing w:after="0" w:line="240" w:lineRule="auto"/>
        <w:jc w:val="both"/>
        <w:rPr>
          <w:rFonts w:ascii="Times New Roman" w:hAnsi="Times New Roman" w:cs="Times New Roman"/>
          <w:bCs/>
          <w:sz w:val="28"/>
          <w:szCs w:val="28"/>
        </w:rPr>
      </w:pPr>
    </w:p>
    <w:p w14:paraId="77E04DA8" w14:textId="77777777" w:rsidR="0017401B" w:rsidRPr="00FB7F5B" w:rsidRDefault="00DD5E4B" w:rsidP="0017401B">
      <w:pPr>
        <w:widowControl w:val="0"/>
        <w:spacing w:after="0" w:line="240" w:lineRule="auto"/>
        <w:jc w:val="both"/>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 xml:space="preserve">ДОВІДКОВО: </w:t>
      </w:r>
      <w:r w:rsidR="0017401B" w:rsidRPr="00FB7F5B">
        <w:rPr>
          <w:rFonts w:ascii="Times New Roman" w:eastAsia="Times New Roman" w:hAnsi="Times New Roman" w:cs="Times New Roman"/>
          <w:b/>
          <w:sz w:val="28"/>
          <w:szCs w:val="28"/>
        </w:rPr>
        <w:t>МІЖНАРОДНІ ЗОБОВ’ЯЗАННЯ УКРАЇНИ В СФЕРІ ОЦІНКИ ВПЛИВУ НА ДОВКІЛЛЯ ТА СТРАТЕГІЧНОЇ ЕКОЛОГІЧНОЇ ОЦІНКИ:</w:t>
      </w:r>
    </w:p>
    <w:p w14:paraId="73100D34" w14:textId="77777777" w:rsidR="0017401B" w:rsidRPr="00FB7F5B" w:rsidRDefault="0017401B" w:rsidP="0017401B">
      <w:pPr>
        <w:widowControl w:val="0"/>
        <w:spacing w:after="0" w:line="240" w:lineRule="auto"/>
        <w:jc w:val="both"/>
        <w:rPr>
          <w:rFonts w:ascii="Times New Roman" w:eastAsia="Times New Roman" w:hAnsi="Times New Roman" w:cs="Times New Roman"/>
          <w:sz w:val="28"/>
          <w:szCs w:val="28"/>
        </w:rPr>
      </w:pPr>
    </w:p>
    <w:p w14:paraId="49D788BD" w14:textId="77777777" w:rsidR="0017401B" w:rsidRPr="00FB7F5B" w:rsidRDefault="0017401B" w:rsidP="0017401B">
      <w:pPr>
        <w:widowControl w:val="0"/>
        <w:spacing w:after="0" w:line="240" w:lineRule="auto"/>
        <w:jc w:val="both"/>
        <w:rPr>
          <w:rFonts w:ascii="Times New Roman" w:eastAsia="Times New Roman" w:hAnsi="Times New Roman" w:cs="Times New Roman"/>
          <w:sz w:val="28"/>
          <w:szCs w:val="28"/>
        </w:rPr>
      </w:pPr>
    </w:p>
    <w:p w14:paraId="6CA59672" w14:textId="77777777" w:rsidR="0017401B" w:rsidRPr="00FB7F5B" w:rsidRDefault="0017401B" w:rsidP="0017401B">
      <w:pPr>
        <w:pStyle w:val="a3"/>
        <w:widowControl w:val="0"/>
        <w:numPr>
          <w:ilvl w:val="0"/>
          <w:numId w:val="11"/>
        </w:numPr>
        <w:spacing w:after="0" w:line="240" w:lineRule="auto"/>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Конвенція про доступ до інформації, участь громадськості в процесі прийняття рішень та доступ до правосуддя з питань, що стосуються довкілля (</w:t>
      </w:r>
      <w:proofErr w:type="spellStart"/>
      <w:r w:rsidRPr="00FB7F5B">
        <w:rPr>
          <w:rFonts w:ascii="Times New Roman" w:eastAsia="Times New Roman" w:hAnsi="Times New Roman" w:cs="Times New Roman"/>
          <w:sz w:val="28"/>
          <w:szCs w:val="28"/>
        </w:rPr>
        <w:t>Оргуська</w:t>
      </w:r>
      <w:proofErr w:type="spellEnd"/>
      <w:r w:rsidRPr="00FB7F5B">
        <w:rPr>
          <w:rFonts w:ascii="Times New Roman" w:eastAsia="Times New Roman" w:hAnsi="Times New Roman" w:cs="Times New Roman"/>
          <w:sz w:val="28"/>
          <w:szCs w:val="28"/>
        </w:rPr>
        <w:t xml:space="preserve"> конвенція) ратифікована Законом України № 832-ХІV від 06.07.1999 </w:t>
      </w:r>
    </w:p>
    <w:p w14:paraId="278980D0" w14:textId="77777777" w:rsidR="0017401B" w:rsidRPr="00FB7F5B" w:rsidRDefault="0017401B" w:rsidP="0017401B">
      <w:pPr>
        <w:pStyle w:val="a3"/>
        <w:widowControl w:val="0"/>
        <w:numPr>
          <w:ilvl w:val="0"/>
          <w:numId w:val="11"/>
        </w:numPr>
        <w:spacing w:after="0" w:line="240" w:lineRule="auto"/>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 xml:space="preserve">Конвенція про оцінку впливу на довкілля у транскордонному контексті (Конвенція </w:t>
      </w:r>
      <w:proofErr w:type="spellStart"/>
      <w:r w:rsidRPr="00FB7F5B">
        <w:rPr>
          <w:rFonts w:ascii="Times New Roman" w:eastAsia="Times New Roman" w:hAnsi="Times New Roman" w:cs="Times New Roman"/>
          <w:sz w:val="28"/>
          <w:szCs w:val="28"/>
        </w:rPr>
        <w:t>Еспо</w:t>
      </w:r>
      <w:proofErr w:type="spellEnd"/>
      <w:r w:rsidRPr="00FB7F5B">
        <w:rPr>
          <w:rFonts w:ascii="Times New Roman" w:eastAsia="Times New Roman" w:hAnsi="Times New Roman" w:cs="Times New Roman"/>
          <w:sz w:val="28"/>
          <w:szCs w:val="28"/>
        </w:rPr>
        <w:t xml:space="preserve">) ратифікована Законом України № 534-XIV від 19.03.1999 </w:t>
      </w:r>
    </w:p>
    <w:p w14:paraId="611F6688" w14:textId="77777777" w:rsidR="0017401B" w:rsidRPr="00FB7F5B" w:rsidRDefault="0017401B" w:rsidP="0017401B">
      <w:pPr>
        <w:pStyle w:val="a3"/>
        <w:widowControl w:val="0"/>
        <w:numPr>
          <w:ilvl w:val="0"/>
          <w:numId w:val="11"/>
        </w:numPr>
        <w:spacing w:after="0" w:line="240" w:lineRule="auto"/>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 xml:space="preserve">Протокол про стратегічну екологічну оцінку до Конвенції про оцінку впливу на навколишнє середовище у транскордонному контексті (Протокол про СЕО) ратифікований Законом України № 562-VIII від 01.07.2015 </w:t>
      </w:r>
    </w:p>
    <w:p w14:paraId="0CAD4760" w14:textId="77777777" w:rsidR="0017401B" w:rsidRPr="00FB7F5B" w:rsidRDefault="0017401B" w:rsidP="0017401B">
      <w:pPr>
        <w:pStyle w:val="a3"/>
        <w:widowControl w:val="0"/>
        <w:numPr>
          <w:ilvl w:val="0"/>
          <w:numId w:val="11"/>
        </w:numPr>
        <w:spacing w:after="0" w:line="240" w:lineRule="auto"/>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(Угода про асоціацію) ратифікована Законом України № 1678-VII від 16.09.2014 </w:t>
      </w:r>
    </w:p>
    <w:p w14:paraId="6E97EACA" w14:textId="77777777" w:rsidR="0017401B" w:rsidRPr="00FB7F5B" w:rsidRDefault="0017401B" w:rsidP="0017401B">
      <w:pPr>
        <w:pStyle w:val="a3"/>
        <w:widowControl w:val="0"/>
        <w:numPr>
          <w:ilvl w:val="0"/>
          <w:numId w:val="11"/>
        </w:numPr>
        <w:spacing w:after="0" w:line="240" w:lineRule="auto"/>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Протокол про приєднання України до Договору про заснування Енергетичного Співтовариства ратифікований Законом України № 2787-VI від 15.12.2010</w:t>
      </w:r>
    </w:p>
    <w:p w14:paraId="55173B12" w14:textId="77777777" w:rsidR="0017401B" w:rsidRPr="00FB7F5B" w:rsidRDefault="0017401B" w:rsidP="0017401B">
      <w:pPr>
        <w:widowControl w:val="0"/>
        <w:spacing w:after="0" w:line="240" w:lineRule="auto"/>
        <w:jc w:val="both"/>
        <w:rPr>
          <w:rFonts w:ascii="Times New Roman" w:eastAsia="Times New Roman" w:hAnsi="Times New Roman" w:cs="Times New Roman"/>
          <w:sz w:val="28"/>
          <w:szCs w:val="28"/>
        </w:rPr>
      </w:pPr>
    </w:p>
    <w:p w14:paraId="77420CC2" w14:textId="77777777" w:rsidR="0017401B" w:rsidRPr="00FB7F5B" w:rsidRDefault="0017401B" w:rsidP="0017401B">
      <w:pPr>
        <w:widowControl w:val="0"/>
        <w:spacing w:after="0" w:line="240" w:lineRule="auto"/>
        <w:jc w:val="both"/>
        <w:rPr>
          <w:rFonts w:ascii="Times New Roman" w:eastAsia="Times New Roman" w:hAnsi="Times New Roman" w:cs="Times New Roman"/>
          <w:sz w:val="28"/>
          <w:szCs w:val="28"/>
        </w:rPr>
      </w:pPr>
    </w:p>
    <w:p w14:paraId="3BF06BE8" w14:textId="77777777" w:rsidR="00EC7C81" w:rsidRPr="00FB7F5B" w:rsidRDefault="00EC7C81" w:rsidP="0017401B">
      <w:pPr>
        <w:widowControl w:val="0"/>
        <w:spacing w:after="0" w:line="240" w:lineRule="auto"/>
        <w:jc w:val="both"/>
        <w:rPr>
          <w:rFonts w:ascii="Times New Roman" w:eastAsia="Times New Roman" w:hAnsi="Times New Roman" w:cs="Times New Roman"/>
          <w:sz w:val="28"/>
          <w:szCs w:val="28"/>
        </w:rPr>
      </w:pPr>
    </w:p>
    <w:p w14:paraId="11687FD2" w14:textId="77777777" w:rsidR="00EC7C81" w:rsidRPr="00FB7F5B" w:rsidRDefault="00EC7C81" w:rsidP="0017401B">
      <w:pPr>
        <w:widowControl w:val="0"/>
        <w:spacing w:after="0" w:line="240" w:lineRule="auto"/>
        <w:jc w:val="both"/>
        <w:rPr>
          <w:rFonts w:ascii="Times New Roman" w:eastAsia="Times New Roman" w:hAnsi="Times New Roman" w:cs="Times New Roman"/>
          <w:sz w:val="28"/>
          <w:szCs w:val="28"/>
        </w:rPr>
      </w:pPr>
    </w:p>
    <w:p w14:paraId="70FC5B46" w14:textId="77777777" w:rsidR="00EC7C81" w:rsidRPr="00FB7F5B" w:rsidRDefault="00EC7C81" w:rsidP="0017401B">
      <w:pPr>
        <w:widowControl w:val="0"/>
        <w:spacing w:after="0" w:line="240" w:lineRule="auto"/>
        <w:jc w:val="both"/>
        <w:rPr>
          <w:rFonts w:ascii="Times New Roman" w:eastAsia="Times New Roman" w:hAnsi="Times New Roman" w:cs="Times New Roman"/>
          <w:sz w:val="28"/>
          <w:szCs w:val="28"/>
        </w:rPr>
      </w:pPr>
    </w:p>
    <w:p w14:paraId="1C469148" w14:textId="77777777" w:rsidR="00EC7C81" w:rsidRPr="00FB7F5B" w:rsidRDefault="00EC7C81" w:rsidP="0017401B">
      <w:pPr>
        <w:widowControl w:val="0"/>
        <w:spacing w:after="0" w:line="240" w:lineRule="auto"/>
        <w:jc w:val="both"/>
        <w:rPr>
          <w:rFonts w:ascii="Times New Roman" w:eastAsia="Times New Roman" w:hAnsi="Times New Roman" w:cs="Times New Roman"/>
          <w:sz w:val="28"/>
          <w:szCs w:val="28"/>
        </w:rPr>
      </w:pPr>
    </w:p>
    <w:p w14:paraId="5A402C94" w14:textId="77777777" w:rsidR="00EC7C81" w:rsidRPr="00FB7F5B" w:rsidRDefault="00EC7C81" w:rsidP="0017401B">
      <w:pPr>
        <w:widowControl w:val="0"/>
        <w:spacing w:after="0" w:line="240" w:lineRule="auto"/>
        <w:jc w:val="both"/>
        <w:rPr>
          <w:rFonts w:ascii="Times New Roman" w:eastAsia="Times New Roman" w:hAnsi="Times New Roman" w:cs="Times New Roman"/>
          <w:sz w:val="28"/>
          <w:szCs w:val="28"/>
        </w:rPr>
      </w:pPr>
    </w:p>
    <w:p w14:paraId="6AFB1729" w14:textId="6B6AE8D8" w:rsidR="00EC7C81" w:rsidRPr="00FB7F5B" w:rsidRDefault="00EC7C81" w:rsidP="00EC7C81">
      <w:pPr>
        <w:widowControl w:val="0"/>
        <w:spacing w:before="240" w:after="240" w:line="240" w:lineRule="auto"/>
        <w:ind w:firstLine="567"/>
        <w:jc w:val="center"/>
        <w:rPr>
          <w:rFonts w:ascii="Times New Roman" w:eastAsia="Times New Roman" w:hAnsi="Times New Roman" w:cs="Times New Roman"/>
          <w:b/>
          <w:bCs/>
          <w:sz w:val="28"/>
          <w:szCs w:val="28"/>
        </w:rPr>
      </w:pPr>
      <w:r w:rsidRPr="00FB7F5B">
        <w:rPr>
          <w:rFonts w:ascii="Times New Roman" w:eastAsia="Times New Roman" w:hAnsi="Times New Roman" w:cs="Times New Roman"/>
          <w:b/>
          <w:bCs/>
          <w:sz w:val="28"/>
          <w:szCs w:val="28"/>
        </w:rPr>
        <w:lastRenderedPageBreak/>
        <w:t>2. СФЕРА ВІДСТУПІВ У ЗАСТОСУВАННІ ОВД</w:t>
      </w:r>
    </w:p>
    <w:p w14:paraId="3DB4613A" w14:textId="77777777" w:rsidR="00EC7C81" w:rsidRPr="00FB7F5B" w:rsidRDefault="00EC7C81" w:rsidP="00D82DDE">
      <w:pPr>
        <w:widowControl w:val="0"/>
        <w:spacing w:before="240" w:after="240" w:line="240" w:lineRule="auto"/>
        <w:ind w:firstLine="567"/>
        <w:jc w:val="both"/>
        <w:rPr>
          <w:rFonts w:ascii="Times New Roman" w:eastAsia="Times New Roman" w:hAnsi="Times New Roman" w:cs="Times New Roman"/>
          <w:b/>
          <w:sz w:val="28"/>
          <w:szCs w:val="28"/>
        </w:rPr>
      </w:pPr>
    </w:p>
    <w:p w14:paraId="4C02C61C" w14:textId="77777777" w:rsidR="00FE655B" w:rsidRPr="00FB7F5B" w:rsidRDefault="00EC7C81" w:rsidP="00D82DDE">
      <w:pPr>
        <w:widowControl w:val="0"/>
        <w:spacing w:before="240" w:after="240" w:line="240" w:lineRule="auto"/>
        <w:ind w:firstLine="567"/>
        <w:jc w:val="both"/>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2.1. ОПИС ОБ'ЄКТІВ ТА ПОЯСНЕННЯ ЧОМУ ВОНИ ВКЛЮЧЕНІ В СФЕРУ ВІДСТУПУ ВІД ЗОБОВ'ЯЗАНЬ У КОЖНОМУ КОНКРЕТНОМУ ВИПАДКУ</w:t>
      </w:r>
    </w:p>
    <w:p w14:paraId="21770A6C" w14:textId="77777777" w:rsidR="00B7505B" w:rsidRPr="00FB7F5B" w:rsidRDefault="00B7505B" w:rsidP="00C054D0">
      <w:pPr>
        <w:spacing w:after="0" w:line="240" w:lineRule="auto"/>
        <w:ind w:firstLine="567"/>
        <w:jc w:val="both"/>
        <w:rPr>
          <w:rFonts w:ascii="Times New Roman" w:hAnsi="Times New Roman" w:cs="Times New Roman"/>
          <w:bCs/>
          <w:sz w:val="28"/>
          <w:szCs w:val="28"/>
        </w:rPr>
      </w:pPr>
      <w:r w:rsidRPr="00FB7F5B">
        <w:rPr>
          <w:rFonts w:ascii="Times New Roman" w:eastAsia="Times New Roman" w:hAnsi="Times New Roman" w:cs="Times New Roman"/>
          <w:sz w:val="28"/>
          <w:szCs w:val="28"/>
        </w:rPr>
        <w:t>Заг</w:t>
      </w:r>
      <w:r w:rsidR="00BE67D6" w:rsidRPr="00FB7F5B">
        <w:rPr>
          <w:rFonts w:ascii="Times New Roman" w:eastAsia="Times New Roman" w:hAnsi="Times New Roman" w:cs="Times New Roman"/>
          <w:sz w:val="28"/>
          <w:szCs w:val="28"/>
        </w:rPr>
        <w:t>а</w:t>
      </w:r>
      <w:r w:rsidRPr="00FB7F5B">
        <w:rPr>
          <w:rFonts w:ascii="Times New Roman" w:eastAsia="Times New Roman" w:hAnsi="Times New Roman" w:cs="Times New Roman"/>
          <w:sz w:val="28"/>
          <w:szCs w:val="28"/>
        </w:rPr>
        <w:t xml:space="preserve">льний підхід </w:t>
      </w:r>
      <w:r w:rsidR="00FA419A" w:rsidRPr="00FB7F5B">
        <w:rPr>
          <w:rFonts w:ascii="Times New Roman" w:eastAsia="Times New Roman" w:hAnsi="Times New Roman" w:cs="Times New Roman"/>
          <w:sz w:val="28"/>
          <w:szCs w:val="28"/>
        </w:rPr>
        <w:t xml:space="preserve">щодо </w:t>
      </w:r>
      <w:r w:rsidRPr="00FB7F5B">
        <w:rPr>
          <w:rFonts w:ascii="Times New Roman" w:eastAsia="Times New Roman" w:hAnsi="Times New Roman" w:cs="Times New Roman"/>
          <w:sz w:val="28"/>
          <w:szCs w:val="28"/>
        </w:rPr>
        <w:t>включен</w:t>
      </w:r>
      <w:r w:rsidR="00FA419A" w:rsidRPr="00FB7F5B">
        <w:rPr>
          <w:rFonts w:ascii="Times New Roman" w:eastAsia="Times New Roman" w:hAnsi="Times New Roman" w:cs="Times New Roman"/>
          <w:sz w:val="28"/>
          <w:szCs w:val="28"/>
        </w:rPr>
        <w:t>ня</w:t>
      </w:r>
      <w:r w:rsidRPr="00FB7F5B">
        <w:rPr>
          <w:rFonts w:ascii="Times New Roman" w:eastAsia="Times New Roman" w:hAnsi="Times New Roman" w:cs="Times New Roman"/>
          <w:sz w:val="28"/>
          <w:szCs w:val="28"/>
        </w:rPr>
        <w:t xml:space="preserve"> </w:t>
      </w:r>
      <w:r w:rsidR="00FA419A" w:rsidRPr="00FB7F5B">
        <w:rPr>
          <w:rFonts w:ascii="Times New Roman" w:eastAsia="Times New Roman" w:hAnsi="Times New Roman" w:cs="Times New Roman"/>
          <w:sz w:val="28"/>
          <w:szCs w:val="28"/>
        </w:rPr>
        <w:t>у</w:t>
      </w:r>
      <w:r w:rsidRPr="00FB7F5B">
        <w:rPr>
          <w:rFonts w:ascii="Times New Roman" w:eastAsia="Times New Roman" w:hAnsi="Times New Roman" w:cs="Times New Roman"/>
          <w:sz w:val="28"/>
          <w:szCs w:val="28"/>
        </w:rPr>
        <w:t xml:space="preserve"> сферу відступу від зобов'язань </w:t>
      </w:r>
      <w:r w:rsidR="00BE67D6" w:rsidRPr="00FB7F5B">
        <w:rPr>
          <w:rFonts w:ascii="Times New Roman" w:eastAsia="Times New Roman" w:hAnsi="Times New Roman" w:cs="Times New Roman"/>
          <w:sz w:val="28"/>
          <w:szCs w:val="28"/>
        </w:rPr>
        <w:t>визначений частиною першою статті 3 Закону України «Про оцінку впливу на довкілля».</w:t>
      </w:r>
    </w:p>
    <w:p w14:paraId="6ED79A70" w14:textId="77777777" w:rsidR="005C4574" w:rsidRPr="00FB7F5B" w:rsidRDefault="00BE67D6" w:rsidP="00C054D0">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bCs/>
          <w:sz w:val="28"/>
          <w:szCs w:val="28"/>
        </w:rPr>
        <w:t>Так, в</w:t>
      </w:r>
      <w:r w:rsidR="005C4574" w:rsidRPr="00FB7F5B">
        <w:rPr>
          <w:rFonts w:ascii="Times New Roman" w:hAnsi="Times New Roman" w:cs="Times New Roman"/>
          <w:bCs/>
          <w:sz w:val="28"/>
          <w:szCs w:val="28"/>
        </w:rPr>
        <w:t xml:space="preserve">ідповідно до абзацу </w:t>
      </w:r>
      <w:r w:rsidR="005C4574" w:rsidRPr="00FB7F5B">
        <w:rPr>
          <w:rStyle w:val="rvts46"/>
          <w:rFonts w:ascii="Times New Roman" w:hAnsi="Times New Roman" w:cs="Times New Roman"/>
          <w:iCs/>
          <w:sz w:val="28"/>
          <w:szCs w:val="28"/>
          <w:shd w:val="clear" w:color="auto" w:fill="FFFFFF"/>
        </w:rPr>
        <w:t xml:space="preserve">другого частини першої статті 3 Закону України «Про оцінку впливу на довкілля» </w:t>
      </w:r>
      <w:r w:rsidR="00CC7645" w:rsidRPr="00FB7F5B">
        <w:rPr>
          <w:rStyle w:val="rvts46"/>
          <w:rFonts w:ascii="Times New Roman" w:hAnsi="Times New Roman" w:cs="Times New Roman"/>
          <w:iCs/>
          <w:sz w:val="28"/>
          <w:szCs w:val="28"/>
          <w:shd w:val="clear" w:color="auto" w:fill="FFFFFF"/>
        </w:rPr>
        <w:t>(</w:t>
      </w:r>
      <w:r w:rsidR="005C4574" w:rsidRPr="00FB7F5B">
        <w:rPr>
          <w:rStyle w:val="rvts46"/>
          <w:rFonts w:ascii="Times New Roman" w:hAnsi="Times New Roman" w:cs="Times New Roman"/>
          <w:iCs/>
          <w:sz w:val="28"/>
          <w:szCs w:val="28"/>
          <w:shd w:val="clear" w:color="auto" w:fill="FFFFFF"/>
        </w:rPr>
        <w:t xml:space="preserve">в редакції Закону </w:t>
      </w:r>
      <w:hyperlink r:id="rId8" w:anchor="n23" w:tgtFrame="_blank" w:history="1">
        <w:r w:rsidR="005C4574" w:rsidRPr="00FB7F5B">
          <w:rPr>
            <w:rStyle w:val="a5"/>
            <w:rFonts w:ascii="Times New Roman" w:hAnsi="Times New Roman" w:cs="Times New Roman"/>
            <w:iCs/>
            <w:color w:val="auto"/>
            <w:sz w:val="28"/>
            <w:szCs w:val="28"/>
            <w:u w:val="none"/>
            <w:shd w:val="clear" w:color="auto" w:fill="FFFFFF"/>
          </w:rPr>
          <w:t>№ 2132-IX від 15.03.2022</w:t>
        </w:r>
      </w:hyperlink>
      <w:r w:rsidR="005C4574" w:rsidRPr="00FB7F5B">
        <w:rPr>
          <w:rStyle w:val="rvts46"/>
          <w:rFonts w:ascii="Times New Roman" w:hAnsi="Times New Roman" w:cs="Times New Roman"/>
          <w:iCs/>
          <w:sz w:val="28"/>
          <w:szCs w:val="28"/>
          <w:shd w:val="clear" w:color="auto" w:fill="FFFFFF"/>
        </w:rPr>
        <w:t xml:space="preserve">; із змінами, внесеними згідно із Законом </w:t>
      </w:r>
      <w:hyperlink r:id="rId9" w:anchor="n47" w:tgtFrame="_blank" w:history="1">
        <w:r w:rsidR="005C4574" w:rsidRPr="00FB7F5B">
          <w:rPr>
            <w:rStyle w:val="a5"/>
            <w:rFonts w:ascii="Times New Roman" w:hAnsi="Times New Roman" w:cs="Times New Roman"/>
            <w:iCs/>
            <w:color w:val="auto"/>
            <w:sz w:val="28"/>
            <w:szCs w:val="28"/>
            <w:u w:val="none"/>
            <w:shd w:val="clear" w:color="auto" w:fill="FFFFFF"/>
          </w:rPr>
          <w:t>№ 2139-IX від 15.03.2022</w:t>
        </w:r>
      </w:hyperlink>
      <w:r w:rsidR="005C4574" w:rsidRPr="00FB7F5B">
        <w:rPr>
          <w:rStyle w:val="rvts46"/>
          <w:rFonts w:ascii="Times New Roman" w:hAnsi="Times New Roman" w:cs="Times New Roman"/>
          <w:iCs/>
          <w:sz w:val="28"/>
          <w:szCs w:val="28"/>
          <w:shd w:val="clear" w:color="auto" w:fill="FFFFFF"/>
        </w:rPr>
        <w:t>; в редакції Законів</w:t>
      </w:r>
      <w:r w:rsidR="00CC7645" w:rsidRPr="00FB7F5B">
        <w:rPr>
          <w:rStyle w:val="rvts46"/>
          <w:rFonts w:ascii="Times New Roman" w:hAnsi="Times New Roman" w:cs="Times New Roman"/>
          <w:iCs/>
          <w:sz w:val="28"/>
          <w:szCs w:val="28"/>
          <w:shd w:val="clear" w:color="auto" w:fill="FFFFFF"/>
        </w:rPr>
        <w:t xml:space="preserve"> </w:t>
      </w:r>
      <w:hyperlink r:id="rId10" w:anchor="n9" w:tgtFrame="_blank" w:history="1">
        <w:r w:rsidR="005C4574" w:rsidRPr="00FB7F5B">
          <w:rPr>
            <w:rStyle w:val="a5"/>
            <w:rFonts w:ascii="Times New Roman" w:hAnsi="Times New Roman" w:cs="Times New Roman"/>
            <w:iCs/>
            <w:color w:val="auto"/>
            <w:sz w:val="28"/>
            <w:szCs w:val="28"/>
            <w:u w:val="none"/>
            <w:shd w:val="clear" w:color="auto" w:fill="FFFFFF"/>
          </w:rPr>
          <w:t>№ 3227-IX від 13.07.2023</w:t>
        </w:r>
      </w:hyperlink>
      <w:r w:rsidR="005C4574" w:rsidRPr="00FB7F5B">
        <w:rPr>
          <w:rStyle w:val="rvts46"/>
          <w:rFonts w:ascii="Times New Roman" w:hAnsi="Times New Roman" w:cs="Times New Roman"/>
          <w:iCs/>
          <w:sz w:val="28"/>
          <w:szCs w:val="28"/>
          <w:shd w:val="clear" w:color="auto" w:fill="FFFFFF"/>
        </w:rPr>
        <w:t>,</w:t>
      </w:r>
      <w:r w:rsidR="00CC7645" w:rsidRPr="00FB7F5B">
        <w:rPr>
          <w:rStyle w:val="rvts46"/>
          <w:rFonts w:ascii="Times New Roman" w:hAnsi="Times New Roman" w:cs="Times New Roman"/>
          <w:iCs/>
          <w:sz w:val="28"/>
          <w:szCs w:val="28"/>
          <w:shd w:val="clear" w:color="auto" w:fill="FFFFFF"/>
        </w:rPr>
        <w:t xml:space="preserve"> </w:t>
      </w:r>
      <w:hyperlink r:id="rId11" w:anchor="n39" w:tgtFrame="_blank" w:history="1">
        <w:r w:rsidR="005C4574" w:rsidRPr="00FB7F5B">
          <w:rPr>
            <w:rStyle w:val="a5"/>
            <w:rFonts w:ascii="Times New Roman" w:hAnsi="Times New Roman" w:cs="Times New Roman"/>
            <w:iCs/>
            <w:color w:val="auto"/>
            <w:sz w:val="28"/>
            <w:szCs w:val="28"/>
            <w:u w:val="none"/>
            <w:shd w:val="clear" w:color="auto" w:fill="FFFFFF"/>
          </w:rPr>
          <w:t>№ 3505-IX від 08.12.2023</w:t>
        </w:r>
      </w:hyperlink>
      <w:r w:rsidR="00CC7645" w:rsidRPr="00FB7F5B">
        <w:rPr>
          <w:rFonts w:ascii="Times New Roman" w:hAnsi="Times New Roman" w:cs="Times New Roman"/>
          <w:sz w:val="28"/>
          <w:szCs w:val="28"/>
        </w:rPr>
        <w:t>), о</w:t>
      </w:r>
      <w:r w:rsidR="00CC7645" w:rsidRPr="00FB7F5B">
        <w:rPr>
          <w:rFonts w:ascii="Times New Roman" w:hAnsi="Times New Roman" w:cs="Times New Roman"/>
          <w:sz w:val="28"/>
          <w:szCs w:val="28"/>
          <w:shd w:val="clear" w:color="auto" w:fill="FFFFFF"/>
        </w:rPr>
        <w:t xml:space="preserve">цінці впливу на довкілля не підлягає діяльність, прямо не передбачена </w:t>
      </w:r>
      <w:hyperlink r:id="rId12" w:anchor="n24" w:history="1">
        <w:r w:rsidR="00CC7645" w:rsidRPr="00FB7F5B">
          <w:rPr>
            <w:rStyle w:val="a5"/>
            <w:rFonts w:ascii="Times New Roman" w:hAnsi="Times New Roman" w:cs="Times New Roman"/>
            <w:color w:val="auto"/>
            <w:sz w:val="28"/>
            <w:szCs w:val="28"/>
            <w:u w:val="none"/>
            <w:shd w:val="clear" w:color="auto" w:fill="FFFFFF"/>
          </w:rPr>
          <w:t>частинами другою</w:t>
        </w:r>
      </w:hyperlink>
      <w:r w:rsidR="00CC7645" w:rsidRPr="00FB7F5B">
        <w:rPr>
          <w:rFonts w:ascii="Times New Roman" w:hAnsi="Times New Roman" w:cs="Times New Roman"/>
          <w:sz w:val="28"/>
          <w:szCs w:val="28"/>
        </w:rPr>
        <w:t xml:space="preserve"> </w:t>
      </w:r>
      <w:r w:rsidR="00CC7645" w:rsidRPr="00FB7F5B">
        <w:rPr>
          <w:rFonts w:ascii="Times New Roman" w:hAnsi="Times New Roman" w:cs="Times New Roman"/>
          <w:sz w:val="28"/>
          <w:szCs w:val="28"/>
          <w:shd w:val="clear" w:color="auto" w:fill="FFFFFF"/>
        </w:rPr>
        <w:t xml:space="preserve">і </w:t>
      </w:r>
      <w:hyperlink r:id="rId13" w:anchor="n56" w:history="1">
        <w:r w:rsidR="00CC7645" w:rsidRPr="00FB7F5B">
          <w:rPr>
            <w:rStyle w:val="a5"/>
            <w:rFonts w:ascii="Times New Roman" w:hAnsi="Times New Roman" w:cs="Times New Roman"/>
            <w:color w:val="auto"/>
            <w:sz w:val="28"/>
            <w:szCs w:val="28"/>
            <w:u w:val="none"/>
            <w:shd w:val="clear" w:color="auto" w:fill="FFFFFF"/>
          </w:rPr>
          <w:t>третьою</w:t>
        </w:r>
      </w:hyperlink>
      <w:r w:rsidR="00CC7645" w:rsidRPr="00FB7F5B">
        <w:rPr>
          <w:rFonts w:ascii="Times New Roman" w:hAnsi="Times New Roman" w:cs="Times New Roman"/>
          <w:sz w:val="28"/>
          <w:szCs w:val="28"/>
        </w:rPr>
        <w:t xml:space="preserve"> </w:t>
      </w:r>
      <w:r w:rsidR="00CC7645" w:rsidRPr="00FB7F5B">
        <w:rPr>
          <w:rFonts w:ascii="Times New Roman" w:hAnsi="Times New Roman" w:cs="Times New Roman"/>
          <w:sz w:val="28"/>
          <w:szCs w:val="28"/>
          <w:shd w:val="clear" w:color="auto" w:fill="FFFFFF"/>
        </w:rPr>
        <w:t xml:space="preserve">цієї статті, а також планована діяльність, спрямована </w:t>
      </w:r>
      <w:r w:rsidR="00CC7645" w:rsidRPr="00FB7F5B">
        <w:rPr>
          <w:rFonts w:ascii="Times New Roman" w:hAnsi="Times New Roman" w:cs="Times New Roman"/>
          <w:b/>
          <w:i/>
          <w:sz w:val="28"/>
          <w:szCs w:val="28"/>
          <w:shd w:val="clear" w:color="auto" w:fill="FFFFFF"/>
        </w:rPr>
        <w:t>виключно на забезпечення оборони держави, ліквідацію наслідків надзвичайних ситуацій, відновлювальні роботи з ліквідації наслідків збройної агресії проти України під час дії воєнного стану</w:t>
      </w:r>
      <w:r w:rsidR="00CC7645" w:rsidRPr="00FB7F5B">
        <w:rPr>
          <w:rFonts w:ascii="Times New Roman" w:hAnsi="Times New Roman" w:cs="Times New Roman"/>
          <w:i/>
          <w:sz w:val="28"/>
          <w:szCs w:val="28"/>
          <w:shd w:val="clear" w:color="auto" w:fill="FFFFFF"/>
        </w:rPr>
        <w:t>,</w:t>
      </w:r>
      <w:r w:rsidR="00CC7645" w:rsidRPr="00FB7F5B">
        <w:rPr>
          <w:rFonts w:ascii="Times New Roman" w:hAnsi="Times New Roman" w:cs="Times New Roman"/>
          <w:sz w:val="28"/>
          <w:szCs w:val="28"/>
          <w:shd w:val="clear" w:color="auto" w:fill="FFFFFF"/>
        </w:rPr>
        <w:t xml:space="preserve"> відповідно до критеріїв, затверджених Кабінетом Міністрів України, зміна цільового призначення особливо цінних земель та інша </w:t>
      </w:r>
      <w:r w:rsidR="00CC7645" w:rsidRPr="00FB7F5B">
        <w:rPr>
          <w:rFonts w:ascii="Times New Roman" w:hAnsi="Times New Roman" w:cs="Times New Roman"/>
          <w:b/>
          <w:i/>
          <w:sz w:val="28"/>
          <w:szCs w:val="28"/>
          <w:shd w:val="clear" w:color="auto" w:fill="FFFFFF"/>
        </w:rPr>
        <w:t>діяльність, пов’язана з розміщенням Національного військового меморіального кладовища</w:t>
      </w:r>
      <w:r w:rsidR="00CC7645" w:rsidRPr="00FB7F5B">
        <w:rPr>
          <w:rFonts w:ascii="Times New Roman" w:hAnsi="Times New Roman" w:cs="Times New Roman"/>
          <w:sz w:val="28"/>
          <w:szCs w:val="28"/>
          <w:shd w:val="clear" w:color="auto" w:fill="FFFFFF"/>
        </w:rPr>
        <w:t>.</w:t>
      </w:r>
    </w:p>
    <w:p w14:paraId="604CA648" w14:textId="77777777" w:rsidR="000E2430" w:rsidRPr="00FB7F5B" w:rsidRDefault="000E2430" w:rsidP="00C054D0">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Постанова Кабінету Міністрів від 13.12.2017 №1010 затверджує два Додатки:</w:t>
      </w:r>
    </w:p>
    <w:p w14:paraId="77941210" w14:textId="77777777" w:rsidR="000E2430" w:rsidRPr="00FB7F5B" w:rsidRDefault="000E2430" w:rsidP="000E2430">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Додаток 1 – КРИТЕРІЇ визначення планованої діяльності, яка не підлягає оцінці впливу на довкілля;</w:t>
      </w:r>
    </w:p>
    <w:p w14:paraId="0685DDF6" w14:textId="77777777" w:rsidR="000E2430" w:rsidRPr="00FB7F5B" w:rsidRDefault="000E2430" w:rsidP="000E2430">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Додаток 2 – КРИТЕРІЇ визначення розширень і змін діяльності та об’єктів, які не підлягають оцінці впливу на довкілля.</w:t>
      </w:r>
    </w:p>
    <w:p w14:paraId="58A0DA71" w14:textId="77777777" w:rsidR="000E2430" w:rsidRPr="00FB7F5B" w:rsidRDefault="000E2430" w:rsidP="000E2430">
      <w:pPr>
        <w:spacing w:after="0" w:line="240" w:lineRule="auto"/>
        <w:ind w:firstLine="567"/>
        <w:jc w:val="both"/>
        <w:rPr>
          <w:rFonts w:ascii="Times New Roman" w:hAnsi="Times New Roman" w:cs="Times New Roman"/>
          <w:sz w:val="28"/>
          <w:szCs w:val="28"/>
          <w:shd w:val="clear" w:color="auto" w:fill="FFFFFF"/>
        </w:rPr>
      </w:pPr>
    </w:p>
    <w:p w14:paraId="2DE9041B" w14:textId="77777777" w:rsidR="000E2430" w:rsidRPr="00FB7F5B" w:rsidRDefault="000E2430" w:rsidP="000E2430">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Додаток 1 – це і є документ, який визначає відступи у сфері ОВД.</w:t>
      </w:r>
    </w:p>
    <w:p w14:paraId="5F4F5E97" w14:textId="77777777" w:rsidR="00CC7645" w:rsidRPr="00FB7F5B" w:rsidRDefault="00CC7645" w:rsidP="00C054D0">
      <w:pPr>
        <w:spacing w:after="0" w:line="240" w:lineRule="auto"/>
        <w:ind w:firstLine="567"/>
        <w:jc w:val="both"/>
        <w:rPr>
          <w:rFonts w:ascii="Times New Roman" w:hAnsi="Times New Roman" w:cs="Times New Roman"/>
          <w:bCs/>
          <w:sz w:val="28"/>
          <w:szCs w:val="28"/>
          <w:shd w:val="clear" w:color="auto" w:fill="FFFFFF"/>
        </w:rPr>
      </w:pPr>
      <w:r w:rsidRPr="00FB7F5B">
        <w:rPr>
          <w:rFonts w:ascii="Times New Roman" w:hAnsi="Times New Roman" w:cs="Times New Roman"/>
          <w:bCs/>
          <w:sz w:val="28"/>
          <w:szCs w:val="28"/>
          <w:shd w:val="clear" w:color="auto" w:fill="FFFFFF"/>
        </w:rPr>
        <w:t>Критері</w:t>
      </w:r>
      <w:r w:rsidR="00547925" w:rsidRPr="00FB7F5B">
        <w:rPr>
          <w:rFonts w:ascii="Times New Roman" w:hAnsi="Times New Roman" w:cs="Times New Roman"/>
          <w:bCs/>
          <w:sz w:val="28"/>
          <w:szCs w:val="28"/>
          <w:shd w:val="clear" w:color="auto" w:fill="FFFFFF"/>
        </w:rPr>
        <w:t>ями</w:t>
      </w:r>
      <w:r w:rsidRPr="00FB7F5B">
        <w:rPr>
          <w:rFonts w:ascii="Times New Roman" w:hAnsi="Times New Roman" w:cs="Times New Roman"/>
          <w:bCs/>
          <w:sz w:val="28"/>
          <w:szCs w:val="28"/>
          <w:shd w:val="clear" w:color="auto" w:fill="FFFFFF"/>
        </w:rPr>
        <w:t xml:space="preserve">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затверджені постановою Кабінету Міністрів України від 13.12.2017 № 1010 (і</w:t>
      </w:r>
      <w:r w:rsidRPr="00FB7F5B">
        <w:rPr>
          <w:rFonts w:ascii="Times New Roman" w:hAnsi="Times New Roman" w:cs="Times New Roman"/>
          <w:sz w:val="28"/>
          <w:szCs w:val="28"/>
          <w:shd w:val="clear" w:color="auto" w:fill="FFFFFF"/>
        </w:rPr>
        <w:t xml:space="preserve">з змінами, внесеними згідно з </w:t>
      </w:r>
      <w:r w:rsidR="00A76996" w:rsidRPr="00FB7F5B">
        <w:rPr>
          <w:rFonts w:ascii="Times New Roman" w:hAnsi="Times New Roman" w:cs="Times New Roman"/>
          <w:sz w:val="28"/>
          <w:szCs w:val="28"/>
          <w:shd w:val="clear" w:color="auto" w:fill="FFFFFF"/>
        </w:rPr>
        <w:t>п</w:t>
      </w:r>
      <w:r w:rsidRPr="00FB7F5B">
        <w:rPr>
          <w:rFonts w:ascii="Times New Roman" w:hAnsi="Times New Roman" w:cs="Times New Roman"/>
          <w:sz w:val="28"/>
          <w:szCs w:val="28"/>
          <w:shd w:val="clear" w:color="auto" w:fill="FFFFFF"/>
        </w:rPr>
        <w:t xml:space="preserve">остановами Кабінету Міністрів України </w:t>
      </w:r>
      <w:hyperlink r:id="rId14" w:anchor="n2" w:tgtFrame="_blank" w:history="1">
        <w:r w:rsidRPr="00FB7F5B">
          <w:rPr>
            <w:rStyle w:val="a5"/>
            <w:rFonts w:ascii="Times New Roman" w:hAnsi="Times New Roman" w:cs="Times New Roman"/>
            <w:color w:val="auto"/>
            <w:sz w:val="28"/>
            <w:szCs w:val="28"/>
            <w:u w:val="none"/>
            <w:shd w:val="clear" w:color="auto" w:fill="FFFFFF"/>
          </w:rPr>
          <w:t>від 30.09.2022</w:t>
        </w:r>
      </w:hyperlink>
      <w:r w:rsidRPr="00FB7F5B">
        <w:rPr>
          <w:rFonts w:ascii="Times New Roman" w:hAnsi="Times New Roman" w:cs="Times New Roman"/>
          <w:sz w:val="28"/>
          <w:szCs w:val="28"/>
        </w:rPr>
        <w:t xml:space="preserve"> № 1121, від 27.12.2022 </w:t>
      </w:r>
      <w:hyperlink r:id="rId15" w:anchor="n2" w:tgtFrame="_blank" w:history="1">
        <w:r w:rsidRPr="00FB7F5B">
          <w:rPr>
            <w:rStyle w:val="a5"/>
            <w:rFonts w:ascii="Times New Roman" w:hAnsi="Times New Roman" w:cs="Times New Roman"/>
            <w:color w:val="auto"/>
            <w:sz w:val="28"/>
            <w:szCs w:val="28"/>
            <w:u w:val="none"/>
            <w:shd w:val="clear" w:color="auto" w:fill="FFFFFF"/>
          </w:rPr>
          <w:t>№ 1463,</w:t>
        </w:r>
      </w:hyperlink>
      <w:r w:rsidRPr="00FB7F5B">
        <w:t xml:space="preserve"> </w:t>
      </w:r>
      <w:r w:rsidRPr="00FB7F5B">
        <w:rPr>
          <w:rFonts w:ascii="Times New Roman" w:hAnsi="Times New Roman" w:cs="Times New Roman"/>
          <w:sz w:val="28"/>
          <w:szCs w:val="28"/>
        </w:rPr>
        <w:t xml:space="preserve">від 21.07.2023 </w:t>
      </w:r>
      <w:hyperlink r:id="rId16" w:anchor="n2" w:tgtFrame="_blank" w:history="1">
        <w:r w:rsidRPr="00FB7F5B">
          <w:rPr>
            <w:rStyle w:val="a5"/>
            <w:rFonts w:ascii="Times New Roman" w:hAnsi="Times New Roman" w:cs="Times New Roman"/>
            <w:color w:val="auto"/>
            <w:sz w:val="28"/>
            <w:szCs w:val="28"/>
            <w:u w:val="none"/>
            <w:shd w:val="clear" w:color="auto" w:fill="FFFFFF"/>
          </w:rPr>
          <w:t>№ 763,</w:t>
        </w:r>
      </w:hyperlink>
      <w:hyperlink r:id="rId17" w:anchor="n2" w:tgtFrame="_blank" w:history="1">
        <w:r w:rsidRPr="00FB7F5B">
          <w:rPr>
            <w:rStyle w:val="a5"/>
            <w:rFonts w:ascii="Times New Roman" w:hAnsi="Times New Roman" w:cs="Times New Roman"/>
            <w:color w:val="auto"/>
            <w:sz w:val="28"/>
            <w:szCs w:val="28"/>
            <w:u w:val="none"/>
            <w:shd w:val="clear" w:color="auto" w:fill="FFFFFF"/>
          </w:rPr>
          <w:t xml:space="preserve"> від 01.08.2023</w:t>
        </w:r>
      </w:hyperlink>
      <w:r w:rsidRPr="00FB7F5B">
        <w:rPr>
          <w:rFonts w:ascii="Times New Roman" w:hAnsi="Times New Roman" w:cs="Times New Roman"/>
          <w:sz w:val="28"/>
          <w:szCs w:val="28"/>
        </w:rPr>
        <w:t xml:space="preserve"> № 800, </w:t>
      </w:r>
      <w:hyperlink r:id="rId18" w:anchor="n2" w:tgtFrame="_blank" w:history="1">
        <w:r w:rsidRPr="00FB7F5B">
          <w:rPr>
            <w:rStyle w:val="a5"/>
            <w:rFonts w:ascii="Times New Roman" w:hAnsi="Times New Roman" w:cs="Times New Roman"/>
            <w:color w:val="auto"/>
            <w:sz w:val="28"/>
            <w:szCs w:val="28"/>
            <w:u w:val="none"/>
            <w:shd w:val="clear" w:color="auto" w:fill="FFFFFF"/>
          </w:rPr>
          <w:t>від 07.12.2023</w:t>
        </w:r>
      </w:hyperlink>
      <w:r w:rsidRPr="00FB7F5B">
        <w:rPr>
          <w:rFonts w:ascii="Times New Roman" w:hAnsi="Times New Roman" w:cs="Times New Roman"/>
          <w:sz w:val="28"/>
          <w:szCs w:val="28"/>
        </w:rPr>
        <w:t xml:space="preserve"> № 1320 та від 01.02.2024</w:t>
      </w:r>
      <w:hyperlink r:id="rId19" w:anchor="n2" w:tgtFrame="_blank" w:history="1">
        <w:r w:rsidRPr="00FB7F5B">
          <w:rPr>
            <w:rStyle w:val="a5"/>
            <w:rFonts w:ascii="Times New Roman" w:hAnsi="Times New Roman" w:cs="Times New Roman"/>
            <w:color w:val="auto"/>
            <w:sz w:val="28"/>
            <w:szCs w:val="28"/>
            <w:u w:val="none"/>
            <w:shd w:val="clear" w:color="auto" w:fill="FFFFFF"/>
          </w:rPr>
          <w:t>№ 107</w:t>
        </w:r>
      </w:hyperlink>
      <w:r w:rsidRPr="00FB7F5B">
        <w:rPr>
          <w:rFonts w:ascii="Times New Roman" w:hAnsi="Times New Roman" w:cs="Times New Roman"/>
          <w:bCs/>
          <w:sz w:val="28"/>
          <w:szCs w:val="28"/>
          <w:shd w:val="clear" w:color="auto" w:fill="FFFFFF"/>
        </w:rPr>
        <w:t>)</w:t>
      </w:r>
      <w:r w:rsidR="00547925" w:rsidRPr="00FB7F5B">
        <w:rPr>
          <w:rFonts w:ascii="Times New Roman" w:hAnsi="Times New Roman" w:cs="Times New Roman"/>
          <w:bCs/>
          <w:sz w:val="28"/>
          <w:szCs w:val="28"/>
          <w:shd w:val="clear" w:color="auto" w:fill="FFFFFF"/>
        </w:rPr>
        <w:t>, встановлено, що о</w:t>
      </w:r>
      <w:r w:rsidR="00547925" w:rsidRPr="00FB7F5B">
        <w:rPr>
          <w:rFonts w:ascii="Times New Roman" w:hAnsi="Times New Roman" w:cs="Times New Roman"/>
          <w:sz w:val="28"/>
          <w:szCs w:val="28"/>
          <w:shd w:val="clear" w:color="auto" w:fill="FFFFFF"/>
        </w:rPr>
        <w:t xml:space="preserve">цінці впливу на довкілля не підлягає планована діяльність, визначена </w:t>
      </w:r>
      <w:hyperlink r:id="rId20" w:anchor="n25" w:tgtFrame="_blank" w:history="1">
        <w:r w:rsidR="00547925" w:rsidRPr="00FB7F5B">
          <w:rPr>
            <w:rStyle w:val="a5"/>
            <w:rFonts w:ascii="Times New Roman" w:hAnsi="Times New Roman" w:cs="Times New Roman"/>
            <w:color w:val="auto"/>
            <w:sz w:val="28"/>
            <w:szCs w:val="28"/>
            <w:u w:val="none"/>
            <w:shd w:val="clear" w:color="auto" w:fill="FFFFFF"/>
          </w:rPr>
          <w:t>пунктами 1-21</w:t>
        </w:r>
      </w:hyperlink>
      <w:r w:rsidR="00547925" w:rsidRPr="00FB7F5B">
        <w:rPr>
          <w:rFonts w:ascii="Times New Roman" w:hAnsi="Times New Roman" w:cs="Times New Roman"/>
          <w:sz w:val="28"/>
          <w:szCs w:val="28"/>
        </w:rPr>
        <w:t xml:space="preserve"> </w:t>
      </w:r>
      <w:r w:rsidR="00547925" w:rsidRPr="00FB7F5B">
        <w:rPr>
          <w:rFonts w:ascii="Times New Roman" w:hAnsi="Times New Roman" w:cs="Times New Roman"/>
          <w:sz w:val="28"/>
          <w:szCs w:val="28"/>
          <w:shd w:val="clear" w:color="auto" w:fill="FFFFFF"/>
        </w:rPr>
        <w:t xml:space="preserve">частини другої та </w:t>
      </w:r>
      <w:hyperlink r:id="rId21" w:anchor="n57" w:tgtFrame="_blank" w:history="1">
        <w:r w:rsidR="00547925" w:rsidRPr="00FB7F5B">
          <w:rPr>
            <w:rStyle w:val="a5"/>
            <w:rFonts w:ascii="Times New Roman" w:hAnsi="Times New Roman" w:cs="Times New Roman"/>
            <w:color w:val="auto"/>
            <w:sz w:val="28"/>
            <w:szCs w:val="28"/>
            <w:u w:val="none"/>
            <w:shd w:val="clear" w:color="auto" w:fill="FFFFFF"/>
          </w:rPr>
          <w:t>пунктами 1-13</w:t>
        </w:r>
      </w:hyperlink>
      <w:r w:rsidR="00547925" w:rsidRPr="00FB7F5B">
        <w:rPr>
          <w:rFonts w:ascii="Times New Roman" w:hAnsi="Times New Roman" w:cs="Times New Roman"/>
          <w:sz w:val="28"/>
          <w:szCs w:val="28"/>
        </w:rPr>
        <w:t xml:space="preserve"> </w:t>
      </w:r>
      <w:r w:rsidR="00547925" w:rsidRPr="00FB7F5B">
        <w:rPr>
          <w:rFonts w:ascii="Times New Roman" w:hAnsi="Times New Roman" w:cs="Times New Roman"/>
          <w:sz w:val="28"/>
          <w:szCs w:val="28"/>
          <w:shd w:val="clear" w:color="auto" w:fill="FFFFFF"/>
        </w:rPr>
        <w:t xml:space="preserve">частини третьої статті 3 Закону України «Про оцінку впливу на довкілля», </w:t>
      </w:r>
      <w:r w:rsidR="00547925" w:rsidRPr="00FB7F5B">
        <w:rPr>
          <w:rFonts w:ascii="Times New Roman" w:hAnsi="Times New Roman" w:cs="Times New Roman"/>
          <w:b/>
          <w:i/>
          <w:sz w:val="28"/>
          <w:szCs w:val="28"/>
          <w:shd w:val="clear" w:color="auto" w:fill="FFFFFF"/>
        </w:rPr>
        <w:t>у разі, коли вона спрямована виключно на забезпечення оборони та енергетичної безпеки держави, ліквідацію наслідків надзвичайних ситуацій, наслідків військової агресії Російської Федерації проти України</w:t>
      </w:r>
      <w:r w:rsidR="00547925" w:rsidRPr="00FB7F5B">
        <w:rPr>
          <w:rFonts w:ascii="Times New Roman" w:hAnsi="Times New Roman" w:cs="Times New Roman"/>
          <w:sz w:val="28"/>
          <w:szCs w:val="28"/>
          <w:shd w:val="clear" w:color="auto" w:fill="FFFFFF"/>
        </w:rPr>
        <w:t>, а саме діяльність з:</w:t>
      </w:r>
    </w:p>
    <w:p w14:paraId="02ECBE72" w14:textId="77777777" w:rsidR="00547925"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r w:rsidRPr="00FB7F5B">
        <w:rPr>
          <w:sz w:val="28"/>
          <w:szCs w:val="28"/>
        </w:rPr>
        <w:lastRenderedPageBreak/>
        <w:t>будівництва об’єктів військового та оборонного призначення, які використовуються виключно для забезпечення оборони держави та на які поширюються вимоги законодавства про державну таємницю;</w:t>
      </w:r>
    </w:p>
    <w:p w14:paraId="4F52CAFE" w14:textId="77777777" w:rsidR="00547925"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bookmarkStart w:id="0" w:name="n39"/>
      <w:bookmarkEnd w:id="0"/>
      <w:r w:rsidRPr="00FB7F5B">
        <w:rPr>
          <w:sz w:val="28"/>
          <w:szCs w:val="28"/>
        </w:rPr>
        <w:t xml:space="preserve">будівництва повітряних ліній електропередачі напругою 220 кВ і більше та підстанцій напругою 330 кВ і більше у період воєнного стану, а також розміщення у період воєнного стану мобільних генеруючих /газотурбінних установок та пов’язаних з ними газових та електричних мереж, вузлів обліку, іншого пов’язаного обладнання в межах земельних ділянок, на яких розташовані об’єкти газотранспортної системи, на підставі технічних умов приєднання до газотранспортної системи в порядку, встановленому </w:t>
      </w:r>
      <w:hyperlink r:id="rId22" w:anchor="n18" w:tgtFrame="_blank" w:history="1">
        <w:r w:rsidRPr="00FB7F5B">
          <w:rPr>
            <w:rStyle w:val="a5"/>
            <w:color w:val="auto"/>
            <w:sz w:val="28"/>
            <w:szCs w:val="28"/>
            <w:u w:val="none"/>
          </w:rPr>
          <w:t>Кодексом газотранспортної системи</w:t>
        </w:r>
      </w:hyperlink>
      <w:r w:rsidRPr="00FB7F5B">
        <w:rPr>
          <w:sz w:val="28"/>
          <w:szCs w:val="28"/>
        </w:rPr>
        <w:t>, затвердженим постановою НКРЕКП від 30 вересня 2015 р. № 2493;</w:t>
      </w:r>
    </w:p>
    <w:p w14:paraId="3642593A" w14:textId="77777777" w:rsidR="00547925"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bookmarkStart w:id="1" w:name="n40"/>
      <w:bookmarkStart w:id="2" w:name="n43"/>
      <w:bookmarkEnd w:id="1"/>
      <w:bookmarkEnd w:id="2"/>
      <w:r w:rsidRPr="00FB7F5B">
        <w:rPr>
          <w:sz w:val="28"/>
          <w:szCs w:val="28"/>
        </w:rPr>
        <w:t xml:space="preserve">розміщення у період воєнного стану </w:t>
      </w:r>
      <w:proofErr w:type="spellStart"/>
      <w:r w:rsidRPr="00FB7F5B">
        <w:rPr>
          <w:sz w:val="28"/>
          <w:szCs w:val="28"/>
        </w:rPr>
        <w:t>газопоршневих</w:t>
      </w:r>
      <w:proofErr w:type="spellEnd"/>
      <w:r w:rsidRPr="00FB7F5B">
        <w:rPr>
          <w:sz w:val="28"/>
          <w:szCs w:val="28"/>
        </w:rPr>
        <w:t xml:space="preserve"> </w:t>
      </w:r>
      <w:proofErr w:type="spellStart"/>
      <w:r w:rsidRPr="00FB7F5B">
        <w:rPr>
          <w:sz w:val="28"/>
          <w:szCs w:val="28"/>
        </w:rPr>
        <w:t>когенераційних</w:t>
      </w:r>
      <w:proofErr w:type="spellEnd"/>
      <w:r w:rsidRPr="00FB7F5B">
        <w:rPr>
          <w:sz w:val="28"/>
          <w:szCs w:val="28"/>
        </w:rPr>
        <w:t xml:space="preserve"> установок та пов’язаних з ними газових та електричних мереж, вузлів обліку, іншого пов’язаного обладнання на діючих об’єктах систем теплопостачання в межах земельних ділянок, на яких розташовані такі об’єкти;</w:t>
      </w:r>
    </w:p>
    <w:p w14:paraId="2A65E694" w14:textId="77777777" w:rsidR="00547925"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bookmarkStart w:id="3" w:name="n44"/>
      <w:bookmarkStart w:id="4" w:name="n35"/>
      <w:bookmarkEnd w:id="3"/>
      <w:bookmarkEnd w:id="4"/>
      <w:r w:rsidRPr="00FB7F5B">
        <w:rPr>
          <w:sz w:val="28"/>
          <w:szCs w:val="28"/>
        </w:rPr>
        <w:t>відновлення окремих конструкцій будівель і споруд з метою ліквідації наслідків надзвичайних ситуацій та відновлення функціонування об’єктів, призначених для забезпечення життєдіяльності населення, без зміни їх геометричних розмірів;</w:t>
      </w:r>
    </w:p>
    <w:p w14:paraId="224B93CF" w14:textId="77777777" w:rsidR="00547925"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bookmarkStart w:id="5" w:name="n36"/>
      <w:bookmarkEnd w:id="5"/>
      <w:r w:rsidRPr="00FB7F5B">
        <w:rPr>
          <w:sz w:val="28"/>
          <w:szCs w:val="28"/>
        </w:rPr>
        <w:t>відновлення з метою досягнення експлуатаційно придатного стану пошкоджених або зруйнованих внаслідок військової агресії Російської Федерації проти України та бойових дій (з початку та у період дії правового режиму воєнного стану) об’єктів, призначених для життєдіяльності населення (об’єктів, що забезпечують: газопостачання; постачання електричної енергії; транспортування та постачання теплової енергії; централізоване водопостачання; централізоване водовідведення), шляхом їх поточного або капітального ремонту, реконструкції (без підвищення класу наслідків відповідальності об’єкта та у межах раніше відведених земельних ділянок, без зміни геометричних розмірів об’єкта);</w:t>
      </w:r>
    </w:p>
    <w:p w14:paraId="48723016" w14:textId="77777777" w:rsidR="00547925"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bookmarkStart w:id="6" w:name="n37"/>
      <w:bookmarkEnd w:id="6"/>
      <w:r w:rsidRPr="00FB7F5B">
        <w:rPr>
          <w:sz w:val="28"/>
          <w:szCs w:val="28"/>
        </w:rPr>
        <w:t>відновлення об’єктів, що передбачені абзацами</w:t>
      </w:r>
      <w:r w:rsidR="002D5BEB" w:rsidRPr="00FB7F5B">
        <w:rPr>
          <w:sz w:val="28"/>
          <w:szCs w:val="28"/>
        </w:rPr>
        <w:t xml:space="preserve"> </w:t>
      </w:r>
      <w:hyperlink r:id="rId23" w:anchor="n33" w:tgtFrame="_blank" w:history="1">
        <w:r w:rsidRPr="00FB7F5B">
          <w:rPr>
            <w:rStyle w:val="a5"/>
            <w:color w:val="auto"/>
            <w:sz w:val="28"/>
            <w:szCs w:val="28"/>
            <w:u w:val="none"/>
          </w:rPr>
          <w:t>третім - сьомим</w:t>
        </w:r>
      </w:hyperlink>
      <w:r w:rsidR="002D5BEB" w:rsidRPr="00FB7F5B">
        <w:rPr>
          <w:sz w:val="28"/>
          <w:szCs w:val="28"/>
        </w:rPr>
        <w:t xml:space="preserve"> </w:t>
      </w:r>
      <w:r w:rsidRPr="00FB7F5B">
        <w:rPr>
          <w:sz w:val="28"/>
          <w:szCs w:val="28"/>
        </w:rPr>
        <w:t>пункту 7 частини другої статті 3 Закону України “Про оцінку впливу на довкілля”, та інших залізничних колій і споруд, що пошкоджені або зруйновані внаслідок військової агресії Російської Федерації проти України з початку та у період дії правового режиму воєнного стану, шляхом проведення робіт з нового будівництва зруйнованих та реконструкції, капітального ремонту пошкоджених об’єктів та споруд без підвищення класу наслідків (відповідальності) об’єктів будівництва;</w:t>
      </w:r>
    </w:p>
    <w:p w14:paraId="5FAB8532" w14:textId="77777777" w:rsidR="006D6A52" w:rsidRPr="00FB7F5B" w:rsidRDefault="00547925"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rPr>
      </w:pPr>
      <w:bookmarkStart w:id="7" w:name="n41"/>
      <w:bookmarkEnd w:id="7"/>
      <w:r w:rsidRPr="00FB7F5B">
        <w:rPr>
          <w:sz w:val="28"/>
          <w:szCs w:val="28"/>
        </w:rPr>
        <w:t>виробництв</w:t>
      </w:r>
      <w:r w:rsidR="006D6A52" w:rsidRPr="00FB7F5B">
        <w:rPr>
          <w:sz w:val="28"/>
          <w:szCs w:val="28"/>
        </w:rPr>
        <w:t>а</w:t>
      </w:r>
      <w:r w:rsidR="002D5BEB" w:rsidRPr="00FB7F5B">
        <w:rPr>
          <w:sz w:val="28"/>
          <w:szCs w:val="28"/>
        </w:rPr>
        <w:t xml:space="preserve"> боєприпасів;</w:t>
      </w:r>
    </w:p>
    <w:p w14:paraId="5221BAC3" w14:textId="77777777" w:rsidR="00D82DDE" w:rsidRPr="00FB7F5B" w:rsidRDefault="00D82DDE" w:rsidP="002D5BEB">
      <w:pPr>
        <w:pStyle w:val="rvps2"/>
        <w:numPr>
          <w:ilvl w:val="0"/>
          <w:numId w:val="8"/>
        </w:numPr>
        <w:shd w:val="clear" w:color="auto" w:fill="FFFFFF"/>
        <w:tabs>
          <w:tab w:val="left" w:pos="851"/>
        </w:tabs>
        <w:spacing w:before="0" w:beforeAutospacing="0" w:after="150" w:afterAutospacing="0"/>
        <w:ind w:left="0" w:firstLine="567"/>
        <w:jc w:val="both"/>
        <w:rPr>
          <w:sz w:val="28"/>
          <w:szCs w:val="28"/>
          <w:shd w:val="clear" w:color="auto" w:fill="FFFFFF"/>
        </w:rPr>
      </w:pPr>
      <w:r w:rsidRPr="00FB7F5B">
        <w:rPr>
          <w:sz w:val="28"/>
          <w:szCs w:val="28"/>
          <w:shd w:val="clear" w:color="auto" w:fill="FFFFFF"/>
        </w:rPr>
        <w:lastRenderedPageBreak/>
        <w:t>реалізації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w:t>
      </w:r>
    </w:p>
    <w:p w14:paraId="73069E62" w14:textId="77777777" w:rsidR="00D82DDE" w:rsidRPr="00FB7F5B" w:rsidRDefault="00D82DDE" w:rsidP="002D5BEB">
      <w:pPr>
        <w:pStyle w:val="a3"/>
        <w:numPr>
          <w:ilvl w:val="0"/>
          <w:numId w:val="8"/>
        </w:numPr>
        <w:tabs>
          <w:tab w:val="left" w:pos="851"/>
        </w:tabs>
        <w:spacing w:after="0" w:line="240" w:lineRule="auto"/>
        <w:ind w:left="0"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діяльності, пов’язаної з розміщенням Національного військового меморіального кладовища.</w:t>
      </w:r>
    </w:p>
    <w:p w14:paraId="5FF703BF" w14:textId="77777777" w:rsidR="00D82DDE" w:rsidRPr="00FB7F5B" w:rsidRDefault="00D82DDE" w:rsidP="00D82DDE">
      <w:pPr>
        <w:spacing w:after="0" w:line="240" w:lineRule="auto"/>
        <w:ind w:firstLine="567"/>
        <w:jc w:val="both"/>
        <w:rPr>
          <w:rFonts w:ascii="Times New Roman" w:hAnsi="Times New Roman" w:cs="Times New Roman"/>
          <w:bCs/>
          <w:sz w:val="28"/>
          <w:szCs w:val="28"/>
        </w:rPr>
      </w:pPr>
    </w:p>
    <w:p w14:paraId="225790D4" w14:textId="77777777" w:rsidR="003D28CD" w:rsidRPr="00FB7F5B" w:rsidRDefault="002D5BEB" w:rsidP="00D82DDE">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Перелік з</w:t>
      </w:r>
      <w:r w:rsidR="003D28CD" w:rsidRPr="00FB7F5B">
        <w:rPr>
          <w:rFonts w:ascii="Times New Roman" w:hAnsi="Times New Roman" w:cs="Times New Roman"/>
          <w:bCs/>
          <w:sz w:val="28"/>
          <w:szCs w:val="28"/>
        </w:rPr>
        <w:t>мін законодавства</w:t>
      </w:r>
      <w:r w:rsidR="00D82DDE" w:rsidRPr="00FB7F5B">
        <w:rPr>
          <w:rFonts w:ascii="Times New Roman" w:hAnsi="Times New Roman" w:cs="Times New Roman"/>
          <w:bCs/>
          <w:sz w:val="28"/>
          <w:szCs w:val="28"/>
        </w:rPr>
        <w:t xml:space="preserve"> </w:t>
      </w:r>
      <w:r w:rsidR="003D28CD" w:rsidRPr="00FB7F5B">
        <w:rPr>
          <w:rFonts w:ascii="Times New Roman" w:hAnsi="Times New Roman" w:cs="Times New Roman"/>
          <w:bCs/>
          <w:sz w:val="28"/>
          <w:szCs w:val="28"/>
        </w:rPr>
        <w:t>прийнят</w:t>
      </w:r>
      <w:r w:rsidRPr="00FB7F5B">
        <w:rPr>
          <w:rFonts w:ascii="Times New Roman" w:hAnsi="Times New Roman" w:cs="Times New Roman"/>
          <w:bCs/>
          <w:sz w:val="28"/>
          <w:szCs w:val="28"/>
        </w:rPr>
        <w:t>их</w:t>
      </w:r>
      <w:r w:rsidR="003D28CD" w:rsidRPr="00FB7F5B">
        <w:rPr>
          <w:rFonts w:ascii="Times New Roman" w:hAnsi="Times New Roman" w:cs="Times New Roman"/>
          <w:bCs/>
          <w:sz w:val="28"/>
          <w:szCs w:val="28"/>
        </w:rPr>
        <w:t xml:space="preserve"> </w:t>
      </w:r>
      <w:r w:rsidR="00D82DDE" w:rsidRPr="00FB7F5B">
        <w:rPr>
          <w:rFonts w:ascii="Times New Roman" w:hAnsi="Times New Roman" w:cs="Times New Roman"/>
          <w:bCs/>
          <w:sz w:val="28"/>
          <w:szCs w:val="28"/>
        </w:rPr>
        <w:t xml:space="preserve">у </w:t>
      </w:r>
      <w:r w:rsidR="003D28CD" w:rsidRPr="00FB7F5B">
        <w:rPr>
          <w:rFonts w:ascii="Times New Roman" w:hAnsi="Times New Roman" w:cs="Times New Roman"/>
          <w:bCs/>
          <w:sz w:val="28"/>
          <w:szCs w:val="28"/>
        </w:rPr>
        <w:t>період дії воєнного стану якими скасовується необхідність здійснення процедури оцінки впливу на довкілля</w:t>
      </w:r>
      <w:r w:rsidR="00D82DDE" w:rsidRPr="00FB7F5B">
        <w:rPr>
          <w:rFonts w:ascii="Times New Roman" w:hAnsi="Times New Roman" w:cs="Times New Roman"/>
          <w:bCs/>
          <w:sz w:val="28"/>
          <w:szCs w:val="28"/>
        </w:rPr>
        <w:t xml:space="preserve">, </w:t>
      </w:r>
      <w:r w:rsidR="003D28CD" w:rsidRPr="00FB7F5B">
        <w:rPr>
          <w:rFonts w:ascii="Times New Roman" w:hAnsi="Times New Roman" w:cs="Times New Roman"/>
          <w:bCs/>
          <w:sz w:val="28"/>
          <w:szCs w:val="28"/>
        </w:rPr>
        <w:t>наведен</w:t>
      </w:r>
      <w:r w:rsidRPr="00FB7F5B">
        <w:rPr>
          <w:rFonts w:ascii="Times New Roman" w:hAnsi="Times New Roman" w:cs="Times New Roman"/>
          <w:bCs/>
          <w:sz w:val="28"/>
          <w:szCs w:val="28"/>
        </w:rPr>
        <w:t>ий</w:t>
      </w:r>
      <w:r w:rsidR="000E2430" w:rsidRPr="00FB7F5B">
        <w:rPr>
          <w:rFonts w:ascii="Times New Roman" w:hAnsi="Times New Roman" w:cs="Times New Roman"/>
          <w:bCs/>
          <w:sz w:val="28"/>
          <w:szCs w:val="28"/>
        </w:rPr>
        <w:t xml:space="preserve"> у додатку 1 до Концептуальної записки.</w:t>
      </w:r>
    </w:p>
    <w:p w14:paraId="145BD1B6" w14:textId="77777777" w:rsidR="000E2430" w:rsidRPr="00FB7F5B" w:rsidRDefault="000E2430" w:rsidP="00D82DDE">
      <w:pPr>
        <w:spacing w:after="0" w:line="240" w:lineRule="auto"/>
        <w:ind w:firstLine="567"/>
        <w:jc w:val="both"/>
        <w:rPr>
          <w:rFonts w:ascii="Times New Roman" w:hAnsi="Times New Roman" w:cs="Times New Roman"/>
          <w:bCs/>
          <w:sz w:val="28"/>
          <w:szCs w:val="28"/>
        </w:rPr>
      </w:pPr>
    </w:p>
    <w:p w14:paraId="2188EB8A" w14:textId="77777777" w:rsidR="000E2430" w:rsidRPr="00FB7F5B" w:rsidRDefault="000E2430" w:rsidP="00D82DDE">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Додаток 2 – не стосується сфери відступів від ОВД, а застосовується для визначення необхідності проходження процедури ОВД у разі змін та розширень господарської діяльності, тобто такої, що вже реалізується.</w:t>
      </w:r>
    </w:p>
    <w:p w14:paraId="1CC0DE5C" w14:textId="77777777" w:rsidR="000E2430" w:rsidRPr="00FB7F5B" w:rsidRDefault="000E2430" w:rsidP="00D82DDE">
      <w:pPr>
        <w:spacing w:after="0" w:line="240" w:lineRule="auto"/>
        <w:ind w:firstLine="567"/>
        <w:jc w:val="both"/>
        <w:rPr>
          <w:rFonts w:ascii="Times New Roman" w:hAnsi="Times New Roman" w:cs="Times New Roman"/>
          <w:bCs/>
          <w:sz w:val="28"/>
          <w:szCs w:val="28"/>
        </w:rPr>
      </w:pPr>
    </w:p>
    <w:p w14:paraId="2E1F1F01" w14:textId="77777777" w:rsidR="00FE655B" w:rsidRPr="00FB7F5B" w:rsidRDefault="000E2430" w:rsidP="000E2430">
      <w:pPr>
        <w:widowControl w:val="0"/>
        <w:spacing w:before="240" w:after="240" w:line="240" w:lineRule="auto"/>
        <w:ind w:firstLine="567"/>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2.2. ОБҐРУНТУВАННЯ ВИПРАВДАНОСТІ СФЕРИ ВІДСТУПІВ</w:t>
      </w:r>
    </w:p>
    <w:p w14:paraId="7AF529F3" w14:textId="77777777" w:rsidR="00570816" w:rsidRPr="00FB7F5B" w:rsidRDefault="00570816" w:rsidP="00570816">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Перелік видів планованої діяльності та об’єктів віднесених до сфери відступів обґрунтовується виключно необхідністю забезпечення оборони держави, ліквідацію наслідків надзвичайних ситуацій, відновлювальні роботи з ліквідації наслідків збройної агресії проти України під час дії воєнного стану</w:t>
      </w:r>
      <w:r w:rsidR="00F542DB" w:rsidRPr="00FB7F5B">
        <w:rPr>
          <w:rFonts w:ascii="Times New Roman" w:hAnsi="Times New Roman" w:cs="Times New Roman"/>
          <w:sz w:val="28"/>
          <w:szCs w:val="28"/>
          <w:shd w:val="clear" w:color="auto" w:fill="FFFFFF"/>
        </w:rPr>
        <w:t>.</w:t>
      </w:r>
    </w:p>
    <w:p w14:paraId="2A573F26" w14:textId="77777777" w:rsidR="000E2430" w:rsidRPr="00FB7F5B" w:rsidRDefault="000E2430" w:rsidP="00570816">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З огляду на</w:t>
      </w:r>
      <w:r w:rsidR="00AC4593" w:rsidRPr="00FB7F5B">
        <w:rPr>
          <w:rFonts w:ascii="Times New Roman" w:hAnsi="Times New Roman" w:cs="Times New Roman"/>
          <w:sz w:val="28"/>
          <w:szCs w:val="28"/>
          <w:shd w:val="clear" w:color="auto" w:fill="FFFFFF"/>
        </w:rPr>
        <w:t xml:space="preserve"> щоденні</w:t>
      </w:r>
      <w:r w:rsidRPr="00FB7F5B">
        <w:rPr>
          <w:rFonts w:ascii="Times New Roman" w:hAnsi="Times New Roman" w:cs="Times New Roman"/>
          <w:sz w:val="28"/>
          <w:szCs w:val="28"/>
          <w:shd w:val="clear" w:color="auto" w:fill="FFFFFF"/>
        </w:rPr>
        <w:t xml:space="preserve"> руйнування цивільної та критичної інфраструктури країною агресором</w:t>
      </w:r>
      <w:r w:rsidR="00AC4593" w:rsidRPr="00FB7F5B">
        <w:rPr>
          <w:rFonts w:ascii="Times New Roman" w:hAnsi="Times New Roman" w:cs="Times New Roman"/>
          <w:sz w:val="28"/>
          <w:szCs w:val="28"/>
          <w:shd w:val="clear" w:color="auto" w:fill="FFFFFF"/>
        </w:rPr>
        <w:t xml:space="preserve"> на всій території України</w:t>
      </w:r>
      <w:r w:rsidRPr="00FB7F5B">
        <w:rPr>
          <w:rFonts w:ascii="Times New Roman" w:hAnsi="Times New Roman" w:cs="Times New Roman"/>
          <w:sz w:val="28"/>
          <w:szCs w:val="28"/>
          <w:shd w:val="clear" w:color="auto" w:fill="FFFFFF"/>
        </w:rPr>
        <w:t>, постає нагальна потреба у проведенні</w:t>
      </w:r>
      <w:r w:rsidR="00AC4593" w:rsidRPr="00FB7F5B">
        <w:rPr>
          <w:rFonts w:ascii="Times New Roman" w:hAnsi="Times New Roman" w:cs="Times New Roman"/>
          <w:sz w:val="28"/>
          <w:szCs w:val="28"/>
          <w:shd w:val="clear" w:color="auto" w:fill="FFFFFF"/>
        </w:rPr>
        <w:t xml:space="preserve"> невідкладних</w:t>
      </w:r>
      <w:r w:rsidRPr="00FB7F5B">
        <w:rPr>
          <w:rFonts w:ascii="Times New Roman" w:hAnsi="Times New Roman" w:cs="Times New Roman"/>
          <w:sz w:val="28"/>
          <w:szCs w:val="28"/>
          <w:shd w:val="clear" w:color="auto" w:fill="FFFFFF"/>
        </w:rPr>
        <w:t xml:space="preserve"> робіт з відновлення теплопостачання, водопостачання та ін. </w:t>
      </w:r>
      <w:r w:rsidR="00AC4593" w:rsidRPr="00FB7F5B">
        <w:rPr>
          <w:rFonts w:ascii="Times New Roman" w:hAnsi="Times New Roman" w:cs="Times New Roman"/>
          <w:sz w:val="28"/>
          <w:szCs w:val="28"/>
          <w:shd w:val="clear" w:color="auto" w:fill="FFFFFF"/>
        </w:rPr>
        <w:t xml:space="preserve">для забезпечення потреб життєдіяльності населення, саме тому до сфери відступів включено діяльність із будівництва повітряних ліній електропередачі, розміщення </w:t>
      </w:r>
      <w:proofErr w:type="spellStart"/>
      <w:r w:rsidR="00AC4593" w:rsidRPr="00FB7F5B">
        <w:rPr>
          <w:rFonts w:ascii="Times New Roman" w:hAnsi="Times New Roman" w:cs="Times New Roman"/>
          <w:sz w:val="28"/>
          <w:szCs w:val="28"/>
          <w:shd w:val="clear" w:color="auto" w:fill="FFFFFF"/>
        </w:rPr>
        <w:t>газопоршневих</w:t>
      </w:r>
      <w:proofErr w:type="spellEnd"/>
      <w:r w:rsidR="00AC4593" w:rsidRPr="00FB7F5B">
        <w:rPr>
          <w:rFonts w:ascii="Times New Roman" w:hAnsi="Times New Roman" w:cs="Times New Roman"/>
          <w:sz w:val="28"/>
          <w:szCs w:val="28"/>
          <w:shd w:val="clear" w:color="auto" w:fill="FFFFFF"/>
        </w:rPr>
        <w:t xml:space="preserve"> </w:t>
      </w:r>
      <w:proofErr w:type="spellStart"/>
      <w:r w:rsidR="00AC4593" w:rsidRPr="00FB7F5B">
        <w:rPr>
          <w:rFonts w:ascii="Times New Roman" w:hAnsi="Times New Roman" w:cs="Times New Roman"/>
          <w:sz w:val="28"/>
          <w:szCs w:val="28"/>
          <w:shd w:val="clear" w:color="auto" w:fill="FFFFFF"/>
        </w:rPr>
        <w:t>когенераційних</w:t>
      </w:r>
      <w:proofErr w:type="spellEnd"/>
      <w:r w:rsidR="00AC4593" w:rsidRPr="00FB7F5B">
        <w:rPr>
          <w:rFonts w:ascii="Times New Roman" w:hAnsi="Times New Roman" w:cs="Times New Roman"/>
          <w:sz w:val="28"/>
          <w:szCs w:val="28"/>
          <w:shd w:val="clear" w:color="auto" w:fill="FFFFFF"/>
        </w:rPr>
        <w:t xml:space="preserve"> установок та пов’язаних з ними газових та електричних мереж тощо.</w:t>
      </w:r>
    </w:p>
    <w:p w14:paraId="701E4F9F" w14:textId="77777777" w:rsidR="003650BC" w:rsidRPr="00FB7F5B" w:rsidRDefault="003650BC" w:rsidP="003650BC">
      <w:pPr>
        <w:pStyle w:val="aa"/>
        <w:jc w:val="both"/>
        <w:rPr>
          <w:rFonts w:ascii="Times New Roman" w:hAnsi="Times New Roman"/>
          <w:sz w:val="28"/>
          <w:szCs w:val="28"/>
        </w:rPr>
      </w:pPr>
      <w:r w:rsidRPr="00FB7F5B">
        <w:rPr>
          <w:rFonts w:ascii="Times New Roman" w:hAnsi="Times New Roman"/>
          <w:sz w:val="28"/>
          <w:szCs w:val="28"/>
          <w:shd w:val="clear" w:color="auto" w:fill="FFFFFF"/>
        </w:rPr>
        <w:t xml:space="preserve">Відступ від правил ОВД щодо </w:t>
      </w:r>
      <w:r w:rsidR="001D65F5" w:rsidRPr="00FB7F5B">
        <w:rPr>
          <w:rFonts w:ascii="Times New Roman" w:hAnsi="Times New Roman"/>
          <w:sz w:val="28"/>
          <w:szCs w:val="28"/>
          <w:shd w:val="clear" w:color="auto" w:fill="FFFFFF"/>
        </w:rPr>
        <w:t>реалізації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 зумовлений необхідністю</w:t>
      </w:r>
      <w:r w:rsidRPr="00FB7F5B">
        <w:rPr>
          <w:rFonts w:ascii="Times New Roman" w:hAnsi="Times New Roman"/>
          <w:sz w:val="28"/>
          <w:szCs w:val="28"/>
          <w:shd w:val="clear" w:color="auto" w:fill="FFFFFF"/>
        </w:rPr>
        <w:t>:</w:t>
      </w:r>
      <w:r w:rsidR="001D65F5" w:rsidRPr="00FB7F5B">
        <w:rPr>
          <w:rFonts w:ascii="Times New Roman" w:hAnsi="Times New Roman"/>
          <w:sz w:val="28"/>
          <w:szCs w:val="28"/>
          <w:shd w:val="clear" w:color="auto" w:fill="FFFFFF"/>
        </w:rPr>
        <w:t xml:space="preserve"> </w:t>
      </w:r>
      <w:r w:rsidRPr="00FB7F5B">
        <w:rPr>
          <w:rFonts w:ascii="Times New Roman" w:hAnsi="Times New Roman"/>
          <w:sz w:val="28"/>
          <w:szCs w:val="28"/>
          <w:shd w:val="clear" w:color="auto" w:fill="FFFFFF"/>
        </w:rPr>
        <w:t xml:space="preserve">оперативного </w:t>
      </w:r>
      <w:r w:rsidR="001D65F5" w:rsidRPr="00FB7F5B">
        <w:rPr>
          <w:rFonts w:ascii="Times New Roman" w:hAnsi="Times New Roman"/>
          <w:sz w:val="28"/>
          <w:szCs w:val="28"/>
          <w:shd w:val="clear" w:color="auto" w:fill="FFFFFF"/>
        </w:rPr>
        <w:t>запобігання наслідкам екологічної катастрофи, спричиненої руйнуванням Каховської ГЕС</w:t>
      </w:r>
      <w:r w:rsidRPr="00FB7F5B">
        <w:rPr>
          <w:rFonts w:ascii="Times New Roman" w:hAnsi="Times New Roman"/>
          <w:sz w:val="28"/>
          <w:szCs w:val="28"/>
          <w:shd w:val="clear" w:color="auto" w:fill="FFFFFF"/>
        </w:rPr>
        <w:t>;</w:t>
      </w:r>
      <w:r w:rsidR="001D65F5" w:rsidRPr="00FB7F5B">
        <w:rPr>
          <w:rFonts w:ascii="Times New Roman" w:hAnsi="Times New Roman"/>
          <w:sz w:val="28"/>
          <w:szCs w:val="28"/>
          <w:shd w:val="clear" w:color="auto" w:fill="FFFFFF"/>
        </w:rPr>
        <w:t xml:space="preserve"> забезпечення водопостачання маловодних регіонів України, які залежать від постачання дніпровської води</w:t>
      </w:r>
      <w:r w:rsidRPr="00FB7F5B">
        <w:rPr>
          <w:rFonts w:ascii="Times New Roman" w:hAnsi="Times New Roman"/>
          <w:sz w:val="28"/>
          <w:szCs w:val="28"/>
          <w:shd w:val="clear" w:color="auto" w:fill="FFFFFF"/>
        </w:rPr>
        <w:t xml:space="preserve">; </w:t>
      </w:r>
      <w:r w:rsidRPr="00FB7F5B">
        <w:rPr>
          <w:rFonts w:ascii="Times New Roman" w:hAnsi="Times New Roman"/>
          <w:sz w:val="28"/>
          <w:szCs w:val="28"/>
        </w:rPr>
        <w:t>забезпечення надійної експлуатації водозабору Запорізької АЕС, а також інших водозаборів комунального та промислового водопостачання; вжиття інших заходів для забезпечення сталої роботи енергосистеми України.</w:t>
      </w:r>
    </w:p>
    <w:p w14:paraId="55E17727" w14:textId="77777777" w:rsidR="001D65F5" w:rsidRPr="00FB7F5B" w:rsidRDefault="003650BC" w:rsidP="00570816">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 xml:space="preserve">При цьому, згідно із </w:t>
      </w:r>
      <w:r w:rsidRPr="00FB7F5B">
        <w:rPr>
          <w:rFonts w:ascii="Times New Roman" w:hAnsi="Times New Roman" w:cs="Times New Roman"/>
          <w:sz w:val="28"/>
          <w:szCs w:val="28"/>
        </w:rPr>
        <w:t xml:space="preserve">пунктом 6 Порядку </w:t>
      </w:r>
      <w:r w:rsidRPr="00FB7F5B">
        <w:rPr>
          <w:rFonts w:ascii="Times New Roman" w:hAnsi="Times New Roman" w:cs="Times New Roman"/>
          <w:sz w:val="28"/>
          <w:szCs w:val="28"/>
          <w:shd w:val="clear" w:color="auto" w:fill="FFFFFF"/>
        </w:rPr>
        <w:t>реалізації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w:t>
      </w:r>
      <w:r w:rsidRPr="00FB7F5B">
        <w:rPr>
          <w:rFonts w:ascii="Times New Roman" w:hAnsi="Times New Roman" w:cs="Times New Roman"/>
          <w:sz w:val="28"/>
          <w:szCs w:val="28"/>
        </w:rPr>
        <w:t xml:space="preserve">, затвердженого постановою Кабінету Міністрів України </w:t>
      </w:r>
      <w:r w:rsidR="004746B7" w:rsidRPr="00FB7F5B">
        <w:rPr>
          <w:rFonts w:ascii="Times New Roman" w:hAnsi="Times New Roman" w:cs="Times New Roman"/>
          <w:sz w:val="28"/>
          <w:szCs w:val="28"/>
        </w:rPr>
        <w:t xml:space="preserve">від </w:t>
      </w:r>
      <w:r w:rsidRPr="00FB7F5B">
        <w:rPr>
          <w:rFonts w:ascii="Times New Roman" w:hAnsi="Times New Roman" w:cs="Times New Roman"/>
          <w:sz w:val="28"/>
          <w:szCs w:val="28"/>
        </w:rPr>
        <w:t>18.06.2023 № 730 «</w:t>
      </w:r>
      <w:r w:rsidRPr="00FB7F5B">
        <w:rPr>
          <w:rFonts w:ascii="Times New Roman" w:hAnsi="Times New Roman" w:cs="Times New Roman"/>
          <w:bCs/>
          <w:sz w:val="28"/>
          <w:szCs w:val="28"/>
          <w:shd w:val="clear" w:color="auto" w:fill="FFFFFF"/>
        </w:rPr>
        <w:t xml:space="preserve">Про реалізацію експериментального проекту “Будівництво Каховського гідровузла на р. Дніпро. Відбудова після руйнування Каховської ГЕС </w:t>
      </w:r>
      <w:r w:rsidRPr="00FB7F5B">
        <w:rPr>
          <w:rFonts w:ascii="Times New Roman" w:hAnsi="Times New Roman" w:cs="Times New Roman"/>
          <w:bCs/>
          <w:sz w:val="28"/>
          <w:szCs w:val="28"/>
          <w:shd w:val="clear" w:color="auto" w:fill="FFFFFF"/>
        </w:rPr>
        <w:lastRenderedPageBreak/>
        <w:t>та забезпечення сталої роботи Дніпровської ГЕС у період відбудови”»</w:t>
      </w:r>
      <w:r w:rsidRPr="00FB7F5B">
        <w:rPr>
          <w:rFonts w:ascii="Times New Roman" w:hAnsi="Times New Roman" w:cs="Times New Roman"/>
          <w:sz w:val="28"/>
          <w:szCs w:val="28"/>
        </w:rPr>
        <w:t xml:space="preserve">, другий етап реалізації проєкту має розпочинається після </w:t>
      </w:r>
      <w:proofErr w:type="spellStart"/>
      <w:r w:rsidRPr="00FB7F5B">
        <w:rPr>
          <w:rFonts w:ascii="Times New Roman" w:hAnsi="Times New Roman" w:cs="Times New Roman"/>
          <w:sz w:val="28"/>
          <w:szCs w:val="28"/>
        </w:rPr>
        <w:t>деокупації</w:t>
      </w:r>
      <w:proofErr w:type="spellEnd"/>
      <w:r w:rsidRPr="00FB7F5B">
        <w:rPr>
          <w:rFonts w:ascii="Times New Roman" w:hAnsi="Times New Roman" w:cs="Times New Roman"/>
          <w:sz w:val="28"/>
          <w:szCs w:val="28"/>
        </w:rPr>
        <w:t xml:space="preserve"> терито</w:t>
      </w:r>
      <w:r w:rsidR="00AC4593" w:rsidRPr="00FB7F5B">
        <w:rPr>
          <w:rFonts w:ascii="Times New Roman" w:hAnsi="Times New Roman" w:cs="Times New Roman"/>
          <w:sz w:val="28"/>
          <w:szCs w:val="28"/>
        </w:rPr>
        <w:t>рії розташування Каховської ГЕС, і питання здійснення оцінки впливу на довкілля буде розглянуто на другому етапі проєкту.</w:t>
      </w:r>
    </w:p>
    <w:p w14:paraId="45A4FEB1" w14:textId="77777777" w:rsidR="00570816" w:rsidRPr="00FB7F5B" w:rsidRDefault="00570816" w:rsidP="00570816">
      <w:pPr>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Віднесення діяльності, пов’язан</w:t>
      </w:r>
      <w:r w:rsidR="00F542DB" w:rsidRPr="00FB7F5B">
        <w:rPr>
          <w:rFonts w:ascii="Times New Roman" w:hAnsi="Times New Roman" w:cs="Times New Roman"/>
          <w:sz w:val="28"/>
          <w:szCs w:val="28"/>
          <w:shd w:val="clear" w:color="auto" w:fill="FFFFFF"/>
        </w:rPr>
        <w:t>ої</w:t>
      </w:r>
      <w:r w:rsidRPr="00FB7F5B">
        <w:rPr>
          <w:rFonts w:ascii="Times New Roman" w:hAnsi="Times New Roman" w:cs="Times New Roman"/>
          <w:sz w:val="28"/>
          <w:szCs w:val="28"/>
          <w:shd w:val="clear" w:color="auto" w:fill="FFFFFF"/>
        </w:rPr>
        <w:t xml:space="preserve"> з розміщенням Національного військового меморіального кладовища </w:t>
      </w:r>
      <w:r w:rsidR="00F542DB" w:rsidRPr="00FB7F5B">
        <w:rPr>
          <w:rFonts w:ascii="Times New Roman" w:hAnsi="Times New Roman" w:cs="Times New Roman"/>
          <w:sz w:val="28"/>
          <w:szCs w:val="28"/>
          <w:shd w:val="clear" w:color="auto" w:fill="FFFFFF"/>
        </w:rPr>
        <w:t xml:space="preserve">до сфери відступів </w:t>
      </w:r>
      <w:r w:rsidRPr="00FB7F5B">
        <w:rPr>
          <w:rFonts w:ascii="Times New Roman" w:hAnsi="Times New Roman" w:cs="Times New Roman"/>
          <w:sz w:val="28"/>
          <w:szCs w:val="28"/>
          <w:shd w:val="clear" w:color="auto" w:fill="FFFFFF"/>
        </w:rPr>
        <w:t>обґрунтовується необхідністю вшанування пам’яті та забезпечення організації почесних поховань загиблих (померлих) осіб, 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w:t>
      </w:r>
      <w:r w:rsidR="000E2430" w:rsidRPr="00FB7F5B">
        <w:rPr>
          <w:rFonts w:ascii="Times New Roman" w:hAnsi="Times New Roman" w:cs="Times New Roman"/>
          <w:sz w:val="28"/>
          <w:szCs w:val="28"/>
          <w:shd w:val="clear" w:color="auto" w:fill="FFFFFF"/>
        </w:rPr>
        <w:t xml:space="preserve"> При цьому, звертаємо увагу, що Директива 2011/92/ЄС а також Конвенція </w:t>
      </w:r>
      <w:proofErr w:type="spellStart"/>
      <w:r w:rsidR="000E2430" w:rsidRPr="00FB7F5B">
        <w:rPr>
          <w:rFonts w:ascii="Times New Roman" w:hAnsi="Times New Roman" w:cs="Times New Roman"/>
          <w:sz w:val="28"/>
          <w:szCs w:val="28"/>
          <w:shd w:val="clear" w:color="auto" w:fill="FFFFFF"/>
        </w:rPr>
        <w:t>Еспо</w:t>
      </w:r>
      <w:proofErr w:type="spellEnd"/>
      <w:r w:rsidR="000E2430" w:rsidRPr="00FB7F5B">
        <w:rPr>
          <w:rFonts w:ascii="Times New Roman" w:hAnsi="Times New Roman" w:cs="Times New Roman"/>
          <w:sz w:val="28"/>
          <w:szCs w:val="28"/>
          <w:shd w:val="clear" w:color="auto" w:fill="FFFFFF"/>
        </w:rPr>
        <w:t xml:space="preserve"> чи </w:t>
      </w:r>
      <w:proofErr w:type="spellStart"/>
      <w:r w:rsidR="000E2430" w:rsidRPr="00FB7F5B">
        <w:rPr>
          <w:rFonts w:ascii="Times New Roman" w:hAnsi="Times New Roman" w:cs="Times New Roman"/>
          <w:sz w:val="28"/>
          <w:szCs w:val="28"/>
          <w:shd w:val="clear" w:color="auto" w:fill="FFFFFF"/>
        </w:rPr>
        <w:t>Оргуська</w:t>
      </w:r>
      <w:proofErr w:type="spellEnd"/>
      <w:r w:rsidR="000E2430" w:rsidRPr="00FB7F5B">
        <w:rPr>
          <w:rFonts w:ascii="Times New Roman" w:hAnsi="Times New Roman" w:cs="Times New Roman"/>
          <w:sz w:val="28"/>
          <w:szCs w:val="28"/>
          <w:shd w:val="clear" w:color="auto" w:fill="FFFFFF"/>
        </w:rPr>
        <w:t xml:space="preserve"> Конвенція, не визначають влаштування кладовищ, як об’єкт, який підлягає обов’язковій оцінці впливу на довкілля.</w:t>
      </w:r>
    </w:p>
    <w:p w14:paraId="65CB98E0" w14:textId="77777777" w:rsidR="00570816" w:rsidRPr="00FB7F5B" w:rsidRDefault="00570816" w:rsidP="00743EDB">
      <w:pPr>
        <w:spacing w:after="0" w:line="240" w:lineRule="auto"/>
        <w:ind w:firstLine="567"/>
        <w:jc w:val="both"/>
        <w:rPr>
          <w:rFonts w:ascii="Times New Roman" w:eastAsia="Times New Roman" w:hAnsi="Times New Roman" w:cs="Times New Roman"/>
          <w:b/>
          <w:sz w:val="28"/>
          <w:szCs w:val="28"/>
        </w:rPr>
      </w:pPr>
    </w:p>
    <w:p w14:paraId="4EB4BBA4" w14:textId="77777777" w:rsidR="00AC6DA6" w:rsidRPr="00FB7F5B" w:rsidRDefault="00AC4593" w:rsidP="00AC4593">
      <w:pPr>
        <w:spacing w:after="0" w:line="240" w:lineRule="auto"/>
        <w:ind w:firstLine="567"/>
        <w:jc w:val="center"/>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2.3. ЧАСОВІ ОБМЕЖЕННЯ ДЛЯ НАДАНИХ ВІДСТУПІВ</w:t>
      </w:r>
    </w:p>
    <w:p w14:paraId="068F5C7F" w14:textId="77777777" w:rsidR="00743EDB" w:rsidRPr="00FB7F5B" w:rsidRDefault="003D28CD" w:rsidP="00743EDB">
      <w:pPr>
        <w:tabs>
          <w:tab w:val="left" w:pos="851"/>
        </w:tabs>
        <w:spacing w:after="24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Усі відступи є тимчасовими, рішення про запровадження </w:t>
      </w:r>
      <w:r w:rsidR="00743EDB" w:rsidRPr="00FB7F5B">
        <w:rPr>
          <w:rFonts w:ascii="Times New Roman" w:hAnsi="Times New Roman" w:cs="Times New Roman"/>
          <w:bCs/>
          <w:sz w:val="28"/>
          <w:szCs w:val="28"/>
        </w:rPr>
        <w:t xml:space="preserve">відступів </w:t>
      </w:r>
      <w:r w:rsidRPr="00FB7F5B">
        <w:rPr>
          <w:rFonts w:ascii="Times New Roman" w:hAnsi="Times New Roman" w:cs="Times New Roman"/>
          <w:bCs/>
          <w:sz w:val="28"/>
          <w:szCs w:val="28"/>
        </w:rPr>
        <w:t xml:space="preserve">передбачають </w:t>
      </w:r>
      <w:r w:rsidR="00E83DEF" w:rsidRPr="00FB7F5B">
        <w:rPr>
          <w:rFonts w:ascii="Times New Roman" w:hAnsi="Times New Roman" w:cs="Times New Roman"/>
          <w:bCs/>
          <w:sz w:val="28"/>
          <w:szCs w:val="28"/>
        </w:rPr>
        <w:t xml:space="preserve">їх </w:t>
      </w:r>
      <w:r w:rsidR="00743EDB" w:rsidRPr="00FB7F5B">
        <w:rPr>
          <w:rFonts w:ascii="Times New Roman" w:hAnsi="Times New Roman" w:cs="Times New Roman"/>
          <w:bCs/>
          <w:sz w:val="28"/>
          <w:szCs w:val="28"/>
        </w:rPr>
        <w:t>дію:</w:t>
      </w:r>
    </w:p>
    <w:p w14:paraId="44DC266A" w14:textId="77777777" w:rsidR="00743EDB" w:rsidRPr="00FB7F5B" w:rsidRDefault="00E83DEF" w:rsidP="009D1BC3">
      <w:pPr>
        <w:pStyle w:val="a3"/>
        <w:numPr>
          <w:ilvl w:val="0"/>
          <w:numId w:val="6"/>
        </w:numPr>
        <w:tabs>
          <w:tab w:val="left" w:pos="851"/>
        </w:tabs>
        <w:spacing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протягом </w:t>
      </w:r>
      <w:r w:rsidR="00743EDB" w:rsidRPr="00FB7F5B">
        <w:rPr>
          <w:rFonts w:ascii="Times New Roman" w:hAnsi="Times New Roman" w:cs="Times New Roman"/>
          <w:bCs/>
          <w:sz w:val="28"/>
          <w:szCs w:val="28"/>
        </w:rPr>
        <w:t xml:space="preserve">періоду дії воєнного стану </w:t>
      </w:r>
      <w:r w:rsidRPr="00FB7F5B">
        <w:rPr>
          <w:rFonts w:ascii="Times New Roman" w:hAnsi="Times New Roman" w:cs="Times New Roman"/>
          <w:bCs/>
          <w:sz w:val="28"/>
          <w:szCs w:val="28"/>
        </w:rPr>
        <w:t>(</w:t>
      </w:r>
      <w:r w:rsidR="009D1BC3" w:rsidRPr="00FB7F5B">
        <w:rPr>
          <w:rFonts w:ascii="Times New Roman" w:hAnsi="Times New Roman" w:cs="Times New Roman"/>
          <w:bCs/>
          <w:sz w:val="28"/>
          <w:szCs w:val="28"/>
        </w:rPr>
        <w:t xml:space="preserve">застосовано до </w:t>
      </w:r>
      <w:r w:rsidRPr="00FB7F5B">
        <w:rPr>
          <w:rFonts w:ascii="Times New Roman" w:hAnsi="Times New Roman" w:cs="Times New Roman"/>
          <w:bCs/>
          <w:sz w:val="28"/>
          <w:szCs w:val="28"/>
        </w:rPr>
        <w:t>переважн</w:t>
      </w:r>
      <w:r w:rsidR="009D1BC3" w:rsidRPr="00FB7F5B">
        <w:rPr>
          <w:rFonts w:ascii="Times New Roman" w:hAnsi="Times New Roman" w:cs="Times New Roman"/>
          <w:bCs/>
          <w:sz w:val="28"/>
          <w:szCs w:val="28"/>
        </w:rPr>
        <w:t>ої</w:t>
      </w:r>
      <w:r w:rsidRPr="00FB7F5B">
        <w:rPr>
          <w:rFonts w:ascii="Times New Roman" w:hAnsi="Times New Roman" w:cs="Times New Roman"/>
          <w:bCs/>
          <w:sz w:val="28"/>
          <w:szCs w:val="28"/>
        </w:rPr>
        <w:t xml:space="preserve"> більш</w:t>
      </w:r>
      <w:r w:rsidR="009D1BC3" w:rsidRPr="00FB7F5B">
        <w:rPr>
          <w:rFonts w:ascii="Times New Roman" w:hAnsi="Times New Roman" w:cs="Times New Roman"/>
          <w:bCs/>
          <w:sz w:val="28"/>
          <w:szCs w:val="28"/>
        </w:rPr>
        <w:t>ості</w:t>
      </w:r>
      <w:r w:rsidRPr="00FB7F5B">
        <w:rPr>
          <w:rFonts w:ascii="Times New Roman" w:hAnsi="Times New Roman" w:cs="Times New Roman"/>
          <w:bCs/>
          <w:sz w:val="28"/>
          <w:szCs w:val="28"/>
        </w:rPr>
        <w:t xml:space="preserve"> відступів);</w:t>
      </w:r>
    </w:p>
    <w:p w14:paraId="4CBA85C7" w14:textId="77777777" w:rsidR="00743EDB" w:rsidRPr="00FB7F5B" w:rsidRDefault="00E83DEF" w:rsidP="009D1BC3">
      <w:pPr>
        <w:pStyle w:val="a3"/>
        <w:numPr>
          <w:ilvl w:val="0"/>
          <w:numId w:val="6"/>
        </w:numPr>
        <w:tabs>
          <w:tab w:val="left" w:pos="851"/>
        </w:tabs>
        <w:spacing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sz w:val="28"/>
          <w:szCs w:val="28"/>
          <w:shd w:val="clear" w:color="auto" w:fill="FFFFFF"/>
        </w:rPr>
        <w:t xml:space="preserve">протягом </w:t>
      </w:r>
      <w:r w:rsidR="00743EDB" w:rsidRPr="00FB7F5B">
        <w:rPr>
          <w:rFonts w:ascii="Times New Roman" w:hAnsi="Times New Roman" w:cs="Times New Roman"/>
          <w:sz w:val="28"/>
          <w:szCs w:val="28"/>
          <w:shd w:val="clear" w:color="auto" w:fill="FFFFFF"/>
        </w:rPr>
        <w:t xml:space="preserve">дії воєнного стану та у відбудовний період протягом 90 календарних днів після припинення або скасування на території України воєнного стану – </w:t>
      </w:r>
      <w:r w:rsidR="009D1BC3" w:rsidRPr="00FB7F5B">
        <w:rPr>
          <w:rFonts w:ascii="Times New Roman" w:hAnsi="Times New Roman" w:cs="Times New Roman"/>
          <w:sz w:val="28"/>
          <w:szCs w:val="28"/>
          <w:shd w:val="clear" w:color="auto" w:fill="FFFFFF"/>
        </w:rPr>
        <w:t xml:space="preserve">лише </w:t>
      </w:r>
      <w:r w:rsidR="00743EDB" w:rsidRPr="00FB7F5B">
        <w:rPr>
          <w:rFonts w:ascii="Times New Roman" w:hAnsi="Times New Roman" w:cs="Times New Roman"/>
          <w:sz w:val="28"/>
          <w:szCs w:val="28"/>
          <w:shd w:val="clear" w:color="auto" w:fill="FFFFFF"/>
        </w:rPr>
        <w:t>стосовно діяльності щодо операцій з поводження з відходами від руйнувань</w:t>
      </w:r>
      <w:r w:rsidR="009D1BC3" w:rsidRPr="00FB7F5B">
        <w:rPr>
          <w:rFonts w:ascii="Times New Roman" w:hAnsi="Times New Roman" w:cs="Times New Roman"/>
          <w:sz w:val="28"/>
          <w:szCs w:val="28"/>
          <w:shd w:val="clear" w:color="auto" w:fill="FFFFFF"/>
        </w:rPr>
        <w:t>, яка</w:t>
      </w:r>
      <w:r w:rsidR="00743EDB" w:rsidRPr="00FB7F5B">
        <w:rPr>
          <w:rFonts w:ascii="Times New Roman" w:hAnsi="Times New Roman" w:cs="Times New Roman"/>
          <w:sz w:val="28"/>
          <w:szCs w:val="28"/>
          <w:shd w:val="clear" w:color="auto" w:fill="FFFFFF"/>
        </w:rPr>
        <w:t xml:space="preserve"> провадиться в рамках виконання відновлювальних робіт з ліквідації наслідків збройної агресії та бойових дій;</w:t>
      </w:r>
    </w:p>
    <w:p w14:paraId="2AAAF1E5" w14:textId="77777777" w:rsidR="008C6D60" w:rsidRPr="00FB7F5B" w:rsidRDefault="00E83DEF" w:rsidP="009D1BC3">
      <w:pPr>
        <w:pStyle w:val="a3"/>
        <w:numPr>
          <w:ilvl w:val="0"/>
          <w:numId w:val="6"/>
        </w:numPr>
        <w:tabs>
          <w:tab w:val="left" w:pos="851"/>
        </w:tabs>
        <w:spacing w:after="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одноразово щодо конкретно визначен</w:t>
      </w:r>
      <w:r w:rsidR="008C6D60" w:rsidRPr="00FB7F5B">
        <w:rPr>
          <w:rFonts w:ascii="Times New Roman" w:hAnsi="Times New Roman" w:cs="Times New Roman"/>
          <w:bCs/>
          <w:sz w:val="28"/>
          <w:szCs w:val="28"/>
        </w:rPr>
        <w:t>их</w:t>
      </w:r>
      <w:r w:rsidRPr="00FB7F5B">
        <w:rPr>
          <w:rFonts w:ascii="Times New Roman" w:hAnsi="Times New Roman" w:cs="Times New Roman"/>
          <w:bCs/>
          <w:sz w:val="28"/>
          <w:szCs w:val="28"/>
        </w:rPr>
        <w:t xml:space="preserve"> вид</w:t>
      </w:r>
      <w:r w:rsidR="008C6D60" w:rsidRPr="00FB7F5B">
        <w:rPr>
          <w:rFonts w:ascii="Times New Roman" w:hAnsi="Times New Roman" w:cs="Times New Roman"/>
          <w:bCs/>
          <w:sz w:val="28"/>
          <w:szCs w:val="28"/>
        </w:rPr>
        <w:t>ів</w:t>
      </w:r>
      <w:r w:rsidRPr="00FB7F5B">
        <w:rPr>
          <w:rFonts w:ascii="Times New Roman" w:hAnsi="Times New Roman" w:cs="Times New Roman"/>
          <w:bCs/>
          <w:sz w:val="28"/>
          <w:szCs w:val="28"/>
        </w:rPr>
        <w:t xml:space="preserve"> планованої діяльності</w:t>
      </w:r>
      <w:r w:rsidR="008C6D60" w:rsidRPr="00FB7F5B">
        <w:rPr>
          <w:rFonts w:ascii="Times New Roman" w:hAnsi="Times New Roman" w:cs="Times New Roman"/>
          <w:bCs/>
          <w:sz w:val="28"/>
          <w:szCs w:val="28"/>
        </w:rPr>
        <w:t xml:space="preserve"> та</w:t>
      </w:r>
      <w:r w:rsidRPr="00FB7F5B">
        <w:rPr>
          <w:rFonts w:ascii="Times New Roman" w:hAnsi="Times New Roman" w:cs="Times New Roman"/>
          <w:bCs/>
          <w:sz w:val="28"/>
          <w:szCs w:val="28"/>
        </w:rPr>
        <w:t xml:space="preserve"> об’єкт</w:t>
      </w:r>
      <w:r w:rsidR="008C6D60" w:rsidRPr="00FB7F5B">
        <w:rPr>
          <w:rFonts w:ascii="Times New Roman" w:hAnsi="Times New Roman" w:cs="Times New Roman"/>
          <w:bCs/>
          <w:sz w:val="28"/>
          <w:szCs w:val="28"/>
        </w:rPr>
        <w:t>ів, а саме:</w:t>
      </w:r>
    </w:p>
    <w:p w14:paraId="7B0EA66B" w14:textId="77777777" w:rsidR="008C6D60" w:rsidRPr="00FB7F5B" w:rsidRDefault="00E83DEF" w:rsidP="009D1BC3">
      <w:pPr>
        <w:tabs>
          <w:tab w:val="left" w:pos="851"/>
        </w:tabs>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реалізації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w:t>
      </w:r>
      <w:r w:rsidR="008C6D60" w:rsidRPr="00FB7F5B">
        <w:rPr>
          <w:rFonts w:ascii="Times New Roman" w:hAnsi="Times New Roman" w:cs="Times New Roman"/>
          <w:sz w:val="28"/>
          <w:szCs w:val="28"/>
          <w:shd w:val="clear" w:color="auto" w:fill="FFFFFF"/>
        </w:rPr>
        <w:t>;</w:t>
      </w:r>
    </w:p>
    <w:p w14:paraId="7C135AF7" w14:textId="77777777" w:rsidR="003D28CD" w:rsidRPr="00FB7F5B" w:rsidRDefault="008C6D60" w:rsidP="009D1BC3">
      <w:pPr>
        <w:tabs>
          <w:tab w:val="left" w:pos="851"/>
        </w:tabs>
        <w:spacing w:after="0" w:line="240" w:lineRule="auto"/>
        <w:ind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діяльність, пов’язана з розміщенням Національного військового меморіального кладовища</w:t>
      </w:r>
      <w:r w:rsidR="00E83DEF" w:rsidRPr="00FB7F5B">
        <w:rPr>
          <w:rFonts w:ascii="Times New Roman" w:hAnsi="Times New Roman" w:cs="Times New Roman"/>
          <w:sz w:val="28"/>
          <w:szCs w:val="28"/>
          <w:shd w:val="clear" w:color="auto" w:fill="FFFFFF"/>
        </w:rPr>
        <w:t>.</w:t>
      </w:r>
    </w:p>
    <w:p w14:paraId="0D95BEED" w14:textId="77777777" w:rsidR="00D23208" w:rsidRPr="00FB7F5B" w:rsidRDefault="00D23208" w:rsidP="00D23208">
      <w:pPr>
        <w:spacing w:after="0" w:line="240" w:lineRule="auto"/>
        <w:ind w:firstLine="567"/>
        <w:jc w:val="both"/>
        <w:rPr>
          <w:rFonts w:ascii="Times New Roman" w:hAnsi="Times New Roman" w:cs="Times New Roman"/>
          <w:b/>
          <w:bCs/>
          <w:sz w:val="28"/>
          <w:szCs w:val="28"/>
        </w:rPr>
      </w:pPr>
    </w:p>
    <w:p w14:paraId="44CA540D" w14:textId="77777777" w:rsidR="00AC4593" w:rsidRPr="00FB7F5B" w:rsidRDefault="00AC4593" w:rsidP="00AC4593">
      <w:pPr>
        <w:spacing w:after="0" w:line="240" w:lineRule="auto"/>
        <w:ind w:firstLine="567"/>
        <w:jc w:val="center"/>
        <w:rPr>
          <w:rFonts w:ascii="Times New Roman" w:hAnsi="Times New Roman" w:cs="Times New Roman"/>
          <w:b/>
          <w:bCs/>
          <w:sz w:val="28"/>
          <w:szCs w:val="28"/>
        </w:rPr>
      </w:pPr>
      <w:r w:rsidRPr="00FB7F5B">
        <w:rPr>
          <w:rFonts w:ascii="Times New Roman" w:hAnsi="Times New Roman" w:cs="Times New Roman"/>
          <w:b/>
          <w:bCs/>
          <w:sz w:val="28"/>
          <w:szCs w:val="28"/>
        </w:rPr>
        <w:t>2.4. ОРГАН, ЯКИЙ ВИЗНАЧАЄ СФЕРУ ВІДСТУПІВ</w:t>
      </w:r>
    </w:p>
    <w:p w14:paraId="21075B47" w14:textId="77777777" w:rsidR="00AC4593" w:rsidRPr="00FB7F5B" w:rsidRDefault="00AC4593" w:rsidP="00D23208">
      <w:pPr>
        <w:spacing w:after="0" w:line="240" w:lineRule="auto"/>
        <w:ind w:firstLine="567"/>
        <w:jc w:val="both"/>
        <w:rPr>
          <w:rFonts w:ascii="Times New Roman" w:hAnsi="Times New Roman" w:cs="Times New Roman"/>
          <w:bCs/>
          <w:sz w:val="28"/>
          <w:szCs w:val="28"/>
        </w:rPr>
      </w:pPr>
    </w:p>
    <w:p w14:paraId="3245837E" w14:textId="77777777" w:rsidR="00AC4593" w:rsidRPr="00FB7F5B" w:rsidRDefault="00AC4593" w:rsidP="00AC4593">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Усі відступи від правил ОВД зазначені у Додатку 1 до постанови Кабінету Міністрів України від 13.12.2017 визначались Кабінетом Міністрів України</w:t>
      </w:r>
      <w:r w:rsidR="00247BC8" w:rsidRPr="00FB7F5B">
        <w:rPr>
          <w:rFonts w:ascii="Times New Roman" w:hAnsi="Times New Roman" w:cs="Times New Roman"/>
          <w:bCs/>
          <w:sz w:val="28"/>
          <w:szCs w:val="28"/>
        </w:rPr>
        <w:t xml:space="preserve"> –</w:t>
      </w:r>
      <w:r w:rsidRPr="00FB7F5B">
        <w:rPr>
          <w:rFonts w:ascii="Times New Roman" w:hAnsi="Times New Roman" w:cs="Times New Roman"/>
          <w:bCs/>
          <w:sz w:val="28"/>
          <w:szCs w:val="28"/>
        </w:rPr>
        <w:t xml:space="preserve"> вищим органом у системі органів виконавчої влади. 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Конституцією</w:t>
      </w:r>
      <w:r w:rsidR="00247BC8" w:rsidRPr="00FB7F5B">
        <w:rPr>
          <w:rFonts w:ascii="Times New Roman" w:hAnsi="Times New Roman" w:cs="Times New Roman"/>
          <w:bCs/>
          <w:sz w:val="28"/>
          <w:szCs w:val="28"/>
        </w:rPr>
        <w:t xml:space="preserve"> України.</w:t>
      </w:r>
    </w:p>
    <w:p w14:paraId="2FD2444D" w14:textId="77777777" w:rsidR="00AC4593" w:rsidRPr="00FB7F5B" w:rsidRDefault="00AC4593" w:rsidP="00AC4593">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Відступ щодо незастосування оцінки впливу на довкілля при розміщенні Національного військового меморіального кладовища був </w:t>
      </w:r>
      <w:r w:rsidR="00247BC8" w:rsidRPr="00FB7F5B">
        <w:rPr>
          <w:rFonts w:ascii="Times New Roman" w:hAnsi="Times New Roman" w:cs="Times New Roman"/>
          <w:bCs/>
          <w:sz w:val="28"/>
          <w:szCs w:val="28"/>
        </w:rPr>
        <w:t>визначений</w:t>
      </w:r>
      <w:r w:rsidRPr="00FB7F5B">
        <w:rPr>
          <w:rFonts w:ascii="Times New Roman" w:hAnsi="Times New Roman" w:cs="Times New Roman"/>
          <w:bCs/>
          <w:sz w:val="28"/>
          <w:szCs w:val="28"/>
        </w:rPr>
        <w:t xml:space="preserve"> Верховною Радою У</w:t>
      </w:r>
      <w:r w:rsidR="00247BC8" w:rsidRPr="00FB7F5B">
        <w:rPr>
          <w:rFonts w:ascii="Times New Roman" w:hAnsi="Times New Roman" w:cs="Times New Roman"/>
          <w:bCs/>
          <w:sz w:val="28"/>
          <w:szCs w:val="28"/>
        </w:rPr>
        <w:t>країни - органом законодавчої влади в Україні.</w:t>
      </w:r>
    </w:p>
    <w:p w14:paraId="30931B69" w14:textId="77777777" w:rsidR="00247BC8" w:rsidRPr="00FB7F5B" w:rsidRDefault="00247BC8" w:rsidP="00AC4593">
      <w:pPr>
        <w:spacing w:after="0" w:line="240" w:lineRule="auto"/>
        <w:ind w:firstLine="567"/>
        <w:jc w:val="both"/>
        <w:rPr>
          <w:rFonts w:ascii="Times New Roman" w:hAnsi="Times New Roman" w:cs="Times New Roman"/>
          <w:bCs/>
          <w:sz w:val="28"/>
          <w:szCs w:val="28"/>
        </w:rPr>
      </w:pPr>
      <w:r w:rsidRPr="00FB7F5B">
        <w:rPr>
          <w:rFonts w:ascii="Times New Roman" w:hAnsi="Times New Roman" w:cs="Times New Roman"/>
          <w:bCs/>
          <w:sz w:val="28"/>
          <w:szCs w:val="28"/>
        </w:rPr>
        <w:lastRenderedPageBreak/>
        <w:t>Тобто рішення про відступи у сфері ОВД приймаються не окремими особами чи експертами, а приймаються на найвищому рівні державного управління, що забезпечує виважений підхід до прийняття управлінських рішень з урахуванням безпекової ситуації та з огляду на правовий режим воєнного стану в Україні.</w:t>
      </w:r>
    </w:p>
    <w:p w14:paraId="168F5208" w14:textId="77777777" w:rsidR="00AC4593" w:rsidRPr="00FB7F5B" w:rsidRDefault="00AC4593" w:rsidP="00D23208">
      <w:pPr>
        <w:spacing w:after="0" w:line="240" w:lineRule="auto"/>
        <w:ind w:firstLine="567"/>
        <w:jc w:val="both"/>
        <w:rPr>
          <w:rFonts w:ascii="Times New Roman" w:hAnsi="Times New Roman" w:cs="Times New Roman"/>
          <w:b/>
          <w:bCs/>
          <w:sz w:val="28"/>
          <w:szCs w:val="28"/>
        </w:rPr>
      </w:pPr>
    </w:p>
    <w:p w14:paraId="134AA9F1" w14:textId="77777777" w:rsidR="00AC4593" w:rsidRPr="00FB7F5B" w:rsidRDefault="00AC4593" w:rsidP="00D23208">
      <w:pPr>
        <w:spacing w:after="0" w:line="240" w:lineRule="auto"/>
        <w:ind w:firstLine="567"/>
        <w:jc w:val="both"/>
        <w:rPr>
          <w:rFonts w:ascii="Times New Roman" w:hAnsi="Times New Roman" w:cs="Times New Roman"/>
          <w:b/>
          <w:bCs/>
          <w:sz w:val="28"/>
          <w:szCs w:val="28"/>
        </w:rPr>
      </w:pPr>
    </w:p>
    <w:p w14:paraId="32663C66" w14:textId="77777777" w:rsidR="00D23208" w:rsidRPr="00FB7F5B" w:rsidRDefault="00247BC8" w:rsidP="00247BC8">
      <w:pPr>
        <w:spacing w:after="0" w:line="240" w:lineRule="auto"/>
        <w:ind w:firstLine="567"/>
        <w:rPr>
          <w:rFonts w:ascii="Times New Roman" w:hAnsi="Times New Roman" w:cs="Times New Roman"/>
          <w:b/>
          <w:bCs/>
          <w:sz w:val="28"/>
          <w:szCs w:val="28"/>
        </w:rPr>
      </w:pPr>
      <w:r w:rsidRPr="00FB7F5B">
        <w:rPr>
          <w:rFonts w:ascii="Times New Roman" w:hAnsi="Times New Roman" w:cs="Times New Roman"/>
          <w:b/>
          <w:bCs/>
          <w:sz w:val="28"/>
          <w:szCs w:val="28"/>
        </w:rPr>
        <w:t>ВИСНОВКИ</w:t>
      </w:r>
    </w:p>
    <w:p w14:paraId="1727D13A" w14:textId="77777777" w:rsidR="00F542DB" w:rsidRPr="00FB7F5B" w:rsidRDefault="00D23208" w:rsidP="00021B24">
      <w:pPr>
        <w:pStyle w:val="a3"/>
        <w:numPr>
          <w:ilvl w:val="0"/>
          <w:numId w:val="2"/>
        </w:numPr>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Прийняті протягом періоду дії воєнного стану відступи є вимушеними</w:t>
      </w:r>
      <w:r w:rsidR="002D5BEB" w:rsidRPr="00FB7F5B">
        <w:rPr>
          <w:rFonts w:ascii="Times New Roman" w:hAnsi="Times New Roman" w:cs="Times New Roman"/>
          <w:bCs/>
          <w:sz w:val="28"/>
          <w:szCs w:val="28"/>
        </w:rPr>
        <w:t>,</w:t>
      </w:r>
      <w:r w:rsidR="00F542DB" w:rsidRPr="00FB7F5B">
        <w:rPr>
          <w:rFonts w:ascii="Times New Roman" w:hAnsi="Times New Roman" w:cs="Times New Roman"/>
          <w:bCs/>
          <w:sz w:val="28"/>
          <w:szCs w:val="28"/>
        </w:rPr>
        <w:t xml:space="preserve"> </w:t>
      </w:r>
      <w:r w:rsidRPr="00FB7F5B">
        <w:rPr>
          <w:rFonts w:ascii="Times New Roman" w:hAnsi="Times New Roman" w:cs="Times New Roman"/>
          <w:bCs/>
          <w:sz w:val="28"/>
          <w:szCs w:val="28"/>
        </w:rPr>
        <w:t xml:space="preserve">зумовлені </w:t>
      </w:r>
      <w:r w:rsidR="00F542DB" w:rsidRPr="00FB7F5B">
        <w:rPr>
          <w:rFonts w:ascii="Times New Roman" w:hAnsi="Times New Roman" w:cs="Times New Roman"/>
          <w:bCs/>
          <w:sz w:val="28"/>
          <w:szCs w:val="28"/>
        </w:rPr>
        <w:t xml:space="preserve">агресивною війною </w:t>
      </w:r>
      <w:proofErr w:type="spellStart"/>
      <w:r w:rsidR="00F542DB" w:rsidRPr="00FB7F5B">
        <w:rPr>
          <w:rFonts w:ascii="Times New Roman" w:hAnsi="Times New Roman" w:cs="Times New Roman"/>
          <w:bCs/>
          <w:sz w:val="28"/>
          <w:szCs w:val="28"/>
        </w:rPr>
        <w:t>росії</w:t>
      </w:r>
      <w:proofErr w:type="spellEnd"/>
      <w:r w:rsidR="00F542DB" w:rsidRPr="00FB7F5B">
        <w:rPr>
          <w:rFonts w:ascii="Times New Roman" w:hAnsi="Times New Roman" w:cs="Times New Roman"/>
          <w:bCs/>
          <w:sz w:val="28"/>
          <w:szCs w:val="28"/>
        </w:rPr>
        <w:t xml:space="preserve"> проти України та </w:t>
      </w:r>
      <w:r w:rsidR="002D5BEB" w:rsidRPr="00FB7F5B">
        <w:rPr>
          <w:rFonts w:ascii="Times New Roman" w:hAnsi="Times New Roman" w:cs="Times New Roman"/>
          <w:bCs/>
          <w:sz w:val="28"/>
          <w:szCs w:val="28"/>
        </w:rPr>
        <w:t xml:space="preserve">обґрунтовуються </w:t>
      </w:r>
      <w:r w:rsidR="00F542DB" w:rsidRPr="00FB7F5B">
        <w:rPr>
          <w:rFonts w:ascii="Times New Roman" w:hAnsi="Times New Roman" w:cs="Times New Roman"/>
          <w:sz w:val="28"/>
          <w:szCs w:val="28"/>
          <w:shd w:val="clear" w:color="auto" w:fill="FFFFFF"/>
        </w:rPr>
        <w:t>необхідністю забезпечення оборони держави, ліквідацію наслідків надзвичайних ситуацій, відновлювальні роботи з ліквідації наслідків збройної агресії проти України під час дії воєнного стану.</w:t>
      </w:r>
    </w:p>
    <w:p w14:paraId="6D924C13" w14:textId="77777777" w:rsidR="00AE123A" w:rsidRPr="00FB7F5B" w:rsidRDefault="00AE123A" w:rsidP="00AE123A">
      <w:pPr>
        <w:pStyle w:val="a3"/>
        <w:tabs>
          <w:tab w:val="left" w:pos="851"/>
        </w:tabs>
        <w:spacing w:before="240" w:after="240" w:line="240" w:lineRule="auto"/>
        <w:ind w:left="567"/>
        <w:jc w:val="both"/>
        <w:rPr>
          <w:rFonts w:ascii="Times New Roman" w:hAnsi="Times New Roman" w:cs="Times New Roman"/>
          <w:bCs/>
          <w:sz w:val="28"/>
          <w:szCs w:val="28"/>
        </w:rPr>
      </w:pPr>
    </w:p>
    <w:p w14:paraId="207D62F9" w14:textId="77777777" w:rsidR="002D5BEB" w:rsidRPr="00FB7F5B" w:rsidRDefault="002D5BEB" w:rsidP="002D5BEB">
      <w:pPr>
        <w:pStyle w:val="a3"/>
        <w:numPr>
          <w:ilvl w:val="0"/>
          <w:numId w:val="2"/>
        </w:numPr>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Відступи стосуються видів планованої діяльності та об’єктів, які пов’язані із </w:t>
      </w:r>
      <w:r w:rsidRPr="00FB7F5B">
        <w:rPr>
          <w:rFonts w:ascii="Times New Roman" w:hAnsi="Times New Roman" w:cs="Times New Roman"/>
          <w:sz w:val="28"/>
          <w:szCs w:val="28"/>
          <w:shd w:val="clear" w:color="auto" w:fill="FFFFFF"/>
        </w:rPr>
        <w:t>забезпеченням оборони держави, ліквідацією наслідків надзвичайних ситуацій, відновлювальних робіт з ліквідації наслідків збройної агресії проти України під час дії воєнного стану.</w:t>
      </w:r>
    </w:p>
    <w:p w14:paraId="054ABDDB" w14:textId="77777777" w:rsidR="00AE123A" w:rsidRPr="00FB7F5B" w:rsidRDefault="00AE123A" w:rsidP="00AE123A">
      <w:pPr>
        <w:pStyle w:val="a3"/>
        <w:tabs>
          <w:tab w:val="left" w:pos="851"/>
        </w:tabs>
        <w:spacing w:before="240" w:after="240" w:line="240" w:lineRule="auto"/>
        <w:ind w:left="567"/>
        <w:jc w:val="both"/>
        <w:rPr>
          <w:rFonts w:ascii="Times New Roman" w:hAnsi="Times New Roman" w:cs="Times New Roman"/>
          <w:bCs/>
          <w:sz w:val="28"/>
          <w:szCs w:val="28"/>
        </w:rPr>
      </w:pPr>
    </w:p>
    <w:p w14:paraId="1F623468" w14:textId="77777777" w:rsidR="002D5BEB" w:rsidRPr="00FB7F5B" w:rsidRDefault="00D82DDE" w:rsidP="00021B24">
      <w:pPr>
        <w:pStyle w:val="a3"/>
        <w:numPr>
          <w:ilvl w:val="0"/>
          <w:numId w:val="2"/>
        </w:numPr>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В</w:t>
      </w:r>
      <w:r w:rsidR="00D23208" w:rsidRPr="00FB7F5B">
        <w:rPr>
          <w:rFonts w:ascii="Times New Roman" w:hAnsi="Times New Roman" w:cs="Times New Roman"/>
          <w:bCs/>
          <w:sz w:val="28"/>
          <w:szCs w:val="28"/>
        </w:rPr>
        <w:t xml:space="preserve">ідступи є тимчасовими, рішення про їх запровадження передбачають </w:t>
      </w:r>
      <w:r w:rsidR="002D5BEB" w:rsidRPr="00FB7F5B">
        <w:rPr>
          <w:rFonts w:ascii="Times New Roman" w:hAnsi="Times New Roman" w:cs="Times New Roman"/>
          <w:bCs/>
          <w:sz w:val="28"/>
          <w:szCs w:val="28"/>
        </w:rPr>
        <w:t>ч</w:t>
      </w:r>
      <w:r w:rsidR="00AE123A" w:rsidRPr="00FB7F5B">
        <w:rPr>
          <w:rFonts w:ascii="Times New Roman" w:hAnsi="Times New Roman" w:cs="Times New Roman"/>
          <w:bCs/>
          <w:sz w:val="28"/>
          <w:szCs w:val="28"/>
        </w:rPr>
        <w:t>і</w:t>
      </w:r>
      <w:r w:rsidR="002D5BEB" w:rsidRPr="00FB7F5B">
        <w:rPr>
          <w:rFonts w:ascii="Times New Roman" w:hAnsi="Times New Roman" w:cs="Times New Roman"/>
          <w:bCs/>
          <w:sz w:val="28"/>
          <w:szCs w:val="28"/>
        </w:rPr>
        <w:t xml:space="preserve">тко визначений </w:t>
      </w:r>
      <w:r w:rsidR="00AE123A" w:rsidRPr="00FB7F5B">
        <w:rPr>
          <w:rFonts w:ascii="Times New Roman" w:hAnsi="Times New Roman" w:cs="Times New Roman"/>
          <w:bCs/>
          <w:sz w:val="28"/>
          <w:szCs w:val="28"/>
        </w:rPr>
        <w:t>у</w:t>
      </w:r>
      <w:r w:rsidR="002D5BEB" w:rsidRPr="00FB7F5B">
        <w:rPr>
          <w:rFonts w:ascii="Times New Roman" w:hAnsi="Times New Roman" w:cs="Times New Roman"/>
          <w:bCs/>
          <w:sz w:val="28"/>
          <w:szCs w:val="28"/>
        </w:rPr>
        <w:t xml:space="preserve"> кожно</w:t>
      </w:r>
      <w:r w:rsidR="00AE123A" w:rsidRPr="00FB7F5B">
        <w:rPr>
          <w:rFonts w:ascii="Times New Roman" w:hAnsi="Times New Roman" w:cs="Times New Roman"/>
          <w:bCs/>
          <w:sz w:val="28"/>
          <w:szCs w:val="28"/>
        </w:rPr>
        <w:t>му</w:t>
      </w:r>
      <w:r w:rsidR="002D5BEB" w:rsidRPr="00FB7F5B">
        <w:rPr>
          <w:rFonts w:ascii="Times New Roman" w:hAnsi="Times New Roman" w:cs="Times New Roman"/>
          <w:bCs/>
          <w:sz w:val="28"/>
          <w:szCs w:val="28"/>
        </w:rPr>
        <w:t xml:space="preserve"> конкретно</w:t>
      </w:r>
      <w:r w:rsidR="00AE123A" w:rsidRPr="00FB7F5B">
        <w:rPr>
          <w:rFonts w:ascii="Times New Roman" w:hAnsi="Times New Roman" w:cs="Times New Roman"/>
          <w:bCs/>
          <w:sz w:val="28"/>
          <w:szCs w:val="28"/>
        </w:rPr>
        <w:t>му</w:t>
      </w:r>
      <w:r w:rsidR="002D5BEB" w:rsidRPr="00FB7F5B">
        <w:rPr>
          <w:rFonts w:ascii="Times New Roman" w:hAnsi="Times New Roman" w:cs="Times New Roman"/>
          <w:bCs/>
          <w:sz w:val="28"/>
          <w:szCs w:val="28"/>
        </w:rPr>
        <w:t xml:space="preserve"> випадку </w:t>
      </w:r>
      <w:r w:rsidR="00AE123A" w:rsidRPr="00FB7F5B">
        <w:rPr>
          <w:rFonts w:ascii="Times New Roman" w:hAnsi="Times New Roman" w:cs="Times New Roman"/>
          <w:bCs/>
          <w:sz w:val="28"/>
          <w:szCs w:val="28"/>
        </w:rPr>
        <w:t xml:space="preserve">термін дії </w:t>
      </w:r>
      <w:r w:rsidR="002D5BEB" w:rsidRPr="00FB7F5B">
        <w:rPr>
          <w:rFonts w:ascii="Times New Roman" w:hAnsi="Times New Roman" w:cs="Times New Roman"/>
          <w:bCs/>
          <w:sz w:val="28"/>
          <w:szCs w:val="28"/>
        </w:rPr>
        <w:t>і становить</w:t>
      </w:r>
      <w:r w:rsidRPr="00FB7F5B">
        <w:rPr>
          <w:rFonts w:ascii="Times New Roman" w:hAnsi="Times New Roman" w:cs="Times New Roman"/>
          <w:bCs/>
          <w:sz w:val="28"/>
          <w:szCs w:val="28"/>
        </w:rPr>
        <w:t>:</w:t>
      </w:r>
    </w:p>
    <w:p w14:paraId="158135F4" w14:textId="77777777" w:rsidR="00AE123A" w:rsidRPr="00FB7F5B" w:rsidRDefault="00D23208" w:rsidP="00AE123A">
      <w:pPr>
        <w:pStyle w:val="a3"/>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протягом періоду дії воєнного стану</w:t>
      </w:r>
      <w:r w:rsidR="002D5BEB" w:rsidRPr="00FB7F5B">
        <w:rPr>
          <w:rFonts w:ascii="Times New Roman" w:hAnsi="Times New Roman" w:cs="Times New Roman"/>
          <w:bCs/>
          <w:sz w:val="28"/>
          <w:szCs w:val="28"/>
        </w:rPr>
        <w:t xml:space="preserve"> – для </w:t>
      </w:r>
      <w:r w:rsidR="00AE123A" w:rsidRPr="00FB7F5B">
        <w:rPr>
          <w:rFonts w:ascii="Times New Roman" w:hAnsi="Times New Roman" w:cs="Times New Roman"/>
          <w:bCs/>
          <w:sz w:val="28"/>
          <w:szCs w:val="28"/>
        </w:rPr>
        <w:t>переважної більшості відступів;</w:t>
      </w:r>
    </w:p>
    <w:p w14:paraId="18FF7FA6" w14:textId="77777777" w:rsidR="00AE123A" w:rsidRPr="00FB7F5B" w:rsidRDefault="00D23208" w:rsidP="00AE123A">
      <w:pPr>
        <w:pStyle w:val="a3"/>
        <w:tabs>
          <w:tab w:val="left" w:pos="851"/>
        </w:tabs>
        <w:spacing w:before="240" w:after="240" w:line="240" w:lineRule="auto"/>
        <w:ind w:left="0" w:firstLine="567"/>
        <w:jc w:val="both"/>
        <w:rPr>
          <w:rFonts w:ascii="Times New Roman" w:hAnsi="Times New Roman" w:cs="Times New Roman"/>
          <w:sz w:val="28"/>
          <w:szCs w:val="28"/>
          <w:shd w:val="clear" w:color="auto" w:fill="FFFFFF"/>
        </w:rPr>
      </w:pPr>
      <w:r w:rsidRPr="00FB7F5B">
        <w:rPr>
          <w:rFonts w:ascii="Times New Roman" w:hAnsi="Times New Roman" w:cs="Times New Roman"/>
          <w:sz w:val="28"/>
          <w:szCs w:val="28"/>
          <w:shd w:val="clear" w:color="auto" w:fill="FFFFFF"/>
        </w:rPr>
        <w:t>протягом дії воєнного стану та у відбудовний період протягом 90 календарних днів після припинення або скасування воєнного стану</w:t>
      </w:r>
      <w:r w:rsidR="00AE123A" w:rsidRPr="00FB7F5B">
        <w:rPr>
          <w:rFonts w:ascii="Times New Roman" w:hAnsi="Times New Roman" w:cs="Times New Roman"/>
          <w:sz w:val="28"/>
          <w:szCs w:val="28"/>
          <w:shd w:val="clear" w:color="auto" w:fill="FFFFFF"/>
        </w:rPr>
        <w:t xml:space="preserve"> - </w:t>
      </w:r>
    </w:p>
    <w:p w14:paraId="1CD0CB03" w14:textId="77777777" w:rsidR="00D23208" w:rsidRPr="00FB7F5B" w:rsidRDefault="00D23208" w:rsidP="00AE123A">
      <w:pPr>
        <w:pStyle w:val="a3"/>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sz w:val="28"/>
          <w:szCs w:val="28"/>
          <w:shd w:val="clear" w:color="auto" w:fill="FFFFFF"/>
        </w:rPr>
        <w:t xml:space="preserve">одноразово </w:t>
      </w:r>
      <w:r w:rsidR="00AE123A" w:rsidRPr="00FB7F5B">
        <w:rPr>
          <w:rFonts w:ascii="Times New Roman" w:hAnsi="Times New Roman" w:cs="Times New Roman"/>
          <w:sz w:val="28"/>
          <w:szCs w:val="28"/>
          <w:shd w:val="clear" w:color="auto" w:fill="FFFFFF"/>
        </w:rPr>
        <w:t xml:space="preserve">– </w:t>
      </w:r>
      <w:r w:rsidRPr="00FB7F5B">
        <w:rPr>
          <w:rFonts w:ascii="Times New Roman" w:hAnsi="Times New Roman" w:cs="Times New Roman"/>
          <w:sz w:val="28"/>
          <w:szCs w:val="28"/>
          <w:shd w:val="clear" w:color="auto" w:fill="FFFFFF"/>
        </w:rPr>
        <w:t>лише</w:t>
      </w:r>
      <w:r w:rsidR="00AE123A" w:rsidRPr="00FB7F5B">
        <w:rPr>
          <w:rFonts w:ascii="Times New Roman" w:hAnsi="Times New Roman" w:cs="Times New Roman"/>
          <w:sz w:val="28"/>
          <w:szCs w:val="28"/>
          <w:shd w:val="clear" w:color="auto" w:fill="FFFFFF"/>
        </w:rPr>
        <w:t xml:space="preserve"> </w:t>
      </w:r>
      <w:r w:rsidR="002D5BEB" w:rsidRPr="00FB7F5B">
        <w:rPr>
          <w:rFonts w:ascii="Times New Roman" w:hAnsi="Times New Roman" w:cs="Times New Roman"/>
          <w:sz w:val="28"/>
          <w:szCs w:val="28"/>
          <w:shd w:val="clear" w:color="auto" w:fill="FFFFFF"/>
        </w:rPr>
        <w:t>стосовно</w:t>
      </w:r>
      <w:r w:rsidRPr="00FB7F5B">
        <w:rPr>
          <w:rFonts w:ascii="Times New Roman" w:hAnsi="Times New Roman" w:cs="Times New Roman"/>
          <w:sz w:val="28"/>
          <w:szCs w:val="28"/>
          <w:shd w:val="clear" w:color="auto" w:fill="FFFFFF"/>
        </w:rPr>
        <w:t xml:space="preserve"> реалізації двох </w:t>
      </w:r>
      <w:proofErr w:type="spellStart"/>
      <w:r w:rsidRPr="00FB7F5B">
        <w:rPr>
          <w:rFonts w:ascii="Times New Roman" w:hAnsi="Times New Roman" w:cs="Times New Roman"/>
          <w:sz w:val="28"/>
          <w:szCs w:val="28"/>
          <w:shd w:val="clear" w:color="auto" w:fill="FFFFFF"/>
        </w:rPr>
        <w:t>проєктів</w:t>
      </w:r>
      <w:proofErr w:type="spellEnd"/>
      <w:r w:rsidRPr="00FB7F5B">
        <w:rPr>
          <w:rFonts w:ascii="Times New Roman" w:hAnsi="Times New Roman" w:cs="Times New Roman"/>
          <w:bCs/>
          <w:sz w:val="28"/>
          <w:szCs w:val="28"/>
        </w:rPr>
        <w:t>.</w:t>
      </w:r>
    </w:p>
    <w:p w14:paraId="1109056A" w14:textId="77777777" w:rsidR="00AE123A" w:rsidRPr="00FB7F5B" w:rsidRDefault="00AE123A" w:rsidP="00AE123A">
      <w:pPr>
        <w:pStyle w:val="a3"/>
        <w:tabs>
          <w:tab w:val="left" w:pos="851"/>
        </w:tabs>
        <w:spacing w:before="240" w:after="240" w:line="240" w:lineRule="auto"/>
        <w:ind w:left="0" w:firstLine="567"/>
        <w:jc w:val="both"/>
        <w:rPr>
          <w:rFonts w:ascii="Times New Roman" w:hAnsi="Times New Roman" w:cs="Times New Roman"/>
          <w:bCs/>
          <w:sz w:val="28"/>
          <w:szCs w:val="28"/>
        </w:rPr>
      </w:pPr>
    </w:p>
    <w:p w14:paraId="22216663" w14:textId="77777777" w:rsidR="00060E6C" w:rsidRPr="00FB7F5B" w:rsidRDefault="00247BC8" w:rsidP="00060E6C">
      <w:pPr>
        <w:pStyle w:val="a3"/>
        <w:numPr>
          <w:ilvl w:val="0"/>
          <w:numId w:val="2"/>
        </w:numPr>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Рішення</w:t>
      </w:r>
      <w:r w:rsidR="00AE123A" w:rsidRPr="00FB7F5B">
        <w:rPr>
          <w:rFonts w:ascii="Times New Roman" w:hAnsi="Times New Roman" w:cs="Times New Roman"/>
          <w:bCs/>
          <w:sz w:val="28"/>
          <w:szCs w:val="28"/>
        </w:rPr>
        <w:t xml:space="preserve"> щодо відступів</w:t>
      </w:r>
      <w:r w:rsidRPr="00FB7F5B">
        <w:rPr>
          <w:rFonts w:ascii="Times New Roman" w:hAnsi="Times New Roman" w:cs="Times New Roman"/>
          <w:bCs/>
          <w:sz w:val="28"/>
          <w:szCs w:val="28"/>
        </w:rPr>
        <w:t xml:space="preserve"> приймаються виключно вищим органом виконавчої влади та органом законодавчої влади</w:t>
      </w:r>
      <w:r w:rsidR="00AE123A" w:rsidRPr="00FB7F5B">
        <w:rPr>
          <w:rFonts w:ascii="Times New Roman" w:hAnsi="Times New Roman" w:cs="Times New Roman"/>
          <w:bCs/>
          <w:sz w:val="28"/>
          <w:szCs w:val="28"/>
        </w:rPr>
        <w:t xml:space="preserve"> України.</w:t>
      </w:r>
    </w:p>
    <w:p w14:paraId="7661A440" w14:textId="77777777" w:rsidR="00060E6C" w:rsidRPr="00FB7F5B" w:rsidRDefault="00060E6C" w:rsidP="00060E6C">
      <w:pPr>
        <w:pStyle w:val="a3"/>
        <w:tabs>
          <w:tab w:val="left" w:pos="851"/>
        </w:tabs>
        <w:spacing w:before="240" w:after="240" w:line="240" w:lineRule="auto"/>
        <w:ind w:left="567"/>
        <w:jc w:val="both"/>
        <w:rPr>
          <w:rFonts w:ascii="Times New Roman" w:hAnsi="Times New Roman" w:cs="Times New Roman"/>
          <w:bCs/>
          <w:sz w:val="28"/>
          <w:szCs w:val="28"/>
        </w:rPr>
      </w:pPr>
    </w:p>
    <w:p w14:paraId="1AE7259C" w14:textId="77777777" w:rsidR="00060E6C" w:rsidRPr="00FB7F5B" w:rsidRDefault="006B0142" w:rsidP="00060E6C">
      <w:pPr>
        <w:pStyle w:val="a3"/>
        <w:numPr>
          <w:ilvl w:val="0"/>
          <w:numId w:val="2"/>
        </w:numPr>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sz w:val="28"/>
          <w:szCs w:val="28"/>
        </w:rPr>
        <w:t xml:space="preserve">За результатами опрацювання даних Єдиного Реєстру з оцінки впливу на довкілля встановлено, що замовники планованої діяльності </w:t>
      </w:r>
      <w:r w:rsidR="0011507E" w:rsidRPr="00FB7F5B">
        <w:rPr>
          <w:rFonts w:ascii="Times New Roman" w:hAnsi="Times New Roman" w:cs="Times New Roman"/>
          <w:sz w:val="28"/>
          <w:szCs w:val="28"/>
        </w:rPr>
        <w:t xml:space="preserve">продовжують </w:t>
      </w:r>
      <w:r w:rsidRPr="00FB7F5B">
        <w:rPr>
          <w:rFonts w:ascii="Times New Roman" w:hAnsi="Times New Roman" w:cs="Times New Roman"/>
          <w:sz w:val="28"/>
          <w:szCs w:val="28"/>
        </w:rPr>
        <w:t>здійсню</w:t>
      </w:r>
      <w:r w:rsidR="0011507E" w:rsidRPr="00FB7F5B">
        <w:rPr>
          <w:rFonts w:ascii="Times New Roman" w:hAnsi="Times New Roman" w:cs="Times New Roman"/>
          <w:sz w:val="28"/>
          <w:szCs w:val="28"/>
        </w:rPr>
        <w:t>вати</w:t>
      </w:r>
      <w:r w:rsidRPr="00FB7F5B">
        <w:rPr>
          <w:rFonts w:ascii="Times New Roman" w:hAnsi="Times New Roman" w:cs="Times New Roman"/>
          <w:sz w:val="28"/>
          <w:szCs w:val="28"/>
        </w:rPr>
        <w:t xml:space="preserve"> процедуру оцінки впливу на довкілля по об’єктам та видам діяльності, щодо яких встановлені відступи від правил ОВД (</w:t>
      </w:r>
      <w:r w:rsidRPr="00FB7F5B">
        <w:rPr>
          <w:rFonts w:ascii="Times New Roman" w:hAnsi="Times New Roman" w:cs="Times New Roman"/>
          <w:b/>
          <w:i/>
          <w:sz w:val="28"/>
          <w:szCs w:val="28"/>
        </w:rPr>
        <w:t>додаток 2 до Концептуальної записки</w:t>
      </w:r>
      <w:r w:rsidRPr="00FB7F5B">
        <w:rPr>
          <w:rFonts w:ascii="Times New Roman" w:hAnsi="Times New Roman" w:cs="Times New Roman"/>
          <w:sz w:val="28"/>
          <w:szCs w:val="28"/>
        </w:rPr>
        <w:t>)</w:t>
      </w:r>
      <w:r w:rsidR="00060E6C" w:rsidRPr="00FB7F5B">
        <w:rPr>
          <w:rFonts w:ascii="Times New Roman" w:hAnsi="Times New Roman" w:cs="Times New Roman"/>
          <w:sz w:val="28"/>
          <w:szCs w:val="28"/>
        </w:rPr>
        <w:t>.</w:t>
      </w:r>
    </w:p>
    <w:p w14:paraId="309A9CFA" w14:textId="77777777" w:rsidR="00AE123A" w:rsidRPr="00FB7F5B" w:rsidRDefault="00AE123A" w:rsidP="00AE123A">
      <w:pPr>
        <w:pStyle w:val="a3"/>
        <w:tabs>
          <w:tab w:val="left" w:pos="851"/>
        </w:tabs>
        <w:spacing w:before="240" w:after="240" w:line="240" w:lineRule="auto"/>
        <w:ind w:left="567"/>
        <w:jc w:val="both"/>
        <w:rPr>
          <w:rFonts w:ascii="Times New Roman" w:hAnsi="Times New Roman" w:cs="Times New Roman"/>
          <w:bCs/>
          <w:sz w:val="28"/>
          <w:szCs w:val="28"/>
        </w:rPr>
      </w:pPr>
    </w:p>
    <w:p w14:paraId="3684EB5A" w14:textId="77777777" w:rsidR="00D23208" w:rsidRPr="00FB7F5B" w:rsidRDefault="00D23208" w:rsidP="00AE123A">
      <w:pPr>
        <w:pStyle w:val="a3"/>
        <w:numPr>
          <w:ilvl w:val="0"/>
          <w:numId w:val="2"/>
        </w:numPr>
        <w:tabs>
          <w:tab w:val="left" w:pos="851"/>
        </w:tabs>
        <w:spacing w:before="240" w:after="240" w:line="240" w:lineRule="auto"/>
        <w:ind w:left="0" w:firstLine="567"/>
        <w:jc w:val="both"/>
        <w:rPr>
          <w:rFonts w:ascii="Times New Roman" w:hAnsi="Times New Roman" w:cs="Times New Roman"/>
          <w:bCs/>
          <w:sz w:val="28"/>
          <w:szCs w:val="28"/>
        </w:rPr>
      </w:pPr>
      <w:r w:rsidRPr="00FB7F5B">
        <w:rPr>
          <w:rFonts w:ascii="Times New Roman" w:hAnsi="Times New Roman" w:cs="Times New Roman"/>
          <w:bCs/>
          <w:sz w:val="28"/>
          <w:szCs w:val="28"/>
        </w:rPr>
        <w:t xml:space="preserve">Як Сторона Конвенції </w:t>
      </w:r>
      <w:proofErr w:type="spellStart"/>
      <w:r w:rsidRPr="00FB7F5B">
        <w:rPr>
          <w:rFonts w:ascii="Times New Roman" w:hAnsi="Times New Roman" w:cs="Times New Roman"/>
          <w:bCs/>
          <w:sz w:val="28"/>
          <w:szCs w:val="28"/>
        </w:rPr>
        <w:t>Еспо</w:t>
      </w:r>
      <w:proofErr w:type="spellEnd"/>
      <w:r w:rsidRPr="00FB7F5B">
        <w:rPr>
          <w:rFonts w:ascii="Times New Roman" w:hAnsi="Times New Roman" w:cs="Times New Roman"/>
          <w:bCs/>
          <w:sz w:val="28"/>
          <w:szCs w:val="28"/>
        </w:rPr>
        <w:t xml:space="preserve"> Україна докладає належних зусиль для виконання зобов’язань, передбачених цими міжнародними договорами, а також Угодою про асоціацію з Європейським Союзом</w:t>
      </w:r>
      <w:r w:rsidR="00AE123A" w:rsidRPr="00FB7F5B">
        <w:rPr>
          <w:rFonts w:ascii="Times New Roman" w:hAnsi="Times New Roman" w:cs="Times New Roman"/>
          <w:bCs/>
          <w:sz w:val="28"/>
          <w:szCs w:val="28"/>
        </w:rPr>
        <w:t xml:space="preserve">. </w:t>
      </w:r>
      <w:r w:rsidR="001D65F5" w:rsidRPr="00FB7F5B">
        <w:rPr>
          <w:rFonts w:ascii="Times New Roman" w:hAnsi="Times New Roman" w:cs="Times New Roman"/>
          <w:bCs/>
          <w:sz w:val="28"/>
          <w:szCs w:val="28"/>
        </w:rPr>
        <w:t xml:space="preserve">Директива </w:t>
      </w:r>
      <w:r w:rsidR="001D65F5" w:rsidRPr="00FB7F5B">
        <w:rPr>
          <w:rFonts w:ascii="Times New Roman" w:hAnsi="Times New Roman" w:cs="Times New Roman"/>
          <w:bCs/>
          <w:iCs/>
          <w:sz w:val="28"/>
          <w:szCs w:val="28"/>
        </w:rPr>
        <w:t xml:space="preserve">2011/92/ЄС Європейського Парламенту і Ради від 13 грудня 2011 року про оцінювання впливу деяких публічних і приватних проектів на довкілля (кодифікація) </w:t>
      </w:r>
      <w:proofErr w:type="spellStart"/>
      <w:r w:rsidR="001D65F5" w:rsidRPr="00FB7F5B">
        <w:rPr>
          <w:rFonts w:ascii="Times New Roman" w:hAnsi="Times New Roman" w:cs="Times New Roman"/>
          <w:bCs/>
          <w:iCs/>
          <w:sz w:val="28"/>
          <w:szCs w:val="28"/>
        </w:rPr>
        <w:t>імплементована</w:t>
      </w:r>
      <w:proofErr w:type="spellEnd"/>
      <w:r w:rsidR="001D65F5" w:rsidRPr="00FB7F5B">
        <w:rPr>
          <w:rFonts w:ascii="Times New Roman" w:hAnsi="Times New Roman" w:cs="Times New Roman"/>
          <w:bCs/>
          <w:iCs/>
          <w:sz w:val="28"/>
          <w:szCs w:val="28"/>
        </w:rPr>
        <w:t xml:space="preserve"> Україною </w:t>
      </w:r>
      <w:r w:rsidR="001D65F5" w:rsidRPr="00FB7F5B">
        <w:rPr>
          <w:rFonts w:ascii="Times New Roman" w:hAnsi="Times New Roman" w:cs="Times New Roman"/>
          <w:sz w:val="28"/>
          <w:szCs w:val="28"/>
          <w:shd w:val="clear" w:color="auto" w:fill="FFFFFF"/>
        </w:rPr>
        <w:t>у повному обсязі</w:t>
      </w:r>
    </w:p>
    <w:p w14:paraId="2445AEF1" w14:textId="77777777" w:rsidR="001D65F5" w:rsidRPr="00FB7F5B" w:rsidRDefault="001D65F5" w:rsidP="001D65F5">
      <w:pPr>
        <w:pStyle w:val="a3"/>
        <w:rPr>
          <w:rFonts w:ascii="Times New Roman" w:hAnsi="Times New Roman" w:cs="Times New Roman"/>
          <w:bCs/>
          <w:sz w:val="28"/>
          <w:szCs w:val="28"/>
        </w:rPr>
      </w:pPr>
    </w:p>
    <w:p w14:paraId="205525D3" w14:textId="77777777" w:rsidR="001D65F5" w:rsidRPr="00FB7F5B" w:rsidRDefault="001D65F5" w:rsidP="001D65F5">
      <w:pPr>
        <w:tabs>
          <w:tab w:val="left" w:pos="851"/>
        </w:tabs>
        <w:spacing w:before="240" w:after="240" w:line="240" w:lineRule="auto"/>
        <w:jc w:val="both"/>
        <w:rPr>
          <w:rFonts w:ascii="Times New Roman" w:hAnsi="Times New Roman" w:cs="Times New Roman"/>
          <w:bCs/>
          <w:sz w:val="28"/>
          <w:szCs w:val="28"/>
        </w:rPr>
      </w:pPr>
    </w:p>
    <w:p w14:paraId="7D98D40F" w14:textId="77777777" w:rsidR="00DC52AB" w:rsidRPr="00FB7F5B" w:rsidRDefault="00DC52AB" w:rsidP="009D1BC3">
      <w:pPr>
        <w:tabs>
          <w:tab w:val="left" w:pos="851"/>
        </w:tabs>
        <w:spacing w:after="0" w:line="240" w:lineRule="auto"/>
        <w:ind w:firstLine="567"/>
        <w:jc w:val="both"/>
        <w:rPr>
          <w:rFonts w:ascii="Times New Roman" w:hAnsi="Times New Roman" w:cs="Times New Roman"/>
          <w:bCs/>
          <w:sz w:val="28"/>
          <w:szCs w:val="28"/>
        </w:rPr>
        <w:sectPr w:rsidR="00DC52AB" w:rsidRPr="00FB7F5B" w:rsidSect="001D65F5">
          <w:headerReference w:type="default" r:id="rId24"/>
          <w:pgSz w:w="11906" w:h="16838"/>
          <w:pgMar w:top="1134" w:right="567" w:bottom="1134" w:left="1701" w:header="709" w:footer="709" w:gutter="0"/>
          <w:cols w:space="708"/>
          <w:titlePg/>
          <w:docGrid w:linePitch="381"/>
        </w:sectPr>
      </w:pPr>
    </w:p>
    <w:p w14:paraId="6B0C3D6E" w14:textId="7F7394C2" w:rsidR="00DC52AB" w:rsidRPr="00FB7F5B" w:rsidRDefault="0011507E" w:rsidP="00DC52AB">
      <w:pPr>
        <w:suppressAutoHyphens/>
        <w:spacing w:after="0" w:line="240" w:lineRule="auto"/>
        <w:ind w:right="96"/>
        <w:jc w:val="center"/>
        <w:rPr>
          <w:rFonts w:ascii="Times New Roman" w:eastAsia="SimSun" w:hAnsi="Times New Roman"/>
          <w:b/>
          <w:sz w:val="28"/>
          <w:szCs w:val="28"/>
          <w:lang w:eastAsia="ar-SA"/>
        </w:rPr>
      </w:pPr>
      <w:r w:rsidRPr="00FB7F5B">
        <w:rPr>
          <w:rFonts w:ascii="Times New Roman" w:eastAsia="SimSun" w:hAnsi="Times New Roman"/>
          <w:b/>
          <w:sz w:val="28"/>
          <w:szCs w:val="28"/>
          <w:lang w:val="ru-RU" w:eastAsia="ar-SA"/>
        </w:rPr>
        <w:lastRenderedPageBreak/>
        <w:t>3.</w:t>
      </w:r>
      <w:r w:rsidR="00126C0B" w:rsidRPr="00FB7F5B">
        <w:rPr>
          <w:rFonts w:ascii="Times New Roman" w:eastAsia="SimSun" w:hAnsi="Times New Roman"/>
          <w:b/>
          <w:sz w:val="28"/>
          <w:szCs w:val="28"/>
          <w:lang w:val="ru-RU" w:eastAsia="ar-SA"/>
        </w:rPr>
        <w:t xml:space="preserve"> </w:t>
      </w:r>
      <w:r w:rsidRPr="00FB7F5B">
        <w:rPr>
          <w:rFonts w:ascii="Times New Roman" w:eastAsia="SimSun" w:hAnsi="Times New Roman"/>
          <w:b/>
          <w:sz w:val="28"/>
          <w:szCs w:val="28"/>
          <w:lang w:eastAsia="ar-SA"/>
        </w:rPr>
        <w:t>СФЕРА ВІДСТУПІВ У ЗАСТСОУВАННІ СЕО</w:t>
      </w:r>
    </w:p>
    <w:p w14:paraId="4F9D9A13" w14:textId="77777777" w:rsidR="00DC52AB" w:rsidRPr="00FB7F5B" w:rsidRDefault="0011507E" w:rsidP="0011507E">
      <w:pPr>
        <w:widowControl w:val="0"/>
        <w:spacing w:before="240" w:after="240" w:line="240" w:lineRule="auto"/>
        <w:ind w:firstLine="567"/>
        <w:jc w:val="center"/>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3.1. ОПИС ОБ'ЄКТІВ ТА ПОЯСНЕННЯ ЧОМУ ВОНИ ВКЛЮЧЕНІ В СФЕРУ ВІДСТУПУ ВІД ЗОБОВ'ЯЗАНЬ</w:t>
      </w:r>
    </w:p>
    <w:p w14:paraId="6C2CA124" w14:textId="77777777" w:rsidR="00E4071F" w:rsidRPr="00FB7F5B" w:rsidRDefault="00E4071F" w:rsidP="00DC52AB">
      <w:pPr>
        <w:suppressAutoHyphens/>
        <w:spacing w:after="0" w:line="240" w:lineRule="auto"/>
        <w:ind w:right="96" w:firstLine="567"/>
        <w:jc w:val="both"/>
        <w:rPr>
          <w:rFonts w:ascii="Times New Roman" w:eastAsia="SimSun" w:hAnsi="Times New Roman"/>
          <w:sz w:val="28"/>
          <w:szCs w:val="28"/>
          <w:lang w:eastAsia="ar-SA"/>
        </w:rPr>
      </w:pPr>
    </w:p>
    <w:p w14:paraId="072EE4E8" w14:textId="77777777" w:rsidR="00E4071F" w:rsidRPr="00FB7F5B" w:rsidRDefault="00E4071F" w:rsidP="00E4071F">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Законом України від 01.07.2015 № 562-VIII Верховною Радою України ратифіковано Протокол про стратегічну екологічну оцінку (далі – Протокол про СЕО) до Конвенції про оцінку впливу на навколишнє середовище у транскордонному контексті.</w:t>
      </w:r>
    </w:p>
    <w:p w14:paraId="2D105174" w14:textId="77777777" w:rsidR="00E4071F" w:rsidRPr="00FB7F5B" w:rsidRDefault="00E4071F" w:rsidP="00E4071F">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 xml:space="preserve">Статтею 4 Протоколу про СЕО визначено сферу його застосування, у тому числі встановлено вичерпний перелік документів державного планування (плани та програми), які не є предметом Протоколу про СЕО. </w:t>
      </w:r>
    </w:p>
    <w:p w14:paraId="66119951" w14:textId="77777777" w:rsidR="00E4071F" w:rsidRPr="00FB7F5B" w:rsidRDefault="00E4071F" w:rsidP="00E4071F">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Це зокрема:</w:t>
      </w:r>
    </w:p>
    <w:p w14:paraId="4C33B1E2" w14:textId="77777777" w:rsidR="00E4071F" w:rsidRPr="00FB7F5B" w:rsidRDefault="00E4071F" w:rsidP="00E4071F">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плани й програми, єдиною метою яких є обслуговування потреб, пов’язаних з національною обороною або надзвичайними ситуаціями в цивільній сфері;</w:t>
      </w:r>
    </w:p>
    <w:p w14:paraId="763C15CC" w14:textId="77777777" w:rsidR="00E4071F" w:rsidRPr="00FB7F5B" w:rsidRDefault="00E4071F" w:rsidP="00E4071F">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фінансові чи бюджетні плани й програми.</w:t>
      </w:r>
    </w:p>
    <w:p w14:paraId="7A1D261F" w14:textId="77777777" w:rsidR="00E4071F" w:rsidRPr="00FB7F5B" w:rsidRDefault="00E4071F"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Стаття 3 Директиви Європейського Парламенту та Ради ЄС від 27 червня 2001 р. № 2001/42/ЄС містить положення щодо виключень, в яких плани та програми не підлягають СЕО, аналогічні положенням статті 4 Протоколу про СЕО.</w:t>
      </w:r>
    </w:p>
    <w:p w14:paraId="4B4C6C92" w14:textId="77777777" w:rsidR="00DC52AB" w:rsidRPr="00FB7F5B" w:rsidRDefault="00BB5B96"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 xml:space="preserve">Прийнятим Верховною Радою України </w:t>
      </w:r>
      <w:r w:rsidR="00DC52AB" w:rsidRPr="00FB7F5B">
        <w:rPr>
          <w:rFonts w:ascii="Times New Roman" w:eastAsia="SimSun" w:hAnsi="Times New Roman"/>
          <w:sz w:val="28"/>
          <w:szCs w:val="28"/>
          <w:lang w:eastAsia="ar-SA"/>
        </w:rPr>
        <w:t>Закон</w:t>
      </w:r>
      <w:r w:rsidRPr="00FB7F5B">
        <w:rPr>
          <w:rFonts w:ascii="Times New Roman" w:eastAsia="SimSun" w:hAnsi="Times New Roman"/>
          <w:sz w:val="28"/>
          <w:szCs w:val="28"/>
          <w:lang w:eastAsia="ar-SA"/>
        </w:rPr>
        <w:t>ом</w:t>
      </w:r>
      <w:r w:rsidR="00DC52AB" w:rsidRPr="00FB7F5B">
        <w:rPr>
          <w:rFonts w:ascii="Times New Roman" w:eastAsia="SimSun" w:hAnsi="Times New Roman"/>
          <w:sz w:val="28"/>
          <w:szCs w:val="28"/>
          <w:lang w:eastAsia="ar-SA"/>
        </w:rPr>
        <w:t xml:space="preserve"> України від 12.05.2022 №</w:t>
      </w:r>
      <w:r w:rsidR="00552771" w:rsidRPr="00FB7F5B">
        <w:rPr>
          <w:rFonts w:ascii="Times New Roman" w:eastAsia="SimSun" w:hAnsi="Times New Roman"/>
          <w:sz w:val="28"/>
          <w:szCs w:val="28"/>
          <w:lang w:eastAsia="ar-SA"/>
        </w:rPr>
        <w:t> </w:t>
      </w:r>
      <w:r w:rsidR="00DC52AB" w:rsidRPr="00FB7F5B">
        <w:rPr>
          <w:rFonts w:ascii="Times New Roman" w:eastAsia="SimSun" w:hAnsi="Times New Roman"/>
          <w:sz w:val="28"/>
          <w:szCs w:val="28"/>
          <w:lang w:eastAsia="ar-SA"/>
        </w:rPr>
        <w:t xml:space="preserve">2254-ІХ «Про внесення змін до деяких законів України щодо першочергових заходів реформування сфери містобудівної діяльності» (далі </w:t>
      </w:r>
      <w:r w:rsidRPr="00FB7F5B">
        <w:rPr>
          <w:rFonts w:ascii="Times New Roman" w:eastAsia="SimSun" w:hAnsi="Times New Roman"/>
          <w:sz w:val="28"/>
          <w:szCs w:val="28"/>
          <w:lang w:eastAsia="ar-SA"/>
        </w:rPr>
        <w:t>–</w:t>
      </w:r>
      <w:r w:rsidR="00DC52AB" w:rsidRPr="00FB7F5B">
        <w:rPr>
          <w:rFonts w:ascii="Times New Roman" w:eastAsia="SimSun" w:hAnsi="Times New Roman"/>
          <w:sz w:val="28"/>
          <w:szCs w:val="28"/>
          <w:lang w:eastAsia="ar-SA"/>
        </w:rPr>
        <w:t xml:space="preserve"> Закон 2254) </w:t>
      </w:r>
      <w:proofErr w:type="spellStart"/>
      <w:r w:rsidR="00DC52AB" w:rsidRPr="00FB7F5B">
        <w:rPr>
          <w:rFonts w:ascii="Times New Roman" w:eastAsia="SimSun" w:hAnsi="Times New Roman"/>
          <w:sz w:val="28"/>
          <w:szCs w:val="28"/>
          <w:lang w:eastAsia="ar-SA"/>
        </w:rPr>
        <w:t>внесено</w:t>
      </w:r>
      <w:proofErr w:type="spellEnd"/>
      <w:r w:rsidR="00DC52AB" w:rsidRPr="00FB7F5B">
        <w:rPr>
          <w:rFonts w:ascii="Times New Roman" w:eastAsia="SimSun" w:hAnsi="Times New Roman"/>
          <w:sz w:val="28"/>
          <w:szCs w:val="28"/>
          <w:lang w:eastAsia="ar-SA"/>
        </w:rPr>
        <w:t xml:space="preserve"> зміни до Закону України «Про регулювання містобудівної діяльності» (стаття 1, нові статті 15-1 та 15-2 та ін.), далі – Закон 3038, запровадивши такі нові види документів державного планування як:</w:t>
      </w:r>
    </w:p>
    <w:p w14:paraId="4DEDF9E0"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програма комплексного відновлення області;</w:t>
      </w:r>
    </w:p>
    <w:p w14:paraId="3D97E23D"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 xml:space="preserve">програма комплексного відновлення території територіальної громади (її частини). </w:t>
      </w:r>
    </w:p>
    <w:p w14:paraId="06CF0C2A"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Згадані програми мають визначати основні просторові, містобудівні та соціально-економічні пріоритети політики відновлення і включати комплекс заходів для забезпечення відновлення території відповідної області, території територіальної громади (її частини), яка постраждала внаслідок збройної агресії проти України або в якій сконцентровані соціально-економічні, інфраструктурні, екологічні чи інші кризові явища.</w:t>
      </w:r>
    </w:p>
    <w:p w14:paraId="50125E1B"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При цьому, статтями 15-</w:t>
      </w:r>
      <w:r w:rsidRPr="00FB7F5B">
        <w:rPr>
          <w:rFonts w:ascii="Times New Roman" w:eastAsia="SimSun" w:hAnsi="Times New Roman"/>
          <w:sz w:val="28"/>
          <w:szCs w:val="28"/>
          <w:vertAlign w:val="superscript"/>
          <w:lang w:eastAsia="ar-SA"/>
        </w:rPr>
        <w:t>1</w:t>
      </w:r>
      <w:r w:rsidRPr="00FB7F5B">
        <w:rPr>
          <w:rFonts w:ascii="Times New Roman" w:eastAsia="SimSun" w:hAnsi="Times New Roman"/>
          <w:sz w:val="28"/>
          <w:szCs w:val="28"/>
          <w:lang w:eastAsia="ar-SA"/>
        </w:rPr>
        <w:t xml:space="preserve"> та 15-</w:t>
      </w:r>
      <w:r w:rsidRPr="00FB7F5B">
        <w:rPr>
          <w:rFonts w:ascii="Times New Roman" w:eastAsia="SimSun" w:hAnsi="Times New Roman"/>
          <w:sz w:val="28"/>
          <w:szCs w:val="28"/>
          <w:vertAlign w:val="superscript"/>
          <w:lang w:eastAsia="ar-SA"/>
        </w:rPr>
        <w:t>2</w:t>
      </w:r>
      <w:r w:rsidRPr="00FB7F5B">
        <w:rPr>
          <w:rFonts w:ascii="Times New Roman" w:eastAsia="SimSun" w:hAnsi="Times New Roman"/>
          <w:sz w:val="28"/>
          <w:szCs w:val="28"/>
          <w:lang w:eastAsia="ar-SA"/>
        </w:rPr>
        <w:t xml:space="preserve"> Закону 3038 (з доповненнями згідно із Законом 2254) визначено, що вказані програми не підлягають СЕО. </w:t>
      </w:r>
    </w:p>
    <w:p w14:paraId="6BB10A26"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Закон</w:t>
      </w:r>
      <w:r w:rsidR="00BB5B96" w:rsidRPr="00FB7F5B">
        <w:rPr>
          <w:rFonts w:ascii="Times New Roman" w:eastAsia="SimSun" w:hAnsi="Times New Roman"/>
          <w:sz w:val="28"/>
          <w:szCs w:val="28"/>
          <w:lang w:eastAsia="ar-SA"/>
        </w:rPr>
        <w:t>ом</w:t>
      </w:r>
      <w:r w:rsidRPr="00FB7F5B">
        <w:rPr>
          <w:rFonts w:ascii="Times New Roman" w:eastAsia="SimSun" w:hAnsi="Times New Roman"/>
          <w:sz w:val="28"/>
          <w:szCs w:val="28"/>
          <w:lang w:eastAsia="ar-SA"/>
        </w:rPr>
        <w:t xml:space="preserve"> України </w:t>
      </w:r>
      <w:r w:rsidR="00BB5B96" w:rsidRPr="00FB7F5B">
        <w:rPr>
          <w:rFonts w:ascii="Times New Roman" w:eastAsia="SimSun" w:hAnsi="Times New Roman"/>
          <w:sz w:val="28"/>
          <w:szCs w:val="28"/>
          <w:lang w:eastAsia="ar-SA"/>
        </w:rPr>
        <w:t xml:space="preserve">від 09.07.2022 </w:t>
      </w:r>
      <w:r w:rsidRPr="00FB7F5B">
        <w:rPr>
          <w:rFonts w:ascii="Times New Roman" w:eastAsia="SimSun" w:hAnsi="Times New Roman"/>
          <w:sz w:val="28"/>
          <w:szCs w:val="28"/>
          <w:lang w:eastAsia="ar-SA"/>
        </w:rPr>
        <w:t xml:space="preserve">№ 2389-ІХ «Про внесення змін до деяких законодавчих актів України щодо засад державної регіональної політики та політики відновлення регіонів і територій» (далі – Закон 2389) </w:t>
      </w:r>
      <w:proofErr w:type="spellStart"/>
      <w:r w:rsidRPr="00FB7F5B">
        <w:rPr>
          <w:rFonts w:ascii="Times New Roman" w:eastAsia="SimSun" w:hAnsi="Times New Roman"/>
          <w:sz w:val="28"/>
          <w:szCs w:val="28"/>
          <w:lang w:eastAsia="ar-SA"/>
        </w:rPr>
        <w:t>внесено</w:t>
      </w:r>
      <w:proofErr w:type="spellEnd"/>
      <w:r w:rsidRPr="00FB7F5B">
        <w:rPr>
          <w:rFonts w:ascii="Times New Roman" w:eastAsia="SimSun" w:hAnsi="Times New Roman"/>
          <w:sz w:val="28"/>
          <w:szCs w:val="28"/>
          <w:lang w:eastAsia="ar-SA"/>
        </w:rPr>
        <w:t xml:space="preserve"> зміни до Закону України </w:t>
      </w:r>
      <w:r w:rsidR="001D65F5" w:rsidRPr="00FB7F5B">
        <w:rPr>
          <w:rFonts w:ascii="Times New Roman" w:eastAsia="SimSun" w:hAnsi="Times New Roman"/>
          <w:sz w:val="28"/>
          <w:szCs w:val="28"/>
          <w:lang w:eastAsia="ar-SA"/>
        </w:rPr>
        <w:t>05.02.2015 № 156-</w:t>
      </w:r>
      <w:r w:rsidR="001D65F5" w:rsidRPr="00FB7F5B">
        <w:rPr>
          <w:rFonts w:ascii="Times New Roman" w:eastAsia="SimSun" w:hAnsi="Times New Roman"/>
          <w:sz w:val="28"/>
          <w:szCs w:val="28"/>
          <w:lang w:val="en-US" w:eastAsia="ar-SA"/>
        </w:rPr>
        <w:t>VIII</w:t>
      </w:r>
      <w:r w:rsidR="001D65F5" w:rsidRPr="00FB7F5B">
        <w:rPr>
          <w:rFonts w:ascii="Times New Roman" w:eastAsia="SimSun" w:hAnsi="Times New Roman"/>
          <w:sz w:val="28"/>
          <w:szCs w:val="28"/>
          <w:lang w:eastAsia="ar-SA"/>
        </w:rPr>
        <w:t xml:space="preserve"> </w:t>
      </w:r>
      <w:r w:rsidRPr="00FB7F5B">
        <w:rPr>
          <w:rFonts w:ascii="Times New Roman" w:eastAsia="SimSun" w:hAnsi="Times New Roman"/>
          <w:sz w:val="28"/>
          <w:szCs w:val="28"/>
          <w:lang w:eastAsia="ar-SA"/>
        </w:rPr>
        <w:t>«Про засади державної регіональної політики» (стаття 7, нові статті 11-2, 11-3), якими, серед іншого:</w:t>
      </w:r>
    </w:p>
    <w:p w14:paraId="01DF3391"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lastRenderedPageBreak/>
        <w:t>передбачено поділ територій на такі функціональні типи як: 1) території відновлення; 2) регіональні полюси зростання; 3) території з особливими умовами розвитку; 4) території сталого розвитку;</w:t>
      </w:r>
    </w:p>
    <w:p w14:paraId="6AC9FA8B"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запроваджено такі документи державного планування як плани відновлення та розвитку регіонів та плани відновлення та розвитку територіальних громад.</w:t>
      </w:r>
    </w:p>
    <w:p w14:paraId="619DA187" w14:textId="77777777" w:rsidR="00DC52AB" w:rsidRPr="00FB7F5B" w:rsidRDefault="00DC52AB" w:rsidP="00DC52AB">
      <w:pPr>
        <w:suppressAutoHyphens/>
        <w:spacing w:after="0" w:line="240" w:lineRule="auto"/>
        <w:ind w:right="96" w:firstLine="567"/>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 xml:space="preserve">При цьому, Законом 2389 також було </w:t>
      </w:r>
      <w:proofErr w:type="spellStart"/>
      <w:r w:rsidRPr="00FB7F5B">
        <w:rPr>
          <w:rFonts w:ascii="Times New Roman" w:eastAsia="SimSun" w:hAnsi="Times New Roman"/>
          <w:sz w:val="28"/>
          <w:szCs w:val="28"/>
          <w:lang w:eastAsia="ar-SA"/>
        </w:rPr>
        <w:t>внесено</w:t>
      </w:r>
      <w:proofErr w:type="spellEnd"/>
      <w:r w:rsidRPr="00FB7F5B">
        <w:rPr>
          <w:rFonts w:ascii="Times New Roman" w:eastAsia="SimSun" w:hAnsi="Times New Roman"/>
          <w:sz w:val="28"/>
          <w:szCs w:val="28"/>
          <w:lang w:eastAsia="ar-SA"/>
        </w:rPr>
        <w:t xml:space="preserve"> зміни до статті 2 Закону 2354, передбачивши, що його дія не поширюватиметься на згадані плани відновлення та розвитку регіонів та плани відновлення та розвитку територіальних громад, а отже вони не підлягатимуть СЕО.</w:t>
      </w:r>
    </w:p>
    <w:p w14:paraId="774AB2B3" w14:textId="77777777" w:rsidR="00DC52AB" w:rsidRPr="00FB7F5B" w:rsidRDefault="0011507E" w:rsidP="0011507E">
      <w:pPr>
        <w:widowControl w:val="0"/>
        <w:spacing w:before="240" w:after="240" w:line="240" w:lineRule="auto"/>
        <w:ind w:firstLine="567"/>
        <w:jc w:val="center"/>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3.2. ОБҐРУНТУВАННЯ ВИПРАВДАНОСТІ СФЕРИ ВІДСТУПІВ</w:t>
      </w:r>
    </w:p>
    <w:p w14:paraId="07B66422" w14:textId="77777777" w:rsidR="00344140" w:rsidRPr="00FB7F5B" w:rsidRDefault="006C3117" w:rsidP="007061A2">
      <w:pPr>
        <w:pStyle w:val="rvps2"/>
        <w:shd w:val="clear" w:color="auto" w:fill="FFFFFF"/>
        <w:spacing w:before="0" w:beforeAutospacing="0" w:after="0" w:afterAutospacing="0"/>
        <w:ind w:firstLine="567"/>
        <w:jc w:val="both"/>
        <w:rPr>
          <w:rFonts w:eastAsia="SimSun" w:cstheme="minorBidi"/>
          <w:kern w:val="2"/>
          <w:sz w:val="28"/>
          <w:szCs w:val="28"/>
          <w:lang w:eastAsia="ar-SA"/>
          <w14:ligatures w14:val="standardContextual"/>
        </w:rPr>
      </w:pPr>
      <w:r w:rsidRPr="00FB7F5B">
        <w:rPr>
          <w:rFonts w:eastAsia="SimSun" w:cstheme="minorBidi"/>
          <w:kern w:val="2"/>
          <w:sz w:val="28"/>
          <w:szCs w:val="28"/>
          <w:lang w:eastAsia="ar-SA"/>
          <w14:ligatures w14:val="standardContextual"/>
        </w:rPr>
        <w:t>Згідно із статтею 1 Закону 3038 програма комплексного відновлення області, території територіальної громади (її частини) (далі - програма комплексного відновлення) - обласна або місцева програма відновлення територій, яка визначає основні просторові, містобудівні та соціально-економічні пріоритети політики відновлення і включає комплекс заходів для забезпечення відновлення території відповідної області, території територіальної громади (її частини), яка постраждала внаслідок збройної агресії проти України або в якій сконцентровані соціально-економічні, інфраструктурні, екологічні чи інші кризові явища. Програма комплексного відновлення не належить до містобудівної документації.</w:t>
      </w:r>
    </w:p>
    <w:p w14:paraId="7B2C1D6D" w14:textId="77777777" w:rsidR="006C3117" w:rsidRPr="00FB7F5B" w:rsidRDefault="006C3117" w:rsidP="007061A2">
      <w:pPr>
        <w:pStyle w:val="rvps2"/>
        <w:shd w:val="clear" w:color="auto" w:fill="FFFFFF"/>
        <w:spacing w:before="0" w:beforeAutospacing="0" w:after="0" w:afterAutospacing="0"/>
        <w:ind w:firstLine="567"/>
        <w:jc w:val="both"/>
        <w:rPr>
          <w:rFonts w:eastAsia="SimSun" w:cstheme="minorBidi"/>
          <w:kern w:val="2"/>
          <w:sz w:val="28"/>
          <w:szCs w:val="28"/>
          <w:lang w:eastAsia="ar-SA"/>
          <w14:ligatures w14:val="standardContextual"/>
        </w:rPr>
      </w:pPr>
      <w:r w:rsidRPr="00FB7F5B">
        <w:rPr>
          <w:rFonts w:eastAsia="SimSun" w:cstheme="minorBidi"/>
          <w:kern w:val="2"/>
          <w:sz w:val="28"/>
          <w:szCs w:val="28"/>
          <w:lang w:eastAsia="ar-SA"/>
          <w14:ligatures w14:val="standardContextual"/>
        </w:rPr>
        <w:t>Містобудівна документація - затверджені текстові та графічні матеріали з питань регулювання планування, забудови та іншого використання територій.</w:t>
      </w:r>
    </w:p>
    <w:p w14:paraId="6671DDD3" w14:textId="77777777" w:rsidR="00F64DE9" w:rsidRPr="00FB7F5B" w:rsidRDefault="00F64DE9" w:rsidP="007061A2">
      <w:pPr>
        <w:spacing w:after="0" w:line="240" w:lineRule="auto"/>
        <w:ind w:firstLine="567"/>
        <w:jc w:val="both"/>
        <w:rPr>
          <w:rFonts w:ascii="Times New Roman" w:eastAsia="SimSun" w:hAnsi="Times New Roman" w:cs="Times New Roman"/>
          <w:sz w:val="28"/>
          <w:szCs w:val="28"/>
          <w:lang w:eastAsia="ar-SA"/>
        </w:rPr>
      </w:pPr>
      <w:r w:rsidRPr="00FB7F5B">
        <w:rPr>
          <w:rFonts w:ascii="Times New Roman" w:eastAsia="SimSun" w:hAnsi="Times New Roman" w:cs="Times New Roman"/>
          <w:sz w:val="28"/>
          <w:szCs w:val="28"/>
          <w:lang w:eastAsia="ar-SA"/>
        </w:rPr>
        <w:t>Частиною першою статті 13 Закону 3038 встановлено, що планування територій на регіональному рівні здійснюється шляхом розроблення схем планування території Автономної Республіки Крим, областей та районів.</w:t>
      </w:r>
    </w:p>
    <w:p w14:paraId="3957D1FA" w14:textId="77777777" w:rsidR="00F64DE9" w:rsidRPr="00FB7F5B" w:rsidRDefault="00F64DE9" w:rsidP="007061A2">
      <w:pPr>
        <w:spacing w:after="0" w:line="240" w:lineRule="auto"/>
        <w:ind w:firstLine="567"/>
        <w:jc w:val="both"/>
        <w:rPr>
          <w:rFonts w:ascii="Times New Roman" w:eastAsia="SimSun" w:hAnsi="Times New Roman" w:cs="Times New Roman"/>
          <w:sz w:val="28"/>
          <w:szCs w:val="28"/>
          <w:lang w:eastAsia="ar-SA"/>
        </w:rPr>
      </w:pPr>
      <w:r w:rsidRPr="00FB7F5B">
        <w:rPr>
          <w:rFonts w:ascii="Times New Roman" w:eastAsia="SimSun" w:hAnsi="Times New Roman" w:cs="Times New Roman"/>
          <w:sz w:val="28"/>
          <w:szCs w:val="28"/>
          <w:lang w:eastAsia="ar-SA"/>
        </w:rPr>
        <w:t>Згідно з частиною першою статті 16 Закону 3038 планування територій на місцевому рівні здійснюється шляхом розроблення та затвердження комплексних планів просторового розвитку територій територіальних громад, генеральних планів населених пунктів і детальних планів території, їх оновлення та внесення змін до них.</w:t>
      </w:r>
    </w:p>
    <w:p w14:paraId="791F33FE" w14:textId="77777777" w:rsidR="00F64DE9" w:rsidRPr="00FB7F5B" w:rsidRDefault="00F64DE9" w:rsidP="007061A2">
      <w:pPr>
        <w:spacing w:after="0" w:line="240" w:lineRule="auto"/>
        <w:ind w:firstLine="567"/>
        <w:jc w:val="both"/>
        <w:rPr>
          <w:rFonts w:ascii="Times New Roman" w:eastAsia="SimSun" w:hAnsi="Times New Roman" w:cs="Times New Roman"/>
          <w:sz w:val="28"/>
          <w:szCs w:val="28"/>
          <w:lang w:eastAsia="ar-SA"/>
        </w:rPr>
      </w:pPr>
      <w:r w:rsidRPr="00FB7F5B">
        <w:rPr>
          <w:rFonts w:ascii="Times New Roman" w:eastAsia="SimSun" w:hAnsi="Times New Roman" w:cs="Times New Roman"/>
          <w:sz w:val="28"/>
          <w:szCs w:val="28"/>
          <w:lang w:eastAsia="ar-SA"/>
        </w:rPr>
        <w:t xml:space="preserve">Відповідно до статей 2, 14, 16-1, 17, 19 Закону 3038 </w:t>
      </w:r>
      <w:r w:rsidR="006C3117" w:rsidRPr="00FB7F5B">
        <w:rPr>
          <w:rFonts w:ascii="Times New Roman" w:eastAsia="SimSun" w:hAnsi="Times New Roman" w:cs="Times New Roman"/>
          <w:sz w:val="28"/>
          <w:szCs w:val="28"/>
          <w:lang w:eastAsia="ar-SA"/>
        </w:rPr>
        <w:t>містобудівна документація (</w:t>
      </w:r>
      <w:r w:rsidRPr="00FB7F5B">
        <w:rPr>
          <w:rFonts w:ascii="Times New Roman" w:eastAsia="SimSun" w:hAnsi="Times New Roman" w:cs="Times New Roman"/>
          <w:sz w:val="28"/>
          <w:szCs w:val="28"/>
          <w:lang w:eastAsia="ar-SA"/>
        </w:rPr>
        <w:t>схеми планування території Автономної Республіки Крим, областей та районів, комплексні плани просторового розвитку територій територіальних громад, генеральні плани населених пунктів та детальні плани території</w:t>
      </w:r>
      <w:r w:rsidR="006C3117" w:rsidRPr="00FB7F5B">
        <w:rPr>
          <w:rFonts w:ascii="Times New Roman" w:eastAsia="SimSun" w:hAnsi="Times New Roman" w:cs="Times New Roman"/>
          <w:sz w:val="28"/>
          <w:szCs w:val="28"/>
          <w:lang w:eastAsia="ar-SA"/>
        </w:rPr>
        <w:t>)</w:t>
      </w:r>
      <w:r w:rsidRPr="00FB7F5B">
        <w:rPr>
          <w:rFonts w:ascii="Times New Roman" w:eastAsia="SimSun" w:hAnsi="Times New Roman" w:cs="Times New Roman"/>
          <w:sz w:val="28"/>
          <w:szCs w:val="28"/>
          <w:lang w:eastAsia="ar-SA"/>
        </w:rPr>
        <w:t xml:space="preserve"> підлягають стратегічній екологічній оцінці в порядку, встановленому </w:t>
      </w:r>
      <w:hyperlink r:id="rId25" w:anchor="n2" w:tgtFrame="_blank" w:history="1">
        <w:r w:rsidRPr="00FB7F5B">
          <w:rPr>
            <w:rFonts w:ascii="Times New Roman" w:eastAsia="SimSun" w:hAnsi="Times New Roman" w:cs="Times New Roman"/>
            <w:sz w:val="28"/>
            <w:szCs w:val="28"/>
            <w:lang w:eastAsia="ar-SA"/>
          </w:rPr>
          <w:t>Законом України</w:t>
        </w:r>
      </w:hyperlink>
      <w:r w:rsidRPr="00FB7F5B">
        <w:rPr>
          <w:rFonts w:ascii="Times New Roman" w:eastAsia="SimSun" w:hAnsi="Times New Roman" w:cs="Times New Roman"/>
          <w:sz w:val="28"/>
          <w:szCs w:val="28"/>
          <w:lang w:eastAsia="ar-SA"/>
        </w:rPr>
        <w:t xml:space="preserve"> «Про стратегічну екологічну оцінку»</w:t>
      </w:r>
      <w:r w:rsidR="00BB6B9E" w:rsidRPr="00FB7F5B">
        <w:rPr>
          <w:rFonts w:ascii="Times New Roman" w:eastAsia="SimSun" w:hAnsi="Times New Roman" w:cs="Times New Roman"/>
          <w:sz w:val="28"/>
          <w:szCs w:val="28"/>
          <w:lang w:eastAsia="ar-SA"/>
        </w:rPr>
        <w:t>.</w:t>
      </w:r>
    </w:p>
    <w:p w14:paraId="3D1A7EC0" w14:textId="77777777" w:rsidR="000E1E9D" w:rsidRPr="00FB7F5B" w:rsidRDefault="000E1E9D" w:rsidP="007061A2">
      <w:pPr>
        <w:spacing w:after="0" w:line="240" w:lineRule="auto"/>
        <w:ind w:firstLine="567"/>
        <w:jc w:val="both"/>
        <w:rPr>
          <w:rFonts w:ascii="Times New Roman" w:eastAsia="SimSun" w:hAnsi="Times New Roman" w:cs="Times New Roman"/>
          <w:sz w:val="28"/>
          <w:szCs w:val="28"/>
          <w:lang w:eastAsia="ar-SA"/>
        </w:rPr>
      </w:pPr>
      <w:r w:rsidRPr="00FB7F5B">
        <w:rPr>
          <w:rFonts w:ascii="Times New Roman" w:eastAsia="SimSun" w:hAnsi="Times New Roman" w:cs="Times New Roman"/>
          <w:sz w:val="28"/>
          <w:szCs w:val="28"/>
          <w:lang w:eastAsia="ar-SA"/>
        </w:rPr>
        <w:t xml:space="preserve">Згідно із статтею 21-1 Закону 3038 громадському обговоренню підлягають розроблені в установленому законодавством порядку проекти програми комплексного відновлення. </w:t>
      </w:r>
    </w:p>
    <w:p w14:paraId="3C7D5FBF" w14:textId="77777777" w:rsidR="00D04766" w:rsidRPr="00FB7F5B" w:rsidRDefault="00D04766" w:rsidP="00D04766">
      <w:pPr>
        <w:pStyle w:val="rvps2"/>
        <w:shd w:val="clear" w:color="auto" w:fill="FFFFFF"/>
        <w:spacing w:before="0" w:beforeAutospacing="0" w:after="0" w:afterAutospacing="0"/>
        <w:ind w:firstLine="448"/>
        <w:jc w:val="both"/>
        <w:rPr>
          <w:rFonts w:eastAsia="SimSun"/>
          <w:kern w:val="2"/>
          <w:sz w:val="28"/>
          <w:szCs w:val="28"/>
          <w:lang w:eastAsia="ar-SA"/>
          <w14:ligatures w14:val="standardContextual"/>
        </w:rPr>
      </w:pPr>
      <w:r w:rsidRPr="00FB7F5B">
        <w:rPr>
          <w:rFonts w:eastAsia="SimSun"/>
          <w:kern w:val="2"/>
          <w:sz w:val="28"/>
          <w:szCs w:val="28"/>
          <w:lang w:eastAsia="ar-SA"/>
          <w14:ligatures w14:val="standardContextual"/>
        </w:rPr>
        <w:t xml:space="preserve">Частина третя статті 15-2 </w:t>
      </w:r>
      <w:r w:rsidR="003D5498" w:rsidRPr="00FB7F5B">
        <w:rPr>
          <w:rFonts w:eastAsia="SimSun"/>
          <w:sz w:val="28"/>
          <w:szCs w:val="28"/>
          <w:lang w:eastAsia="ar-SA"/>
        </w:rPr>
        <w:t xml:space="preserve">Закону 3038 </w:t>
      </w:r>
      <w:r w:rsidRPr="00FB7F5B">
        <w:rPr>
          <w:rFonts w:eastAsia="SimSun"/>
          <w:kern w:val="2"/>
          <w:sz w:val="28"/>
          <w:szCs w:val="28"/>
          <w:lang w:eastAsia="ar-SA"/>
          <w14:ligatures w14:val="standardContextual"/>
        </w:rPr>
        <w:t xml:space="preserve">встановлено, що </w:t>
      </w:r>
      <w:r w:rsidR="000E1E9D" w:rsidRPr="00FB7F5B">
        <w:rPr>
          <w:rFonts w:eastAsia="SimSun"/>
          <w:kern w:val="2"/>
          <w:sz w:val="28"/>
          <w:szCs w:val="28"/>
          <w:lang w:eastAsia="ar-SA"/>
          <w14:ligatures w14:val="standardContextual"/>
        </w:rPr>
        <w:t>п</w:t>
      </w:r>
      <w:r w:rsidR="007061A2" w:rsidRPr="00FB7F5B">
        <w:rPr>
          <w:rFonts w:eastAsia="SimSun"/>
          <w:kern w:val="2"/>
          <w:sz w:val="28"/>
          <w:szCs w:val="28"/>
          <w:lang w:eastAsia="ar-SA"/>
          <w14:ligatures w14:val="standardContextual"/>
        </w:rPr>
        <w:t>рограма комплексного відновлення</w:t>
      </w:r>
      <w:r w:rsidRPr="00FB7F5B">
        <w:rPr>
          <w:rFonts w:eastAsia="SimSun"/>
          <w:kern w:val="2"/>
          <w:sz w:val="28"/>
          <w:szCs w:val="28"/>
          <w:lang w:eastAsia="ar-SA"/>
          <w14:ligatures w14:val="standardContextual"/>
        </w:rPr>
        <w:t xml:space="preserve">, серед іншого, включає пропозиції щодо внесення змін або розроблення містобудівної документації на місцевому рівні, </w:t>
      </w:r>
      <w:bookmarkStart w:id="8" w:name="n2243"/>
      <w:bookmarkEnd w:id="8"/>
      <w:r w:rsidRPr="00FB7F5B">
        <w:rPr>
          <w:rFonts w:eastAsia="SimSun"/>
          <w:kern w:val="2"/>
          <w:sz w:val="28"/>
          <w:szCs w:val="28"/>
          <w:lang w:eastAsia="ar-SA"/>
          <w14:ligatures w14:val="standardContextual"/>
        </w:rPr>
        <w:t>обґрунтовані пропозиції щодо перенесення об’єктів виробничої сфери тощо.</w:t>
      </w:r>
    </w:p>
    <w:p w14:paraId="30CEED9E" w14:textId="77777777" w:rsidR="00D85C81" w:rsidRPr="00FB7F5B" w:rsidRDefault="00125FF0" w:rsidP="00D04766">
      <w:pPr>
        <w:pStyle w:val="rvps2"/>
        <w:shd w:val="clear" w:color="auto" w:fill="FFFFFF"/>
        <w:spacing w:before="0" w:beforeAutospacing="0" w:after="0" w:afterAutospacing="0"/>
        <w:ind w:firstLine="448"/>
        <w:jc w:val="both"/>
        <w:rPr>
          <w:b/>
          <w:i/>
          <w:sz w:val="28"/>
          <w:szCs w:val="28"/>
        </w:rPr>
      </w:pPr>
      <w:r w:rsidRPr="00FB7F5B">
        <w:rPr>
          <w:rFonts w:eastAsia="SimSun"/>
          <w:kern w:val="2"/>
          <w:sz w:val="28"/>
          <w:szCs w:val="28"/>
          <w:lang w:eastAsia="ar-SA"/>
          <w14:ligatures w14:val="standardContextual"/>
        </w:rPr>
        <w:lastRenderedPageBreak/>
        <w:t xml:space="preserve">Таким чином, досягнення мети СЕО –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документа, міжнародного екологічного співробітництва, </w:t>
      </w:r>
      <w:proofErr w:type="spellStart"/>
      <w:r w:rsidRPr="00FB7F5B">
        <w:rPr>
          <w:rFonts w:eastAsia="SimSun"/>
          <w:b/>
          <w:i/>
          <w:kern w:val="2"/>
          <w:sz w:val="28"/>
          <w:szCs w:val="28"/>
          <w:lang w:eastAsia="ar-SA"/>
          <w14:ligatures w14:val="standardContextual"/>
        </w:rPr>
        <w:t>досягатиметься</w:t>
      </w:r>
      <w:proofErr w:type="spellEnd"/>
      <w:r w:rsidRPr="00FB7F5B">
        <w:rPr>
          <w:rFonts w:eastAsia="SimSun"/>
          <w:b/>
          <w:i/>
          <w:kern w:val="2"/>
          <w:sz w:val="28"/>
          <w:szCs w:val="28"/>
          <w:lang w:eastAsia="ar-SA"/>
          <w14:ligatures w14:val="standardContextual"/>
        </w:rPr>
        <w:t xml:space="preserve"> через </w:t>
      </w:r>
      <w:r w:rsidR="001A291C" w:rsidRPr="00FB7F5B">
        <w:rPr>
          <w:rFonts w:eastAsia="SimSun"/>
          <w:b/>
          <w:i/>
          <w:kern w:val="2"/>
          <w:sz w:val="28"/>
          <w:szCs w:val="28"/>
          <w:lang w:eastAsia="ar-SA"/>
          <w14:ligatures w14:val="standardContextual"/>
        </w:rPr>
        <w:t xml:space="preserve">схеми планування території Автономної Республіки Крим, областей та районів, </w:t>
      </w:r>
      <w:r w:rsidR="006A1ECB" w:rsidRPr="00FB7F5B">
        <w:rPr>
          <w:rFonts w:eastAsia="SimSun"/>
          <w:b/>
          <w:i/>
          <w:kern w:val="2"/>
          <w:sz w:val="28"/>
          <w:szCs w:val="28"/>
          <w:lang w:eastAsia="ar-SA"/>
          <w14:ligatures w14:val="standardContextual"/>
        </w:rPr>
        <w:t>комплексні плани просторового розвитку територій територіальних громад, генеральні плани населених пунктів і детальні плани території, їх оновлення та внесення змін до них</w:t>
      </w:r>
      <w:r w:rsidR="001A291C" w:rsidRPr="00FB7F5B">
        <w:rPr>
          <w:b/>
          <w:i/>
          <w:sz w:val="28"/>
          <w:szCs w:val="28"/>
          <w:shd w:val="clear" w:color="auto" w:fill="FFFFFF"/>
        </w:rPr>
        <w:t>,</w:t>
      </w:r>
      <w:r w:rsidR="006A1ECB" w:rsidRPr="00FB7F5B">
        <w:rPr>
          <w:b/>
          <w:i/>
          <w:sz w:val="28"/>
          <w:szCs w:val="28"/>
          <w:shd w:val="clear" w:color="auto" w:fill="FFFFFF"/>
        </w:rPr>
        <w:t xml:space="preserve"> щодо яких здійснюється стратегічна екологічна оцінка.</w:t>
      </w:r>
    </w:p>
    <w:p w14:paraId="0D7E87F7" w14:textId="77777777" w:rsidR="00125FF0" w:rsidRPr="00FB7F5B" w:rsidRDefault="00125FF0" w:rsidP="00BB5B96">
      <w:pPr>
        <w:spacing w:after="0" w:line="240" w:lineRule="auto"/>
        <w:ind w:firstLine="567"/>
        <w:jc w:val="both"/>
        <w:rPr>
          <w:rFonts w:ascii="Times New Roman" w:eastAsia="Times New Roman" w:hAnsi="Times New Roman" w:cs="Times New Roman"/>
          <w:b/>
          <w:sz w:val="28"/>
          <w:szCs w:val="28"/>
        </w:rPr>
      </w:pPr>
    </w:p>
    <w:p w14:paraId="4A32BFBC" w14:textId="101EE511" w:rsidR="00BB5B96" w:rsidRPr="00FB7F5B" w:rsidRDefault="0011507E" w:rsidP="0011507E">
      <w:pPr>
        <w:spacing w:after="0" w:line="240" w:lineRule="auto"/>
        <w:ind w:firstLine="567"/>
        <w:jc w:val="center"/>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3.3.</w:t>
      </w:r>
      <w:r w:rsidR="00126C0B" w:rsidRPr="00FB7F5B">
        <w:rPr>
          <w:rFonts w:ascii="Times New Roman" w:eastAsia="Times New Roman" w:hAnsi="Times New Roman" w:cs="Times New Roman"/>
          <w:b/>
          <w:sz w:val="28"/>
          <w:szCs w:val="28"/>
        </w:rPr>
        <w:t xml:space="preserve"> </w:t>
      </w:r>
      <w:r w:rsidRPr="00FB7F5B">
        <w:rPr>
          <w:rFonts w:ascii="Times New Roman" w:eastAsia="Times New Roman" w:hAnsi="Times New Roman" w:cs="Times New Roman"/>
          <w:b/>
          <w:sz w:val="28"/>
          <w:szCs w:val="28"/>
        </w:rPr>
        <w:t>ЧАСОВІ ОБМЕЖЕННЯ ДЛЯ НАДАНИХ ВІДСТУПІВ</w:t>
      </w:r>
    </w:p>
    <w:p w14:paraId="17F26132" w14:textId="77777777" w:rsidR="000320B1" w:rsidRPr="00FB7F5B" w:rsidRDefault="000320B1" w:rsidP="000320B1">
      <w:pPr>
        <w:spacing w:after="0" w:line="240" w:lineRule="auto"/>
        <w:ind w:firstLine="567"/>
        <w:jc w:val="both"/>
        <w:rPr>
          <w:rFonts w:ascii="Times New Roman" w:eastAsia="Times New Roman" w:hAnsi="Times New Roman" w:cs="Times New Roman"/>
          <w:sz w:val="28"/>
          <w:szCs w:val="28"/>
        </w:rPr>
      </w:pPr>
    </w:p>
    <w:p w14:paraId="48878318" w14:textId="77777777" w:rsidR="00BB5B96" w:rsidRPr="00FB7F5B" w:rsidRDefault="000320B1" w:rsidP="00E4071F">
      <w:pPr>
        <w:spacing w:after="0" w:line="240" w:lineRule="auto"/>
        <w:ind w:firstLine="567"/>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 xml:space="preserve">Запроваджені відступи </w:t>
      </w:r>
      <w:r w:rsidR="00E4071F" w:rsidRPr="00FB7F5B">
        <w:rPr>
          <w:rFonts w:ascii="Times New Roman" w:eastAsia="Times New Roman" w:hAnsi="Times New Roman" w:cs="Times New Roman"/>
          <w:sz w:val="28"/>
          <w:szCs w:val="28"/>
        </w:rPr>
        <w:t xml:space="preserve">від правил СЕО щодо програм комплексного відновлення області, програм комплексного відновлення території територіальної громади (її частини), планів відновлення та розвитку регіонів та планів відновлення та розвитку територіальних громад – </w:t>
      </w:r>
      <w:r w:rsidRPr="00FB7F5B">
        <w:rPr>
          <w:rFonts w:ascii="Times New Roman" w:eastAsia="Times New Roman" w:hAnsi="Times New Roman" w:cs="Times New Roman"/>
          <w:sz w:val="28"/>
          <w:szCs w:val="28"/>
        </w:rPr>
        <w:t xml:space="preserve">обмежені в часі періодом </w:t>
      </w:r>
      <w:r w:rsidR="00E4071F" w:rsidRPr="00FB7F5B">
        <w:rPr>
          <w:rFonts w:ascii="Times New Roman" w:eastAsia="Times New Roman" w:hAnsi="Times New Roman" w:cs="Times New Roman"/>
          <w:sz w:val="28"/>
          <w:szCs w:val="28"/>
        </w:rPr>
        <w:t xml:space="preserve">дії таких документів державного планування тобто періодом </w:t>
      </w:r>
      <w:r w:rsidRPr="00FB7F5B">
        <w:rPr>
          <w:rFonts w:ascii="Times New Roman" w:eastAsia="Times New Roman" w:hAnsi="Times New Roman" w:cs="Times New Roman"/>
          <w:sz w:val="28"/>
          <w:szCs w:val="28"/>
        </w:rPr>
        <w:t>відновлення.</w:t>
      </w:r>
    </w:p>
    <w:p w14:paraId="11BD17F2" w14:textId="77777777" w:rsidR="0011507E" w:rsidRPr="00FB7F5B" w:rsidRDefault="0011507E" w:rsidP="000320B1">
      <w:pPr>
        <w:spacing w:after="0" w:line="240" w:lineRule="auto"/>
        <w:ind w:firstLine="567"/>
        <w:jc w:val="both"/>
        <w:rPr>
          <w:rFonts w:ascii="Times New Roman" w:eastAsia="Times New Roman" w:hAnsi="Times New Roman" w:cs="Times New Roman"/>
          <w:sz w:val="28"/>
          <w:szCs w:val="28"/>
        </w:rPr>
      </w:pPr>
    </w:p>
    <w:p w14:paraId="1E4C6BCB" w14:textId="1F75D7D3" w:rsidR="0011507E" w:rsidRPr="00FB7F5B" w:rsidRDefault="0011507E" w:rsidP="0011507E">
      <w:pPr>
        <w:spacing w:after="0" w:line="240" w:lineRule="auto"/>
        <w:ind w:firstLine="567"/>
        <w:jc w:val="center"/>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3.4.</w:t>
      </w:r>
      <w:r w:rsidR="00126C0B" w:rsidRPr="00FB7F5B">
        <w:rPr>
          <w:rFonts w:ascii="Times New Roman" w:eastAsia="Times New Roman" w:hAnsi="Times New Roman" w:cs="Times New Roman"/>
          <w:b/>
          <w:sz w:val="28"/>
          <w:szCs w:val="28"/>
        </w:rPr>
        <w:t xml:space="preserve"> </w:t>
      </w:r>
      <w:r w:rsidRPr="00FB7F5B">
        <w:rPr>
          <w:rFonts w:ascii="Times New Roman" w:eastAsia="Times New Roman" w:hAnsi="Times New Roman" w:cs="Times New Roman"/>
          <w:b/>
          <w:sz w:val="28"/>
          <w:szCs w:val="28"/>
        </w:rPr>
        <w:t>ОРГАН, ЯКИЙ ВИЗНАЧАЄ СФЕРУ ВІДСТУПІВ</w:t>
      </w:r>
    </w:p>
    <w:p w14:paraId="74D00C28" w14:textId="77777777" w:rsidR="00E01267" w:rsidRPr="00FB7F5B" w:rsidRDefault="00E01267" w:rsidP="0011507E">
      <w:pPr>
        <w:spacing w:after="0" w:line="240" w:lineRule="auto"/>
        <w:ind w:firstLine="567"/>
        <w:jc w:val="center"/>
        <w:rPr>
          <w:rFonts w:ascii="Times New Roman" w:eastAsia="Times New Roman" w:hAnsi="Times New Roman" w:cs="Times New Roman"/>
          <w:b/>
          <w:sz w:val="28"/>
          <w:szCs w:val="28"/>
        </w:rPr>
      </w:pPr>
    </w:p>
    <w:p w14:paraId="6C6F4A52" w14:textId="77777777" w:rsidR="000320B1" w:rsidRPr="00FB7F5B" w:rsidRDefault="00E4071F" w:rsidP="00BB5B96">
      <w:pPr>
        <w:spacing w:after="0" w:line="240" w:lineRule="auto"/>
        <w:ind w:firstLine="567"/>
        <w:jc w:val="both"/>
        <w:rPr>
          <w:rFonts w:ascii="Times New Roman" w:eastAsia="Times New Roman" w:hAnsi="Times New Roman" w:cs="Times New Roman"/>
          <w:sz w:val="28"/>
          <w:szCs w:val="28"/>
        </w:rPr>
      </w:pPr>
      <w:r w:rsidRPr="00FB7F5B">
        <w:rPr>
          <w:rFonts w:ascii="Times New Roman" w:eastAsia="Times New Roman" w:hAnsi="Times New Roman" w:cs="Times New Roman"/>
          <w:sz w:val="28"/>
          <w:szCs w:val="28"/>
        </w:rPr>
        <w:t>Відступ щодо незастосування правил СЕО був визначений Верховною Радою України - органом законодавчої влади в Україні.</w:t>
      </w:r>
    </w:p>
    <w:p w14:paraId="04832C4C" w14:textId="77777777" w:rsidR="00E4071F" w:rsidRPr="00FB7F5B" w:rsidRDefault="00E4071F" w:rsidP="00BB5B96">
      <w:pPr>
        <w:spacing w:after="0" w:line="240" w:lineRule="auto"/>
        <w:ind w:firstLine="567"/>
        <w:jc w:val="both"/>
        <w:rPr>
          <w:rFonts w:ascii="Times New Roman" w:eastAsia="Times New Roman" w:hAnsi="Times New Roman" w:cs="Times New Roman"/>
          <w:b/>
          <w:sz w:val="28"/>
          <w:szCs w:val="28"/>
        </w:rPr>
      </w:pPr>
    </w:p>
    <w:p w14:paraId="37470081" w14:textId="77777777" w:rsidR="00BB5B96" w:rsidRPr="00FB7F5B" w:rsidRDefault="0011507E" w:rsidP="00550F98">
      <w:pPr>
        <w:spacing w:after="0" w:line="240" w:lineRule="auto"/>
        <w:jc w:val="center"/>
        <w:rPr>
          <w:rFonts w:ascii="Times New Roman" w:eastAsia="Times New Roman" w:hAnsi="Times New Roman" w:cs="Times New Roman"/>
          <w:b/>
          <w:sz w:val="28"/>
          <w:szCs w:val="28"/>
        </w:rPr>
      </w:pPr>
      <w:r w:rsidRPr="00FB7F5B">
        <w:rPr>
          <w:rFonts w:ascii="Times New Roman" w:eastAsia="Times New Roman" w:hAnsi="Times New Roman" w:cs="Times New Roman"/>
          <w:b/>
          <w:sz w:val="28"/>
          <w:szCs w:val="28"/>
        </w:rPr>
        <w:t>ВИСНОВКИ</w:t>
      </w:r>
    </w:p>
    <w:p w14:paraId="39EB24BD" w14:textId="77777777" w:rsidR="00550F98" w:rsidRPr="00FB7F5B" w:rsidRDefault="00550F98" w:rsidP="00550F98">
      <w:pPr>
        <w:spacing w:after="0" w:line="240" w:lineRule="auto"/>
        <w:jc w:val="center"/>
        <w:rPr>
          <w:rFonts w:ascii="Times New Roman" w:eastAsia="Times New Roman" w:hAnsi="Times New Roman" w:cs="Times New Roman"/>
          <w:b/>
          <w:sz w:val="28"/>
          <w:szCs w:val="28"/>
        </w:rPr>
      </w:pPr>
    </w:p>
    <w:p w14:paraId="0CED3244" w14:textId="77777777" w:rsidR="005361EB" w:rsidRPr="00FB7F5B" w:rsidRDefault="00E01267" w:rsidP="005361EB">
      <w:pPr>
        <w:pStyle w:val="rvps2"/>
        <w:numPr>
          <w:ilvl w:val="0"/>
          <w:numId w:val="12"/>
        </w:numPr>
        <w:shd w:val="clear" w:color="auto" w:fill="FFFFFF"/>
        <w:tabs>
          <w:tab w:val="left" w:pos="993"/>
        </w:tabs>
        <w:spacing w:before="0" w:beforeAutospacing="0" w:after="150" w:afterAutospacing="0"/>
        <w:ind w:left="0" w:firstLine="567"/>
        <w:jc w:val="both"/>
        <w:rPr>
          <w:sz w:val="28"/>
          <w:szCs w:val="28"/>
        </w:rPr>
      </w:pPr>
      <w:r w:rsidRPr="00FB7F5B">
        <w:rPr>
          <w:sz w:val="28"/>
          <w:szCs w:val="28"/>
        </w:rPr>
        <w:t xml:space="preserve">Директива Європейського Парламенту та Ради ЄС від 27 червня 2001 р. № 2001/42/ЄС та Протокол про СЕО </w:t>
      </w:r>
      <w:r w:rsidR="003B6B1D" w:rsidRPr="00FB7F5B">
        <w:rPr>
          <w:sz w:val="28"/>
          <w:szCs w:val="28"/>
        </w:rPr>
        <w:t>не визначає п</w:t>
      </w:r>
      <w:r w:rsidRPr="00FB7F5B">
        <w:rPr>
          <w:sz w:val="28"/>
          <w:szCs w:val="28"/>
        </w:rPr>
        <w:t xml:space="preserve">рограми комплексного відновлення області, програми комплексного відновлення території територіальної громади (її частини), плани відновлення та розвитку регіонів та плани відновлення та розвитку територіальних громад </w:t>
      </w:r>
      <w:r w:rsidR="003B6B1D" w:rsidRPr="00FB7F5B">
        <w:rPr>
          <w:sz w:val="28"/>
          <w:szCs w:val="28"/>
        </w:rPr>
        <w:t xml:space="preserve"> як такі, що підлягають обов’язковій процедурі СЕО.</w:t>
      </w:r>
    </w:p>
    <w:p w14:paraId="02AE18BF" w14:textId="77777777" w:rsidR="003B6B1D" w:rsidRPr="00FB7F5B" w:rsidRDefault="003B6B1D" w:rsidP="005361EB">
      <w:pPr>
        <w:pStyle w:val="rvps2"/>
        <w:numPr>
          <w:ilvl w:val="0"/>
          <w:numId w:val="12"/>
        </w:numPr>
        <w:shd w:val="clear" w:color="auto" w:fill="FFFFFF"/>
        <w:tabs>
          <w:tab w:val="left" w:pos="993"/>
        </w:tabs>
        <w:spacing w:before="0" w:beforeAutospacing="0" w:after="150" w:afterAutospacing="0"/>
        <w:ind w:left="0" w:firstLine="567"/>
        <w:jc w:val="both"/>
        <w:rPr>
          <w:sz w:val="28"/>
          <w:szCs w:val="28"/>
        </w:rPr>
      </w:pPr>
      <w:r w:rsidRPr="00FB7F5B">
        <w:rPr>
          <w:sz w:val="28"/>
          <w:szCs w:val="28"/>
        </w:rPr>
        <w:t>В той же час законодавство не містить відступів щодо інших документів державного планування, таких як: містобудівна документація, програми соціально-економічного розвитку, комплексні плани просторового розвитку території громади.</w:t>
      </w:r>
      <w:r w:rsidR="005361EB" w:rsidRPr="00FB7F5B">
        <w:rPr>
          <w:sz w:val="28"/>
          <w:szCs w:val="28"/>
        </w:rPr>
        <w:t xml:space="preserve"> Плани відновлення та розвитку територіальних громад можуть слугувати вихідними даними для комплексних планів просторового розвитку території громад, а в такому випадку СЕО здійснюватиметься на етапі розробки комплексних планів просторового розвитку території громад.</w:t>
      </w:r>
    </w:p>
    <w:p w14:paraId="6BF81A25" w14:textId="77777777" w:rsidR="00125FF0" w:rsidRPr="00FB7F5B" w:rsidRDefault="007B4C77" w:rsidP="005863C5">
      <w:pPr>
        <w:pStyle w:val="rvps2"/>
        <w:numPr>
          <w:ilvl w:val="0"/>
          <w:numId w:val="12"/>
        </w:numPr>
        <w:shd w:val="clear" w:color="auto" w:fill="FFFFFF"/>
        <w:tabs>
          <w:tab w:val="left" w:pos="993"/>
        </w:tabs>
        <w:spacing w:before="0" w:beforeAutospacing="0" w:after="150" w:afterAutospacing="0"/>
        <w:ind w:left="0" w:firstLine="567"/>
        <w:jc w:val="both"/>
        <w:rPr>
          <w:sz w:val="28"/>
          <w:szCs w:val="28"/>
          <w:shd w:val="clear" w:color="auto" w:fill="FFFFFF"/>
        </w:rPr>
      </w:pPr>
      <w:r w:rsidRPr="00FB7F5B">
        <w:rPr>
          <w:sz w:val="28"/>
          <w:szCs w:val="28"/>
        </w:rPr>
        <w:lastRenderedPageBreak/>
        <w:t>Забезпечення охорони довкілля, безпеки життєдіяльності населення та охорони його здоров’я, інтегрування екологічних вимог здійснюватиметься</w:t>
      </w:r>
      <w:r w:rsidR="007C7D0A" w:rsidRPr="00FB7F5B">
        <w:rPr>
          <w:sz w:val="28"/>
          <w:szCs w:val="28"/>
        </w:rPr>
        <w:t xml:space="preserve"> шляхом </w:t>
      </w:r>
      <w:r w:rsidRPr="00FB7F5B">
        <w:rPr>
          <w:sz w:val="28"/>
          <w:szCs w:val="28"/>
        </w:rPr>
        <w:t xml:space="preserve">здійснення стратегічної екологічної оцінки </w:t>
      </w:r>
      <w:r w:rsidR="007C7D0A" w:rsidRPr="00FB7F5B">
        <w:rPr>
          <w:sz w:val="28"/>
          <w:szCs w:val="28"/>
          <w:shd w:val="clear" w:color="auto" w:fill="FFFFFF"/>
        </w:rPr>
        <w:t>стратегі</w:t>
      </w:r>
      <w:r w:rsidR="00E105A1" w:rsidRPr="00FB7F5B">
        <w:rPr>
          <w:sz w:val="28"/>
          <w:szCs w:val="28"/>
          <w:shd w:val="clear" w:color="auto" w:fill="FFFFFF"/>
        </w:rPr>
        <w:t>й</w:t>
      </w:r>
      <w:r w:rsidR="007C7D0A" w:rsidRPr="00FB7F5B">
        <w:rPr>
          <w:sz w:val="28"/>
          <w:szCs w:val="28"/>
          <w:shd w:val="clear" w:color="auto" w:fill="FFFFFF"/>
        </w:rPr>
        <w:t>, план</w:t>
      </w:r>
      <w:r w:rsidR="00E105A1" w:rsidRPr="00FB7F5B">
        <w:rPr>
          <w:sz w:val="28"/>
          <w:szCs w:val="28"/>
          <w:shd w:val="clear" w:color="auto" w:fill="FFFFFF"/>
        </w:rPr>
        <w:t>ів</w:t>
      </w:r>
      <w:r w:rsidR="007C7D0A" w:rsidRPr="00FB7F5B">
        <w:rPr>
          <w:sz w:val="28"/>
          <w:szCs w:val="28"/>
          <w:shd w:val="clear" w:color="auto" w:fill="FFFFFF"/>
        </w:rPr>
        <w:t xml:space="preserve">, програм </w:t>
      </w:r>
      <w:r w:rsidR="00E105A1" w:rsidRPr="00FB7F5B">
        <w:rPr>
          <w:sz w:val="28"/>
          <w:szCs w:val="28"/>
          <w:shd w:val="clear" w:color="auto" w:fill="FFFFFF"/>
        </w:rPr>
        <w:t>(зокрема стратегі</w:t>
      </w:r>
      <w:r w:rsidR="007267F6" w:rsidRPr="00FB7F5B">
        <w:rPr>
          <w:sz w:val="28"/>
          <w:szCs w:val="28"/>
          <w:shd w:val="clear" w:color="auto" w:fill="FFFFFF"/>
        </w:rPr>
        <w:t>ї</w:t>
      </w:r>
      <w:r w:rsidR="00E105A1" w:rsidRPr="00FB7F5B">
        <w:rPr>
          <w:sz w:val="28"/>
          <w:szCs w:val="28"/>
          <w:shd w:val="clear" w:color="auto" w:fill="FFFFFF"/>
        </w:rPr>
        <w:t xml:space="preserve"> розвитку та </w:t>
      </w:r>
      <w:r w:rsidR="007267F6" w:rsidRPr="00FB7F5B">
        <w:rPr>
          <w:sz w:val="28"/>
          <w:szCs w:val="28"/>
          <w:shd w:val="clear" w:color="auto" w:fill="FFFFFF"/>
        </w:rPr>
        <w:t xml:space="preserve">плану заходів з її реалізації, </w:t>
      </w:r>
      <w:r w:rsidR="00E105A1" w:rsidRPr="00FB7F5B">
        <w:rPr>
          <w:sz w:val="28"/>
          <w:szCs w:val="28"/>
          <w:shd w:val="clear" w:color="auto" w:fill="FFFFFF"/>
        </w:rPr>
        <w:t>програм</w:t>
      </w:r>
      <w:r w:rsidR="007267F6" w:rsidRPr="00FB7F5B">
        <w:rPr>
          <w:sz w:val="28"/>
          <w:szCs w:val="28"/>
          <w:shd w:val="clear" w:color="auto" w:fill="FFFFFF"/>
        </w:rPr>
        <w:t>и</w:t>
      </w:r>
      <w:r w:rsidR="00E105A1" w:rsidRPr="00FB7F5B">
        <w:rPr>
          <w:sz w:val="28"/>
          <w:szCs w:val="28"/>
          <w:shd w:val="clear" w:color="auto" w:fill="FFFFFF"/>
        </w:rPr>
        <w:t xml:space="preserve"> соціального і економічного розвитку території області, районів</w:t>
      </w:r>
      <w:r w:rsidR="007267F6" w:rsidRPr="00FB7F5B">
        <w:rPr>
          <w:sz w:val="28"/>
          <w:szCs w:val="28"/>
          <w:shd w:val="clear" w:color="auto" w:fill="FFFFFF"/>
        </w:rPr>
        <w:t>,</w:t>
      </w:r>
      <w:r w:rsidR="00E105A1" w:rsidRPr="00FB7F5B">
        <w:rPr>
          <w:sz w:val="28"/>
          <w:szCs w:val="28"/>
          <w:shd w:val="clear" w:color="auto" w:fill="FFFFFF"/>
        </w:rPr>
        <w:t xml:space="preserve"> територіальних громад</w:t>
      </w:r>
      <w:r w:rsidR="007267F6" w:rsidRPr="00FB7F5B">
        <w:rPr>
          <w:sz w:val="28"/>
          <w:szCs w:val="28"/>
          <w:shd w:val="clear" w:color="auto" w:fill="FFFFFF"/>
        </w:rPr>
        <w:t xml:space="preserve"> та міст</w:t>
      </w:r>
      <w:r w:rsidR="00E105A1" w:rsidRPr="00FB7F5B">
        <w:rPr>
          <w:sz w:val="28"/>
          <w:szCs w:val="28"/>
          <w:shd w:val="clear" w:color="auto" w:fill="FFFFFF"/>
        </w:rPr>
        <w:t xml:space="preserve">) </w:t>
      </w:r>
      <w:r w:rsidR="007C7D0A" w:rsidRPr="00FB7F5B">
        <w:rPr>
          <w:sz w:val="28"/>
          <w:szCs w:val="28"/>
          <w:shd w:val="clear" w:color="auto" w:fill="FFFFFF"/>
        </w:rPr>
        <w:t xml:space="preserve">та </w:t>
      </w:r>
      <w:r w:rsidR="007C7D0A" w:rsidRPr="00FB7F5B">
        <w:rPr>
          <w:rStyle w:val="rvts23"/>
          <w:rFonts w:eastAsiaTheme="minorEastAsia"/>
          <w:sz w:val="28"/>
          <w:szCs w:val="28"/>
        </w:rPr>
        <w:t xml:space="preserve">містобудівної </w:t>
      </w:r>
      <w:r w:rsidR="00831D15" w:rsidRPr="00FB7F5B">
        <w:rPr>
          <w:sz w:val="28"/>
          <w:szCs w:val="28"/>
          <w:shd w:val="clear" w:color="auto" w:fill="FFFFFF"/>
        </w:rPr>
        <w:t>д</w:t>
      </w:r>
      <w:r w:rsidR="007C7D0A" w:rsidRPr="00FB7F5B">
        <w:rPr>
          <w:sz w:val="28"/>
          <w:szCs w:val="28"/>
          <w:shd w:val="clear" w:color="auto" w:fill="FFFFFF"/>
        </w:rPr>
        <w:t>окументації</w:t>
      </w:r>
      <w:r w:rsidR="00E105A1" w:rsidRPr="00FB7F5B">
        <w:rPr>
          <w:sz w:val="28"/>
          <w:szCs w:val="28"/>
          <w:shd w:val="clear" w:color="auto" w:fill="FFFFFF"/>
        </w:rPr>
        <w:t xml:space="preserve"> </w:t>
      </w:r>
      <w:r w:rsidR="007267F6" w:rsidRPr="00FB7F5B">
        <w:rPr>
          <w:sz w:val="28"/>
          <w:szCs w:val="28"/>
          <w:shd w:val="clear" w:color="auto" w:fill="FFFFFF"/>
        </w:rPr>
        <w:t xml:space="preserve">(зокрема </w:t>
      </w:r>
      <w:r w:rsidR="007267F6" w:rsidRPr="00FB7F5B">
        <w:rPr>
          <w:rFonts w:eastAsia="SimSun"/>
          <w:kern w:val="2"/>
          <w:sz w:val="28"/>
          <w:szCs w:val="28"/>
          <w:lang w:eastAsia="ar-SA"/>
          <w14:ligatures w14:val="standardContextual"/>
        </w:rPr>
        <w:t>схеми планування території Автономної Республіки Крим, областей та районів, комплексні плани просторового розвитку територій територіальних громад, генеральні плани населених пунктів і детальні плани території</w:t>
      </w:r>
      <w:r w:rsidR="007267F6" w:rsidRPr="00FB7F5B">
        <w:rPr>
          <w:sz w:val="28"/>
          <w:szCs w:val="28"/>
          <w:shd w:val="clear" w:color="auto" w:fill="FFFFFF"/>
        </w:rPr>
        <w:t>)</w:t>
      </w:r>
      <w:r w:rsidR="00831D15" w:rsidRPr="00FB7F5B">
        <w:rPr>
          <w:sz w:val="28"/>
          <w:szCs w:val="28"/>
          <w:shd w:val="clear" w:color="auto" w:fill="FFFFFF"/>
        </w:rPr>
        <w:t>.</w:t>
      </w:r>
    </w:p>
    <w:p w14:paraId="280FF794" w14:textId="1631C2C7" w:rsidR="00DC52AB" w:rsidRPr="00FB7F5B" w:rsidRDefault="005361EB" w:rsidP="00022466">
      <w:pPr>
        <w:pStyle w:val="a3"/>
        <w:numPr>
          <w:ilvl w:val="0"/>
          <w:numId w:val="12"/>
        </w:numPr>
        <w:tabs>
          <w:tab w:val="left" w:pos="851"/>
        </w:tabs>
        <w:spacing w:after="0" w:line="240" w:lineRule="auto"/>
        <w:ind w:left="0" w:firstLine="567"/>
        <w:jc w:val="both"/>
        <w:rPr>
          <w:rFonts w:ascii="Times New Roman" w:hAnsi="Times New Roman" w:cs="Times New Roman"/>
          <w:bCs/>
          <w:sz w:val="28"/>
          <w:szCs w:val="28"/>
        </w:rPr>
      </w:pPr>
      <w:proofErr w:type="spellStart"/>
      <w:r w:rsidRPr="00FB7F5B">
        <w:rPr>
          <w:rFonts w:ascii="Times New Roman" w:hAnsi="Times New Roman" w:cs="Times New Roman"/>
          <w:bCs/>
          <w:sz w:val="28"/>
          <w:szCs w:val="28"/>
        </w:rPr>
        <w:t>Міндовкілля</w:t>
      </w:r>
      <w:proofErr w:type="spellEnd"/>
      <w:r w:rsidRPr="00FB7F5B">
        <w:rPr>
          <w:rFonts w:ascii="Times New Roman" w:hAnsi="Times New Roman" w:cs="Times New Roman"/>
          <w:bCs/>
          <w:sz w:val="28"/>
          <w:szCs w:val="28"/>
        </w:rPr>
        <w:t xml:space="preserve"> проводить </w:t>
      </w:r>
      <w:r w:rsidR="00022466" w:rsidRPr="00FB7F5B">
        <w:rPr>
          <w:rFonts w:ascii="Times New Roman" w:hAnsi="Times New Roman" w:cs="Times New Roman"/>
          <w:bCs/>
          <w:sz w:val="28"/>
          <w:szCs w:val="28"/>
        </w:rPr>
        <w:t xml:space="preserve">інформаційно-роз’яснювальну </w:t>
      </w:r>
      <w:r w:rsidRPr="00FB7F5B">
        <w:rPr>
          <w:rFonts w:ascii="Times New Roman" w:hAnsi="Times New Roman" w:cs="Times New Roman"/>
          <w:bCs/>
          <w:sz w:val="28"/>
          <w:szCs w:val="28"/>
        </w:rPr>
        <w:t xml:space="preserve">роботу щодо </w:t>
      </w:r>
      <w:r w:rsidR="00022466" w:rsidRPr="00FB7F5B">
        <w:rPr>
          <w:rFonts w:ascii="Times New Roman" w:hAnsi="Times New Roman" w:cs="Times New Roman"/>
          <w:bCs/>
          <w:sz w:val="28"/>
          <w:szCs w:val="28"/>
        </w:rPr>
        <w:t>н</w:t>
      </w:r>
      <w:r w:rsidRPr="00FB7F5B">
        <w:rPr>
          <w:rFonts w:ascii="Times New Roman" w:hAnsi="Times New Roman" w:cs="Times New Roman"/>
          <w:bCs/>
          <w:sz w:val="28"/>
          <w:szCs w:val="28"/>
        </w:rPr>
        <w:t>еобхідності здійснення СЕО</w:t>
      </w:r>
      <w:r w:rsidR="009B327E" w:rsidRPr="00FB7F5B">
        <w:rPr>
          <w:rFonts w:ascii="Times New Roman" w:hAnsi="Times New Roman" w:cs="Times New Roman"/>
          <w:bCs/>
          <w:sz w:val="28"/>
          <w:szCs w:val="28"/>
        </w:rPr>
        <w:t xml:space="preserve">, </w:t>
      </w:r>
      <w:r w:rsidR="00022466" w:rsidRPr="00FB7F5B">
        <w:rPr>
          <w:rFonts w:ascii="Times New Roman" w:hAnsi="Times New Roman" w:cs="Times New Roman"/>
          <w:bCs/>
          <w:sz w:val="28"/>
          <w:szCs w:val="28"/>
        </w:rPr>
        <w:t xml:space="preserve">у тому числі </w:t>
      </w:r>
      <w:r w:rsidRPr="00FB7F5B">
        <w:rPr>
          <w:rFonts w:ascii="Times New Roman" w:hAnsi="Times New Roman" w:cs="Times New Roman"/>
          <w:bCs/>
          <w:sz w:val="28"/>
          <w:szCs w:val="28"/>
        </w:rPr>
        <w:t>для документів</w:t>
      </w:r>
      <w:r w:rsidR="00022466" w:rsidRPr="00FB7F5B">
        <w:rPr>
          <w:rFonts w:ascii="Times New Roman" w:hAnsi="Times New Roman" w:cs="Times New Roman"/>
          <w:bCs/>
          <w:sz w:val="28"/>
          <w:szCs w:val="28"/>
        </w:rPr>
        <w:t xml:space="preserve"> державного планування</w:t>
      </w:r>
      <w:r w:rsidRPr="00FB7F5B">
        <w:rPr>
          <w:rFonts w:ascii="Times New Roman" w:hAnsi="Times New Roman" w:cs="Times New Roman"/>
          <w:bCs/>
          <w:sz w:val="28"/>
          <w:szCs w:val="28"/>
        </w:rPr>
        <w:t xml:space="preserve">, які віднесені до сфери відступів, у разі </w:t>
      </w:r>
      <w:r w:rsidR="00022466" w:rsidRPr="00FB7F5B">
        <w:rPr>
          <w:rFonts w:ascii="Times New Roman" w:hAnsi="Times New Roman" w:cs="Times New Roman"/>
          <w:bCs/>
          <w:sz w:val="28"/>
          <w:szCs w:val="28"/>
        </w:rPr>
        <w:t xml:space="preserve">якщо вони відповідають вимогам статті 2 Закону України «Про стратегічну екологічну оцінку». Законодавчі відступи від правил СЕО виключають обов’язок здійснення СЕО для програм та планів відновлення, проте у ініціативному порядку здійснення СЕО не забороняється. Таким чином, територіальні громади можуть здійснювати СЕО з метою оцінювання наслідків виконання плану чи програми відновлення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СЕО у таких випадках також може бути реалізовано за підтримки </w:t>
      </w:r>
      <w:proofErr w:type="spellStart"/>
      <w:r w:rsidR="00022466" w:rsidRPr="00FB7F5B">
        <w:rPr>
          <w:rFonts w:ascii="Times New Roman" w:hAnsi="Times New Roman" w:cs="Times New Roman"/>
          <w:bCs/>
          <w:sz w:val="28"/>
          <w:szCs w:val="28"/>
        </w:rPr>
        <w:t>проєктів</w:t>
      </w:r>
      <w:proofErr w:type="spellEnd"/>
      <w:r w:rsidR="00022466" w:rsidRPr="00FB7F5B">
        <w:rPr>
          <w:rFonts w:ascii="Times New Roman" w:hAnsi="Times New Roman" w:cs="Times New Roman"/>
          <w:bCs/>
          <w:sz w:val="28"/>
          <w:szCs w:val="28"/>
        </w:rPr>
        <w:t xml:space="preserve"> міжнародної технічної допомоги</w:t>
      </w:r>
      <w:r w:rsidR="00126C0B" w:rsidRPr="00FB7F5B">
        <w:rPr>
          <w:rFonts w:ascii="Times New Roman" w:hAnsi="Times New Roman" w:cs="Times New Roman"/>
          <w:bCs/>
          <w:sz w:val="28"/>
          <w:szCs w:val="28"/>
        </w:rPr>
        <w:t>.</w:t>
      </w:r>
      <w:r w:rsidR="00022466" w:rsidRPr="00FB7F5B">
        <w:rPr>
          <w:rFonts w:ascii="Times New Roman" w:hAnsi="Times New Roman" w:cs="Times New Roman"/>
          <w:bCs/>
          <w:sz w:val="28"/>
          <w:szCs w:val="28"/>
        </w:rPr>
        <w:t xml:space="preserve"> </w:t>
      </w:r>
    </w:p>
    <w:p w14:paraId="0799B62C" w14:textId="77777777" w:rsidR="002A56F4" w:rsidRPr="00FB7F5B" w:rsidRDefault="002A56F4" w:rsidP="002A56F4">
      <w:pPr>
        <w:spacing w:after="0" w:line="240" w:lineRule="auto"/>
        <w:jc w:val="both"/>
        <w:rPr>
          <w:rFonts w:ascii="Times New Roman" w:hAnsi="Times New Roman" w:cs="Times New Roman"/>
          <w:b/>
          <w:bCs/>
          <w:sz w:val="28"/>
          <w:szCs w:val="28"/>
        </w:rPr>
      </w:pPr>
    </w:p>
    <w:p w14:paraId="2EEE5B73" w14:textId="77777777" w:rsidR="002A56F4" w:rsidRPr="00FB7F5B" w:rsidRDefault="002A56F4" w:rsidP="002A56F4">
      <w:pPr>
        <w:spacing w:after="0" w:line="240" w:lineRule="auto"/>
        <w:jc w:val="both"/>
        <w:rPr>
          <w:rFonts w:ascii="Times New Roman" w:hAnsi="Times New Roman" w:cs="Times New Roman"/>
          <w:b/>
          <w:bCs/>
          <w:sz w:val="28"/>
          <w:szCs w:val="28"/>
        </w:rPr>
        <w:sectPr w:rsidR="002A56F4" w:rsidRPr="00FB7F5B" w:rsidSect="00CC7645">
          <w:pgSz w:w="11906" w:h="16838"/>
          <w:pgMar w:top="1134" w:right="567" w:bottom="1134" w:left="1701" w:header="709" w:footer="709" w:gutter="0"/>
          <w:cols w:space="708"/>
          <w:docGrid w:linePitch="381"/>
        </w:sectPr>
      </w:pPr>
    </w:p>
    <w:p w14:paraId="09371DBA" w14:textId="77777777" w:rsidR="002A56F4" w:rsidRPr="00FB7F5B" w:rsidRDefault="002A56F4" w:rsidP="002A56F4">
      <w:pPr>
        <w:spacing w:after="0" w:line="240" w:lineRule="auto"/>
        <w:jc w:val="right"/>
        <w:rPr>
          <w:rFonts w:ascii="Times New Roman" w:hAnsi="Times New Roman" w:cs="Times New Roman"/>
          <w:bCs/>
          <w:sz w:val="28"/>
          <w:szCs w:val="28"/>
        </w:rPr>
      </w:pPr>
      <w:r w:rsidRPr="00FB7F5B">
        <w:rPr>
          <w:rFonts w:ascii="Times New Roman" w:hAnsi="Times New Roman" w:cs="Times New Roman"/>
          <w:bCs/>
          <w:sz w:val="28"/>
          <w:szCs w:val="28"/>
        </w:rPr>
        <w:lastRenderedPageBreak/>
        <w:t>Додаток 1 до Концептуальної записки</w:t>
      </w:r>
    </w:p>
    <w:p w14:paraId="227C1EF8" w14:textId="77777777" w:rsidR="002A56F4" w:rsidRPr="00FB7F5B" w:rsidRDefault="002A56F4" w:rsidP="002A56F4">
      <w:pPr>
        <w:spacing w:after="0" w:line="240" w:lineRule="auto"/>
        <w:jc w:val="right"/>
        <w:rPr>
          <w:rFonts w:ascii="Times New Roman" w:hAnsi="Times New Roman" w:cs="Times New Roman"/>
          <w:b/>
          <w:bCs/>
          <w:sz w:val="28"/>
          <w:szCs w:val="28"/>
        </w:rPr>
      </w:pPr>
    </w:p>
    <w:p w14:paraId="0EBCE4FE" w14:textId="77777777" w:rsidR="002A56F4" w:rsidRPr="00FB7F5B" w:rsidRDefault="002A56F4" w:rsidP="002A56F4">
      <w:pPr>
        <w:spacing w:after="0"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Зміни законодавства</w:t>
      </w:r>
    </w:p>
    <w:p w14:paraId="7FA99007" w14:textId="77777777" w:rsidR="002A56F4" w:rsidRPr="00FB7F5B" w:rsidRDefault="002A56F4" w:rsidP="002A56F4">
      <w:pPr>
        <w:spacing w:after="0"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прийняті протягом періоду дії воєнного стану якими скасовується необхідність здійснення процедури оцінки впливу на довкілля (ОВД</w:t>
      </w:r>
      <w:r w:rsidR="00C2735C" w:rsidRPr="00FB7F5B">
        <w:rPr>
          <w:rFonts w:ascii="Times New Roman" w:hAnsi="Times New Roman" w:cs="Times New Roman"/>
          <w:b/>
          <w:bCs/>
          <w:sz w:val="28"/>
          <w:szCs w:val="28"/>
        </w:rPr>
        <w:t>)</w:t>
      </w:r>
      <w:r w:rsidR="00AE123A" w:rsidRPr="00FB7F5B">
        <w:rPr>
          <w:rFonts w:ascii="Times New Roman" w:hAnsi="Times New Roman" w:cs="Times New Roman"/>
          <w:b/>
          <w:bCs/>
          <w:sz w:val="28"/>
          <w:szCs w:val="28"/>
        </w:rPr>
        <w:t xml:space="preserve"> та </w:t>
      </w:r>
      <w:r w:rsidR="00C2735C" w:rsidRPr="00FB7F5B">
        <w:rPr>
          <w:rFonts w:ascii="Times New Roman" w:hAnsi="Times New Roman" w:cs="Times New Roman"/>
          <w:b/>
          <w:bCs/>
          <w:sz w:val="28"/>
          <w:szCs w:val="28"/>
        </w:rPr>
        <w:t>стратегічної екологічної оцінки (</w:t>
      </w:r>
      <w:r w:rsidR="00AE123A" w:rsidRPr="00FB7F5B">
        <w:rPr>
          <w:rFonts w:ascii="Times New Roman" w:hAnsi="Times New Roman" w:cs="Times New Roman"/>
          <w:b/>
          <w:bCs/>
          <w:sz w:val="28"/>
          <w:szCs w:val="28"/>
        </w:rPr>
        <w:t>СЕО</w:t>
      </w:r>
      <w:r w:rsidRPr="00FB7F5B">
        <w:rPr>
          <w:rFonts w:ascii="Times New Roman" w:hAnsi="Times New Roman" w:cs="Times New Roman"/>
          <w:b/>
          <w:bCs/>
          <w:sz w:val="28"/>
          <w:szCs w:val="28"/>
        </w:rPr>
        <w:t>)</w:t>
      </w:r>
    </w:p>
    <w:p w14:paraId="27075FBF" w14:textId="77777777" w:rsidR="002A56F4" w:rsidRPr="00FB7F5B" w:rsidRDefault="002A56F4" w:rsidP="002A56F4">
      <w:pPr>
        <w:spacing w:after="0" w:line="240" w:lineRule="auto"/>
        <w:jc w:val="center"/>
        <w:rPr>
          <w:rFonts w:ascii="Times New Roman" w:hAnsi="Times New Roman" w:cs="Times New Roman"/>
          <w:b/>
          <w:bCs/>
          <w:sz w:val="28"/>
          <w:szCs w:val="28"/>
        </w:rPr>
      </w:pPr>
    </w:p>
    <w:tbl>
      <w:tblPr>
        <w:tblStyle w:val="a4"/>
        <w:tblW w:w="15730" w:type="dxa"/>
        <w:tblLook w:val="04A0" w:firstRow="1" w:lastRow="0" w:firstColumn="1" w:lastColumn="0" w:noHBand="0" w:noVBand="1"/>
      </w:tblPr>
      <w:tblGrid>
        <w:gridCol w:w="7564"/>
        <w:gridCol w:w="8166"/>
      </w:tblGrid>
      <w:tr w:rsidR="00FB7F5B" w:rsidRPr="00FB7F5B" w14:paraId="31673555" w14:textId="77777777" w:rsidTr="0045709D">
        <w:tc>
          <w:tcPr>
            <w:tcW w:w="7564" w:type="dxa"/>
          </w:tcPr>
          <w:p w14:paraId="60F0D7F5" w14:textId="77777777" w:rsidR="002A56F4" w:rsidRPr="00FB7F5B" w:rsidRDefault="002A56F4" w:rsidP="002A56F4">
            <w:pPr>
              <w:spacing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 xml:space="preserve">Яким актом </w:t>
            </w:r>
            <w:proofErr w:type="spellStart"/>
            <w:r w:rsidRPr="00FB7F5B">
              <w:rPr>
                <w:rFonts w:ascii="Times New Roman" w:hAnsi="Times New Roman" w:cs="Times New Roman"/>
                <w:b/>
                <w:bCs/>
                <w:sz w:val="28"/>
                <w:szCs w:val="28"/>
              </w:rPr>
              <w:t>внесено</w:t>
            </w:r>
            <w:proofErr w:type="spellEnd"/>
            <w:r w:rsidRPr="00FB7F5B">
              <w:rPr>
                <w:rFonts w:ascii="Times New Roman" w:hAnsi="Times New Roman" w:cs="Times New Roman"/>
                <w:b/>
                <w:bCs/>
                <w:sz w:val="28"/>
                <w:szCs w:val="28"/>
              </w:rPr>
              <w:t xml:space="preserve"> зміни</w:t>
            </w:r>
          </w:p>
        </w:tc>
        <w:tc>
          <w:tcPr>
            <w:tcW w:w="8166" w:type="dxa"/>
          </w:tcPr>
          <w:p w14:paraId="1299CD57" w14:textId="77777777" w:rsidR="002A56F4" w:rsidRPr="00FB7F5B" w:rsidRDefault="002A56F4" w:rsidP="002A56F4">
            <w:pPr>
              <w:spacing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 xml:space="preserve">Які відступи від правил ОВД </w:t>
            </w:r>
            <w:r w:rsidR="00AE123A" w:rsidRPr="00FB7F5B">
              <w:rPr>
                <w:rFonts w:ascii="Times New Roman" w:hAnsi="Times New Roman" w:cs="Times New Roman"/>
                <w:b/>
                <w:bCs/>
                <w:sz w:val="28"/>
                <w:szCs w:val="28"/>
              </w:rPr>
              <w:t xml:space="preserve">та СЕО </w:t>
            </w:r>
            <w:r w:rsidRPr="00FB7F5B">
              <w:rPr>
                <w:rFonts w:ascii="Times New Roman" w:hAnsi="Times New Roman" w:cs="Times New Roman"/>
                <w:b/>
                <w:bCs/>
                <w:sz w:val="28"/>
                <w:szCs w:val="28"/>
              </w:rPr>
              <w:t>передбачають внесені зміни</w:t>
            </w:r>
          </w:p>
        </w:tc>
      </w:tr>
      <w:tr w:rsidR="00FB7F5B" w:rsidRPr="00FB7F5B" w14:paraId="7F317F26" w14:textId="77777777" w:rsidTr="00247BC8">
        <w:tc>
          <w:tcPr>
            <w:tcW w:w="15730" w:type="dxa"/>
            <w:gridSpan w:val="2"/>
          </w:tcPr>
          <w:p w14:paraId="5F75D698" w14:textId="77777777" w:rsidR="003B0CA7" w:rsidRPr="00FB7F5B" w:rsidRDefault="003B0CA7" w:rsidP="002A56F4">
            <w:pPr>
              <w:spacing w:line="240" w:lineRule="auto"/>
              <w:jc w:val="center"/>
              <w:rPr>
                <w:rFonts w:ascii="Times New Roman" w:hAnsi="Times New Roman" w:cs="Times New Roman"/>
                <w:b/>
                <w:bCs/>
                <w:sz w:val="28"/>
                <w:szCs w:val="28"/>
              </w:rPr>
            </w:pPr>
          </w:p>
          <w:p w14:paraId="46B66175" w14:textId="77777777" w:rsidR="003B0CA7" w:rsidRPr="00FB7F5B" w:rsidRDefault="003B0CA7" w:rsidP="002A56F4">
            <w:pPr>
              <w:spacing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Сфера відступів ОВД</w:t>
            </w:r>
          </w:p>
          <w:p w14:paraId="5DC58FFB" w14:textId="77777777" w:rsidR="003B0CA7" w:rsidRPr="00FB7F5B" w:rsidRDefault="003B0CA7" w:rsidP="002A56F4">
            <w:pPr>
              <w:spacing w:line="240" w:lineRule="auto"/>
              <w:jc w:val="center"/>
              <w:rPr>
                <w:rFonts w:ascii="Times New Roman" w:hAnsi="Times New Roman" w:cs="Times New Roman"/>
                <w:b/>
                <w:bCs/>
                <w:sz w:val="28"/>
                <w:szCs w:val="28"/>
              </w:rPr>
            </w:pPr>
          </w:p>
        </w:tc>
      </w:tr>
      <w:tr w:rsidR="00FB7F5B" w:rsidRPr="00FB7F5B" w14:paraId="39FB56E6" w14:textId="77777777" w:rsidTr="0045709D">
        <w:tc>
          <w:tcPr>
            <w:tcW w:w="15730" w:type="dxa"/>
            <w:gridSpan w:val="2"/>
          </w:tcPr>
          <w:p w14:paraId="28E7D562" w14:textId="77777777" w:rsidR="002A56F4" w:rsidRPr="00FB7F5B" w:rsidRDefault="002A56F4" w:rsidP="002A56F4">
            <w:pPr>
              <w:spacing w:line="240" w:lineRule="auto"/>
              <w:jc w:val="center"/>
              <w:rPr>
                <w:rFonts w:ascii="Times New Roman" w:hAnsi="Times New Roman" w:cs="Times New Roman"/>
                <w:b/>
                <w:bCs/>
                <w:sz w:val="28"/>
                <w:szCs w:val="28"/>
              </w:rPr>
            </w:pPr>
            <w:r w:rsidRPr="00FB7F5B">
              <w:rPr>
                <w:rFonts w:ascii="Times New Roman" w:hAnsi="Times New Roman" w:cs="Times New Roman"/>
                <w:b/>
                <w:bCs/>
                <w:sz w:val="28"/>
                <w:szCs w:val="28"/>
              </w:rPr>
              <w:t>Закон України «Про оцінку впливу на довкілля»</w:t>
            </w:r>
          </w:p>
          <w:p w14:paraId="60F1DEC0" w14:textId="77777777" w:rsidR="002A56F4" w:rsidRPr="00FB7F5B" w:rsidRDefault="002A56F4" w:rsidP="002A56F4">
            <w:pPr>
              <w:spacing w:line="240" w:lineRule="auto"/>
              <w:jc w:val="center"/>
              <w:rPr>
                <w:rFonts w:ascii="Times New Roman" w:hAnsi="Times New Roman" w:cs="Times New Roman"/>
                <w:b/>
                <w:bCs/>
                <w:sz w:val="28"/>
                <w:szCs w:val="28"/>
              </w:rPr>
            </w:pPr>
          </w:p>
        </w:tc>
      </w:tr>
      <w:tr w:rsidR="00FB7F5B" w:rsidRPr="00FB7F5B" w14:paraId="30FA3637" w14:textId="77777777" w:rsidTr="0045709D">
        <w:tc>
          <w:tcPr>
            <w:tcW w:w="7564" w:type="dxa"/>
          </w:tcPr>
          <w:p w14:paraId="7A4185A6" w14:textId="77777777" w:rsidR="002A56F4" w:rsidRPr="00FB7F5B" w:rsidRDefault="002A56F4" w:rsidP="002A56F4">
            <w:pPr>
              <w:spacing w:line="240" w:lineRule="auto"/>
              <w:jc w:val="both"/>
              <w:rPr>
                <w:rFonts w:ascii="Times New Roman" w:hAnsi="Times New Roman" w:cs="Times New Roman"/>
                <w:sz w:val="28"/>
                <w:szCs w:val="28"/>
              </w:rPr>
            </w:pPr>
            <w:r w:rsidRPr="00FB7F5B">
              <w:rPr>
                <w:rFonts w:ascii="Times New Roman" w:hAnsi="Times New Roman" w:cs="Times New Roman"/>
                <w:sz w:val="28"/>
                <w:szCs w:val="28"/>
                <w:shd w:val="clear" w:color="auto" w:fill="FFFFFF"/>
              </w:rPr>
              <w:t>Закон України від 08.12.2023 № 3505-ІХ «Про внесення змін до деяких законодавчих актів України щодо забезпечення будівництва та експлуатації Національного військового меморіального кладовища»</w:t>
            </w:r>
          </w:p>
        </w:tc>
        <w:tc>
          <w:tcPr>
            <w:tcW w:w="8166" w:type="dxa"/>
          </w:tcPr>
          <w:p w14:paraId="3EB1382D" w14:textId="77777777" w:rsidR="002A56F4" w:rsidRPr="00FB7F5B" w:rsidRDefault="005650A8" w:rsidP="002A56F4">
            <w:pPr>
              <w:spacing w:line="240" w:lineRule="auto"/>
              <w:jc w:val="both"/>
              <w:rPr>
                <w:rFonts w:ascii="Times New Roman" w:hAnsi="Times New Roman" w:cs="Times New Roman"/>
                <w:b/>
                <w:bCs/>
                <w:sz w:val="28"/>
                <w:szCs w:val="28"/>
              </w:rPr>
            </w:pPr>
            <w:hyperlink r:id="rId26" w:anchor="n23" w:tgtFrame="_blank" w:history="1">
              <w:r w:rsidR="002A56F4" w:rsidRPr="00FB7F5B">
                <w:rPr>
                  <w:rStyle w:val="a5"/>
                  <w:rFonts w:ascii="Times New Roman" w:hAnsi="Times New Roman" w:cs="Times New Roman"/>
                  <w:color w:val="auto"/>
                  <w:sz w:val="28"/>
                  <w:szCs w:val="28"/>
                  <w:u w:val="none"/>
                  <w:shd w:val="clear" w:color="auto" w:fill="FFFFFF"/>
                </w:rPr>
                <w:t>Абзац другий</w:t>
              </w:r>
            </w:hyperlink>
            <w:r w:rsidR="002A56F4" w:rsidRPr="00FB7F5B">
              <w:rPr>
                <w:rFonts w:ascii="Times New Roman" w:hAnsi="Times New Roman" w:cs="Times New Roman"/>
                <w:sz w:val="28"/>
                <w:szCs w:val="28"/>
              </w:rPr>
              <w:t xml:space="preserve"> </w:t>
            </w:r>
            <w:r w:rsidR="002A56F4" w:rsidRPr="00FB7F5B">
              <w:rPr>
                <w:rFonts w:ascii="Times New Roman" w:hAnsi="Times New Roman" w:cs="Times New Roman"/>
                <w:sz w:val="28"/>
                <w:szCs w:val="28"/>
                <w:shd w:val="clear" w:color="auto" w:fill="FFFFFF"/>
              </w:rPr>
              <w:t>частини першої статті 3 Закону, яка визначає п</w:t>
            </w:r>
            <w:r w:rsidR="002A56F4" w:rsidRPr="00FB7F5B">
              <w:rPr>
                <w:rFonts w:ascii="Times New Roman" w:hAnsi="Times New Roman" w:cs="Times New Roman"/>
                <w:sz w:val="28"/>
                <w:szCs w:val="28"/>
              </w:rPr>
              <w:t>ерелік видів діяльності,</w:t>
            </w:r>
            <w:r w:rsidR="002A56F4" w:rsidRPr="00FB7F5B">
              <w:rPr>
                <w:rFonts w:ascii="Times New Roman" w:hAnsi="Times New Roman" w:cs="Times New Roman"/>
                <w:sz w:val="28"/>
                <w:szCs w:val="28"/>
                <w:shd w:val="clear" w:color="auto" w:fill="FFFFFF"/>
              </w:rPr>
              <w:t xml:space="preserve"> яка спрямована виключно на забезпечення оборони держави, ліквідацію наслідків надзвичайних ситуацій, відновлювальні роботи з ліквідації наслідків збройної агресії проти України під час дії воєнного стану</w:t>
            </w:r>
            <w:r w:rsidR="002A56F4" w:rsidRPr="00FB7F5B">
              <w:rPr>
                <w:rFonts w:ascii="Times New Roman" w:hAnsi="Times New Roman" w:cs="Times New Roman"/>
                <w:sz w:val="28"/>
                <w:szCs w:val="28"/>
              </w:rPr>
              <w:t xml:space="preserve"> та яка не підлягає оцінці впливу на довкілля доповнено «</w:t>
            </w:r>
            <w:r w:rsidR="002A56F4" w:rsidRPr="00FB7F5B">
              <w:rPr>
                <w:rFonts w:ascii="Times New Roman" w:hAnsi="Times New Roman" w:cs="Times New Roman"/>
                <w:b/>
                <w:bCs/>
                <w:sz w:val="28"/>
                <w:szCs w:val="28"/>
                <w:shd w:val="clear" w:color="auto" w:fill="FFFFFF"/>
              </w:rPr>
              <w:t>діяльність, пов’язана з розміщенням Національного військового меморіального кладовища".</w:t>
            </w:r>
            <w:r w:rsidR="002A56F4" w:rsidRPr="00FB7F5B">
              <w:rPr>
                <w:rFonts w:ascii="Times New Roman" w:hAnsi="Times New Roman" w:cs="Times New Roman"/>
                <w:b/>
                <w:bCs/>
                <w:sz w:val="28"/>
                <w:szCs w:val="28"/>
              </w:rPr>
              <w:t>»</w:t>
            </w:r>
          </w:p>
          <w:p w14:paraId="2FC4EE64" w14:textId="77777777" w:rsidR="002A56F4" w:rsidRPr="00FB7F5B" w:rsidRDefault="002A56F4" w:rsidP="002A56F4">
            <w:pPr>
              <w:spacing w:line="240" w:lineRule="auto"/>
              <w:jc w:val="both"/>
              <w:rPr>
                <w:rFonts w:ascii="Times New Roman" w:hAnsi="Times New Roman" w:cs="Times New Roman"/>
                <w:sz w:val="28"/>
                <w:szCs w:val="28"/>
              </w:rPr>
            </w:pPr>
          </w:p>
        </w:tc>
      </w:tr>
      <w:tr w:rsidR="00FB7F5B" w:rsidRPr="00FB7F5B" w14:paraId="5BAB8507" w14:textId="77777777" w:rsidTr="0045709D">
        <w:tc>
          <w:tcPr>
            <w:tcW w:w="15730" w:type="dxa"/>
            <w:gridSpan w:val="2"/>
          </w:tcPr>
          <w:p w14:paraId="09FEA530" w14:textId="77777777" w:rsidR="002A56F4" w:rsidRPr="00FB7F5B" w:rsidRDefault="002A56F4" w:rsidP="002A56F4">
            <w:pPr>
              <w:spacing w:line="240" w:lineRule="auto"/>
              <w:jc w:val="center"/>
              <w:rPr>
                <w:rFonts w:ascii="Times New Roman" w:hAnsi="Times New Roman" w:cs="Times New Roman"/>
                <w:b/>
                <w:bCs/>
                <w:sz w:val="28"/>
                <w:szCs w:val="28"/>
                <w:shd w:val="clear" w:color="auto" w:fill="FFFFFF"/>
              </w:rPr>
            </w:pPr>
            <w:r w:rsidRPr="00FB7F5B">
              <w:rPr>
                <w:rFonts w:ascii="Times New Roman" w:hAnsi="Times New Roman" w:cs="Times New Roman"/>
                <w:b/>
                <w:bCs/>
                <w:sz w:val="28"/>
                <w:szCs w:val="28"/>
                <w:shd w:val="clear" w:color="auto" w:fill="FFFFFF"/>
              </w:rPr>
              <w:t>Постанова Кабінету Міністрів України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p>
          <w:p w14:paraId="0913E7AD" w14:textId="77777777" w:rsidR="002A56F4" w:rsidRPr="00FB7F5B" w:rsidRDefault="002A56F4" w:rsidP="002A56F4">
            <w:pPr>
              <w:spacing w:line="240" w:lineRule="auto"/>
              <w:jc w:val="center"/>
              <w:rPr>
                <w:rFonts w:ascii="Times New Roman" w:hAnsi="Times New Roman" w:cs="Times New Roman"/>
                <w:b/>
                <w:bCs/>
                <w:sz w:val="28"/>
                <w:szCs w:val="28"/>
              </w:rPr>
            </w:pPr>
          </w:p>
        </w:tc>
      </w:tr>
      <w:tr w:rsidR="00FB7F5B" w:rsidRPr="00FB7F5B" w14:paraId="50DB049B" w14:textId="77777777" w:rsidTr="0045709D">
        <w:tc>
          <w:tcPr>
            <w:tcW w:w="7564" w:type="dxa"/>
          </w:tcPr>
          <w:p w14:paraId="5E1B4BB0" w14:textId="77777777" w:rsidR="002A56F4" w:rsidRPr="00FB7F5B" w:rsidRDefault="002A56F4" w:rsidP="002A56F4">
            <w:pPr>
              <w:spacing w:line="240" w:lineRule="auto"/>
              <w:jc w:val="both"/>
              <w:rPr>
                <w:rFonts w:ascii="Times New Roman" w:hAnsi="Times New Roman" w:cs="Times New Roman"/>
                <w:sz w:val="28"/>
                <w:szCs w:val="28"/>
              </w:rPr>
            </w:pPr>
            <w:r w:rsidRPr="00FB7F5B">
              <w:rPr>
                <w:rFonts w:ascii="Times New Roman" w:hAnsi="Times New Roman" w:cs="Times New Roman"/>
                <w:sz w:val="28"/>
                <w:szCs w:val="28"/>
              </w:rPr>
              <w:t xml:space="preserve">Постанова Кабінету Міністрів України </w:t>
            </w:r>
            <w:r w:rsidRPr="00FB7F5B">
              <w:rPr>
                <w:rFonts w:ascii="Times New Roman" w:hAnsi="Times New Roman" w:cs="Times New Roman"/>
                <w:sz w:val="28"/>
                <w:szCs w:val="28"/>
                <w:shd w:val="clear" w:color="auto" w:fill="FFFFFF"/>
              </w:rPr>
              <w:t>від 30.09.2022 № 1121 «Про внесення зміни у додаток 1 до постанови Кабінету Міністрів України від 13 грудня 2017 р. № 1010»</w:t>
            </w:r>
          </w:p>
        </w:tc>
        <w:tc>
          <w:tcPr>
            <w:tcW w:w="8166" w:type="dxa"/>
          </w:tcPr>
          <w:p w14:paraId="5833793A"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r w:rsidRPr="00FB7F5B">
              <w:rPr>
                <w:sz w:val="28"/>
                <w:szCs w:val="28"/>
              </w:rPr>
              <w:t>Оцінці впливу на довкілля не підлягає планована діяльність, визначена </w:t>
            </w:r>
            <w:hyperlink r:id="rId27" w:anchor="n25" w:tgtFrame="_blank" w:history="1">
              <w:r w:rsidRPr="00FB7F5B">
                <w:rPr>
                  <w:rStyle w:val="a5"/>
                  <w:rFonts w:eastAsiaTheme="majorEastAsia"/>
                  <w:color w:val="auto"/>
                  <w:sz w:val="28"/>
                  <w:szCs w:val="28"/>
                  <w:u w:val="none"/>
                </w:rPr>
                <w:t>пунктами 1-21</w:t>
              </w:r>
            </w:hyperlink>
            <w:r w:rsidRPr="00FB7F5B">
              <w:rPr>
                <w:sz w:val="28"/>
                <w:szCs w:val="28"/>
              </w:rPr>
              <w:t> частини другої та </w:t>
            </w:r>
            <w:hyperlink r:id="rId28" w:anchor="n57" w:tgtFrame="_blank" w:history="1">
              <w:r w:rsidRPr="00FB7F5B">
                <w:rPr>
                  <w:rStyle w:val="a5"/>
                  <w:rFonts w:eastAsiaTheme="majorEastAsia"/>
                  <w:color w:val="auto"/>
                  <w:sz w:val="28"/>
                  <w:szCs w:val="28"/>
                  <w:u w:val="none"/>
                </w:rPr>
                <w:t>пунктами 1-13</w:t>
              </w:r>
            </w:hyperlink>
            <w:r w:rsidRPr="00FB7F5B">
              <w:rPr>
                <w:sz w:val="28"/>
                <w:szCs w:val="28"/>
              </w:rPr>
              <w:t xml:space="preserve"> частини третьої статті 3 Закону України “Про оцінку впливу на довкілля”, у разі, коли вона спрямована виключно на забезпечення оборони </w:t>
            </w:r>
            <w:r w:rsidRPr="00FB7F5B">
              <w:rPr>
                <w:sz w:val="28"/>
                <w:szCs w:val="28"/>
              </w:rPr>
              <w:lastRenderedPageBreak/>
              <w:t>держави, ліквідацію наслідків надзвичайних ситуацій, наслідків військової агресії Російської Федерації проти України, а саме діяльність з:</w:t>
            </w:r>
          </w:p>
          <w:p w14:paraId="49BE7B30"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bookmarkStart w:id="9" w:name="n11"/>
            <w:bookmarkEnd w:id="9"/>
            <w:r w:rsidRPr="00FB7F5B">
              <w:rPr>
                <w:sz w:val="28"/>
                <w:szCs w:val="28"/>
              </w:rPr>
              <w:t>1) будівництва об’єктів військового та оборонного призначення, які використовуються виключно для забезпечення оборони держави та на які поширюються вимоги законодавства про державну таємницю;</w:t>
            </w:r>
          </w:p>
          <w:p w14:paraId="2B88C777"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bookmarkStart w:id="10" w:name="n12"/>
            <w:bookmarkEnd w:id="10"/>
            <w:r w:rsidRPr="00FB7F5B">
              <w:rPr>
                <w:sz w:val="28"/>
                <w:szCs w:val="28"/>
              </w:rPr>
              <w:t>2) відновлення окремих конструкцій будівель і споруд з метою ліквідації наслідків надзвичайних ситуацій та відновлення функціонування об’єктів, призначених для забезпечення життєдіяльності населення, без зміни їх геометричних розмірів;</w:t>
            </w:r>
          </w:p>
          <w:p w14:paraId="3958F0B4"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bookmarkStart w:id="11" w:name="n13"/>
            <w:bookmarkEnd w:id="11"/>
            <w:r w:rsidRPr="00FB7F5B">
              <w:rPr>
                <w:sz w:val="28"/>
                <w:szCs w:val="28"/>
              </w:rPr>
              <w:t>3) відновлення з метою досягнення експлуатаційно придатного стану пошкоджених або зруйнованих внаслідок військової агресії Російської Федерації проти України та бойових дій (з початку та у період дії правового режиму воєнного стану) об’єктів, призначених для життєдіяльності населення (об’єктів, що забезпечують: газопостачання; постачання електричної енергії; транспортування та постачання теплової енергії; централізоване водопостачання; централізоване водовідведення), шляхом їх поточного або капітального ремонту, реконструкції (без підвищення класу наслідків відповідальності об’єкта та у межах раніше відведених земельних ділянок, без зміни геометричних розмірів об’єкта);</w:t>
            </w:r>
          </w:p>
          <w:p w14:paraId="24170661"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bookmarkStart w:id="12" w:name="n14"/>
            <w:bookmarkEnd w:id="12"/>
            <w:r w:rsidRPr="00FB7F5B">
              <w:rPr>
                <w:sz w:val="28"/>
                <w:szCs w:val="28"/>
              </w:rPr>
              <w:t>4) відновлення об’єктів, що передбачені абзацами </w:t>
            </w:r>
            <w:hyperlink r:id="rId29" w:anchor="n33" w:tgtFrame="_blank" w:history="1">
              <w:r w:rsidRPr="00FB7F5B">
                <w:rPr>
                  <w:rStyle w:val="a5"/>
                  <w:rFonts w:eastAsiaTheme="majorEastAsia"/>
                  <w:color w:val="auto"/>
                  <w:sz w:val="28"/>
                  <w:szCs w:val="28"/>
                  <w:u w:val="none"/>
                </w:rPr>
                <w:t>третім - сьомим</w:t>
              </w:r>
            </w:hyperlink>
            <w:r w:rsidRPr="00FB7F5B">
              <w:rPr>
                <w:sz w:val="28"/>
                <w:szCs w:val="28"/>
              </w:rPr>
              <w:t xml:space="preserve"> пункту 7 частини другої статті 3 Закону України “Про оцінку впливу на довкілля”, та інших залізничних колій і споруд, що пошкоджені або зруйновані внаслідок військової агресії Російської Федерації проти України з початку та у період дії правового режиму воєнного стану, шляхом проведення робіт з нового будівництва зруйнованих та реконструкції, капітального </w:t>
            </w:r>
            <w:r w:rsidRPr="00FB7F5B">
              <w:rPr>
                <w:sz w:val="28"/>
                <w:szCs w:val="28"/>
              </w:rPr>
              <w:lastRenderedPageBreak/>
              <w:t>ремонту пошкоджених об’єктів та споруд без підвищення класу наслідків (відповідальності) об’єктів будівництва.”.</w:t>
            </w:r>
          </w:p>
          <w:p w14:paraId="225C7AAD"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p>
        </w:tc>
      </w:tr>
      <w:tr w:rsidR="00FB7F5B" w:rsidRPr="00FB7F5B" w14:paraId="40910222" w14:textId="77777777" w:rsidTr="0045709D">
        <w:tc>
          <w:tcPr>
            <w:tcW w:w="7564" w:type="dxa"/>
          </w:tcPr>
          <w:p w14:paraId="7D4C8C44" w14:textId="77777777" w:rsidR="002A56F4" w:rsidRPr="00FB7F5B" w:rsidRDefault="002A56F4" w:rsidP="002A56F4">
            <w:pPr>
              <w:spacing w:line="240" w:lineRule="auto"/>
              <w:jc w:val="both"/>
              <w:rPr>
                <w:rFonts w:ascii="Times New Roman" w:hAnsi="Times New Roman" w:cs="Times New Roman"/>
                <w:sz w:val="28"/>
                <w:szCs w:val="28"/>
              </w:rPr>
            </w:pPr>
            <w:r w:rsidRPr="00FB7F5B">
              <w:rPr>
                <w:rFonts w:ascii="Times New Roman" w:hAnsi="Times New Roman" w:cs="Times New Roman"/>
                <w:sz w:val="28"/>
                <w:szCs w:val="28"/>
                <w:shd w:val="clear" w:color="auto" w:fill="FFFFFF"/>
              </w:rPr>
              <w:lastRenderedPageBreak/>
              <w:t>Постанова Кабінету Міністрів України від 27.12.2022 № 1463 «Про внесення змін до пункту 2 додатка 1 до постанови Кабінету Міністрів України від 13 грудня 2017 р. № 1010»</w:t>
            </w:r>
          </w:p>
        </w:tc>
        <w:tc>
          <w:tcPr>
            <w:tcW w:w="8166" w:type="dxa"/>
          </w:tcPr>
          <w:p w14:paraId="7CAE045C"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r w:rsidRPr="00FB7F5B">
              <w:rPr>
                <w:sz w:val="28"/>
                <w:szCs w:val="28"/>
              </w:rPr>
              <w:t>в абзаці першому слова “оборони держави” замінити словами “оборони та енергетичної безпеки держави”;</w:t>
            </w:r>
          </w:p>
          <w:p w14:paraId="3AEA40C6"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bookmarkStart w:id="13" w:name="n7"/>
            <w:bookmarkEnd w:id="13"/>
            <w:r w:rsidRPr="00FB7F5B">
              <w:rPr>
                <w:sz w:val="28"/>
                <w:szCs w:val="28"/>
              </w:rPr>
              <w:t>доповнити пункт підпунктом 1</w:t>
            </w:r>
            <w:r w:rsidRPr="00FB7F5B">
              <w:rPr>
                <w:rStyle w:val="rvts37"/>
                <w:rFonts w:eastAsiaTheme="majorEastAsia"/>
                <w:b/>
                <w:bCs/>
                <w:sz w:val="28"/>
                <w:szCs w:val="28"/>
                <w:vertAlign w:val="superscript"/>
              </w:rPr>
              <w:t>-1</w:t>
            </w:r>
            <w:r w:rsidRPr="00FB7F5B">
              <w:rPr>
                <w:sz w:val="28"/>
                <w:szCs w:val="28"/>
              </w:rPr>
              <w:t> такого змісту:</w:t>
            </w:r>
          </w:p>
          <w:p w14:paraId="47C3AF71"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bookmarkStart w:id="14" w:name="n8"/>
            <w:bookmarkEnd w:id="14"/>
            <w:r w:rsidRPr="00FB7F5B">
              <w:rPr>
                <w:sz w:val="28"/>
                <w:szCs w:val="28"/>
              </w:rPr>
              <w:t>“1</w:t>
            </w:r>
            <w:r w:rsidRPr="00FB7F5B">
              <w:rPr>
                <w:rStyle w:val="rvts37"/>
                <w:rFonts w:eastAsiaTheme="majorEastAsia"/>
                <w:b/>
                <w:bCs/>
                <w:sz w:val="28"/>
                <w:szCs w:val="28"/>
                <w:vertAlign w:val="superscript"/>
              </w:rPr>
              <w:t>-1</w:t>
            </w:r>
            <w:r w:rsidRPr="00FB7F5B">
              <w:rPr>
                <w:sz w:val="28"/>
                <w:szCs w:val="28"/>
              </w:rPr>
              <w:t>) будівництва повітряних ліній електропередачі напругою 220 кВ і більше та підстанцій напругою 330 кВ і більше у період дії воєнного стану;”.</w:t>
            </w:r>
          </w:p>
          <w:p w14:paraId="392E4EC7"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p>
        </w:tc>
      </w:tr>
      <w:tr w:rsidR="00FB7F5B" w:rsidRPr="00FB7F5B" w14:paraId="7F61DD90" w14:textId="77777777" w:rsidTr="00247BC8">
        <w:tc>
          <w:tcPr>
            <w:tcW w:w="7564" w:type="dxa"/>
          </w:tcPr>
          <w:p w14:paraId="160BA407" w14:textId="77777777" w:rsidR="00831D15" w:rsidRPr="00FB7F5B" w:rsidRDefault="00831D15" w:rsidP="00831D15">
            <w:pPr>
              <w:shd w:val="clear" w:color="auto" w:fill="FFFFFF"/>
              <w:spacing w:line="240" w:lineRule="auto"/>
              <w:ind w:left="28" w:right="-56"/>
              <w:jc w:val="both"/>
              <w:rPr>
                <w:rFonts w:ascii="Times New Roman" w:eastAsia="Times New Roman" w:hAnsi="Times New Roman" w:cs="Times New Roman"/>
                <w:kern w:val="0"/>
                <w:sz w:val="28"/>
                <w:szCs w:val="28"/>
                <w:lang w:eastAsia="uk-UA"/>
                <w14:ligatures w14:val="none"/>
              </w:rPr>
            </w:pPr>
            <w:r w:rsidRPr="00FB7F5B">
              <w:rPr>
                <w:rFonts w:ascii="Times New Roman" w:hAnsi="Times New Roman" w:cs="Times New Roman"/>
                <w:sz w:val="28"/>
                <w:szCs w:val="28"/>
              </w:rPr>
              <w:t>Постанова Кабінету Міністрів України від 18.06.2023 № 730 «</w:t>
            </w:r>
            <w:r w:rsidRPr="00FB7F5B">
              <w:rPr>
                <w:rFonts w:ascii="Times New Roman" w:hAnsi="Times New Roman" w:cs="Times New Roman"/>
                <w:bCs/>
                <w:sz w:val="28"/>
                <w:szCs w:val="28"/>
                <w:shd w:val="clear" w:color="auto" w:fill="FFFFFF"/>
              </w:rPr>
              <w:t>Про реалізацію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w:t>
            </w:r>
          </w:p>
        </w:tc>
        <w:tc>
          <w:tcPr>
            <w:tcW w:w="8166" w:type="dxa"/>
          </w:tcPr>
          <w:p w14:paraId="57A05391" w14:textId="77777777" w:rsidR="00831D15" w:rsidRPr="00FB7F5B" w:rsidRDefault="00831D15" w:rsidP="00831D15">
            <w:pPr>
              <w:pStyle w:val="ab"/>
              <w:spacing w:before="600"/>
              <w:rPr>
                <w:rFonts w:ascii="Times New Roman" w:hAnsi="Times New Roman"/>
                <w:b w:val="0"/>
                <w:sz w:val="28"/>
                <w:szCs w:val="28"/>
              </w:rPr>
            </w:pPr>
            <w:r w:rsidRPr="00FB7F5B">
              <w:rPr>
                <w:rFonts w:ascii="Times New Roman" w:hAnsi="Times New Roman"/>
                <w:b w:val="0"/>
                <w:sz w:val="28"/>
                <w:szCs w:val="28"/>
              </w:rPr>
              <w:t xml:space="preserve">ПОРЯДОК </w:t>
            </w:r>
            <w:r w:rsidRPr="00FB7F5B">
              <w:rPr>
                <w:rFonts w:ascii="Times New Roman" w:hAnsi="Times New Roman"/>
                <w:b w:val="0"/>
                <w:sz w:val="28"/>
                <w:szCs w:val="28"/>
              </w:rPr>
              <w:br/>
              <w:t xml:space="preserve">реалізації експериментального проекту “Будівництво </w:t>
            </w:r>
            <w:r w:rsidRPr="00FB7F5B">
              <w:rPr>
                <w:rFonts w:ascii="Times New Roman" w:hAnsi="Times New Roman"/>
                <w:b w:val="0"/>
                <w:sz w:val="28"/>
                <w:szCs w:val="28"/>
              </w:rPr>
              <w:br/>
              <w:t xml:space="preserve">Каховського гідровузла на р. Дніпро. Відбудова після </w:t>
            </w:r>
            <w:r w:rsidRPr="00FB7F5B">
              <w:rPr>
                <w:rFonts w:ascii="Times New Roman" w:hAnsi="Times New Roman"/>
                <w:b w:val="0"/>
                <w:sz w:val="28"/>
                <w:szCs w:val="28"/>
              </w:rPr>
              <w:br/>
              <w:t xml:space="preserve">руйнування Каховської ГЕС та забезпечення сталої роботи </w:t>
            </w:r>
            <w:r w:rsidRPr="00FB7F5B">
              <w:rPr>
                <w:rFonts w:ascii="Times New Roman" w:hAnsi="Times New Roman"/>
                <w:b w:val="0"/>
                <w:sz w:val="28"/>
                <w:szCs w:val="28"/>
              </w:rPr>
              <w:br/>
              <w:t>Дніпровської ГЕС у період відбудови”</w:t>
            </w:r>
          </w:p>
          <w:p w14:paraId="3CB2D644" w14:textId="77777777" w:rsidR="00831D15" w:rsidRPr="00FB7F5B" w:rsidRDefault="00831D15" w:rsidP="00247BC8">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w:t>
            </w:r>
          </w:p>
          <w:p w14:paraId="33D2BA75" w14:textId="77777777" w:rsidR="00831D15" w:rsidRPr="00FB7F5B" w:rsidRDefault="00831D15" w:rsidP="00831D15">
            <w:pPr>
              <w:pStyle w:val="aa"/>
              <w:jc w:val="both"/>
              <w:rPr>
                <w:rFonts w:ascii="Times New Roman" w:hAnsi="Times New Roman"/>
              </w:rPr>
            </w:pPr>
            <w:r w:rsidRPr="00FB7F5B">
              <w:rPr>
                <w:rFonts w:ascii="Times New Roman" w:hAnsi="Times New Roman"/>
                <w:sz w:val="28"/>
                <w:szCs w:val="28"/>
              </w:rPr>
              <w:t xml:space="preserve">7. Реалізація експериментального проекту здійснюється </w:t>
            </w:r>
            <w:r w:rsidRPr="00FB7F5B">
              <w:rPr>
                <w:rFonts w:ascii="Times New Roman" w:hAnsi="Times New Roman"/>
                <w:b/>
                <w:sz w:val="28"/>
                <w:szCs w:val="28"/>
              </w:rPr>
              <w:t>без</w:t>
            </w:r>
            <w:r w:rsidRPr="00FB7F5B">
              <w:rPr>
                <w:rFonts w:ascii="Times New Roman" w:hAnsi="Times New Roman"/>
                <w:sz w:val="28"/>
                <w:szCs w:val="28"/>
              </w:rPr>
              <w:t xml:space="preserve"> відведення земельних ділянок, відповідності містобудівній документації, отримання містобудівних умов та обмежень забудови земельної ділянки, </w:t>
            </w:r>
            <w:r w:rsidRPr="00FB7F5B">
              <w:rPr>
                <w:rFonts w:ascii="Times New Roman" w:hAnsi="Times New Roman"/>
                <w:b/>
                <w:sz w:val="28"/>
                <w:szCs w:val="28"/>
              </w:rPr>
              <w:t>проведення оцінки впливу на довкілля</w:t>
            </w:r>
            <w:r w:rsidRPr="00FB7F5B">
              <w:rPr>
                <w:rFonts w:ascii="Times New Roman" w:hAnsi="Times New Roman"/>
                <w:sz w:val="28"/>
                <w:szCs w:val="28"/>
              </w:rPr>
              <w:t>, отримання експертного висновку щодо проектної документації на будівництво об’єктів, отримання права на виконання будівельних робіт, а також без використання Єдиної державної електронної системи у сфері будівництва та оформлення речових прав на земельні ділянки.</w:t>
            </w:r>
          </w:p>
          <w:p w14:paraId="3647E67B" w14:textId="77777777" w:rsidR="00831D15" w:rsidRPr="00FB7F5B" w:rsidRDefault="00831D15" w:rsidP="00831D15">
            <w:pPr>
              <w:pStyle w:val="rvps2"/>
              <w:shd w:val="clear" w:color="auto" w:fill="FFFFFF"/>
              <w:spacing w:before="0" w:beforeAutospacing="0" w:after="0" w:afterAutospacing="0"/>
              <w:jc w:val="both"/>
              <w:rPr>
                <w:sz w:val="28"/>
                <w:szCs w:val="28"/>
                <w:shd w:val="clear" w:color="auto" w:fill="FFFFFF"/>
              </w:rPr>
            </w:pPr>
          </w:p>
        </w:tc>
      </w:tr>
      <w:tr w:rsidR="00FB7F5B" w:rsidRPr="00FB7F5B" w14:paraId="0F5370C9" w14:textId="77777777" w:rsidTr="0045709D">
        <w:tc>
          <w:tcPr>
            <w:tcW w:w="7564" w:type="dxa"/>
          </w:tcPr>
          <w:p w14:paraId="687DD831" w14:textId="77777777" w:rsidR="002A56F4" w:rsidRPr="00FB7F5B" w:rsidRDefault="002A56F4" w:rsidP="002A56F4">
            <w:pPr>
              <w:shd w:val="clear" w:color="auto" w:fill="FFFFFF"/>
              <w:spacing w:line="240" w:lineRule="auto"/>
              <w:ind w:right="450"/>
              <w:jc w:val="both"/>
              <w:rPr>
                <w:rFonts w:ascii="Times New Roman" w:eastAsia="Times New Roman" w:hAnsi="Times New Roman" w:cs="Times New Roman"/>
                <w:kern w:val="0"/>
                <w:sz w:val="28"/>
                <w:szCs w:val="28"/>
                <w:lang w:eastAsia="uk-UA"/>
                <w14:ligatures w14:val="none"/>
              </w:rPr>
            </w:pPr>
            <w:bookmarkStart w:id="15" w:name="n3"/>
            <w:bookmarkEnd w:id="15"/>
            <w:r w:rsidRPr="00FB7F5B">
              <w:rPr>
                <w:rFonts w:ascii="Times New Roman" w:eastAsia="Times New Roman" w:hAnsi="Times New Roman" w:cs="Times New Roman"/>
                <w:kern w:val="0"/>
                <w:sz w:val="28"/>
                <w:szCs w:val="28"/>
                <w:lang w:eastAsia="uk-UA"/>
                <w14:ligatures w14:val="none"/>
              </w:rPr>
              <w:lastRenderedPageBreak/>
              <w:t xml:space="preserve">Постанова Кабінету Міністрів України від 21.07.2023 </w:t>
            </w:r>
            <w:r w:rsidRPr="00FB7F5B">
              <w:rPr>
                <w:rFonts w:ascii="Times New Roman" w:eastAsia="Times New Roman" w:hAnsi="Times New Roman" w:cs="Times New Roman"/>
                <w:kern w:val="0"/>
                <w:sz w:val="28"/>
                <w:szCs w:val="28"/>
                <w:lang w:eastAsia="uk-UA"/>
                <w14:ligatures w14:val="none"/>
              </w:rPr>
              <w:br/>
              <w:t>№ 763 «Про реалізацію експериментального проекту щодо виробництва, закупівлі та постачання боєприпасів»</w:t>
            </w:r>
          </w:p>
          <w:p w14:paraId="3EDBCBCF" w14:textId="77777777" w:rsidR="002A56F4" w:rsidRPr="00FB7F5B" w:rsidRDefault="002A56F4" w:rsidP="002A56F4">
            <w:pPr>
              <w:spacing w:line="240" w:lineRule="auto"/>
              <w:jc w:val="both"/>
              <w:rPr>
                <w:rFonts w:ascii="Times New Roman" w:hAnsi="Times New Roman" w:cs="Times New Roman"/>
                <w:sz w:val="28"/>
                <w:szCs w:val="28"/>
                <w:shd w:val="clear" w:color="auto" w:fill="FFFFFF"/>
              </w:rPr>
            </w:pPr>
          </w:p>
        </w:tc>
        <w:tc>
          <w:tcPr>
            <w:tcW w:w="8166" w:type="dxa"/>
          </w:tcPr>
          <w:p w14:paraId="11268F48" w14:textId="77777777" w:rsidR="002A56F4" w:rsidRPr="00FB7F5B" w:rsidRDefault="002A56F4" w:rsidP="002A56F4">
            <w:pPr>
              <w:pStyle w:val="rvps2"/>
              <w:shd w:val="clear" w:color="auto" w:fill="FFFFFF"/>
              <w:spacing w:before="0" w:beforeAutospacing="0" w:after="0" w:afterAutospacing="0"/>
              <w:ind w:firstLine="448"/>
              <w:jc w:val="both"/>
              <w:rPr>
                <w:sz w:val="28"/>
                <w:szCs w:val="28"/>
              </w:rPr>
            </w:pPr>
            <w:r w:rsidRPr="00FB7F5B">
              <w:rPr>
                <w:sz w:val="28"/>
                <w:szCs w:val="28"/>
                <w:shd w:val="clear" w:color="auto" w:fill="FFFFFF"/>
              </w:rPr>
              <w:t>“5) виробництво боєприпасів до безпілотних систем та бойових частин безпілотних систем.”.</w:t>
            </w:r>
          </w:p>
        </w:tc>
      </w:tr>
      <w:tr w:rsidR="00FB7F5B" w:rsidRPr="00FB7F5B" w14:paraId="58461FB1" w14:textId="77777777" w:rsidTr="0045709D">
        <w:tc>
          <w:tcPr>
            <w:tcW w:w="7564" w:type="dxa"/>
          </w:tcPr>
          <w:p w14:paraId="0F1A8845" w14:textId="77777777" w:rsidR="002A56F4" w:rsidRPr="00FB7F5B" w:rsidRDefault="002A56F4" w:rsidP="002A56F4">
            <w:pPr>
              <w:shd w:val="clear" w:color="auto" w:fill="FFFFFF"/>
              <w:spacing w:line="240" w:lineRule="auto"/>
              <w:ind w:left="28" w:right="-56"/>
              <w:jc w:val="both"/>
              <w:rPr>
                <w:rFonts w:ascii="Times New Roman" w:eastAsia="Times New Roman" w:hAnsi="Times New Roman" w:cs="Times New Roman"/>
                <w:kern w:val="0"/>
                <w:sz w:val="28"/>
                <w:szCs w:val="28"/>
                <w:lang w:eastAsia="uk-UA"/>
                <w14:ligatures w14:val="none"/>
              </w:rPr>
            </w:pPr>
            <w:r w:rsidRPr="00FB7F5B">
              <w:rPr>
                <w:rFonts w:ascii="Times New Roman" w:eastAsia="Times New Roman" w:hAnsi="Times New Roman" w:cs="Times New Roman"/>
                <w:kern w:val="0"/>
                <w:sz w:val="28"/>
                <w:szCs w:val="28"/>
                <w:lang w:eastAsia="uk-UA"/>
                <w14:ligatures w14:val="none"/>
              </w:rPr>
              <w:t>Постанова Кабінету Міністрів України від 01.08.2023 № 800</w:t>
            </w:r>
            <w:r w:rsidRPr="00FB7F5B">
              <w:rPr>
                <w:rFonts w:ascii="Times New Roman" w:eastAsia="Times New Roman" w:hAnsi="Times New Roman" w:cs="Times New Roman"/>
                <w:kern w:val="0"/>
                <w:sz w:val="28"/>
                <w:szCs w:val="28"/>
                <w:lang w:eastAsia="uk-UA"/>
                <w14:ligatures w14:val="none"/>
              </w:rPr>
              <w:br/>
              <w:t>Про внесення зміни до пункту 2 додатка 1 до постанови Кабінету Міністрів України від 13 грудня 2017 р. № 1010</w:t>
            </w:r>
          </w:p>
          <w:p w14:paraId="07EA69DB" w14:textId="77777777" w:rsidR="002A56F4" w:rsidRPr="00FB7F5B" w:rsidRDefault="002A56F4" w:rsidP="002A56F4">
            <w:pPr>
              <w:shd w:val="clear" w:color="auto" w:fill="FFFFFF"/>
              <w:spacing w:line="240" w:lineRule="auto"/>
              <w:ind w:right="450"/>
              <w:jc w:val="both"/>
              <w:rPr>
                <w:rFonts w:ascii="Times New Roman" w:eastAsia="Times New Roman" w:hAnsi="Times New Roman" w:cs="Times New Roman"/>
                <w:kern w:val="0"/>
                <w:sz w:val="28"/>
                <w:szCs w:val="28"/>
                <w:lang w:eastAsia="uk-UA"/>
                <w14:ligatures w14:val="none"/>
              </w:rPr>
            </w:pPr>
          </w:p>
        </w:tc>
        <w:tc>
          <w:tcPr>
            <w:tcW w:w="8166" w:type="dxa"/>
          </w:tcPr>
          <w:p w14:paraId="46EB9F2B" w14:textId="77777777" w:rsidR="002A56F4" w:rsidRPr="00FB7F5B" w:rsidRDefault="002A56F4" w:rsidP="00107B27">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“1</w:t>
            </w:r>
            <w:r w:rsidRPr="00FB7F5B">
              <w:rPr>
                <w:rStyle w:val="rvts37"/>
                <w:rFonts w:eastAsiaTheme="majorEastAsia"/>
                <w:b/>
                <w:bCs/>
                <w:sz w:val="28"/>
                <w:szCs w:val="28"/>
                <w:shd w:val="clear" w:color="auto" w:fill="FFFFFF"/>
                <w:vertAlign w:val="superscript"/>
              </w:rPr>
              <w:t>-1</w:t>
            </w:r>
            <w:r w:rsidRPr="00FB7F5B">
              <w:rPr>
                <w:sz w:val="28"/>
                <w:szCs w:val="28"/>
                <w:shd w:val="clear" w:color="auto" w:fill="FFFFFF"/>
              </w:rPr>
              <w:t>) будівництва повітряних ліній електропередачі напругою 220 кВ і більше та підстанцій напругою 330 кВ і більше у період воєнного стану, а також розміщення у період воєнного стану мобільних генеруючих /газотурбінних установок та пов’язаних з ними газових та електричних мереж, вузлів обліку, іншого пов’язаного обладнання в межах земельних ділянок, на яких розташовані об’єкти газотранспортної системи, на підставі технічних умов приєднання до газотранспортної системи в порядку, встановленому</w:t>
            </w:r>
            <w:r w:rsidR="00107B27" w:rsidRPr="00FB7F5B">
              <w:rPr>
                <w:sz w:val="28"/>
                <w:szCs w:val="28"/>
                <w:shd w:val="clear" w:color="auto" w:fill="FFFFFF"/>
              </w:rPr>
              <w:t xml:space="preserve"> </w:t>
            </w:r>
            <w:hyperlink r:id="rId30" w:anchor="n18" w:tgtFrame="_blank" w:history="1">
              <w:r w:rsidRPr="00FB7F5B">
                <w:rPr>
                  <w:rStyle w:val="a5"/>
                  <w:rFonts w:eastAsiaTheme="majorEastAsia"/>
                  <w:color w:val="auto"/>
                  <w:sz w:val="28"/>
                  <w:szCs w:val="28"/>
                  <w:u w:val="none"/>
                  <w:shd w:val="clear" w:color="auto" w:fill="FFFFFF"/>
                </w:rPr>
                <w:t>Кодексом газотранспортної системи</w:t>
              </w:r>
            </w:hyperlink>
            <w:r w:rsidRPr="00FB7F5B">
              <w:rPr>
                <w:sz w:val="28"/>
                <w:szCs w:val="28"/>
                <w:shd w:val="clear" w:color="auto" w:fill="FFFFFF"/>
              </w:rPr>
              <w:t>, затвердженим постановою НКРЕКП від 30 вересня 2015 р. № 2493;”.</w:t>
            </w:r>
          </w:p>
        </w:tc>
      </w:tr>
      <w:tr w:rsidR="00FB7F5B" w:rsidRPr="00FB7F5B" w14:paraId="6F9915E6" w14:textId="77777777" w:rsidTr="0045709D">
        <w:tc>
          <w:tcPr>
            <w:tcW w:w="7564" w:type="dxa"/>
          </w:tcPr>
          <w:p w14:paraId="153AB8CC" w14:textId="77777777" w:rsidR="002A56F4" w:rsidRPr="00FB7F5B" w:rsidRDefault="002A56F4" w:rsidP="002A56F4">
            <w:pPr>
              <w:shd w:val="clear" w:color="auto" w:fill="FFFFFF"/>
              <w:spacing w:line="240" w:lineRule="auto"/>
              <w:ind w:left="28" w:right="-56"/>
              <w:jc w:val="both"/>
              <w:rPr>
                <w:rFonts w:ascii="Times New Roman" w:eastAsia="Times New Roman" w:hAnsi="Times New Roman" w:cs="Times New Roman"/>
                <w:kern w:val="0"/>
                <w:sz w:val="28"/>
                <w:szCs w:val="28"/>
                <w:lang w:eastAsia="uk-UA"/>
                <w14:ligatures w14:val="none"/>
              </w:rPr>
            </w:pPr>
            <w:r w:rsidRPr="00FB7F5B">
              <w:rPr>
                <w:rFonts w:ascii="Times New Roman" w:eastAsia="Times New Roman" w:hAnsi="Times New Roman" w:cs="Times New Roman"/>
                <w:kern w:val="0"/>
                <w:sz w:val="28"/>
                <w:szCs w:val="28"/>
                <w:lang w:eastAsia="uk-UA"/>
                <w14:ligatures w14:val="none"/>
              </w:rPr>
              <w:t>Постанова Кабінету Міністрів України від 07.12.2023 № 1320 «</w:t>
            </w:r>
            <w:r w:rsidRPr="00FB7F5B">
              <w:rPr>
                <w:rFonts w:ascii="Times New Roman" w:hAnsi="Times New Roman" w:cs="Times New Roman"/>
                <w:sz w:val="28"/>
                <w:szCs w:val="28"/>
                <w:shd w:val="clear" w:color="auto" w:fill="FFFFFF"/>
              </w:rPr>
              <w:t xml:space="preserve">Деякі питання розміщення </w:t>
            </w:r>
            <w:proofErr w:type="spellStart"/>
            <w:r w:rsidRPr="00FB7F5B">
              <w:rPr>
                <w:rFonts w:ascii="Times New Roman" w:hAnsi="Times New Roman" w:cs="Times New Roman"/>
                <w:sz w:val="28"/>
                <w:szCs w:val="28"/>
                <w:shd w:val="clear" w:color="auto" w:fill="FFFFFF"/>
              </w:rPr>
              <w:t>газопоршневих</w:t>
            </w:r>
            <w:proofErr w:type="spellEnd"/>
            <w:r w:rsidRPr="00FB7F5B">
              <w:rPr>
                <w:rFonts w:ascii="Times New Roman" w:hAnsi="Times New Roman" w:cs="Times New Roman"/>
                <w:sz w:val="28"/>
                <w:szCs w:val="28"/>
                <w:shd w:val="clear" w:color="auto" w:fill="FFFFFF"/>
              </w:rPr>
              <w:t xml:space="preserve"> </w:t>
            </w:r>
            <w:proofErr w:type="spellStart"/>
            <w:r w:rsidRPr="00FB7F5B">
              <w:rPr>
                <w:rFonts w:ascii="Times New Roman" w:hAnsi="Times New Roman" w:cs="Times New Roman"/>
                <w:sz w:val="28"/>
                <w:szCs w:val="28"/>
                <w:shd w:val="clear" w:color="auto" w:fill="FFFFFF"/>
              </w:rPr>
              <w:t>когенераційних</w:t>
            </w:r>
            <w:proofErr w:type="spellEnd"/>
            <w:r w:rsidRPr="00FB7F5B">
              <w:rPr>
                <w:rFonts w:ascii="Times New Roman" w:hAnsi="Times New Roman" w:cs="Times New Roman"/>
                <w:sz w:val="28"/>
                <w:szCs w:val="28"/>
                <w:shd w:val="clear" w:color="auto" w:fill="FFFFFF"/>
              </w:rPr>
              <w:t xml:space="preserve"> установок на період воєнного стану»</w:t>
            </w:r>
          </w:p>
        </w:tc>
        <w:tc>
          <w:tcPr>
            <w:tcW w:w="8166" w:type="dxa"/>
          </w:tcPr>
          <w:p w14:paraId="08D02861"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“1</w:t>
            </w:r>
            <w:r w:rsidRPr="00FB7F5B">
              <w:rPr>
                <w:rStyle w:val="rvts37"/>
                <w:rFonts w:eastAsiaTheme="majorEastAsia"/>
                <w:b/>
                <w:bCs/>
                <w:sz w:val="28"/>
                <w:szCs w:val="28"/>
                <w:shd w:val="clear" w:color="auto" w:fill="FFFFFF"/>
                <w:vertAlign w:val="superscript"/>
              </w:rPr>
              <w:t>-2</w:t>
            </w:r>
            <w:r w:rsidRPr="00FB7F5B">
              <w:rPr>
                <w:sz w:val="28"/>
                <w:szCs w:val="28"/>
                <w:shd w:val="clear" w:color="auto" w:fill="FFFFFF"/>
              </w:rPr>
              <w:t xml:space="preserve">) розміщення у період воєнного стану </w:t>
            </w:r>
            <w:proofErr w:type="spellStart"/>
            <w:r w:rsidRPr="00FB7F5B">
              <w:rPr>
                <w:sz w:val="28"/>
                <w:szCs w:val="28"/>
                <w:shd w:val="clear" w:color="auto" w:fill="FFFFFF"/>
              </w:rPr>
              <w:t>газопоршневих</w:t>
            </w:r>
            <w:proofErr w:type="spellEnd"/>
            <w:r w:rsidRPr="00FB7F5B">
              <w:rPr>
                <w:sz w:val="28"/>
                <w:szCs w:val="28"/>
                <w:shd w:val="clear" w:color="auto" w:fill="FFFFFF"/>
              </w:rPr>
              <w:t xml:space="preserve"> </w:t>
            </w:r>
            <w:proofErr w:type="spellStart"/>
            <w:r w:rsidRPr="00FB7F5B">
              <w:rPr>
                <w:sz w:val="28"/>
                <w:szCs w:val="28"/>
                <w:shd w:val="clear" w:color="auto" w:fill="FFFFFF"/>
              </w:rPr>
              <w:t>когенераційних</w:t>
            </w:r>
            <w:proofErr w:type="spellEnd"/>
            <w:r w:rsidRPr="00FB7F5B">
              <w:rPr>
                <w:sz w:val="28"/>
                <w:szCs w:val="28"/>
                <w:shd w:val="clear" w:color="auto" w:fill="FFFFFF"/>
              </w:rPr>
              <w:t xml:space="preserve"> установок та пов’язаних з ними газових та електричних мереж, вузлів обліку, іншого пов’язаного обладнання на діючих об’єктах систем теплопостачання в межах земельних ділянок, на яких розташовані такі об’єкти;”.</w:t>
            </w:r>
          </w:p>
          <w:p w14:paraId="34A9C28B"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p>
        </w:tc>
      </w:tr>
      <w:tr w:rsidR="00FB7F5B" w:rsidRPr="00FB7F5B" w14:paraId="42C9E223" w14:textId="77777777" w:rsidTr="0045709D">
        <w:tc>
          <w:tcPr>
            <w:tcW w:w="7564" w:type="dxa"/>
          </w:tcPr>
          <w:p w14:paraId="5EEA1CBA" w14:textId="77777777" w:rsidR="002A56F4" w:rsidRPr="00FB7F5B" w:rsidRDefault="002A56F4" w:rsidP="002A56F4">
            <w:pPr>
              <w:shd w:val="clear" w:color="auto" w:fill="FFFFFF"/>
              <w:spacing w:line="240" w:lineRule="auto"/>
              <w:ind w:left="28" w:right="-56"/>
              <w:jc w:val="both"/>
              <w:rPr>
                <w:rFonts w:ascii="Times New Roman" w:eastAsia="Times New Roman" w:hAnsi="Times New Roman" w:cs="Times New Roman"/>
                <w:kern w:val="0"/>
                <w:sz w:val="28"/>
                <w:szCs w:val="28"/>
                <w:lang w:eastAsia="uk-UA"/>
                <w14:ligatures w14:val="none"/>
              </w:rPr>
            </w:pPr>
            <w:r w:rsidRPr="00FB7F5B">
              <w:rPr>
                <w:rFonts w:ascii="Times New Roman" w:eastAsia="Times New Roman" w:hAnsi="Times New Roman" w:cs="Times New Roman"/>
                <w:kern w:val="0"/>
                <w:sz w:val="28"/>
                <w:szCs w:val="28"/>
                <w:lang w:eastAsia="uk-UA"/>
                <w14:ligatures w14:val="none"/>
              </w:rPr>
              <w:t>Постанова Кабінету Міністрів України від 01.02.2024 № 107 «</w:t>
            </w:r>
            <w:r w:rsidRPr="00FB7F5B">
              <w:rPr>
                <w:rFonts w:ascii="Times New Roman" w:hAnsi="Times New Roman" w:cs="Times New Roman"/>
                <w:sz w:val="28"/>
                <w:szCs w:val="28"/>
                <w:shd w:val="clear" w:color="auto" w:fill="FFFFFF"/>
              </w:rPr>
              <w:t>Про внесення змін до деяких постанов Кабінету Міністрів України щодо розвитку виробництва боєприпасів в Україні»</w:t>
            </w:r>
          </w:p>
        </w:tc>
        <w:tc>
          <w:tcPr>
            <w:tcW w:w="8166" w:type="dxa"/>
          </w:tcPr>
          <w:p w14:paraId="565CF54B"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У </w:t>
            </w:r>
            <w:hyperlink r:id="rId31" w:anchor="n41" w:tgtFrame="_blank" w:history="1">
              <w:r w:rsidRPr="00FB7F5B">
                <w:rPr>
                  <w:rStyle w:val="a5"/>
                  <w:rFonts w:eastAsiaTheme="majorEastAsia"/>
                  <w:color w:val="auto"/>
                  <w:sz w:val="28"/>
                  <w:szCs w:val="28"/>
                  <w:u w:val="none"/>
                  <w:shd w:val="clear" w:color="auto" w:fill="FFFFFF"/>
                </w:rPr>
                <w:t>підпункті 5</w:t>
              </w:r>
            </w:hyperlink>
            <w:r w:rsidRPr="00FB7F5B">
              <w:rPr>
                <w:sz w:val="28"/>
                <w:szCs w:val="28"/>
                <w:shd w:val="clear" w:color="auto" w:fill="FFFFFF"/>
              </w:rPr>
              <w:t xml:space="preserve"> пункту 2 додатка 1 до постанови Кабінету Міністрів України від 13 грудня 2017 р.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(Офіційний вісник України, 2018 р., № 3, ст. 115; 2022 р., № 82, ст. 5008; 2023 р., № 75, ст. 4239) слова </w:t>
            </w:r>
            <w:r w:rsidRPr="00FB7F5B">
              <w:rPr>
                <w:b/>
                <w:bCs/>
                <w:sz w:val="28"/>
                <w:szCs w:val="28"/>
                <w:shd w:val="clear" w:color="auto" w:fill="FFFFFF"/>
              </w:rPr>
              <w:t>“до безпілотних систем та бойових частин безпілотних систем”</w:t>
            </w:r>
            <w:r w:rsidRPr="00FB7F5B">
              <w:rPr>
                <w:sz w:val="28"/>
                <w:szCs w:val="28"/>
                <w:shd w:val="clear" w:color="auto" w:fill="FFFFFF"/>
              </w:rPr>
              <w:t xml:space="preserve"> виключити.</w:t>
            </w:r>
          </w:p>
          <w:p w14:paraId="473B2366"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p>
        </w:tc>
      </w:tr>
      <w:tr w:rsidR="00FB7F5B" w:rsidRPr="00FB7F5B" w14:paraId="14E2DB61" w14:textId="77777777" w:rsidTr="0045709D">
        <w:tc>
          <w:tcPr>
            <w:tcW w:w="15730" w:type="dxa"/>
            <w:gridSpan w:val="2"/>
          </w:tcPr>
          <w:p w14:paraId="55F529A3" w14:textId="77777777" w:rsidR="002A56F4" w:rsidRPr="00FB7F5B" w:rsidRDefault="002A56F4" w:rsidP="002A56F4">
            <w:pPr>
              <w:pStyle w:val="rvps2"/>
              <w:shd w:val="clear" w:color="auto" w:fill="FFFFFF"/>
              <w:spacing w:before="0" w:beforeAutospacing="0" w:after="0" w:afterAutospacing="0"/>
              <w:jc w:val="center"/>
              <w:rPr>
                <w:b/>
                <w:bCs/>
                <w:sz w:val="28"/>
                <w:szCs w:val="28"/>
                <w:shd w:val="clear" w:color="auto" w:fill="FFFFFF"/>
              </w:rPr>
            </w:pPr>
            <w:r w:rsidRPr="00FB7F5B">
              <w:rPr>
                <w:b/>
                <w:bCs/>
                <w:sz w:val="28"/>
                <w:szCs w:val="28"/>
                <w:shd w:val="clear" w:color="auto" w:fill="FFFFFF"/>
              </w:rPr>
              <w:lastRenderedPageBreak/>
              <w:t>Інші акти Уряду, якими скасовується необхідність здійснення оцінки впливу на довкілля</w:t>
            </w:r>
          </w:p>
          <w:p w14:paraId="394B32A6" w14:textId="77777777" w:rsidR="002A56F4" w:rsidRPr="00FB7F5B" w:rsidRDefault="002A56F4" w:rsidP="002A56F4">
            <w:pPr>
              <w:pStyle w:val="rvps2"/>
              <w:shd w:val="clear" w:color="auto" w:fill="FFFFFF"/>
              <w:spacing w:before="0" w:beforeAutospacing="0" w:after="0" w:afterAutospacing="0"/>
              <w:jc w:val="center"/>
              <w:rPr>
                <w:b/>
                <w:bCs/>
                <w:sz w:val="28"/>
                <w:szCs w:val="28"/>
                <w:shd w:val="clear" w:color="auto" w:fill="FFFFFF"/>
              </w:rPr>
            </w:pPr>
          </w:p>
        </w:tc>
      </w:tr>
      <w:tr w:rsidR="00FB7F5B" w:rsidRPr="00FB7F5B" w14:paraId="52168DDD" w14:textId="77777777" w:rsidTr="0045709D">
        <w:tc>
          <w:tcPr>
            <w:tcW w:w="7564" w:type="dxa"/>
          </w:tcPr>
          <w:p w14:paraId="5E06E03E" w14:textId="77777777" w:rsidR="002A56F4" w:rsidRPr="00FB7F5B" w:rsidRDefault="002A56F4" w:rsidP="002A56F4">
            <w:pPr>
              <w:shd w:val="clear" w:color="auto" w:fill="FFFFFF"/>
              <w:spacing w:line="240" w:lineRule="auto"/>
              <w:ind w:left="28" w:right="-56"/>
              <w:jc w:val="both"/>
              <w:rPr>
                <w:rFonts w:ascii="Times New Roman" w:eastAsia="Times New Roman" w:hAnsi="Times New Roman" w:cs="Times New Roman"/>
                <w:kern w:val="0"/>
                <w:sz w:val="28"/>
                <w:szCs w:val="28"/>
                <w:lang w:eastAsia="uk-UA"/>
                <w14:ligatures w14:val="none"/>
              </w:rPr>
            </w:pPr>
            <w:r w:rsidRPr="00FB7F5B">
              <w:rPr>
                <w:rFonts w:ascii="Times New Roman" w:eastAsia="Calibri" w:hAnsi="Times New Roman" w:cs="Times New Roman"/>
                <w:sz w:val="28"/>
                <w:szCs w:val="28"/>
              </w:rPr>
              <w:t>постанова Кабінету Міністрів України від 18.07.2023 № 730 «</w:t>
            </w:r>
            <w:r w:rsidRPr="00FB7F5B">
              <w:rPr>
                <w:rFonts w:ascii="Times New Roman" w:hAnsi="Times New Roman" w:cs="Times New Roman"/>
                <w:sz w:val="28"/>
                <w:szCs w:val="28"/>
                <w:shd w:val="clear" w:color="auto" w:fill="FFFFFF"/>
              </w:rPr>
              <w:t>Про реалізацію експериментального проекту «Будівництво Каховського гідровузла на р. Дніпро. Відбудова після руйнування Каховської ГЕС та забезпечення сталої роботи Дніпровської ГЕС у період відбудови»</w:t>
            </w:r>
          </w:p>
        </w:tc>
        <w:tc>
          <w:tcPr>
            <w:tcW w:w="8166" w:type="dxa"/>
          </w:tcPr>
          <w:p w14:paraId="48D599B8"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r w:rsidRPr="00FB7F5B">
              <w:rPr>
                <w:b/>
                <w:bCs/>
                <w:sz w:val="28"/>
                <w:szCs w:val="28"/>
                <w:shd w:val="clear" w:color="auto" w:fill="FFFFFF"/>
              </w:rPr>
              <w:t>Порядок реалізації експериментального проєкту</w:t>
            </w:r>
          </w:p>
          <w:p w14:paraId="4576F099"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w:t>
            </w:r>
          </w:p>
          <w:p w14:paraId="7EF905BB"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 xml:space="preserve">7. Реалізація експериментального проекту здійснюється без відведення земельних ділянок, відповідності містобудівній документації, отримання містобудівних умов та обмежень забудови земельної ділянки, </w:t>
            </w:r>
            <w:r w:rsidRPr="00FB7F5B">
              <w:rPr>
                <w:b/>
                <w:bCs/>
                <w:sz w:val="28"/>
                <w:szCs w:val="28"/>
                <w:shd w:val="clear" w:color="auto" w:fill="FFFFFF"/>
              </w:rPr>
              <w:t>проведення оцінки впливу на довкілля,</w:t>
            </w:r>
            <w:r w:rsidRPr="00FB7F5B">
              <w:rPr>
                <w:sz w:val="28"/>
                <w:szCs w:val="28"/>
                <w:shd w:val="clear" w:color="auto" w:fill="FFFFFF"/>
              </w:rPr>
              <w:t xml:space="preserve"> отримання експертного висновку щодо проектної документації на будівництво об’єктів, отримання права на виконання будівельних робіт, а також без використання Єдиної державної електронної системи у сфері будівництва та оформлення речових прав на земельні ділянки.</w:t>
            </w:r>
          </w:p>
          <w:p w14:paraId="325DC335"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p>
        </w:tc>
      </w:tr>
      <w:tr w:rsidR="00FB7F5B" w:rsidRPr="00FB7F5B" w14:paraId="4B488023" w14:textId="77777777" w:rsidTr="0045709D">
        <w:tc>
          <w:tcPr>
            <w:tcW w:w="7564" w:type="dxa"/>
          </w:tcPr>
          <w:p w14:paraId="464D274F" w14:textId="77777777" w:rsidR="002A56F4" w:rsidRPr="00FB7F5B" w:rsidRDefault="002A56F4" w:rsidP="002A56F4">
            <w:pPr>
              <w:shd w:val="clear" w:color="auto" w:fill="FFFFFF"/>
              <w:spacing w:line="240" w:lineRule="auto"/>
              <w:ind w:left="28" w:right="-56"/>
              <w:jc w:val="both"/>
              <w:rPr>
                <w:rFonts w:ascii="Times New Roman" w:eastAsia="Calibri" w:hAnsi="Times New Roman" w:cs="Times New Roman"/>
                <w:sz w:val="28"/>
                <w:szCs w:val="28"/>
              </w:rPr>
            </w:pPr>
            <w:r w:rsidRPr="00FB7F5B">
              <w:rPr>
                <w:rFonts w:ascii="Times New Roman" w:eastAsia="Calibri" w:hAnsi="Times New Roman" w:cs="Times New Roman"/>
                <w:sz w:val="28"/>
                <w:szCs w:val="28"/>
              </w:rPr>
              <w:t>постанова Кабінету Міністрів України від 27.09.2022 № 1073 «</w:t>
            </w:r>
            <w:r w:rsidRPr="00FB7F5B">
              <w:rPr>
                <w:rFonts w:ascii="Times New Roman" w:hAnsi="Times New Roman" w:cs="Times New Roman"/>
                <w:sz w:val="28"/>
                <w:szCs w:val="28"/>
                <w:shd w:val="clear" w:color="auto" w:fill="FFFFFF"/>
              </w:rPr>
              <w:t>Про 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 та внесення змін до деяких постанов Кабінету Міністрів України»</w:t>
            </w:r>
          </w:p>
        </w:tc>
        <w:tc>
          <w:tcPr>
            <w:tcW w:w="8166" w:type="dxa"/>
          </w:tcPr>
          <w:p w14:paraId="18E9DB3E" w14:textId="77777777" w:rsidR="002A56F4" w:rsidRPr="00FB7F5B" w:rsidRDefault="002A56F4" w:rsidP="002A56F4">
            <w:pPr>
              <w:pStyle w:val="rvps2"/>
              <w:shd w:val="clear" w:color="auto" w:fill="FFFFFF"/>
              <w:spacing w:before="0" w:beforeAutospacing="0" w:after="0" w:afterAutospacing="0"/>
              <w:jc w:val="center"/>
              <w:rPr>
                <w:rStyle w:val="rvts23"/>
                <w:rFonts w:eastAsiaTheme="majorEastAsia"/>
                <w:b/>
                <w:bCs/>
                <w:sz w:val="28"/>
                <w:szCs w:val="28"/>
                <w:shd w:val="clear" w:color="auto" w:fill="FFFFFF"/>
              </w:rPr>
            </w:pPr>
            <w:r w:rsidRPr="00FB7F5B">
              <w:rPr>
                <w:rStyle w:val="rvts23"/>
                <w:rFonts w:eastAsiaTheme="majorEastAsia"/>
                <w:b/>
                <w:bCs/>
                <w:sz w:val="28"/>
                <w:szCs w:val="28"/>
                <w:shd w:val="clear" w:color="auto" w:fill="FFFFFF"/>
              </w:rPr>
              <w:t>ПОРЯДОК</w:t>
            </w:r>
            <w:r w:rsidRPr="00FB7F5B">
              <w:rPr>
                <w:sz w:val="28"/>
                <w:szCs w:val="28"/>
              </w:rPr>
              <w:br/>
            </w:r>
            <w:r w:rsidRPr="00FB7F5B">
              <w:rPr>
                <w:rStyle w:val="rvts23"/>
                <w:rFonts w:eastAsiaTheme="majorEastAsia"/>
                <w:b/>
                <w:bCs/>
                <w:sz w:val="28"/>
                <w:szCs w:val="28"/>
                <w:shd w:val="clear" w:color="auto" w:fill="FFFFFF"/>
              </w:rPr>
              <w:t>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5E8C8F52" w14:textId="77777777" w:rsidR="002A56F4" w:rsidRPr="00FB7F5B" w:rsidRDefault="002A56F4" w:rsidP="002A56F4">
            <w:pPr>
              <w:pStyle w:val="rvps2"/>
              <w:shd w:val="clear" w:color="auto" w:fill="FFFFFF"/>
              <w:spacing w:before="0" w:beforeAutospacing="0" w:after="0" w:afterAutospacing="0"/>
              <w:jc w:val="both"/>
              <w:rPr>
                <w:rStyle w:val="rvts23"/>
                <w:rFonts w:eastAsiaTheme="majorEastAsia"/>
                <w:sz w:val="28"/>
                <w:szCs w:val="28"/>
              </w:rPr>
            </w:pPr>
            <w:r w:rsidRPr="00FB7F5B">
              <w:rPr>
                <w:rStyle w:val="rvts23"/>
                <w:rFonts w:eastAsiaTheme="majorEastAsia"/>
                <w:sz w:val="28"/>
                <w:szCs w:val="28"/>
              </w:rPr>
              <w:t>…</w:t>
            </w:r>
          </w:p>
          <w:p w14:paraId="516326A9"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r w:rsidRPr="00FB7F5B">
              <w:rPr>
                <w:sz w:val="28"/>
                <w:szCs w:val="28"/>
                <w:shd w:val="clear" w:color="auto" w:fill="FFFFFF"/>
              </w:rPr>
              <w:t xml:space="preserve">14. Діяльність щодо операцій з поводження з відходами від руйнувань провадиться в рамках виконання відновлювальних робіт з ліквідації наслідків збройної агресії та бойових дій під час воєнного стану та у відбудовний період протягом 90 календарних днів після припинення або скасування на території України воєнного стану та не підлягає оцінці впливу на довкілля відповідно до </w:t>
            </w:r>
            <w:hyperlink r:id="rId32" w:anchor="n23" w:tgtFrame="_blank" w:history="1">
              <w:r w:rsidRPr="00FB7F5B">
                <w:rPr>
                  <w:rStyle w:val="a5"/>
                  <w:rFonts w:eastAsiaTheme="majorEastAsia"/>
                  <w:color w:val="auto"/>
                  <w:sz w:val="28"/>
                  <w:szCs w:val="28"/>
                  <w:u w:val="none"/>
                  <w:shd w:val="clear" w:color="auto" w:fill="FFFFFF"/>
                </w:rPr>
                <w:t>абзацу другого</w:t>
              </w:r>
            </w:hyperlink>
            <w:r w:rsidRPr="00FB7F5B">
              <w:rPr>
                <w:sz w:val="28"/>
                <w:szCs w:val="28"/>
              </w:rPr>
              <w:t xml:space="preserve"> </w:t>
            </w:r>
            <w:r w:rsidRPr="00FB7F5B">
              <w:rPr>
                <w:sz w:val="28"/>
                <w:szCs w:val="28"/>
                <w:shd w:val="clear" w:color="auto" w:fill="FFFFFF"/>
              </w:rPr>
              <w:t>частини першої статті 3 Закону України «Про оцінку впливу на довкілля».</w:t>
            </w:r>
          </w:p>
          <w:p w14:paraId="63CF147C" w14:textId="77777777" w:rsidR="00831D15" w:rsidRPr="00FB7F5B" w:rsidRDefault="00831D15" w:rsidP="002A56F4">
            <w:pPr>
              <w:pStyle w:val="rvps2"/>
              <w:shd w:val="clear" w:color="auto" w:fill="FFFFFF"/>
              <w:spacing w:before="0" w:beforeAutospacing="0" w:after="0" w:afterAutospacing="0"/>
              <w:ind w:firstLine="448"/>
              <w:jc w:val="both"/>
              <w:rPr>
                <w:sz w:val="28"/>
                <w:szCs w:val="28"/>
                <w:shd w:val="clear" w:color="auto" w:fill="FFFFFF"/>
              </w:rPr>
            </w:pPr>
          </w:p>
          <w:p w14:paraId="1A51B2E3" w14:textId="77777777" w:rsidR="002A56F4" w:rsidRPr="00FB7F5B" w:rsidRDefault="002A56F4" w:rsidP="002A56F4">
            <w:pPr>
              <w:pStyle w:val="rvps2"/>
              <w:shd w:val="clear" w:color="auto" w:fill="FFFFFF"/>
              <w:spacing w:before="0" w:beforeAutospacing="0" w:after="0" w:afterAutospacing="0"/>
              <w:ind w:firstLine="448"/>
              <w:jc w:val="both"/>
              <w:rPr>
                <w:sz w:val="28"/>
                <w:szCs w:val="28"/>
                <w:shd w:val="clear" w:color="auto" w:fill="FFFFFF"/>
              </w:rPr>
            </w:pPr>
          </w:p>
        </w:tc>
      </w:tr>
      <w:tr w:rsidR="00FB7F5B" w:rsidRPr="00FB7F5B" w14:paraId="73A74527" w14:textId="77777777" w:rsidTr="00247BC8">
        <w:tc>
          <w:tcPr>
            <w:tcW w:w="15730" w:type="dxa"/>
            <w:gridSpan w:val="2"/>
          </w:tcPr>
          <w:p w14:paraId="3768981B" w14:textId="77777777" w:rsidR="003B0CA7" w:rsidRPr="00FB7F5B" w:rsidRDefault="003B0CA7" w:rsidP="002A56F4">
            <w:pPr>
              <w:pStyle w:val="rvps2"/>
              <w:shd w:val="clear" w:color="auto" w:fill="FFFFFF"/>
              <w:spacing w:before="0" w:beforeAutospacing="0" w:after="0" w:afterAutospacing="0"/>
              <w:jc w:val="center"/>
              <w:rPr>
                <w:rStyle w:val="rvts23"/>
                <w:rFonts w:eastAsiaTheme="majorEastAsia"/>
                <w:b/>
                <w:bCs/>
                <w:sz w:val="28"/>
                <w:szCs w:val="28"/>
                <w:shd w:val="clear" w:color="auto" w:fill="FFFFFF"/>
              </w:rPr>
            </w:pPr>
          </w:p>
          <w:p w14:paraId="42A01209" w14:textId="77777777" w:rsidR="003B0CA7" w:rsidRPr="00FB7F5B" w:rsidRDefault="003B0CA7" w:rsidP="002A56F4">
            <w:pPr>
              <w:pStyle w:val="rvps2"/>
              <w:shd w:val="clear" w:color="auto" w:fill="FFFFFF"/>
              <w:spacing w:before="0" w:beforeAutospacing="0" w:after="0" w:afterAutospacing="0"/>
              <w:jc w:val="center"/>
              <w:rPr>
                <w:rStyle w:val="rvts23"/>
                <w:rFonts w:eastAsiaTheme="majorEastAsia"/>
                <w:b/>
                <w:bCs/>
                <w:sz w:val="28"/>
                <w:szCs w:val="28"/>
                <w:shd w:val="clear" w:color="auto" w:fill="FFFFFF"/>
              </w:rPr>
            </w:pPr>
            <w:r w:rsidRPr="00FB7F5B">
              <w:rPr>
                <w:rStyle w:val="rvts23"/>
                <w:rFonts w:eastAsiaTheme="majorEastAsia"/>
                <w:b/>
                <w:bCs/>
                <w:sz w:val="28"/>
                <w:szCs w:val="28"/>
                <w:shd w:val="clear" w:color="auto" w:fill="FFFFFF"/>
              </w:rPr>
              <w:t>Сфера відступів СЕО</w:t>
            </w:r>
          </w:p>
          <w:p w14:paraId="11E0AF06" w14:textId="77777777" w:rsidR="003B0CA7" w:rsidRPr="00FB7F5B" w:rsidRDefault="003B0CA7" w:rsidP="002A56F4">
            <w:pPr>
              <w:pStyle w:val="rvps2"/>
              <w:shd w:val="clear" w:color="auto" w:fill="FFFFFF"/>
              <w:spacing w:before="0" w:beforeAutospacing="0" w:after="0" w:afterAutospacing="0"/>
              <w:jc w:val="center"/>
              <w:rPr>
                <w:rStyle w:val="rvts23"/>
                <w:rFonts w:eastAsiaTheme="majorEastAsia"/>
                <w:b/>
                <w:bCs/>
                <w:sz w:val="28"/>
                <w:szCs w:val="28"/>
                <w:shd w:val="clear" w:color="auto" w:fill="FFFFFF"/>
              </w:rPr>
            </w:pPr>
          </w:p>
        </w:tc>
      </w:tr>
      <w:tr w:rsidR="00FB7F5B" w:rsidRPr="00FB7F5B" w14:paraId="0557E71B" w14:textId="77777777" w:rsidTr="00247BC8">
        <w:tc>
          <w:tcPr>
            <w:tcW w:w="15730" w:type="dxa"/>
            <w:gridSpan w:val="2"/>
          </w:tcPr>
          <w:p w14:paraId="7314F069" w14:textId="77777777" w:rsidR="00F366CD" w:rsidRPr="00FB7F5B" w:rsidRDefault="00F366CD" w:rsidP="00247BC8">
            <w:pPr>
              <w:pStyle w:val="rvps2"/>
              <w:shd w:val="clear" w:color="auto" w:fill="FFFFFF"/>
              <w:spacing w:before="0" w:beforeAutospacing="0" w:after="0" w:afterAutospacing="0"/>
              <w:jc w:val="center"/>
              <w:rPr>
                <w:rStyle w:val="rvts23"/>
                <w:rFonts w:eastAsiaTheme="majorEastAsia"/>
                <w:b/>
                <w:bCs/>
                <w:sz w:val="28"/>
                <w:szCs w:val="28"/>
                <w:shd w:val="clear" w:color="auto" w:fill="FFFFFF"/>
              </w:rPr>
            </w:pPr>
            <w:r w:rsidRPr="00FB7F5B">
              <w:rPr>
                <w:rFonts w:eastAsia="SimSun"/>
                <w:b/>
                <w:sz w:val="28"/>
                <w:szCs w:val="28"/>
                <w:lang w:eastAsia="ar-SA"/>
              </w:rPr>
              <w:t>Закон України «Про засади державної регіональної політики»</w:t>
            </w:r>
          </w:p>
        </w:tc>
      </w:tr>
      <w:tr w:rsidR="00FB7F5B" w:rsidRPr="00FB7F5B" w14:paraId="78682507" w14:textId="77777777" w:rsidTr="00247BC8">
        <w:tc>
          <w:tcPr>
            <w:tcW w:w="7564" w:type="dxa"/>
          </w:tcPr>
          <w:p w14:paraId="1849AD22" w14:textId="77777777" w:rsidR="00F366CD" w:rsidRPr="00FB7F5B" w:rsidRDefault="00F366CD" w:rsidP="00247BC8">
            <w:pPr>
              <w:shd w:val="clear" w:color="auto" w:fill="FFFFFF"/>
              <w:spacing w:line="240" w:lineRule="auto"/>
              <w:ind w:left="28" w:right="-56"/>
              <w:jc w:val="both"/>
              <w:rPr>
                <w:rFonts w:ascii="Times New Roman" w:eastAsia="Calibri" w:hAnsi="Times New Roman" w:cs="Times New Roman"/>
                <w:sz w:val="28"/>
                <w:szCs w:val="28"/>
              </w:rPr>
            </w:pPr>
            <w:r w:rsidRPr="00FB7F5B">
              <w:rPr>
                <w:rFonts w:ascii="Times New Roman" w:eastAsia="SimSun" w:hAnsi="Times New Roman"/>
                <w:sz w:val="28"/>
                <w:szCs w:val="28"/>
                <w:lang w:eastAsia="ar-SA"/>
              </w:rPr>
              <w:t>Закон України від 09.07.2022 № 2389-ІХ «Про внесення змін до деяких законодавчих актів України щодо засад державної регіональної політики та політики відновлення регіонів і територій»</w:t>
            </w:r>
          </w:p>
        </w:tc>
        <w:tc>
          <w:tcPr>
            <w:tcW w:w="8166" w:type="dxa"/>
          </w:tcPr>
          <w:p w14:paraId="5D83BF47" w14:textId="77777777" w:rsidR="00F366CD" w:rsidRPr="00FB7F5B" w:rsidRDefault="00F366CD" w:rsidP="00247BC8">
            <w:pPr>
              <w:pStyle w:val="rvps2"/>
              <w:shd w:val="clear" w:color="auto" w:fill="FFFFFF"/>
              <w:spacing w:before="0" w:beforeAutospacing="0" w:after="150" w:afterAutospacing="0"/>
              <w:ind w:firstLine="450"/>
              <w:jc w:val="both"/>
              <w:rPr>
                <w:sz w:val="28"/>
                <w:szCs w:val="28"/>
              </w:rPr>
            </w:pPr>
            <w:r w:rsidRPr="00FB7F5B">
              <w:rPr>
                <w:sz w:val="28"/>
                <w:szCs w:val="28"/>
              </w:rPr>
              <w:t xml:space="preserve">3. </w:t>
            </w:r>
            <w:hyperlink r:id="rId33" w:anchor="n16" w:tgtFrame="_blank" w:history="1">
              <w:r w:rsidRPr="00FB7F5B">
                <w:rPr>
                  <w:rStyle w:val="a5"/>
                  <w:color w:val="auto"/>
                  <w:sz w:val="28"/>
                  <w:szCs w:val="28"/>
                  <w:u w:val="none"/>
                </w:rPr>
                <w:t>Частину другу</w:t>
              </w:r>
            </w:hyperlink>
            <w:r w:rsidRPr="00FB7F5B">
              <w:rPr>
                <w:sz w:val="28"/>
                <w:szCs w:val="28"/>
              </w:rPr>
              <w:t xml:space="preserve"> статті 2 Закону України "Про стратегічну екологічну оцінку" (Відомості Верховної Ради України, 2018 р., № 16, ст. 138) доповнити новим пунктом 3 такого змісту:</w:t>
            </w:r>
          </w:p>
          <w:p w14:paraId="224DDD0A" w14:textId="77777777" w:rsidR="00F366CD" w:rsidRPr="00FB7F5B" w:rsidRDefault="00F366CD" w:rsidP="00247BC8">
            <w:pPr>
              <w:pStyle w:val="rvps2"/>
              <w:shd w:val="clear" w:color="auto" w:fill="FFFFFF"/>
              <w:spacing w:before="0" w:beforeAutospacing="0" w:after="150" w:afterAutospacing="0"/>
              <w:ind w:firstLine="450"/>
              <w:jc w:val="both"/>
              <w:rPr>
                <w:sz w:val="28"/>
                <w:szCs w:val="28"/>
              </w:rPr>
            </w:pPr>
            <w:r w:rsidRPr="00FB7F5B">
              <w:rPr>
                <w:sz w:val="28"/>
                <w:szCs w:val="28"/>
              </w:rPr>
              <w:t>"3) план відновлення та розвитку регіонів, плани відновлення та розвитку територіальних громад".</w:t>
            </w:r>
          </w:p>
          <w:p w14:paraId="20257EBC" w14:textId="77777777" w:rsidR="00F366CD" w:rsidRPr="00FB7F5B" w:rsidRDefault="00F366CD" w:rsidP="00247BC8">
            <w:pPr>
              <w:pStyle w:val="rvps2"/>
              <w:shd w:val="clear" w:color="auto" w:fill="FFFFFF"/>
              <w:spacing w:before="0" w:beforeAutospacing="0" w:after="150" w:afterAutospacing="0"/>
              <w:jc w:val="both"/>
              <w:rPr>
                <w:sz w:val="28"/>
                <w:szCs w:val="28"/>
              </w:rPr>
            </w:pPr>
          </w:p>
          <w:p w14:paraId="597BAB51" w14:textId="77777777" w:rsidR="00F366CD" w:rsidRPr="00FB7F5B" w:rsidRDefault="00F366CD" w:rsidP="00247BC8">
            <w:pPr>
              <w:pStyle w:val="rvps2"/>
              <w:shd w:val="clear" w:color="auto" w:fill="FFFFFF"/>
              <w:spacing w:before="0" w:beforeAutospacing="0" w:after="150" w:afterAutospacing="0"/>
              <w:jc w:val="both"/>
              <w:rPr>
                <w:rStyle w:val="rvts23"/>
                <w:rFonts w:eastAsiaTheme="majorEastAsia"/>
                <w:b/>
                <w:bCs/>
                <w:i/>
                <w:sz w:val="28"/>
                <w:szCs w:val="28"/>
                <w:shd w:val="clear" w:color="auto" w:fill="FFFFFF"/>
              </w:rPr>
            </w:pPr>
            <w:r w:rsidRPr="00FB7F5B">
              <w:rPr>
                <w:i/>
                <w:sz w:val="28"/>
                <w:szCs w:val="28"/>
              </w:rPr>
              <w:t>Зміною виключено план відновлення та розвитку регіонів, плани відновлення та розвитку територіальних громад зі сфери дії Закону України «Про стратегічну екологічну оцінку»</w:t>
            </w:r>
          </w:p>
        </w:tc>
      </w:tr>
      <w:tr w:rsidR="00FB7F5B" w:rsidRPr="00FB7F5B" w14:paraId="50FB9647" w14:textId="77777777" w:rsidTr="00247BC8">
        <w:tc>
          <w:tcPr>
            <w:tcW w:w="15730" w:type="dxa"/>
            <w:gridSpan w:val="2"/>
          </w:tcPr>
          <w:p w14:paraId="4E617F3E" w14:textId="77777777" w:rsidR="00311CB8" w:rsidRPr="00FB7F5B" w:rsidRDefault="00311CB8" w:rsidP="002A56F4">
            <w:pPr>
              <w:pStyle w:val="rvps2"/>
              <w:shd w:val="clear" w:color="auto" w:fill="FFFFFF"/>
              <w:spacing w:before="0" w:beforeAutospacing="0" w:after="0" w:afterAutospacing="0"/>
              <w:jc w:val="center"/>
              <w:rPr>
                <w:rFonts w:eastAsia="SimSun"/>
                <w:b/>
                <w:sz w:val="28"/>
                <w:szCs w:val="28"/>
                <w:lang w:eastAsia="ar-SA"/>
              </w:rPr>
            </w:pPr>
          </w:p>
          <w:p w14:paraId="0D5B578D" w14:textId="77777777" w:rsidR="00311CB8" w:rsidRPr="00FB7F5B" w:rsidRDefault="00311CB8" w:rsidP="002A56F4">
            <w:pPr>
              <w:pStyle w:val="rvps2"/>
              <w:shd w:val="clear" w:color="auto" w:fill="FFFFFF"/>
              <w:spacing w:before="0" w:beforeAutospacing="0" w:after="0" w:afterAutospacing="0"/>
              <w:jc w:val="center"/>
              <w:rPr>
                <w:rFonts w:eastAsia="SimSun"/>
                <w:b/>
                <w:sz w:val="28"/>
                <w:szCs w:val="28"/>
                <w:lang w:eastAsia="ar-SA"/>
              </w:rPr>
            </w:pPr>
            <w:r w:rsidRPr="00FB7F5B">
              <w:rPr>
                <w:rFonts w:eastAsia="SimSun"/>
                <w:b/>
                <w:sz w:val="28"/>
                <w:szCs w:val="28"/>
                <w:lang w:eastAsia="ar-SA"/>
              </w:rPr>
              <w:t>Закон України «Про регулювання містобудівної діяльності»</w:t>
            </w:r>
          </w:p>
          <w:p w14:paraId="043A7087" w14:textId="77777777" w:rsidR="00311CB8" w:rsidRPr="00FB7F5B" w:rsidRDefault="00311CB8" w:rsidP="002A56F4">
            <w:pPr>
              <w:pStyle w:val="rvps2"/>
              <w:shd w:val="clear" w:color="auto" w:fill="FFFFFF"/>
              <w:spacing w:before="0" w:beforeAutospacing="0" w:after="0" w:afterAutospacing="0"/>
              <w:jc w:val="center"/>
              <w:rPr>
                <w:rStyle w:val="rvts23"/>
                <w:rFonts w:eastAsiaTheme="majorEastAsia"/>
                <w:b/>
                <w:bCs/>
                <w:sz w:val="28"/>
                <w:szCs w:val="28"/>
                <w:shd w:val="clear" w:color="auto" w:fill="FFFFFF"/>
              </w:rPr>
            </w:pPr>
          </w:p>
        </w:tc>
      </w:tr>
      <w:tr w:rsidR="00311CB8" w:rsidRPr="00FB7F5B" w14:paraId="5B3B33E6" w14:textId="77777777" w:rsidTr="0045709D">
        <w:tc>
          <w:tcPr>
            <w:tcW w:w="7564" w:type="dxa"/>
          </w:tcPr>
          <w:p w14:paraId="5EC0F436" w14:textId="77777777" w:rsidR="00311CB8" w:rsidRPr="00FB7F5B" w:rsidRDefault="006E5028" w:rsidP="006E5028">
            <w:pPr>
              <w:shd w:val="clear" w:color="auto" w:fill="FFFFFF"/>
              <w:spacing w:line="240" w:lineRule="auto"/>
              <w:ind w:left="28" w:right="-56"/>
              <w:jc w:val="both"/>
              <w:rPr>
                <w:rFonts w:ascii="Times New Roman" w:eastAsia="SimSun" w:hAnsi="Times New Roman"/>
                <w:sz w:val="28"/>
                <w:szCs w:val="28"/>
                <w:lang w:eastAsia="ar-SA"/>
              </w:rPr>
            </w:pPr>
            <w:r w:rsidRPr="00FB7F5B">
              <w:rPr>
                <w:rFonts w:ascii="Times New Roman" w:eastAsia="SimSun" w:hAnsi="Times New Roman"/>
                <w:sz w:val="28"/>
                <w:szCs w:val="28"/>
                <w:lang w:eastAsia="ar-SA"/>
              </w:rPr>
              <w:t>Закон України від 12.05.2022 № 2254-ІХ «Про внесення змін до деяких законів України щодо першочергових заходів реформування сфери містобудівної діяльності»</w:t>
            </w:r>
          </w:p>
        </w:tc>
        <w:tc>
          <w:tcPr>
            <w:tcW w:w="8166" w:type="dxa"/>
          </w:tcPr>
          <w:p w14:paraId="2B65B454" w14:textId="77777777" w:rsidR="00311CB8" w:rsidRPr="00FB7F5B" w:rsidRDefault="00311CB8" w:rsidP="00311CB8">
            <w:pPr>
              <w:pStyle w:val="rvps2"/>
              <w:shd w:val="clear" w:color="auto" w:fill="FFFFFF"/>
              <w:spacing w:before="0" w:beforeAutospacing="0" w:after="120" w:afterAutospacing="0"/>
              <w:ind w:firstLine="261"/>
              <w:jc w:val="both"/>
              <w:rPr>
                <w:sz w:val="28"/>
                <w:szCs w:val="28"/>
              </w:rPr>
            </w:pPr>
            <w:r w:rsidRPr="00FB7F5B">
              <w:rPr>
                <w:sz w:val="28"/>
                <w:szCs w:val="28"/>
                <w:shd w:val="clear" w:color="auto" w:fill="FFFFFF"/>
              </w:rPr>
              <w:t xml:space="preserve">3. У </w:t>
            </w:r>
            <w:hyperlink r:id="rId34" w:tgtFrame="_blank" w:history="1">
              <w:r w:rsidRPr="00FB7F5B">
                <w:rPr>
                  <w:rStyle w:val="a5"/>
                  <w:color w:val="auto"/>
                  <w:sz w:val="28"/>
                  <w:szCs w:val="28"/>
                  <w:u w:val="none"/>
                  <w:shd w:val="clear" w:color="auto" w:fill="FFFFFF"/>
                </w:rPr>
                <w:t>Законі України</w:t>
              </w:r>
            </w:hyperlink>
            <w:r w:rsidRPr="00FB7F5B">
              <w:rPr>
                <w:sz w:val="28"/>
                <w:szCs w:val="28"/>
              </w:rPr>
              <w:t xml:space="preserve"> </w:t>
            </w:r>
            <w:r w:rsidRPr="00FB7F5B">
              <w:rPr>
                <w:sz w:val="28"/>
                <w:szCs w:val="28"/>
                <w:shd w:val="clear" w:color="auto" w:fill="FFFFFF"/>
              </w:rPr>
              <w:t>"Про регулювання містобудівної діяльності" (Відомості Верховної Ради України, 2011 р., № 34, ст. 343 із наступними змінами):</w:t>
            </w:r>
          </w:p>
          <w:p w14:paraId="77C3C5E4" w14:textId="77777777" w:rsidR="00311CB8" w:rsidRPr="00FB7F5B" w:rsidRDefault="00311CB8" w:rsidP="00311CB8">
            <w:pPr>
              <w:pStyle w:val="rvps2"/>
              <w:shd w:val="clear" w:color="auto" w:fill="FFFFFF"/>
              <w:spacing w:before="0" w:beforeAutospacing="0" w:after="120" w:afterAutospacing="0"/>
              <w:jc w:val="both"/>
              <w:rPr>
                <w:sz w:val="28"/>
                <w:szCs w:val="28"/>
              </w:rPr>
            </w:pPr>
            <w:r w:rsidRPr="00FB7F5B">
              <w:rPr>
                <w:sz w:val="28"/>
                <w:szCs w:val="28"/>
              </w:rPr>
              <w:t>…</w:t>
            </w:r>
          </w:p>
          <w:p w14:paraId="2C8BB1B1" w14:textId="77777777" w:rsidR="00311CB8" w:rsidRPr="00FB7F5B" w:rsidRDefault="00311CB8" w:rsidP="00311CB8">
            <w:pPr>
              <w:pStyle w:val="rvps2"/>
              <w:shd w:val="clear" w:color="auto" w:fill="FFFFFF"/>
              <w:spacing w:before="0" w:beforeAutospacing="0" w:after="120" w:afterAutospacing="0"/>
              <w:ind w:firstLine="403"/>
              <w:jc w:val="both"/>
              <w:rPr>
                <w:sz w:val="28"/>
                <w:szCs w:val="28"/>
              </w:rPr>
            </w:pPr>
            <w:r w:rsidRPr="00FB7F5B">
              <w:rPr>
                <w:sz w:val="28"/>
                <w:szCs w:val="28"/>
              </w:rPr>
              <w:t>4) доповнити статтями 15</w:t>
            </w:r>
            <w:r w:rsidRPr="00FB7F5B">
              <w:rPr>
                <w:rStyle w:val="rvts37"/>
                <w:b/>
                <w:bCs/>
                <w:sz w:val="28"/>
                <w:szCs w:val="28"/>
                <w:vertAlign w:val="superscript"/>
              </w:rPr>
              <w:t>-1</w:t>
            </w:r>
            <w:r w:rsidRPr="00FB7F5B">
              <w:rPr>
                <w:sz w:val="28"/>
                <w:szCs w:val="28"/>
              </w:rPr>
              <w:t> і 15</w:t>
            </w:r>
            <w:r w:rsidRPr="00FB7F5B">
              <w:rPr>
                <w:rStyle w:val="rvts37"/>
                <w:b/>
                <w:bCs/>
                <w:sz w:val="28"/>
                <w:szCs w:val="28"/>
                <w:vertAlign w:val="superscript"/>
              </w:rPr>
              <w:t>-2</w:t>
            </w:r>
            <w:r w:rsidRPr="00FB7F5B">
              <w:rPr>
                <w:sz w:val="28"/>
                <w:szCs w:val="28"/>
              </w:rPr>
              <w:t> такого змісту:</w:t>
            </w:r>
          </w:p>
          <w:p w14:paraId="062CA281" w14:textId="77777777" w:rsidR="00311CB8" w:rsidRPr="00FB7F5B" w:rsidRDefault="00311CB8" w:rsidP="00311CB8">
            <w:pPr>
              <w:pStyle w:val="rvps2"/>
              <w:shd w:val="clear" w:color="auto" w:fill="FFFFFF"/>
              <w:spacing w:before="0" w:beforeAutospacing="0" w:after="120" w:afterAutospacing="0"/>
              <w:ind w:firstLine="403"/>
              <w:jc w:val="both"/>
              <w:rPr>
                <w:sz w:val="28"/>
                <w:szCs w:val="28"/>
              </w:rPr>
            </w:pPr>
            <w:bookmarkStart w:id="16" w:name="n28"/>
            <w:bookmarkEnd w:id="16"/>
            <w:r w:rsidRPr="00FB7F5B">
              <w:rPr>
                <w:sz w:val="28"/>
                <w:szCs w:val="28"/>
              </w:rPr>
              <w:t>"</w:t>
            </w:r>
            <w:r w:rsidRPr="00FB7F5B">
              <w:rPr>
                <w:rStyle w:val="rvts9"/>
                <w:b/>
                <w:bCs/>
                <w:sz w:val="28"/>
                <w:szCs w:val="28"/>
              </w:rPr>
              <w:t>Стаття 15</w:t>
            </w:r>
            <w:r w:rsidRPr="00FB7F5B">
              <w:rPr>
                <w:rStyle w:val="rvts37"/>
                <w:b/>
                <w:bCs/>
                <w:sz w:val="28"/>
                <w:szCs w:val="28"/>
                <w:vertAlign w:val="superscript"/>
              </w:rPr>
              <w:t>-1</w:t>
            </w:r>
            <w:r w:rsidRPr="00FB7F5B">
              <w:rPr>
                <w:sz w:val="28"/>
                <w:szCs w:val="28"/>
              </w:rPr>
              <w:t>. Програма комплексного відновлення області</w:t>
            </w:r>
          </w:p>
          <w:p w14:paraId="7962E21C" w14:textId="77777777" w:rsidR="00311CB8" w:rsidRPr="00FB7F5B" w:rsidRDefault="00311CB8" w:rsidP="00311CB8">
            <w:pPr>
              <w:pStyle w:val="rvps2"/>
              <w:shd w:val="clear" w:color="auto" w:fill="FFFFFF"/>
              <w:spacing w:before="0" w:beforeAutospacing="0" w:after="120" w:afterAutospacing="0"/>
              <w:ind w:firstLine="403"/>
              <w:jc w:val="both"/>
              <w:rPr>
                <w:sz w:val="28"/>
                <w:szCs w:val="28"/>
              </w:rPr>
            </w:pPr>
            <w:r w:rsidRPr="00FB7F5B">
              <w:rPr>
                <w:sz w:val="28"/>
                <w:szCs w:val="28"/>
              </w:rPr>
              <w:t>…</w:t>
            </w:r>
          </w:p>
          <w:p w14:paraId="618955AA" w14:textId="77777777" w:rsidR="00311CB8" w:rsidRPr="00FB7F5B" w:rsidRDefault="00311CB8" w:rsidP="00311CB8">
            <w:pPr>
              <w:pStyle w:val="rvps2"/>
              <w:shd w:val="clear" w:color="auto" w:fill="FFFFFF"/>
              <w:spacing w:before="0" w:beforeAutospacing="0" w:after="120" w:afterAutospacing="0"/>
              <w:ind w:firstLine="403"/>
              <w:jc w:val="both"/>
              <w:rPr>
                <w:sz w:val="28"/>
                <w:szCs w:val="28"/>
                <w:shd w:val="clear" w:color="auto" w:fill="FFFFFF"/>
              </w:rPr>
            </w:pPr>
            <w:r w:rsidRPr="00FB7F5B">
              <w:rPr>
                <w:sz w:val="28"/>
                <w:szCs w:val="28"/>
                <w:shd w:val="clear" w:color="auto" w:fill="FFFFFF"/>
              </w:rPr>
              <w:t>8. Програма комплексного відновлення області не підлягає стратегічній екологічній оцінці, розгляду архітектурно-містобудівною радою.</w:t>
            </w:r>
          </w:p>
          <w:p w14:paraId="6CA84095" w14:textId="77777777" w:rsidR="00311CB8" w:rsidRPr="00FB7F5B" w:rsidRDefault="00311CB8" w:rsidP="00311CB8">
            <w:pPr>
              <w:pStyle w:val="rvps2"/>
              <w:shd w:val="clear" w:color="auto" w:fill="FFFFFF"/>
              <w:spacing w:before="0" w:beforeAutospacing="0" w:after="120" w:afterAutospacing="0"/>
              <w:ind w:firstLine="403"/>
              <w:jc w:val="both"/>
              <w:rPr>
                <w:rStyle w:val="rvts23"/>
                <w:rFonts w:eastAsiaTheme="majorEastAsia"/>
                <w:bCs/>
                <w:sz w:val="28"/>
                <w:szCs w:val="28"/>
                <w:shd w:val="clear" w:color="auto" w:fill="FFFFFF"/>
              </w:rPr>
            </w:pPr>
            <w:r w:rsidRPr="00FB7F5B">
              <w:rPr>
                <w:rStyle w:val="rvts23"/>
                <w:rFonts w:eastAsiaTheme="majorEastAsia"/>
                <w:b/>
                <w:bCs/>
                <w:sz w:val="28"/>
                <w:szCs w:val="28"/>
                <w:shd w:val="clear" w:color="auto" w:fill="FFFFFF"/>
              </w:rPr>
              <w:lastRenderedPageBreak/>
              <w:t>…</w:t>
            </w:r>
          </w:p>
          <w:p w14:paraId="0DC28E91" w14:textId="77777777" w:rsidR="00311CB8" w:rsidRPr="00FB7F5B" w:rsidRDefault="00311CB8" w:rsidP="00311CB8">
            <w:pPr>
              <w:pStyle w:val="rvps2"/>
              <w:shd w:val="clear" w:color="auto" w:fill="FFFFFF"/>
              <w:spacing w:before="0" w:beforeAutospacing="0" w:after="120" w:afterAutospacing="0"/>
              <w:ind w:firstLine="403"/>
              <w:jc w:val="both"/>
              <w:rPr>
                <w:rStyle w:val="rvts23"/>
                <w:rFonts w:eastAsiaTheme="majorEastAsia"/>
                <w:bCs/>
                <w:sz w:val="28"/>
                <w:szCs w:val="28"/>
                <w:shd w:val="clear" w:color="auto" w:fill="FFFFFF"/>
              </w:rPr>
            </w:pPr>
            <w:r w:rsidRPr="00FB7F5B">
              <w:rPr>
                <w:rStyle w:val="rvts44"/>
                <w:b/>
                <w:bCs/>
                <w:sz w:val="28"/>
                <w:szCs w:val="28"/>
                <w:shd w:val="clear" w:color="auto" w:fill="FFFFFF"/>
              </w:rPr>
              <w:t>Стаття 15</w:t>
            </w:r>
            <w:r w:rsidRPr="00FB7F5B">
              <w:rPr>
                <w:rStyle w:val="rvts37"/>
                <w:b/>
                <w:bCs/>
                <w:sz w:val="28"/>
                <w:szCs w:val="28"/>
                <w:shd w:val="clear" w:color="auto" w:fill="FFFFFF"/>
                <w:vertAlign w:val="superscript"/>
              </w:rPr>
              <w:t>-2</w:t>
            </w:r>
            <w:r w:rsidRPr="00FB7F5B">
              <w:rPr>
                <w:rStyle w:val="rvts44"/>
                <w:b/>
                <w:bCs/>
                <w:sz w:val="28"/>
                <w:szCs w:val="28"/>
                <w:shd w:val="clear" w:color="auto" w:fill="FFFFFF"/>
              </w:rPr>
              <w:t>.</w:t>
            </w:r>
            <w:r w:rsidRPr="00FB7F5B">
              <w:rPr>
                <w:sz w:val="28"/>
                <w:szCs w:val="28"/>
                <w:shd w:val="clear" w:color="auto" w:fill="FFFFFF"/>
              </w:rPr>
              <w:t> Програма комплексного відновлення території територіальної громади (її частини)</w:t>
            </w:r>
          </w:p>
          <w:p w14:paraId="7BE3FCA8" w14:textId="77777777" w:rsidR="00311CB8" w:rsidRPr="00FB7F5B" w:rsidRDefault="00311CB8" w:rsidP="00311CB8">
            <w:pPr>
              <w:pStyle w:val="rvps2"/>
              <w:shd w:val="clear" w:color="auto" w:fill="FFFFFF"/>
              <w:spacing w:before="0" w:beforeAutospacing="0" w:after="120" w:afterAutospacing="0"/>
              <w:ind w:firstLine="403"/>
              <w:jc w:val="both"/>
              <w:rPr>
                <w:sz w:val="28"/>
                <w:szCs w:val="28"/>
                <w:shd w:val="clear" w:color="auto" w:fill="FFFFFF"/>
              </w:rPr>
            </w:pPr>
            <w:r w:rsidRPr="00FB7F5B">
              <w:rPr>
                <w:sz w:val="28"/>
                <w:szCs w:val="28"/>
                <w:shd w:val="clear" w:color="auto" w:fill="FFFFFF"/>
              </w:rPr>
              <w:t>…</w:t>
            </w:r>
          </w:p>
          <w:p w14:paraId="7460AAC5" w14:textId="77777777" w:rsidR="00311CB8" w:rsidRPr="00FB7F5B" w:rsidRDefault="00311CB8" w:rsidP="00311CB8">
            <w:pPr>
              <w:pStyle w:val="rvps2"/>
              <w:shd w:val="clear" w:color="auto" w:fill="FFFFFF"/>
              <w:spacing w:before="0" w:beforeAutospacing="0" w:after="120" w:afterAutospacing="0"/>
              <w:ind w:firstLine="403"/>
              <w:jc w:val="both"/>
              <w:rPr>
                <w:sz w:val="28"/>
                <w:szCs w:val="28"/>
                <w:shd w:val="clear" w:color="auto" w:fill="FFFFFF"/>
              </w:rPr>
            </w:pPr>
            <w:r w:rsidRPr="00FB7F5B">
              <w:rPr>
                <w:sz w:val="28"/>
                <w:szCs w:val="28"/>
                <w:shd w:val="clear" w:color="auto" w:fill="FFFFFF"/>
              </w:rPr>
              <w:t>8. Програма комплексного відновлення території територіальної громади (її частини) не підлягає стратегічній екологічній оцінці, розгляду архітектурно-містобудівною радою.</w:t>
            </w:r>
          </w:p>
          <w:p w14:paraId="3B843D94" w14:textId="77777777" w:rsidR="00311CB8" w:rsidRPr="00FB7F5B" w:rsidRDefault="00311CB8" w:rsidP="00311CB8">
            <w:pPr>
              <w:pStyle w:val="rvps2"/>
              <w:shd w:val="clear" w:color="auto" w:fill="FFFFFF"/>
              <w:spacing w:before="0" w:beforeAutospacing="0" w:after="120" w:afterAutospacing="0"/>
              <w:ind w:firstLine="403"/>
              <w:jc w:val="both"/>
              <w:rPr>
                <w:rStyle w:val="rvts23"/>
                <w:rFonts w:eastAsiaTheme="majorEastAsia"/>
                <w:bCs/>
                <w:sz w:val="28"/>
                <w:szCs w:val="28"/>
                <w:shd w:val="clear" w:color="auto" w:fill="FFFFFF"/>
              </w:rPr>
            </w:pPr>
            <w:r w:rsidRPr="00FB7F5B">
              <w:rPr>
                <w:rStyle w:val="rvts23"/>
                <w:rFonts w:eastAsiaTheme="majorEastAsia"/>
                <w:bCs/>
                <w:sz w:val="28"/>
                <w:szCs w:val="28"/>
                <w:shd w:val="clear" w:color="auto" w:fill="FFFFFF"/>
              </w:rPr>
              <w:t>…</w:t>
            </w:r>
          </w:p>
        </w:tc>
      </w:tr>
    </w:tbl>
    <w:p w14:paraId="0942F64B" w14:textId="77777777" w:rsidR="00AE123A" w:rsidRPr="00FB7F5B" w:rsidRDefault="00AE123A" w:rsidP="00D23208">
      <w:pPr>
        <w:spacing w:after="0" w:line="240" w:lineRule="auto"/>
        <w:jc w:val="both"/>
        <w:rPr>
          <w:rFonts w:ascii="Times New Roman" w:hAnsi="Times New Roman" w:cs="Times New Roman"/>
          <w:bCs/>
          <w:sz w:val="28"/>
          <w:szCs w:val="28"/>
          <w:lang w:val="ru-RU"/>
        </w:rPr>
      </w:pPr>
    </w:p>
    <w:p w14:paraId="68EF58C3" w14:textId="77777777" w:rsidR="0011507E" w:rsidRPr="00FB7F5B" w:rsidRDefault="0011507E" w:rsidP="00247BC8">
      <w:pPr>
        <w:spacing w:after="0" w:line="240" w:lineRule="auto"/>
        <w:jc w:val="right"/>
        <w:rPr>
          <w:rFonts w:ascii="Times New Roman" w:hAnsi="Times New Roman" w:cs="Times New Roman"/>
          <w:bCs/>
          <w:sz w:val="28"/>
          <w:szCs w:val="28"/>
        </w:rPr>
      </w:pPr>
    </w:p>
    <w:p w14:paraId="412D0F8D" w14:textId="77777777" w:rsidR="0011507E" w:rsidRPr="00FB7F5B" w:rsidRDefault="0011507E" w:rsidP="00247BC8">
      <w:pPr>
        <w:spacing w:after="0" w:line="240" w:lineRule="auto"/>
        <w:jc w:val="right"/>
        <w:rPr>
          <w:rFonts w:ascii="Times New Roman" w:hAnsi="Times New Roman" w:cs="Times New Roman"/>
          <w:bCs/>
          <w:sz w:val="28"/>
          <w:szCs w:val="28"/>
        </w:rPr>
      </w:pPr>
    </w:p>
    <w:p w14:paraId="78BA5E79" w14:textId="77777777" w:rsidR="0011507E" w:rsidRPr="00FB7F5B" w:rsidRDefault="0011507E" w:rsidP="00247BC8">
      <w:pPr>
        <w:spacing w:after="0" w:line="240" w:lineRule="auto"/>
        <w:jc w:val="right"/>
        <w:rPr>
          <w:rFonts w:ascii="Times New Roman" w:hAnsi="Times New Roman" w:cs="Times New Roman"/>
          <w:bCs/>
          <w:sz w:val="28"/>
          <w:szCs w:val="28"/>
        </w:rPr>
      </w:pPr>
    </w:p>
    <w:p w14:paraId="20C74863" w14:textId="77777777" w:rsidR="0011507E" w:rsidRPr="00FB7F5B" w:rsidRDefault="0011507E" w:rsidP="00247BC8">
      <w:pPr>
        <w:spacing w:after="0" w:line="240" w:lineRule="auto"/>
        <w:jc w:val="right"/>
        <w:rPr>
          <w:rFonts w:ascii="Times New Roman" w:hAnsi="Times New Roman" w:cs="Times New Roman"/>
          <w:bCs/>
          <w:sz w:val="28"/>
          <w:szCs w:val="28"/>
        </w:rPr>
      </w:pPr>
    </w:p>
    <w:p w14:paraId="1830BE55" w14:textId="77777777" w:rsidR="0011507E" w:rsidRPr="00FB7F5B" w:rsidRDefault="0011507E" w:rsidP="00247BC8">
      <w:pPr>
        <w:spacing w:after="0" w:line="240" w:lineRule="auto"/>
        <w:jc w:val="right"/>
        <w:rPr>
          <w:rFonts w:ascii="Times New Roman" w:hAnsi="Times New Roman" w:cs="Times New Roman"/>
          <w:bCs/>
          <w:sz w:val="28"/>
          <w:szCs w:val="28"/>
        </w:rPr>
      </w:pPr>
    </w:p>
    <w:p w14:paraId="2102777B" w14:textId="77777777" w:rsidR="0011507E" w:rsidRPr="00FB7F5B" w:rsidRDefault="0011507E" w:rsidP="00247BC8">
      <w:pPr>
        <w:spacing w:after="0" w:line="240" w:lineRule="auto"/>
        <w:jc w:val="right"/>
        <w:rPr>
          <w:rFonts w:ascii="Times New Roman" w:hAnsi="Times New Roman" w:cs="Times New Roman"/>
          <w:bCs/>
          <w:sz w:val="28"/>
          <w:szCs w:val="28"/>
        </w:rPr>
      </w:pPr>
    </w:p>
    <w:p w14:paraId="76AE70CA" w14:textId="77777777" w:rsidR="0011507E" w:rsidRPr="00FB7F5B" w:rsidRDefault="0011507E" w:rsidP="00247BC8">
      <w:pPr>
        <w:spacing w:after="0" w:line="240" w:lineRule="auto"/>
        <w:jc w:val="right"/>
        <w:rPr>
          <w:rFonts w:ascii="Times New Roman" w:hAnsi="Times New Roman" w:cs="Times New Roman"/>
          <w:bCs/>
          <w:sz w:val="28"/>
          <w:szCs w:val="28"/>
        </w:rPr>
      </w:pPr>
    </w:p>
    <w:p w14:paraId="1D29DDAF" w14:textId="77777777" w:rsidR="0011507E" w:rsidRPr="00FB7F5B" w:rsidRDefault="0011507E" w:rsidP="00247BC8">
      <w:pPr>
        <w:spacing w:after="0" w:line="240" w:lineRule="auto"/>
        <w:jc w:val="right"/>
        <w:rPr>
          <w:rFonts w:ascii="Times New Roman" w:hAnsi="Times New Roman" w:cs="Times New Roman"/>
          <w:bCs/>
          <w:sz w:val="28"/>
          <w:szCs w:val="28"/>
        </w:rPr>
      </w:pPr>
    </w:p>
    <w:p w14:paraId="6A2A566B" w14:textId="77777777" w:rsidR="0011507E" w:rsidRPr="00FB7F5B" w:rsidRDefault="0011507E" w:rsidP="00247BC8">
      <w:pPr>
        <w:spacing w:after="0" w:line="240" w:lineRule="auto"/>
        <w:jc w:val="right"/>
        <w:rPr>
          <w:rFonts w:ascii="Times New Roman" w:hAnsi="Times New Roman" w:cs="Times New Roman"/>
          <w:bCs/>
          <w:sz w:val="28"/>
          <w:szCs w:val="28"/>
        </w:rPr>
      </w:pPr>
    </w:p>
    <w:p w14:paraId="75422A86" w14:textId="77777777" w:rsidR="0011507E" w:rsidRPr="00FB7F5B" w:rsidRDefault="0011507E" w:rsidP="00247BC8">
      <w:pPr>
        <w:spacing w:after="0" w:line="240" w:lineRule="auto"/>
        <w:jc w:val="right"/>
        <w:rPr>
          <w:rFonts w:ascii="Times New Roman" w:hAnsi="Times New Roman" w:cs="Times New Roman"/>
          <w:bCs/>
          <w:sz w:val="28"/>
          <w:szCs w:val="28"/>
        </w:rPr>
      </w:pPr>
    </w:p>
    <w:p w14:paraId="066646DA" w14:textId="77777777" w:rsidR="0011507E" w:rsidRPr="00FB7F5B" w:rsidRDefault="0011507E" w:rsidP="00247BC8">
      <w:pPr>
        <w:spacing w:after="0" w:line="240" w:lineRule="auto"/>
        <w:jc w:val="right"/>
        <w:rPr>
          <w:rFonts w:ascii="Times New Roman" w:hAnsi="Times New Roman" w:cs="Times New Roman"/>
          <w:bCs/>
          <w:sz w:val="28"/>
          <w:szCs w:val="28"/>
        </w:rPr>
      </w:pPr>
    </w:p>
    <w:p w14:paraId="1CB8C987" w14:textId="77777777" w:rsidR="0011507E" w:rsidRPr="00FB7F5B" w:rsidRDefault="0011507E" w:rsidP="00247BC8">
      <w:pPr>
        <w:spacing w:after="0" w:line="240" w:lineRule="auto"/>
        <w:jc w:val="right"/>
        <w:rPr>
          <w:rFonts w:ascii="Times New Roman" w:hAnsi="Times New Roman" w:cs="Times New Roman"/>
          <w:bCs/>
          <w:sz w:val="28"/>
          <w:szCs w:val="28"/>
        </w:rPr>
      </w:pPr>
    </w:p>
    <w:p w14:paraId="7817F996" w14:textId="77777777" w:rsidR="0011507E" w:rsidRPr="00FB7F5B" w:rsidRDefault="0011507E" w:rsidP="00247BC8">
      <w:pPr>
        <w:spacing w:after="0" w:line="240" w:lineRule="auto"/>
        <w:jc w:val="right"/>
        <w:rPr>
          <w:rFonts w:ascii="Times New Roman" w:hAnsi="Times New Roman" w:cs="Times New Roman"/>
          <w:bCs/>
          <w:sz w:val="28"/>
          <w:szCs w:val="28"/>
        </w:rPr>
      </w:pPr>
    </w:p>
    <w:p w14:paraId="4ACEDC83" w14:textId="77777777" w:rsidR="0011507E" w:rsidRPr="00FB7F5B" w:rsidRDefault="0011507E" w:rsidP="00247BC8">
      <w:pPr>
        <w:spacing w:after="0" w:line="240" w:lineRule="auto"/>
        <w:jc w:val="right"/>
        <w:rPr>
          <w:rFonts w:ascii="Times New Roman" w:hAnsi="Times New Roman" w:cs="Times New Roman"/>
          <w:bCs/>
          <w:sz w:val="28"/>
          <w:szCs w:val="28"/>
        </w:rPr>
      </w:pPr>
    </w:p>
    <w:p w14:paraId="7CEE7284" w14:textId="77777777" w:rsidR="0011507E" w:rsidRPr="00FB7F5B" w:rsidRDefault="0011507E" w:rsidP="00247BC8">
      <w:pPr>
        <w:spacing w:after="0" w:line="240" w:lineRule="auto"/>
        <w:jc w:val="right"/>
        <w:rPr>
          <w:rFonts w:ascii="Times New Roman" w:hAnsi="Times New Roman" w:cs="Times New Roman"/>
          <w:bCs/>
          <w:sz w:val="28"/>
          <w:szCs w:val="28"/>
        </w:rPr>
        <w:sectPr w:rsidR="0011507E" w:rsidRPr="00FB7F5B" w:rsidSect="0045709D">
          <w:headerReference w:type="default" r:id="rId35"/>
          <w:pgSz w:w="16838" w:h="11906" w:orient="landscape"/>
          <w:pgMar w:top="1418" w:right="567" w:bottom="567" w:left="567" w:header="709" w:footer="709" w:gutter="0"/>
          <w:cols w:space="708"/>
          <w:titlePg/>
          <w:docGrid w:linePitch="360"/>
        </w:sectPr>
      </w:pPr>
    </w:p>
    <w:p w14:paraId="62AC257E" w14:textId="77777777" w:rsidR="0011507E" w:rsidRPr="00FB7F5B" w:rsidRDefault="0011507E" w:rsidP="00247BC8">
      <w:pPr>
        <w:spacing w:after="0" w:line="240" w:lineRule="auto"/>
        <w:jc w:val="right"/>
        <w:rPr>
          <w:rFonts w:ascii="Times New Roman" w:hAnsi="Times New Roman" w:cs="Times New Roman"/>
          <w:bCs/>
          <w:sz w:val="28"/>
          <w:szCs w:val="28"/>
        </w:rPr>
      </w:pPr>
    </w:p>
    <w:p w14:paraId="01273037" w14:textId="77777777" w:rsidR="00247BC8" w:rsidRPr="00FB7F5B" w:rsidRDefault="00247BC8" w:rsidP="00247BC8">
      <w:pPr>
        <w:spacing w:after="0" w:line="240" w:lineRule="auto"/>
        <w:jc w:val="right"/>
        <w:rPr>
          <w:rFonts w:ascii="Times New Roman" w:hAnsi="Times New Roman" w:cs="Times New Roman"/>
          <w:bCs/>
          <w:sz w:val="28"/>
          <w:szCs w:val="28"/>
        </w:rPr>
      </w:pPr>
      <w:r w:rsidRPr="00FB7F5B">
        <w:rPr>
          <w:rFonts w:ascii="Times New Roman" w:hAnsi="Times New Roman" w:cs="Times New Roman"/>
          <w:bCs/>
          <w:sz w:val="28"/>
          <w:szCs w:val="28"/>
        </w:rPr>
        <w:t>Додаток 2 до Концептуальної записки</w:t>
      </w:r>
    </w:p>
    <w:p w14:paraId="57714E80" w14:textId="77777777" w:rsidR="00247BC8" w:rsidRPr="00FB7F5B" w:rsidRDefault="00247BC8" w:rsidP="00247BC8">
      <w:pPr>
        <w:spacing w:after="0" w:line="240" w:lineRule="auto"/>
        <w:jc w:val="center"/>
        <w:rPr>
          <w:rFonts w:ascii="Times New Roman" w:hAnsi="Times New Roman" w:cs="Times New Roman"/>
          <w:bCs/>
          <w:sz w:val="28"/>
          <w:szCs w:val="28"/>
        </w:rPr>
      </w:pPr>
    </w:p>
    <w:p w14:paraId="30DD57E6" w14:textId="77777777" w:rsidR="00247BC8" w:rsidRPr="00FB7F5B" w:rsidRDefault="00247BC8" w:rsidP="00247BC8">
      <w:pPr>
        <w:spacing w:after="0" w:line="240" w:lineRule="auto"/>
        <w:jc w:val="center"/>
        <w:rPr>
          <w:rFonts w:ascii="Times New Roman" w:hAnsi="Times New Roman" w:cs="Times New Roman"/>
          <w:bCs/>
          <w:sz w:val="28"/>
          <w:szCs w:val="28"/>
        </w:rPr>
      </w:pPr>
      <w:r w:rsidRPr="00FB7F5B">
        <w:rPr>
          <w:rFonts w:ascii="Times New Roman" w:hAnsi="Times New Roman" w:cs="Times New Roman"/>
          <w:bCs/>
          <w:sz w:val="28"/>
          <w:szCs w:val="28"/>
        </w:rPr>
        <w:t xml:space="preserve">Приклади здійснення процедури ОВД за наявності рішення щодо відступів від правил ОВД </w:t>
      </w:r>
    </w:p>
    <w:p w14:paraId="3681D7DD" w14:textId="77777777" w:rsidR="00247BC8" w:rsidRPr="00FB7F5B" w:rsidRDefault="00247BC8" w:rsidP="00D23208">
      <w:pPr>
        <w:spacing w:after="0" w:line="240" w:lineRule="auto"/>
        <w:jc w:val="both"/>
        <w:rPr>
          <w:rFonts w:ascii="Times New Roman" w:hAnsi="Times New Roman" w:cs="Times New Roman"/>
          <w:bCs/>
          <w:sz w:val="28"/>
          <w:szCs w:val="28"/>
        </w:rPr>
      </w:pPr>
    </w:p>
    <w:tbl>
      <w:tblPr>
        <w:tblW w:w="10490" w:type="dxa"/>
        <w:tblInd w:w="-572" w:type="dxa"/>
        <w:tblLook w:val="04A0" w:firstRow="1" w:lastRow="0" w:firstColumn="1" w:lastColumn="0" w:noHBand="0" w:noVBand="1"/>
      </w:tblPr>
      <w:tblGrid>
        <w:gridCol w:w="850"/>
        <w:gridCol w:w="6663"/>
        <w:gridCol w:w="2977"/>
      </w:tblGrid>
      <w:tr w:rsidR="00FB7F5B" w:rsidRPr="00FB7F5B" w14:paraId="057C6D0E" w14:textId="77777777" w:rsidTr="0011507E">
        <w:trPr>
          <w:trHeight w:val="288"/>
        </w:trPr>
        <w:tc>
          <w:tcPr>
            <w:tcW w:w="850" w:type="dxa"/>
            <w:tcBorders>
              <w:top w:val="single" w:sz="4" w:space="0" w:color="000000"/>
              <w:left w:val="single" w:sz="4" w:space="0" w:color="000000"/>
              <w:bottom w:val="single" w:sz="4" w:space="0" w:color="000000"/>
              <w:right w:val="single" w:sz="4" w:space="0" w:color="000000"/>
            </w:tcBorders>
            <w:shd w:val="clear" w:color="FFFFFF" w:fill="FFFFFF"/>
          </w:tcPr>
          <w:p w14:paraId="2E4313CD" w14:textId="77777777" w:rsidR="006B0142" w:rsidRPr="00FB7F5B" w:rsidRDefault="006B0142" w:rsidP="0011507E">
            <w:pPr>
              <w:spacing w:after="0" w:line="240" w:lineRule="auto"/>
              <w:ind w:hanging="108"/>
              <w:jc w:val="center"/>
              <w:rPr>
                <w:rFonts w:ascii="Times New Roman" w:hAnsi="Times New Roman" w:cs="Times New Roman"/>
                <w:b/>
                <w:bCs/>
                <w:sz w:val="28"/>
                <w:szCs w:val="28"/>
              </w:rPr>
            </w:pPr>
            <w:r w:rsidRPr="00FB7F5B">
              <w:rPr>
                <w:rFonts w:ascii="Times New Roman" w:hAnsi="Times New Roman" w:cs="Times New Roman"/>
                <w:b/>
                <w:bCs/>
                <w:sz w:val="28"/>
                <w:szCs w:val="28"/>
              </w:rPr>
              <w:t>№з/п</w:t>
            </w:r>
          </w:p>
        </w:tc>
        <w:tc>
          <w:tcPr>
            <w:tcW w:w="6663"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14:paraId="5E5B6322" w14:textId="77777777" w:rsidR="006B0142" w:rsidRPr="00FB7F5B" w:rsidRDefault="006B0142" w:rsidP="0011507E">
            <w:pPr>
              <w:spacing w:after="0" w:line="240" w:lineRule="auto"/>
              <w:ind w:hanging="108"/>
              <w:jc w:val="center"/>
              <w:rPr>
                <w:rFonts w:ascii="Times New Roman" w:hAnsi="Times New Roman" w:cs="Times New Roman"/>
                <w:b/>
                <w:bCs/>
                <w:sz w:val="28"/>
                <w:szCs w:val="28"/>
              </w:rPr>
            </w:pPr>
            <w:r w:rsidRPr="00FB7F5B">
              <w:rPr>
                <w:rFonts w:ascii="Times New Roman" w:hAnsi="Times New Roman" w:cs="Times New Roman"/>
                <w:b/>
                <w:bCs/>
                <w:sz w:val="28"/>
                <w:szCs w:val="28"/>
              </w:rPr>
              <w:t>Назва планованої діяльності</w:t>
            </w:r>
          </w:p>
        </w:tc>
        <w:tc>
          <w:tcPr>
            <w:tcW w:w="2977" w:type="dxa"/>
            <w:tcBorders>
              <w:top w:val="single" w:sz="4" w:space="0" w:color="000000"/>
              <w:left w:val="nil"/>
              <w:bottom w:val="single" w:sz="4" w:space="0" w:color="000000"/>
              <w:right w:val="single" w:sz="4" w:space="0" w:color="000000"/>
            </w:tcBorders>
            <w:shd w:val="clear" w:color="FFFFFF" w:fill="FFFFFF"/>
            <w:noWrap/>
            <w:vAlign w:val="bottom"/>
          </w:tcPr>
          <w:p w14:paraId="72F6EA03" w14:textId="77777777" w:rsidR="006B0142" w:rsidRPr="00FB7F5B" w:rsidRDefault="006B0142" w:rsidP="0011507E">
            <w:pPr>
              <w:spacing w:after="0" w:line="240" w:lineRule="auto"/>
              <w:ind w:hanging="108"/>
              <w:jc w:val="center"/>
              <w:rPr>
                <w:rFonts w:ascii="Times New Roman" w:hAnsi="Times New Roman" w:cs="Times New Roman"/>
                <w:b/>
                <w:bCs/>
                <w:sz w:val="28"/>
                <w:szCs w:val="28"/>
              </w:rPr>
            </w:pPr>
            <w:r w:rsidRPr="00FB7F5B">
              <w:rPr>
                <w:rFonts w:ascii="Times New Roman" w:hAnsi="Times New Roman" w:cs="Times New Roman"/>
                <w:b/>
                <w:bCs/>
                <w:sz w:val="28"/>
                <w:szCs w:val="28"/>
              </w:rPr>
              <w:t>Період здійснення ОВД</w:t>
            </w:r>
          </w:p>
        </w:tc>
      </w:tr>
      <w:tr w:rsidR="00FB7F5B" w:rsidRPr="00FB7F5B" w14:paraId="2F31038B" w14:textId="77777777" w:rsidTr="0011507E">
        <w:trPr>
          <w:trHeight w:val="288"/>
        </w:trPr>
        <w:tc>
          <w:tcPr>
            <w:tcW w:w="850" w:type="dxa"/>
            <w:tcBorders>
              <w:top w:val="single" w:sz="4" w:space="0" w:color="000000"/>
              <w:left w:val="single" w:sz="4" w:space="0" w:color="000000"/>
              <w:bottom w:val="single" w:sz="4" w:space="0" w:color="000000"/>
              <w:right w:val="single" w:sz="4" w:space="0" w:color="000000"/>
            </w:tcBorders>
            <w:shd w:val="clear" w:color="FFFFFF" w:fill="FFFFFF"/>
          </w:tcPr>
          <w:p w14:paraId="11705E39"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w:t>
            </w:r>
          </w:p>
        </w:tc>
        <w:tc>
          <w:tcPr>
            <w:tcW w:w="6663"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EDB63A9"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Будівництво обходу м. Полтава від км 4+144 автомобільної дороги державного значення М-22 Полтава – Олександрія до км 341+800 автомобільної дороги державного значення М-03 Київ – Харків – Довжанський під час реконструкції автомобільної дороги державного значення М-03 Київ – Харків – Довжанський на ділянці км 333+800 – км 347+200, Полтавська область</w:t>
            </w:r>
          </w:p>
        </w:tc>
        <w:tc>
          <w:tcPr>
            <w:tcW w:w="2977" w:type="dxa"/>
            <w:tcBorders>
              <w:top w:val="single" w:sz="4" w:space="0" w:color="000000"/>
              <w:left w:val="nil"/>
              <w:bottom w:val="single" w:sz="4" w:space="0" w:color="000000"/>
              <w:right w:val="single" w:sz="4" w:space="0" w:color="000000"/>
            </w:tcBorders>
            <w:shd w:val="clear" w:color="FFFFFF" w:fill="FFFFFF"/>
            <w:noWrap/>
            <w:vAlign w:val="bottom"/>
            <w:hideMark/>
          </w:tcPr>
          <w:p w14:paraId="618B11A6"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Березень – липень 2022</w:t>
            </w:r>
          </w:p>
        </w:tc>
      </w:tr>
      <w:tr w:rsidR="00FB7F5B" w:rsidRPr="00FB7F5B" w14:paraId="137FBFD5"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0661B71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2</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6DBA1E7C"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Будівництво нової автомобільної дороги державного значення в обхід м. Дубно Рівненської області</w:t>
            </w:r>
          </w:p>
        </w:tc>
        <w:tc>
          <w:tcPr>
            <w:tcW w:w="2977" w:type="dxa"/>
            <w:tcBorders>
              <w:top w:val="nil"/>
              <w:left w:val="nil"/>
              <w:bottom w:val="single" w:sz="4" w:space="0" w:color="000000"/>
              <w:right w:val="single" w:sz="4" w:space="0" w:color="000000"/>
            </w:tcBorders>
            <w:shd w:val="clear" w:color="FFFFFF" w:fill="FFFFFF"/>
            <w:noWrap/>
            <w:vAlign w:val="bottom"/>
            <w:hideMark/>
          </w:tcPr>
          <w:p w14:paraId="1830642D"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Червень – вересень 2022</w:t>
            </w:r>
          </w:p>
        </w:tc>
      </w:tr>
      <w:tr w:rsidR="00FB7F5B" w:rsidRPr="00FB7F5B" w14:paraId="4DD96770"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26EF0BAC"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3</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3B9F8F4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Будівництво Великої кільцевої автомобільної дороги навколо м. Києва на ділянці від автомобільної дороги Київ – Ковель – Ягодин (М-07) до автомобільної дороги Київ – Чоп (М-06)</w:t>
            </w:r>
          </w:p>
        </w:tc>
        <w:tc>
          <w:tcPr>
            <w:tcW w:w="2977" w:type="dxa"/>
            <w:tcBorders>
              <w:top w:val="nil"/>
              <w:left w:val="nil"/>
              <w:bottom w:val="single" w:sz="4" w:space="0" w:color="000000"/>
              <w:right w:val="single" w:sz="4" w:space="0" w:color="000000"/>
            </w:tcBorders>
            <w:shd w:val="clear" w:color="FFFFFF" w:fill="FFFFFF"/>
            <w:noWrap/>
            <w:vAlign w:val="bottom"/>
            <w:hideMark/>
          </w:tcPr>
          <w:p w14:paraId="7348E07F"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Серпень-жовтень 2022</w:t>
            </w:r>
          </w:p>
        </w:tc>
      </w:tr>
      <w:tr w:rsidR="00FB7F5B" w:rsidRPr="00FB7F5B" w14:paraId="39EFB680"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286224E8"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4</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582E9D5D"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Модернізація районної котельні "</w:t>
            </w:r>
            <w:proofErr w:type="spellStart"/>
            <w:r w:rsidRPr="00FB7F5B">
              <w:rPr>
                <w:rFonts w:ascii="Times New Roman" w:hAnsi="Times New Roman" w:cs="Times New Roman"/>
                <w:bCs/>
                <w:sz w:val="28"/>
                <w:szCs w:val="28"/>
              </w:rPr>
              <w:t>Веркон</w:t>
            </w:r>
            <w:proofErr w:type="spellEnd"/>
            <w:r w:rsidRPr="00FB7F5B">
              <w:rPr>
                <w:rFonts w:ascii="Times New Roman" w:hAnsi="Times New Roman" w:cs="Times New Roman"/>
                <w:bCs/>
                <w:sz w:val="28"/>
                <w:szCs w:val="28"/>
              </w:rPr>
              <w:t>"</w:t>
            </w:r>
          </w:p>
        </w:tc>
        <w:tc>
          <w:tcPr>
            <w:tcW w:w="2977" w:type="dxa"/>
            <w:tcBorders>
              <w:top w:val="nil"/>
              <w:left w:val="nil"/>
              <w:bottom w:val="single" w:sz="4" w:space="0" w:color="000000"/>
              <w:right w:val="single" w:sz="4" w:space="0" w:color="000000"/>
            </w:tcBorders>
            <w:shd w:val="clear" w:color="FFFFFF" w:fill="FFFFFF"/>
            <w:noWrap/>
            <w:vAlign w:val="bottom"/>
            <w:hideMark/>
          </w:tcPr>
          <w:p w14:paraId="0F57E4C3"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Жовтень-грудень 2022</w:t>
            </w:r>
          </w:p>
        </w:tc>
      </w:tr>
      <w:tr w:rsidR="00FB7F5B" w:rsidRPr="00FB7F5B" w14:paraId="49C2B290"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3C39260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5</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777529CB"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Реконструкція ПЛ 330 кВ Південна – Першотравнева №1 (Л207) (</w:t>
            </w:r>
            <w:proofErr w:type="spellStart"/>
            <w:r w:rsidRPr="00FB7F5B">
              <w:rPr>
                <w:rFonts w:ascii="Times New Roman" w:hAnsi="Times New Roman" w:cs="Times New Roman"/>
                <w:bCs/>
                <w:sz w:val="28"/>
                <w:szCs w:val="28"/>
              </w:rPr>
              <w:t>інв</w:t>
            </w:r>
            <w:proofErr w:type="spellEnd"/>
            <w:r w:rsidRPr="00FB7F5B">
              <w:rPr>
                <w:rFonts w:ascii="Times New Roman" w:hAnsi="Times New Roman" w:cs="Times New Roman"/>
                <w:bCs/>
                <w:sz w:val="28"/>
                <w:szCs w:val="28"/>
              </w:rPr>
              <w:t>.№ 51365) та ПЛ 330 кВ Південна – Першотравнева №2 (Л208) (</w:t>
            </w:r>
            <w:proofErr w:type="spellStart"/>
            <w:r w:rsidRPr="00FB7F5B">
              <w:rPr>
                <w:rFonts w:ascii="Times New Roman" w:hAnsi="Times New Roman" w:cs="Times New Roman"/>
                <w:bCs/>
                <w:sz w:val="28"/>
                <w:szCs w:val="28"/>
              </w:rPr>
              <w:t>інв</w:t>
            </w:r>
            <w:proofErr w:type="spellEnd"/>
            <w:r w:rsidRPr="00FB7F5B">
              <w:rPr>
                <w:rFonts w:ascii="Times New Roman" w:hAnsi="Times New Roman" w:cs="Times New Roman"/>
                <w:bCs/>
                <w:sz w:val="28"/>
                <w:szCs w:val="28"/>
              </w:rPr>
              <w:t>.№ 71490) з відгалуженням на ПС 330 кВ «Криворізька», Дніпропетровська область</w:t>
            </w:r>
          </w:p>
        </w:tc>
        <w:tc>
          <w:tcPr>
            <w:tcW w:w="2977" w:type="dxa"/>
            <w:tcBorders>
              <w:top w:val="nil"/>
              <w:left w:val="nil"/>
              <w:bottom w:val="single" w:sz="4" w:space="0" w:color="000000"/>
              <w:right w:val="single" w:sz="4" w:space="0" w:color="000000"/>
            </w:tcBorders>
            <w:shd w:val="clear" w:color="FFFFFF" w:fill="FFFFFF"/>
            <w:noWrap/>
            <w:vAlign w:val="bottom"/>
            <w:hideMark/>
          </w:tcPr>
          <w:p w14:paraId="64D13A9E"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Квітень-червень 2023</w:t>
            </w:r>
          </w:p>
        </w:tc>
      </w:tr>
      <w:tr w:rsidR="00FB7F5B" w:rsidRPr="00FB7F5B" w14:paraId="62574F38"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4D491F1F"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6</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093BB5D1"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Будівництво нової транспортної розв’язки у різних рівнях на примиканні мостового переходу через річку Південний Буг в місті Миколаєві</w:t>
            </w:r>
          </w:p>
        </w:tc>
        <w:tc>
          <w:tcPr>
            <w:tcW w:w="2977" w:type="dxa"/>
            <w:tcBorders>
              <w:top w:val="nil"/>
              <w:left w:val="nil"/>
              <w:bottom w:val="single" w:sz="4" w:space="0" w:color="000000"/>
              <w:right w:val="single" w:sz="4" w:space="0" w:color="000000"/>
            </w:tcBorders>
            <w:shd w:val="clear" w:color="FFFFFF" w:fill="FFFFFF"/>
            <w:noWrap/>
            <w:vAlign w:val="bottom"/>
            <w:hideMark/>
          </w:tcPr>
          <w:p w14:paraId="52BAC653"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Травень-липень 2023</w:t>
            </w:r>
          </w:p>
        </w:tc>
      </w:tr>
      <w:tr w:rsidR="00FB7F5B" w:rsidRPr="00FB7F5B" w14:paraId="56950374"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4A86F4DB"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7</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366C4369"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Реконструкція автомобільної дороги загального користування державного значення М-14 Одеса – Мелітополь – Новоазовськ (на м. Таганрог) на ділянці км 110+000 – км 126+000, Миколаївська область</w:t>
            </w:r>
          </w:p>
        </w:tc>
        <w:tc>
          <w:tcPr>
            <w:tcW w:w="2977" w:type="dxa"/>
            <w:tcBorders>
              <w:top w:val="nil"/>
              <w:left w:val="nil"/>
              <w:bottom w:val="single" w:sz="4" w:space="0" w:color="000000"/>
              <w:right w:val="single" w:sz="4" w:space="0" w:color="000000"/>
            </w:tcBorders>
            <w:shd w:val="clear" w:color="FFFFFF" w:fill="FFFFFF"/>
            <w:noWrap/>
            <w:vAlign w:val="bottom"/>
            <w:hideMark/>
          </w:tcPr>
          <w:p w14:paraId="7262E26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Травень-серпень 2023</w:t>
            </w:r>
          </w:p>
        </w:tc>
      </w:tr>
      <w:tr w:rsidR="00FB7F5B" w:rsidRPr="00FB7F5B" w14:paraId="1B3BE0B3"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2DB2583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8</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2DEF6FCE"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 xml:space="preserve">Реконструкція під’їзної залізничної колії при станції </w:t>
            </w:r>
            <w:proofErr w:type="spellStart"/>
            <w:r w:rsidRPr="00FB7F5B">
              <w:rPr>
                <w:rFonts w:ascii="Times New Roman" w:hAnsi="Times New Roman" w:cs="Times New Roman"/>
                <w:bCs/>
                <w:sz w:val="28"/>
                <w:szCs w:val="28"/>
              </w:rPr>
              <w:t>Божкове</w:t>
            </w:r>
            <w:proofErr w:type="spellEnd"/>
            <w:r w:rsidRPr="00FB7F5B">
              <w:rPr>
                <w:rFonts w:ascii="Times New Roman" w:hAnsi="Times New Roman" w:cs="Times New Roman"/>
                <w:bCs/>
                <w:sz w:val="28"/>
                <w:szCs w:val="28"/>
              </w:rPr>
              <w:t xml:space="preserve"> регіональної філії «Південна залізниця» АТ «Укрзалізниця».</w:t>
            </w:r>
          </w:p>
        </w:tc>
        <w:tc>
          <w:tcPr>
            <w:tcW w:w="2977" w:type="dxa"/>
            <w:tcBorders>
              <w:top w:val="nil"/>
              <w:left w:val="nil"/>
              <w:bottom w:val="single" w:sz="4" w:space="0" w:color="000000"/>
              <w:right w:val="single" w:sz="4" w:space="0" w:color="000000"/>
            </w:tcBorders>
            <w:shd w:val="clear" w:color="FFFFFF" w:fill="FFFFFF"/>
            <w:noWrap/>
            <w:vAlign w:val="bottom"/>
            <w:hideMark/>
          </w:tcPr>
          <w:p w14:paraId="55A0F74B"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Червень – серпень 2023*</w:t>
            </w:r>
          </w:p>
        </w:tc>
      </w:tr>
      <w:tr w:rsidR="00FB7F5B" w:rsidRPr="00FB7F5B" w14:paraId="57F5B99D"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6327EE72"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9</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0DF366D4"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Передбачається будівництво залізничного позакласного мосту</w:t>
            </w:r>
          </w:p>
        </w:tc>
        <w:tc>
          <w:tcPr>
            <w:tcW w:w="2977" w:type="dxa"/>
            <w:tcBorders>
              <w:top w:val="nil"/>
              <w:left w:val="nil"/>
              <w:bottom w:val="single" w:sz="4" w:space="0" w:color="000000"/>
              <w:right w:val="single" w:sz="4" w:space="0" w:color="000000"/>
            </w:tcBorders>
            <w:shd w:val="clear" w:color="FFFFFF" w:fill="FFFFFF"/>
            <w:noWrap/>
            <w:vAlign w:val="bottom"/>
            <w:hideMark/>
          </w:tcPr>
          <w:p w14:paraId="4DBC9D92"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Липень – жовтень 2023</w:t>
            </w:r>
          </w:p>
        </w:tc>
      </w:tr>
      <w:tr w:rsidR="00FB7F5B" w:rsidRPr="00FB7F5B" w14:paraId="4A557ED6"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08DE9222"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10</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5D98CA83"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Нове будівництво ПЛ 330 кВ Дністровська ГАЕС - ПС 750 кВ «Вінницька». Вінницька та Чернівецька області.</w:t>
            </w:r>
          </w:p>
        </w:tc>
        <w:tc>
          <w:tcPr>
            <w:tcW w:w="2977" w:type="dxa"/>
            <w:tcBorders>
              <w:top w:val="nil"/>
              <w:left w:val="nil"/>
              <w:bottom w:val="single" w:sz="4" w:space="0" w:color="000000"/>
              <w:right w:val="single" w:sz="4" w:space="0" w:color="000000"/>
            </w:tcBorders>
            <w:shd w:val="clear" w:color="FFFFFF" w:fill="FFFFFF"/>
            <w:noWrap/>
            <w:vAlign w:val="bottom"/>
            <w:hideMark/>
          </w:tcPr>
          <w:p w14:paraId="499DEB37"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Серпень-жовтень 2023</w:t>
            </w:r>
          </w:p>
        </w:tc>
      </w:tr>
      <w:tr w:rsidR="00FB7F5B" w:rsidRPr="00FB7F5B" w14:paraId="6B62D2A0"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4CEFBA1F"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11</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23C4240F"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Будівництво мостового переходу через р. Південний Буг в місті Миколаєві, Миколаївська область</w:t>
            </w:r>
          </w:p>
        </w:tc>
        <w:tc>
          <w:tcPr>
            <w:tcW w:w="2977" w:type="dxa"/>
            <w:tcBorders>
              <w:top w:val="nil"/>
              <w:left w:val="nil"/>
              <w:bottom w:val="single" w:sz="4" w:space="0" w:color="000000"/>
              <w:right w:val="single" w:sz="4" w:space="0" w:color="000000"/>
            </w:tcBorders>
            <w:shd w:val="clear" w:color="FFFFFF" w:fill="FFFFFF"/>
            <w:noWrap/>
            <w:vAlign w:val="bottom"/>
            <w:hideMark/>
          </w:tcPr>
          <w:p w14:paraId="36A82366"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Листопад-грудень2023</w:t>
            </w:r>
          </w:p>
        </w:tc>
      </w:tr>
      <w:tr w:rsidR="00FB7F5B" w:rsidRPr="00FB7F5B" w14:paraId="242824C1" w14:textId="77777777" w:rsidTr="0011507E">
        <w:trPr>
          <w:trHeight w:val="288"/>
        </w:trPr>
        <w:tc>
          <w:tcPr>
            <w:tcW w:w="850" w:type="dxa"/>
            <w:tcBorders>
              <w:top w:val="nil"/>
              <w:left w:val="single" w:sz="4" w:space="0" w:color="000000"/>
              <w:bottom w:val="single" w:sz="4" w:space="0" w:color="000000"/>
              <w:right w:val="single" w:sz="4" w:space="0" w:color="000000"/>
            </w:tcBorders>
            <w:shd w:val="clear" w:color="FFFFFF" w:fill="FFFFFF"/>
          </w:tcPr>
          <w:p w14:paraId="49372468"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12</w:t>
            </w:r>
          </w:p>
        </w:tc>
        <w:tc>
          <w:tcPr>
            <w:tcW w:w="6663" w:type="dxa"/>
            <w:tcBorders>
              <w:top w:val="nil"/>
              <w:left w:val="single" w:sz="4" w:space="0" w:color="000000"/>
              <w:bottom w:val="single" w:sz="4" w:space="0" w:color="000000"/>
              <w:right w:val="single" w:sz="4" w:space="0" w:color="000000"/>
            </w:tcBorders>
            <w:shd w:val="clear" w:color="FFFFFF" w:fill="FFFFFF"/>
            <w:noWrap/>
            <w:vAlign w:val="bottom"/>
            <w:hideMark/>
          </w:tcPr>
          <w:p w14:paraId="637C935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 xml:space="preserve">Нове будівництво теплових електростанцій (ТЕС, ТЕЦ) та інші потужності для виробництва електроенергії, пари і гарячої води тепловою </w:t>
            </w:r>
            <w:r w:rsidRPr="00FB7F5B">
              <w:rPr>
                <w:rFonts w:ascii="Times New Roman" w:hAnsi="Times New Roman" w:cs="Times New Roman"/>
                <w:bCs/>
                <w:sz w:val="28"/>
                <w:szCs w:val="28"/>
              </w:rPr>
              <w:lastRenderedPageBreak/>
              <w:t xml:space="preserve">потужністю 50 мегават і більше з використанням органічного палива, а саме «Будівництво котельні по </w:t>
            </w:r>
            <w:proofErr w:type="spellStart"/>
            <w:r w:rsidRPr="00FB7F5B">
              <w:rPr>
                <w:rFonts w:ascii="Times New Roman" w:hAnsi="Times New Roman" w:cs="Times New Roman"/>
                <w:bCs/>
                <w:sz w:val="28"/>
                <w:szCs w:val="28"/>
              </w:rPr>
              <w:t>просп</w:t>
            </w:r>
            <w:proofErr w:type="spellEnd"/>
            <w:r w:rsidRPr="00FB7F5B">
              <w:rPr>
                <w:rFonts w:ascii="Times New Roman" w:hAnsi="Times New Roman" w:cs="Times New Roman"/>
                <w:bCs/>
                <w:sz w:val="28"/>
                <w:szCs w:val="28"/>
              </w:rPr>
              <w:t xml:space="preserve">. Свободи,8 в м. </w:t>
            </w:r>
            <w:proofErr w:type="spellStart"/>
            <w:r w:rsidRPr="00FB7F5B">
              <w:rPr>
                <w:rFonts w:ascii="Times New Roman" w:hAnsi="Times New Roman" w:cs="Times New Roman"/>
                <w:bCs/>
                <w:sz w:val="28"/>
                <w:szCs w:val="28"/>
              </w:rPr>
              <w:t>Кременчуці</w:t>
            </w:r>
            <w:proofErr w:type="spellEnd"/>
            <w:r w:rsidRPr="00FB7F5B">
              <w:rPr>
                <w:rFonts w:ascii="Times New Roman" w:hAnsi="Times New Roman" w:cs="Times New Roman"/>
                <w:bCs/>
                <w:sz w:val="28"/>
                <w:szCs w:val="28"/>
              </w:rPr>
              <w:t xml:space="preserve"> Полтавської області»</w:t>
            </w:r>
          </w:p>
        </w:tc>
        <w:tc>
          <w:tcPr>
            <w:tcW w:w="2977" w:type="dxa"/>
            <w:tcBorders>
              <w:top w:val="nil"/>
              <w:left w:val="nil"/>
              <w:bottom w:val="single" w:sz="4" w:space="0" w:color="000000"/>
              <w:right w:val="single" w:sz="4" w:space="0" w:color="000000"/>
            </w:tcBorders>
            <w:shd w:val="clear" w:color="FFFFFF" w:fill="FFFFFF"/>
            <w:noWrap/>
            <w:vAlign w:val="bottom"/>
            <w:hideMark/>
          </w:tcPr>
          <w:p w14:paraId="3D2DE147"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lastRenderedPageBreak/>
              <w:t>Листопад 2023- січень 2024</w:t>
            </w:r>
          </w:p>
        </w:tc>
      </w:tr>
      <w:tr w:rsidR="00FB7F5B" w:rsidRPr="00FB7F5B" w14:paraId="1A8DB336" w14:textId="77777777" w:rsidTr="0011507E">
        <w:trPr>
          <w:trHeight w:val="288"/>
        </w:trPr>
        <w:tc>
          <w:tcPr>
            <w:tcW w:w="850" w:type="dxa"/>
            <w:tcBorders>
              <w:top w:val="nil"/>
              <w:left w:val="single" w:sz="4" w:space="0" w:color="000000"/>
              <w:bottom w:val="nil"/>
              <w:right w:val="nil"/>
            </w:tcBorders>
            <w:shd w:val="clear" w:color="FFFFFF" w:fill="FFFFFF"/>
          </w:tcPr>
          <w:p w14:paraId="3316D04A"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13</w:t>
            </w:r>
          </w:p>
        </w:tc>
        <w:tc>
          <w:tcPr>
            <w:tcW w:w="6663" w:type="dxa"/>
            <w:tcBorders>
              <w:top w:val="nil"/>
              <w:left w:val="single" w:sz="4" w:space="0" w:color="000000"/>
              <w:bottom w:val="nil"/>
              <w:right w:val="nil"/>
            </w:tcBorders>
            <w:shd w:val="clear" w:color="FFFFFF" w:fill="FFFFFF"/>
            <w:noWrap/>
            <w:vAlign w:val="bottom"/>
            <w:hideMark/>
          </w:tcPr>
          <w:p w14:paraId="0D416800"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 xml:space="preserve">Нове будівництво двох блочно-модульних </w:t>
            </w:r>
            <w:proofErr w:type="spellStart"/>
            <w:r w:rsidRPr="00FB7F5B">
              <w:rPr>
                <w:rFonts w:ascii="Times New Roman" w:hAnsi="Times New Roman" w:cs="Times New Roman"/>
                <w:bCs/>
                <w:sz w:val="28"/>
                <w:szCs w:val="28"/>
              </w:rPr>
              <w:t>когенераційних</w:t>
            </w:r>
            <w:proofErr w:type="spellEnd"/>
            <w:r w:rsidRPr="00FB7F5B">
              <w:rPr>
                <w:rFonts w:ascii="Times New Roman" w:hAnsi="Times New Roman" w:cs="Times New Roman"/>
                <w:bCs/>
                <w:sz w:val="28"/>
                <w:szCs w:val="28"/>
              </w:rPr>
              <w:t xml:space="preserve"> станцій на території виділених ділянок діючого промислового підприємства КП ВМР «</w:t>
            </w:r>
            <w:proofErr w:type="spellStart"/>
            <w:r w:rsidRPr="00FB7F5B">
              <w:rPr>
                <w:rFonts w:ascii="Times New Roman" w:hAnsi="Times New Roman" w:cs="Times New Roman"/>
                <w:bCs/>
                <w:sz w:val="28"/>
                <w:szCs w:val="28"/>
              </w:rPr>
              <w:t>Вінницяміськтеплоенерго</w:t>
            </w:r>
            <w:proofErr w:type="spellEnd"/>
            <w:r w:rsidRPr="00FB7F5B">
              <w:rPr>
                <w:rFonts w:ascii="Times New Roman" w:hAnsi="Times New Roman" w:cs="Times New Roman"/>
                <w:bCs/>
                <w:sz w:val="28"/>
                <w:szCs w:val="28"/>
              </w:rPr>
              <w:t xml:space="preserve">» – двох комунальних </w:t>
            </w:r>
            <w:proofErr w:type="spellStart"/>
            <w:r w:rsidRPr="00FB7F5B">
              <w:rPr>
                <w:rFonts w:ascii="Times New Roman" w:hAnsi="Times New Roman" w:cs="Times New Roman"/>
                <w:bCs/>
                <w:sz w:val="28"/>
                <w:szCs w:val="28"/>
              </w:rPr>
              <w:t>котелень</w:t>
            </w:r>
            <w:proofErr w:type="spellEnd"/>
            <w:r w:rsidRPr="00FB7F5B">
              <w:rPr>
                <w:rFonts w:ascii="Times New Roman" w:hAnsi="Times New Roman" w:cs="Times New Roman"/>
                <w:bCs/>
                <w:sz w:val="28"/>
                <w:szCs w:val="28"/>
              </w:rPr>
              <w:t>, 6606 (202311311273)</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13F758F"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Розпочато березень 2024</w:t>
            </w:r>
          </w:p>
        </w:tc>
      </w:tr>
      <w:tr w:rsidR="00FB7F5B" w:rsidRPr="00FB7F5B" w14:paraId="532C3757" w14:textId="77777777" w:rsidTr="0011507E">
        <w:trPr>
          <w:trHeight w:val="288"/>
        </w:trPr>
        <w:tc>
          <w:tcPr>
            <w:tcW w:w="850" w:type="dxa"/>
            <w:tcBorders>
              <w:top w:val="single" w:sz="4" w:space="0" w:color="auto"/>
              <w:left w:val="single" w:sz="4" w:space="0" w:color="auto"/>
              <w:bottom w:val="single" w:sz="4" w:space="0" w:color="auto"/>
              <w:right w:val="nil"/>
            </w:tcBorders>
            <w:shd w:val="clear" w:color="FFFFFF" w:fill="FFFFFF"/>
          </w:tcPr>
          <w:p w14:paraId="4920E44D"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14</w:t>
            </w:r>
          </w:p>
        </w:tc>
        <w:tc>
          <w:tcPr>
            <w:tcW w:w="6663" w:type="dxa"/>
            <w:tcBorders>
              <w:top w:val="single" w:sz="4" w:space="0" w:color="auto"/>
              <w:left w:val="single" w:sz="4" w:space="0" w:color="auto"/>
              <w:bottom w:val="single" w:sz="4" w:space="0" w:color="auto"/>
              <w:right w:val="nil"/>
            </w:tcBorders>
            <w:shd w:val="clear" w:color="FFFFFF" w:fill="FFFFFF"/>
            <w:noWrap/>
            <w:vAlign w:val="bottom"/>
            <w:hideMark/>
          </w:tcPr>
          <w:p w14:paraId="0DE334F8"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 xml:space="preserve">Реконструкція котлотурбінного цеху за </w:t>
            </w:r>
            <w:proofErr w:type="spellStart"/>
            <w:r w:rsidRPr="00FB7F5B">
              <w:rPr>
                <w:rFonts w:ascii="Times New Roman" w:hAnsi="Times New Roman" w:cs="Times New Roman"/>
                <w:bCs/>
                <w:sz w:val="28"/>
                <w:szCs w:val="28"/>
              </w:rPr>
              <w:t>адресою</w:t>
            </w:r>
            <w:proofErr w:type="spellEnd"/>
            <w:r w:rsidRPr="00FB7F5B">
              <w:rPr>
                <w:rFonts w:ascii="Times New Roman" w:hAnsi="Times New Roman" w:cs="Times New Roman"/>
                <w:bCs/>
                <w:sz w:val="28"/>
                <w:szCs w:val="28"/>
              </w:rPr>
              <w:t>: м. Миколаїв</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6073BD26"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Розпочато березень 2024</w:t>
            </w:r>
          </w:p>
        </w:tc>
      </w:tr>
      <w:tr w:rsidR="00FB7F5B" w:rsidRPr="00FB7F5B" w14:paraId="1E57F5B1" w14:textId="77777777" w:rsidTr="0011507E">
        <w:trPr>
          <w:trHeight w:val="288"/>
        </w:trPr>
        <w:tc>
          <w:tcPr>
            <w:tcW w:w="850" w:type="dxa"/>
            <w:tcBorders>
              <w:top w:val="nil"/>
              <w:left w:val="single" w:sz="4" w:space="0" w:color="auto"/>
              <w:bottom w:val="single" w:sz="4" w:space="0" w:color="auto"/>
              <w:right w:val="nil"/>
            </w:tcBorders>
            <w:shd w:val="clear" w:color="FFFFFF" w:fill="FFFFFF"/>
          </w:tcPr>
          <w:p w14:paraId="6253EAF5"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15</w:t>
            </w:r>
          </w:p>
        </w:tc>
        <w:tc>
          <w:tcPr>
            <w:tcW w:w="6663" w:type="dxa"/>
            <w:tcBorders>
              <w:top w:val="nil"/>
              <w:left w:val="single" w:sz="4" w:space="0" w:color="auto"/>
              <w:bottom w:val="single" w:sz="4" w:space="0" w:color="auto"/>
              <w:right w:val="nil"/>
            </w:tcBorders>
            <w:shd w:val="clear" w:color="FFFFFF" w:fill="FFFFFF"/>
            <w:noWrap/>
            <w:vAlign w:val="bottom"/>
            <w:hideMark/>
          </w:tcPr>
          <w:p w14:paraId="4869977D"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 xml:space="preserve">Нове будівництво блочно-модульної </w:t>
            </w:r>
            <w:proofErr w:type="spellStart"/>
            <w:r w:rsidRPr="00FB7F5B">
              <w:rPr>
                <w:rFonts w:ascii="Times New Roman" w:hAnsi="Times New Roman" w:cs="Times New Roman"/>
                <w:bCs/>
                <w:sz w:val="28"/>
                <w:szCs w:val="28"/>
              </w:rPr>
              <w:t>когенераційної</w:t>
            </w:r>
            <w:proofErr w:type="spellEnd"/>
            <w:r w:rsidRPr="00FB7F5B">
              <w:rPr>
                <w:rFonts w:ascii="Times New Roman" w:hAnsi="Times New Roman" w:cs="Times New Roman"/>
                <w:bCs/>
                <w:sz w:val="28"/>
                <w:szCs w:val="28"/>
              </w:rPr>
              <w:t xml:space="preserve"> станції на території виділеної ділянки діючого підприємства КП ВМР</w:t>
            </w:r>
            <w:r w:rsidRPr="00FB7F5B">
              <w:rPr>
                <w:rFonts w:ascii="Times New Roman" w:hAnsi="Times New Roman" w:cs="Times New Roman"/>
                <w:bCs/>
                <w:sz w:val="28"/>
                <w:szCs w:val="28"/>
              </w:rPr>
              <w:br/>
              <w:t>«Вінниця-</w:t>
            </w:r>
            <w:proofErr w:type="spellStart"/>
            <w:r w:rsidRPr="00FB7F5B">
              <w:rPr>
                <w:rFonts w:ascii="Times New Roman" w:hAnsi="Times New Roman" w:cs="Times New Roman"/>
                <w:bCs/>
                <w:sz w:val="28"/>
                <w:szCs w:val="28"/>
              </w:rPr>
              <w:t>міськтеплоенерго</w:t>
            </w:r>
            <w:proofErr w:type="spellEnd"/>
            <w:r w:rsidRPr="00FB7F5B">
              <w:rPr>
                <w:rFonts w:ascii="Times New Roman" w:hAnsi="Times New Roman" w:cs="Times New Roman"/>
                <w:bCs/>
                <w:sz w:val="28"/>
                <w:szCs w:val="28"/>
              </w:rPr>
              <w:t xml:space="preserve">» – комунальної котельні, за </w:t>
            </w:r>
            <w:proofErr w:type="spellStart"/>
            <w:r w:rsidRPr="00FB7F5B">
              <w:rPr>
                <w:rFonts w:ascii="Times New Roman" w:hAnsi="Times New Roman" w:cs="Times New Roman"/>
                <w:bCs/>
                <w:sz w:val="28"/>
                <w:szCs w:val="28"/>
              </w:rPr>
              <w:t>адресою</w:t>
            </w:r>
            <w:proofErr w:type="spellEnd"/>
            <w:r w:rsidRPr="00FB7F5B">
              <w:rPr>
                <w:rFonts w:ascii="Times New Roman" w:hAnsi="Times New Roman" w:cs="Times New Roman"/>
                <w:bCs/>
                <w:sz w:val="28"/>
                <w:szCs w:val="28"/>
              </w:rPr>
              <w:t>: 21100, Вінницька обл.,</w:t>
            </w:r>
            <w:r w:rsidRPr="00FB7F5B">
              <w:rPr>
                <w:rFonts w:ascii="Times New Roman" w:hAnsi="Times New Roman" w:cs="Times New Roman"/>
                <w:bCs/>
                <w:sz w:val="28"/>
                <w:szCs w:val="28"/>
              </w:rPr>
              <w:br/>
              <w:t>м. Вінниця, вул. Магістратська, 2</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5E57220"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Розпочато березень 2024</w:t>
            </w:r>
          </w:p>
        </w:tc>
      </w:tr>
      <w:tr w:rsidR="00FB7F5B" w:rsidRPr="00FB7F5B" w14:paraId="3EB068EB" w14:textId="77777777" w:rsidTr="0011507E">
        <w:trPr>
          <w:trHeight w:val="288"/>
        </w:trPr>
        <w:tc>
          <w:tcPr>
            <w:tcW w:w="850" w:type="dxa"/>
            <w:tcBorders>
              <w:top w:val="nil"/>
              <w:left w:val="single" w:sz="4" w:space="0" w:color="auto"/>
              <w:bottom w:val="single" w:sz="4" w:space="0" w:color="auto"/>
              <w:right w:val="single" w:sz="4" w:space="0" w:color="auto"/>
            </w:tcBorders>
            <w:shd w:val="clear" w:color="FFFFFF" w:fill="FFFFFF"/>
          </w:tcPr>
          <w:p w14:paraId="2F794664"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16</w:t>
            </w:r>
          </w:p>
        </w:tc>
        <w:tc>
          <w:tcPr>
            <w:tcW w:w="6663" w:type="dxa"/>
            <w:tcBorders>
              <w:top w:val="nil"/>
              <w:left w:val="single" w:sz="4" w:space="0" w:color="auto"/>
              <w:bottom w:val="single" w:sz="4" w:space="0" w:color="auto"/>
              <w:right w:val="single" w:sz="4" w:space="0" w:color="auto"/>
            </w:tcBorders>
            <w:shd w:val="clear" w:color="FFFFFF" w:fill="FFFFFF"/>
            <w:noWrap/>
            <w:vAlign w:val="bottom"/>
            <w:hideMark/>
          </w:tcPr>
          <w:p w14:paraId="5A8E41EB"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 xml:space="preserve">Нове будівництво залізничної колії шириною 1435 мм від </w:t>
            </w:r>
            <w:r w:rsidRPr="00FB7F5B">
              <w:rPr>
                <w:rFonts w:ascii="Times New Roman" w:hAnsi="Times New Roman" w:cs="Times New Roman"/>
                <w:bCs/>
                <w:sz w:val="28"/>
                <w:szCs w:val="28"/>
              </w:rPr>
              <w:br/>
              <w:t xml:space="preserve">станції Чоп до станції Ужгород з реконструкцією споруд інфраструктури та інженерних </w:t>
            </w:r>
            <w:r w:rsidRPr="00FB7F5B">
              <w:rPr>
                <w:rFonts w:ascii="Times New Roman" w:hAnsi="Times New Roman" w:cs="Times New Roman"/>
                <w:bCs/>
                <w:sz w:val="28"/>
                <w:szCs w:val="28"/>
              </w:rPr>
              <w:br/>
              <w:t>мереж у межах об'єкта будівництва в Закарпатській області</w:t>
            </w:r>
          </w:p>
        </w:tc>
        <w:tc>
          <w:tcPr>
            <w:tcW w:w="2977" w:type="dxa"/>
            <w:tcBorders>
              <w:top w:val="nil"/>
              <w:left w:val="nil"/>
              <w:bottom w:val="single" w:sz="4" w:space="0" w:color="auto"/>
              <w:right w:val="single" w:sz="4" w:space="0" w:color="auto"/>
            </w:tcBorders>
            <w:shd w:val="clear" w:color="auto" w:fill="auto"/>
            <w:noWrap/>
            <w:vAlign w:val="bottom"/>
            <w:hideMark/>
          </w:tcPr>
          <w:p w14:paraId="1E83BB2D" w14:textId="77777777" w:rsidR="006B0142" w:rsidRPr="00FB7F5B" w:rsidRDefault="006B0142" w:rsidP="0011507E">
            <w:pPr>
              <w:spacing w:after="0" w:line="240" w:lineRule="auto"/>
              <w:ind w:hanging="108"/>
              <w:jc w:val="both"/>
              <w:rPr>
                <w:rFonts w:ascii="Times New Roman" w:hAnsi="Times New Roman" w:cs="Times New Roman"/>
                <w:bCs/>
                <w:sz w:val="28"/>
                <w:szCs w:val="28"/>
              </w:rPr>
            </w:pPr>
            <w:r w:rsidRPr="00FB7F5B">
              <w:rPr>
                <w:rFonts w:ascii="Times New Roman" w:hAnsi="Times New Roman" w:cs="Times New Roman"/>
                <w:bCs/>
                <w:sz w:val="28"/>
                <w:szCs w:val="28"/>
              </w:rPr>
              <w:t>Розпочато березень 2024</w:t>
            </w:r>
          </w:p>
        </w:tc>
      </w:tr>
    </w:tbl>
    <w:p w14:paraId="10B5C25C" w14:textId="77777777" w:rsidR="00247BC8" w:rsidRPr="00FB7F5B" w:rsidRDefault="00247BC8" w:rsidP="00D23208">
      <w:pPr>
        <w:spacing w:after="0" w:line="240" w:lineRule="auto"/>
        <w:jc w:val="both"/>
        <w:rPr>
          <w:rFonts w:ascii="Times New Roman" w:hAnsi="Times New Roman" w:cs="Times New Roman"/>
          <w:bCs/>
          <w:sz w:val="28"/>
          <w:szCs w:val="28"/>
          <w:lang w:val="ru-RU"/>
        </w:rPr>
      </w:pPr>
    </w:p>
    <w:sectPr w:rsidR="00247BC8" w:rsidRPr="00FB7F5B" w:rsidSect="0011507E">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AC994D" w14:textId="77777777" w:rsidR="00883D13" w:rsidRDefault="00883D13">
      <w:pPr>
        <w:spacing w:after="0" w:line="240" w:lineRule="auto"/>
      </w:pPr>
      <w:r>
        <w:separator/>
      </w:r>
    </w:p>
  </w:endnote>
  <w:endnote w:type="continuationSeparator" w:id="0">
    <w:p w14:paraId="6D69DE49" w14:textId="77777777" w:rsidR="00883D13" w:rsidRDefault="0088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ECD9E" w14:textId="77777777" w:rsidR="00883D13" w:rsidRDefault="00883D13">
      <w:pPr>
        <w:spacing w:after="0" w:line="240" w:lineRule="auto"/>
      </w:pPr>
      <w:r>
        <w:separator/>
      </w:r>
    </w:p>
  </w:footnote>
  <w:footnote w:type="continuationSeparator" w:id="0">
    <w:p w14:paraId="5B4EC650" w14:textId="77777777" w:rsidR="00883D13" w:rsidRDefault="00883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6234054"/>
      <w:docPartObj>
        <w:docPartGallery w:val="Page Numbers (Top of Page)"/>
        <w:docPartUnique/>
      </w:docPartObj>
    </w:sdtPr>
    <w:sdtEndPr>
      <w:rPr>
        <w:rFonts w:ascii="Times New Roman" w:hAnsi="Times New Roman" w:cs="Times New Roman"/>
        <w:noProof/>
        <w:sz w:val="28"/>
        <w:szCs w:val="28"/>
      </w:rPr>
    </w:sdtEndPr>
    <w:sdtContent>
      <w:p w14:paraId="30ABA98C" w14:textId="77777777" w:rsidR="00247BC8" w:rsidRPr="001D65F5" w:rsidRDefault="00247BC8">
        <w:pPr>
          <w:pStyle w:val="a6"/>
          <w:jc w:val="center"/>
          <w:rPr>
            <w:rFonts w:ascii="Times New Roman" w:hAnsi="Times New Roman" w:cs="Times New Roman"/>
            <w:sz w:val="28"/>
            <w:szCs w:val="28"/>
          </w:rPr>
        </w:pPr>
        <w:r w:rsidRPr="001D65F5">
          <w:rPr>
            <w:rFonts w:ascii="Times New Roman" w:hAnsi="Times New Roman" w:cs="Times New Roman"/>
            <w:sz w:val="28"/>
            <w:szCs w:val="28"/>
          </w:rPr>
          <w:fldChar w:fldCharType="begin"/>
        </w:r>
        <w:r w:rsidRPr="001D65F5">
          <w:rPr>
            <w:rFonts w:ascii="Times New Roman" w:hAnsi="Times New Roman" w:cs="Times New Roman"/>
            <w:sz w:val="28"/>
            <w:szCs w:val="28"/>
          </w:rPr>
          <w:instrText xml:space="preserve"> PAGE   \* MERGEFORMAT </w:instrText>
        </w:r>
        <w:r w:rsidRPr="001D65F5">
          <w:rPr>
            <w:rFonts w:ascii="Times New Roman" w:hAnsi="Times New Roman" w:cs="Times New Roman"/>
            <w:sz w:val="28"/>
            <w:szCs w:val="28"/>
          </w:rPr>
          <w:fldChar w:fldCharType="separate"/>
        </w:r>
        <w:r w:rsidR="002008FD">
          <w:rPr>
            <w:rFonts w:ascii="Times New Roman" w:hAnsi="Times New Roman" w:cs="Times New Roman"/>
            <w:noProof/>
            <w:sz w:val="28"/>
            <w:szCs w:val="28"/>
          </w:rPr>
          <w:t>9</w:t>
        </w:r>
        <w:r w:rsidRPr="001D65F5">
          <w:rPr>
            <w:rFonts w:ascii="Times New Roman" w:hAnsi="Times New Roman" w:cs="Times New Roman"/>
            <w:noProof/>
            <w:sz w:val="28"/>
            <w:szCs w:val="28"/>
          </w:rPr>
          <w:fldChar w:fldCharType="end"/>
        </w:r>
      </w:p>
    </w:sdtContent>
  </w:sdt>
  <w:p w14:paraId="44941C8D" w14:textId="77777777" w:rsidR="00247BC8" w:rsidRDefault="00247B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8224174"/>
      <w:docPartObj>
        <w:docPartGallery w:val="Page Numbers (Top of Page)"/>
        <w:docPartUnique/>
      </w:docPartObj>
    </w:sdtPr>
    <w:sdtEndPr>
      <w:rPr>
        <w:rFonts w:ascii="Times New Roman" w:hAnsi="Times New Roman" w:cs="Times New Roman"/>
        <w:sz w:val="28"/>
        <w:szCs w:val="28"/>
      </w:rPr>
    </w:sdtEndPr>
    <w:sdtContent>
      <w:p w14:paraId="175D19F4" w14:textId="77777777" w:rsidR="00247BC8" w:rsidRPr="008D04DB" w:rsidRDefault="00247BC8" w:rsidP="000320B1">
        <w:pPr>
          <w:pStyle w:val="a6"/>
          <w:jc w:val="center"/>
          <w:rPr>
            <w:rFonts w:ascii="Times New Roman" w:hAnsi="Times New Roman" w:cs="Times New Roman"/>
            <w:sz w:val="28"/>
            <w:szCs w:val="28"/>
          </w:rPr>
        </w:pPr>
        <w:r w:rsidRPr="008D04DB">
          <w:rPr>
            <w:rFonts w:ascii="Times New Roman" w:hAnsi="Times New Roman" w:cs="Times New Roman"/>
            <w:sz w:val="28"/>
            <w:szCs w:val="28"/>
          </w:rPr>
          <w:fldChar w:fldCharType="begin"/>
        </w:r>
        <w:r w:rsidRPr="008D04DB">
          <w:rPr>
            <w:rFonts w:ascii="Times New Roman" w:hAnsi="Times New Roman" w:cs="Times New Roman"/>
            <w:sz w:val="28"/>
            <w:szCs w:val="28"/>
          </w:rPr>
          <w:instrText>PAGE   \* MERGEFORMAT</w:instrText>
        </w:r>
        <w:r w:rsidRPr="008D04DB">
          <w:rPr>
            <w:rFonts w:ascii="Times New Roman" w:hAnsi="Times New Roman" w:cs="Times New Roman"/>
            <w:sz w:val="28"/>
            <w:szCs w:val="28"/>
          </w:rPr>
          <w:fldChar w:fldCharType="separate"/>
        </w:r>
        <w:r w:rsidR="002008FD">
          <w:rPr>
            <w:rFonts w:ascii="Times New Roman" w:hAnsi="Times New Roman" w:cs="Times New Roman"/>
            <w:noProof/>
            <w:sz w:val="28"/>
            <w:szCs w:val="28"/>
          </w:rPr>
          <w:t>2</w:t>
        </w:r>
        <w:r w:rsidR="002008FD">
          <w:rPr>
            <w:rFonts w:ascii="Times New Roman" w:hAnsi="Times New Roman" w:cs="Times New Roman"/>
            <w:noProof/>
            <w:sz w:val="28"/>
            <w:szCs w:val="28"/>
          </w:rPr>
          <w:t>0</w:t>
        </w:r>
        <w:r w:rsidRPr="008D04D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82AA4"/>
    <w:multiLevelType w:val="hybridMultilevel"/>
    <w:tmpl w:val="22322F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FF617B"/>
    <w:multiLevelType w:val="hybridMultilevel"/>
    <w:tmpl w:val="DE7E38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B05293"/>
    <w:multiLevelType w:val="hybridMultilevel"/>
    <w:tmpl w:val="283C04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98668B9"/>
    <w:multiLevelType w:val="hybridMultilevel"/>
    <w:tmpl w:val="8048D10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A8E6C41"/>
    <w:multiLevelType w:val="hybridMultilevel"/>
    <w:tmpl w:val="B9FA2E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6513543"/>
    <w:multiLevelType w:val="hybridMultilevel"/>
    <w:tmpl w:val="9626CCAA"/>
    <w:lvl w:ilvl="0" w:tplc="2CF8AE0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5BB7C15"/>
    <w:multiLevelType w:val="hybridMultilevel"/>
    <w:tmpl w:val="E9A62942"/>
    <w:lvl w:ilvl="0" w:tplc="A02AF9C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AAB784B"/>
    <w:multiLevelType w:val="hybridMultilevel"/>
    <w:tmpl w:val="598CE634"/>
    <w:lvl w:ilvl="0" w:tplc="A02AF9C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B3F1DF6"/>
    <w:multiLevelType w:val="multilevel"/>
    <w:tmpl w:val="F1EA510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42737E5D"/>
    <w:multiLevelType w:val="hybridMultilevel"/>
    <w:tmpl w:val="377631B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51380FB4"/>
    <w:multiLevelType w:val="hybridMultilevel"/>
    <w:tmpl w:val="2FEA9194"/>
    <w:lvl w:ilvl="0" w:tplc="B2529F4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7ADA6181"/>
    <w:multiLevelType w:val="hybridMultilevel"/>
    <w:tmpl w:val="F1027D32"/>
    <w:lvl w:ilvl="0" w:tplc="919C99F6">
      <w:start w:val="1"/>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473206651">
    <w:abstractNumId w:val="4"/>
  </w:num>
  <w:num w:numId="2" w16cid:durableId="1176652517">
    <w:abstractNumId w:val="0"/>
  </w:num>
  <w:num w:numId="3" w16cid:durableId="1832526890">
    <w:abstractNumId w:val="3"/>
  </w:num>
  <w:num w:numId="4" w16cid:durableId="169495094">
    <w:abstractNumId w:val="10"/>
  </w:num>
  <w:num w:numId="5" w16cid:durableId="1845171724">
    <w:abstractNumId w:val="6"/>
  </w:num>
  <w:num w:numId="6" w16cid:durableId="993801913">
    <w:abstractNumId w:val="2"/>
  </w:num>
  <w:num w:numId="7" w16cid:durableId="898129013">
    <w:abstractNumId w:val="7"/>
  </w:num>
  <w:num w:numId="8" w16cid:durableId="1886595522">
    <w:abstractNumId w:val="9"/>
  </w:num>
  <w:num w:numId="9" w16cid:durableId="1518621883">
    <w:abstractNumId w:val="8"/>
  </w:num>
  <w:num w:numId="10" w16cid:durableId="1832872589">
    <w:abstractNumId w:val="11"/>
  </w:num>
  <w:num w:numId="11" w16cid:durableId="32733145">
    <w:abstractNumId w:val="1"/>
  </w:num>
  <w:num w:numId="12" w16cid:durableId="196281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C1"/>
    <w:rsid w:val="00021B24"/>
    <w:rsid w:val="00022466"/>
    <w:rsid w:val="000320B1"/>
    <w:rsid w:val="00060E6C"/>
    <w:rsid w:val="000D79B7"/>
    <w:rsid w:val="000E1C8B"/>
    <w:rsid w:val="000E1E9D"/>
    <w:rsid w:val="000E2430"/>
    <w:rsid w:val="00107B27"/>
    <w:rsid w:val="0011507E"/>
    <w:rsid w:val="00125FF0"/>
    <w:rsid w:val="00126C0B"/>
    <w:rsid w:val="0017401B"/>
    <w:rsid w:val="00183971"/>
    <w:rsid w:val="001A291C"/>
    <w:rsid w:val="001D65F5"/>
    <w:rsid w:val="002008FD"/>
    <w:rsid w:val="00247BC8"/>
    <w:rsid w:val="002A56F4"/>
    <w:rsid w:val="002D5BEB"/>
    <w:rsid w:val="002F583D"/>
    <w:rsid w:val="00311CB8"/>
    <w:rsid w:val="00313F93"/>
    <w:rsid w:val="003272E6"/>
    <w:rsid w:val="003412CA"/>
    <w:rsid w:val="00344140"/>
    <w:rsid w:val="0035627C"/>
    <w:rsid w:val="003650BC"/>
    <w:rsid w:val="00367760"/>
    <w:rsid w:val="003B0CA7"/>
    <w:rsid w:val="003B6B1D"/>
    <w:rsid w:val="003D2033"/>
    <w:rsid w:val="003D28CD"/>
    <w:rsid w:val="003D5498"/>
    <w:rsid w:val="0045709D"/>
    <w:rsid w:val="004746B7"/>
    <w:rsid w:val="005361EB"/>
    <w:rsid w:val="00547925"/>
    <w:rsid w:val="00550F98"/>
    <w:rsid w:val="00552771"/>
    <w:rsid w:val="005650A8"/>
    <w:rsid w:val="00570816"/>
    <w:rsid w:val="005C4574"/>
    <w:rsid w:val="006A1ECB"/>
    <w:rsid w:val="006B0142"/>
    <w:rsid w:val="006C3117"/>
    <w:rsid w:val="006D6A52"/>
    <w:rsid w:val="006E5028"/>
    <w:rsid w:val="007061A2"/>
    <w:rsid w:val="007267F6"/>
    <w:rsid w:val="00743EDB"/>
    <w:rsid w:val="007B4C77"/>
    <w:rsid w:val="007C0EC1"/>
    <w:rsid w:val="007C7D0A"/>
    <w:rsid w:val="007D60BD"/>
    <w:rsid w:val="00817AAB"/>
    <w:rsid w:val="00831D15"/>
    <w:rsid w:val="008655A8"/>
    <w:rsid w:val="00883D13"/>
    <w:rsid w:val="008C6D60"/>
    <w:rsid w:val="008D0CAA"/>
    <w:rsid w:val="008F142E"/>
    <w:rsid w:val="008F47BC"/>
    <w:rsid w:val="009B327E"/>
    <w:rsid w:val="009D1BC3"/>
    <w:rsid w:val="00A10FE1"/>
    <w:rsid w:val="00A358F9"/>
    <w:rsid w:val="00A76996"/>
    <w:rsid w:val="00AA55A4"/>
    <w:rsid w:val="00AC4593"/>
    <w:rsid w:val="00AC6DA6"/>
    <w:rsid w:val="00AE123A"/>
    <w:rsid w:val="00AF4259"/>
    <w:rsid w:val="00B22E61"/>
    <w:rsid w:val="00B7505B"/>
    <w:rsid w:val="00BB5B96"/>
    <w:rsid w:val="00BB6B9E"/>
    <w:rsid w:val="00BE67D6"/>
    <w:rsid w:val="00C054D0"/>
    <w:rsid w:val="00C2735C"/>
    <w:rsid w:val="00C52FC4"/>
    <w:rsid w:val="00C84E53"/>
    <w:rsid w:val="00C97588"/>
    <w:rsid w:val="00CA45E0"/>
    <w:rsid w:val="00CC67B2"/>
    <w:rsid w:val="00CC7645"/>
    <w:rsid w:val="00D04766"/>
    <w:rsid w:val="00D23208"/>
    <w:rsid w:val="00D272CC"/>
    <w:rsid w:val="00D72A7D"/>
    <w:rsid w:val="00D82DDE"/>
    <w:rsid w:val="00D85C81"/>
    <w:rsid w:val="00DC52AB"/>
    <w:rsid w:val="00DD5E4B"/>
    <w:rsid w:val="00E00C55"/>
    <w:rsid w:val="00E01267"/>
    <w:rsid w:val="00E105A1"/>
    <w:rsid w:val="00E3464E"/>
    <w:rsid w:val="00E4071F"/>
    <w:rsid w:val="00E50BD4"/>
    <w:rsid w:val="00E83DEF"/>
    <w:rsid w:val="00E9364E"/>
    <w:rsid w:val="00EC7C81"/>
    <w:rsid w:val="00ED7BA2"/>
    <w:rsid w:val="00F1289B"/>
    <w:rsid w:val="00F15CA4"/>
    <w:rsid w:val="00F366CD"/>
    <w:rsid w:val="00F542DB"/>
    <w:rsid w:val="00F64DE9"/>
    <w:rsid w:val="00F917C7"/>
    <w:rsid w:val="00FA419A"/>
    <w:rsid w:val="00FB7F5B"/>
    <w:rsid w:val="00FC7B89"/>
    <w:rsid w:val="00FE6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2CED"/>
  <w15:chartTrackingRefBased/>
  <w15:docId w15:val="{8130042F-4DD2-47FF-AAE9-42C7DC2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C1"/>
    <w:pPr>
      <w:spacing w:line="278" w:lineRule="auto"/>
    </w:pPr>
    <w:rPr>
      <w:rFonts w:asciiTheme="minorHAnsi" w:hAnsiTheme="minorHAnsi" w:cstheme="minorBidi"/>
      <w:kern w:val="2"/>
      <w:sz w:val="24"/>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6F4"/>
    <w:pPr>
      <w:ind w:left="720"/>
      <w:contextualSpacing/>
    </w:pPr>
  </w:style>
  <w:style w:type="table" w:styleId="a4">
    <w:name w:val="Table Grid"/>
    <w:basedOn w:val="a1"/>
    <w:uiPriority w:val="39"/>
    <w:rsid w:val="002A56F4"/>
    <w:pPr>
      <w:spacing w:after="0" w:line="240" w:lineRule="auto"/>
    </w:pPr>
    <w:rPr>
      <w:rFonts w:asciiTheme="minorHAnsi" w:hAnsiTheme="minorHAnsi"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A56F4"/>
    <w:rPr>
      <w:color w:val="0000FF"/>
      <w:u w:val="single"/>
    </w:rPr>
  </w:style>
  <w:style w:type="paragraph" w:customStyle="1" w:styleId="rvps2">
    <w:name w:val="rvps2"/>
    <w:basedOn w:val="a"/>
    <w:rsid w:val="002A56F4"/>
    <w:pPr>
      <w:spacing w:before="100" w:beforeAutospacing="1" w:after="100" w:afterAutospacing="1" w:line="240" w:lineRule="auto"/>
    </w:pPr>
    <w:rPr>
      <w:rFonts w:ascii="Times New Roman" w:eastAsia="Times New Roman" w:hAnsi="Times New Roman" w:cs="Times New Roman"/>
      <w:kern w:val="0"/>
      <w:lang w:eastAsia="uk-UA"/>
      <w14:ligatures w14:val="none"/>
    </w:rPr>
  </w:style>
  <w:style w:type="character" w:customStyle="1" w:styleId="rvts37">
    <w:name w:val="rvts37"/>
    <w:basedOn w:val="a0"/>
    <w:rsid w:val="002A56F4"/>
  </w:style>
  <w:style w:type="character" w:customStyle="1" w:styleId="rvts23">
    <w:name w:val="rvts23"/>
    <w:basedOn w:val="a0"/>
    <w:rsid w:val="002A56F4"/>
  </w:style>
  <w:style w:type="paragraph" w:styleId="a6">
    <w:name w:val="header"/>
    <w:basedOn w:val="a"/>
    <w:link w:val="a7"/>
    <w:uiPriority w:val="99"/>
    <w:unhideWhenUsed/>
    <w:rsid w:val="002A56F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A56F4"/>
    <w:rPr>
      <w:rFonts w:asciiTheme="minorHAnsi" w:hAnsiTheme="minorHAnsi" w:cstheme="minorBidi"/>
      <w:kern w:val="2"/>
      <w:sz w:val="24"/>
      <w:szCs w:val="24"/>
      <w14:ligatures w14:val="standardContextual"/>
    </w:rPr>
  </w:style>
  <w:style w:type="character" w:customStyle="1" w:styleId="rvts46">
    <w:name w:val="rvts46"/>
    <w:basedOn w:val="a0"/>
    <w:rsid w:val="005C4574"/>
  </w:style>
  <w:style w:type="paragraph" w:styleId="a8">
    <w:name w:val="footer"/>
    <w:basedOn w:val="a"/>
    <w:link w:val="a9"/>
    <w:uiPriority w:val="99"/>
    <w:unhideWhenUsed/>
    <w:rsid w:val="001D65F5"/>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D65F5"/>
    <w:rPr>
      <w:rFonts w:asciiTheme="minorHAnsi" w:hAnsiTheme="minorHAnsi" w:cstheme="minorBidi"/>
      <w:kern w:val="2"/>
      <w:sz w:val="24"/>
      <w:szCs w:val="24"/>
      <w14:ligatures w14:val="standardContextual"/>
    </w:rPr>
  </w:style>
  <w:style w:type="paragraph" w:customStyle="1" w:styleId="aa">
    <w:name w:val="Нормальний текст"/>
    <w:basedOn w:val="a"/>
    <w:rsid w:val="003650BC"/>
    <w:pPr>
      <w:spacing w:before="120" w:after="0" w:line="240" w:lineRule="auto"/>
      <w:ind w:firstLine="567"/>
    </w:pPr>
    <w:rPr>
      <w:rFonts w:ascii="Antiqua" w:eastAsia="Times New Roman" w:hAnsi="Antiqua" w:cs="Times New Roman"/>
      <w:kern w:val="0"/>
      <w:sz w:val="26"/>
      <w:szCs w:val="20"/>
      <w:lang w:eastAsia="ru-RU"/>
      <w14:ligatures w14:val="none"/>
    </w:rPr>
  </w:style>
  <w:style w:type="character" w:customStyle="1" w:styleId="rvts9">
    <w:name w:val="rvts9"/>
    <w:basedOn w:val="a0"/>
    <w:rsid w:val="000320B1"/>
  </w:style>
  <w:style w:type="character" w:customStyle="1" w:styleId="rvts0">
    <w:name w:val="rvts0"/>
    <w:basedOn w:val="a0"/>
    <w:rsid w:val="000320B1"/>
  </w:style>
  <w:style w:type="character" w:customStyle="1" w:styleId="rvts44">
    <w:name w:val="rvts44"/>
    <w:basedOn w:val="a0"/>
    <w:rsid w:val="000320B1"/>
  </w:style>
  <w:style w:type="paragraph" w:customStyle="1" w:styleId="ab">
    <w:name w:val="Назва документа"/>
    <w:basedOn w:val="a"/>
    <w:next w:val="a"/>
    <w:rsid w:val="00831D15"/>
    <w:pPr>
      <w:keepNext/>
      <w:keepLines/>
      <w:spacing w:before="240" w:after="240" w:line="240" w:lineRule="auto"/>
      <w:jc w:val="center"/>
    </w:pPr>
    <w:rPr>
      <w:rFonts w:ascii="Antiqua" w:eastAsia="Times New Roman" w:hAnsi="Antiqua" w:cs="Times New Roman"/>
      <w:b/>
      <w:kern w:val="0"/>
      <w:sz w:val="26"/>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6199">
      <w:bodyDiv w:val="1"/>
      <w:marLeft w:val="0"/>
      <w:marRight w:val="0"/>
      <w:marTop w:val="0"/>
      <w:marBottom w:val="0"/>
      <w:divBdr>
        <w:top w:val="none" w:sz="0" w:space="0" w:color="auto"/>
        <w:left w:val="none" w:sz="0" w:space="0" w:color="auto"/>
        <w:bottom w:val="none" w:sz="0" w:space="0" w:color="auto"/>
        <w:right w:val="none" w:sz="0" w:space="0" w:color="auto"/>
      </w:divBdr>
    </w:div>
    <w:div w:id="124741224">
      <w:bodyDiv w:val="1"/>
      <w:marLeft w:val="0"/>
      <w:marRight w:val="0"/>
      <w:marTop w:val="0"/>
      <w:marBottom w:val="0"/>
      <w:divBdr>
        <w:top w:val="none" w:sz="0" w:space="0" w:color="auto"/>
        <w:left w:val="none" w:sz="0" w:space="0" w:color="auto"/>
        <w:bottom w:val="none" w:sz="0" w:space="0" w:color="auto"/>
        <w:right w:val="none" w:sz="0" w:space="0" w:color="auto"/>
      </w:divBdr>
    </w:div>
    <w:div w:id="471800524">
      <w:bodyDiv w:val="1"/>
      <w:marLeft w:val="0"/>
      <w:marRight w:val="0"/>
      <w:marTop w:val="0"/>
      <w:marBottom w:val="0"/>
      <w:divBdr>
        <w:top w:val="none" w:sz="0" w:space="0" w:color="auto"/>
        <w:left w:val="none" w:sz="0" w:space="0" w:color="auto"/>
        <w:bottom w:val="none" w:sz="0" w:space="0" w:color="auto"/>
        <w:right w:val="none" w:sz="0" w:space="0" w:color="auto"/>
      </w:divBdr>
    </w:div>
    <w:div w:id="495413687">
      <w:bodyDiv w:val="1"/>
      <w:marLeft w:val="0"/>
      <w:marRight w:val="0"/>
      <w:marTop w:val="0"/>
      <w:marBottom w:val="0"/>
      <w:divBdr>
        <w:top w:val="none" w:sz="0" w:space="0" w:color="auto"/>
        <w:left w:val="none" w:sz="0" w:space="0" w:color="auto"/>
        <w:bottom w:val="none" w:sz="0" w:space="0" w:color="auto"/>
        <w:right w:val="none" w:sz="0" w:space="0" w:color="auto"/>
      </w:divBdr>
    </w:div>
    <w:div w:id="566455817">
      <w:bodyDiv w:val="1"/>
      <w:marLeft w:val="0"/>
      <w:marRight w:val="0"/>
      <w:marTop w:val="0"/>
      <w:marBottom w:val="0"/>
      <w:divBdr>
        <w:top w:val="none" w:sz="0" w:space="0" w:color="auto"/>
        <w:left w:val="none" w:sz="0" w:space="0" w:color="auto"/>
        <w:bottom w:val="none" w:sz="0" w:space="0" w:color="auto"/>
        <w:right w:val="none" w:sz="0" w:space="0" w:color="auto"/>
      </w:divBdr>
    </w:div>
    <w:div w:id="635333525">
      <w:bodyDiv w:val="1"/>
      <w:marLeft w:val="0"/>
      <w:marRight w:val="0"/>
      <w:marTop w:val="0"/>
      <w:marBottom w:val="0"/>
      <w:divBdr>
        <w:top w:val="none" w:sz="0" w:space="0" w:color="auto"/>
        <w:left w:val="none" w:sz="0" w:space="0" w:color="auto"/>
        <w:bottom w:val="none" w:sz="0" w:space="0" w:color="auto"/>
        <w:right w:val="none" w:sz="0" w:space="0" w:color="auto"/>
      </w:divBdr>
    </w:div>
    <w:div w:id="684357601">
      <w:bodyDiv w:val="1"/>
      <w:marLeft w:val="0"/>
      <w:marRight w:val="0"/>
      <w:marTop w:val="0"/>
      <w:marBottom w:val="0"/>
      <w:divBdr>
        <w:top w:val="none" w:sz="0" w:space="0" w:color="auto"/>
        <w:left w:val="none" w:sz="0" w:space="0" w:color="auto"/>
        <w:bottom w:val="none" w:sz="0" w:space="0" w:color="auto"/>
        <w:right w:val="none" w:sz="0" w:space="0" w:color="auto"/>
      </w:divBdr>
    </w:div>
    <w:div w:id="10726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059-19" TargetMode="External"/><Relationship Id="rId18" Type="http://schemas.openxmlformats.org/officeDocument/2006/relationships/hyperlink" Target="https://zakon.rada.gov.ua/laws/show/1320-2023-%D0%BF" TargetMode="External"/><Relationship Id="rId26" Type="http://schemas.openxmlformats.org/officeDocument/2006/relationships/hyperlink" Target="https://zakon.rada.gov.ua/laws/show/2059-19" TargetMode="External"/><Relationship Id="rId21" Type="http://schemas.openxmlformats.org/officeDocument/2006/relationships/hyperlink" Target="https://zakon.rada.gov.ua/laws/show/2059-19" TargetMode="External"/><Relationship Id="rId34" Type="http://schemas.openxmlformats.org/officeDocument/2006/relationships/hyperlink" Target="https://zakon.rada.gov.ua/laws/show/3038-17" TargetMode="External"/><Relationship Id="rId7" Type="http://schemas.openxmlformats.org/officeDocument/2006/relationships/endnotes" Target="endnotes.xml"/><Relationship Id="rId12" Type="http://schemas.openxmlformats.org/officeDocument/2006/relationships/hyperlink" Target="https://zakon.rada.gov.ua/laws/show/2059-19" TargetMode="External"/><Relationship Id="rId17" Type="http://schemas.openxmlformats.org/officeDocument/2006/relationships/hyperlink" Target="https://zakon.rada.gov.ua/laws/show/800-2023-%D0%BF" TargetMode="External"/><Relationship Id="rId25" Type="http://schemas.openxmlformats.org/officeDocument/2006/relationships/hyperlink" Target="https://zakon.rada.gov.ua/laws/show/2354-19" TargetMode="External"/><Relationship Id="rId33" Type="http://schemas.openxmlformats.org/officeDocument/2006/relationships/hyperlink" Target="https://zakon.rada.gov.ua/laws/show/2354-19" TargetMode="External"/><Relationship Id="rId2" Type="http://schemas.openxmlformats.org/officeDocument/2006/relationships/numbering" Target="numbering.xml"/><Relationship Id="rId16" Type="http://schemas.openxmlformats.org/officeDocument/2006/relationships/hyperlink" Target="https://zakon.rada.gov.ua/laws/show/763-2023-%D0%BF" TargetMode="External"/><Relationship Id="rId20" Type="http://schemas.openxmlformats.org/officeDocument/2006/relationships/hyperlink" Target="https://zakon.rada.gov.ua/laws/show/2059-19" TargetMode="External"/><Relationship Id="rId29" Type="http://schemas.openxmlformats.org/officeDocument/2006/relationships/hyperlink" Target="https://zakon.rada.gov.ua/laws/show/205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05-20" TargetMode="External"/><Relationship Id="rId24" Type="http://schemas.openxmlformats.org/officeDocument/2006/relationships/header" Target="header1.xml"/><Relationship Id="rId32" Type="http://schemas.openxmlformats.org/officeDocument/2006/relationships/hyperlink" Target="https://zakon.rada.gov.ua/laws/show/2059-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463-2022-%D0%BF" TargetMode="External"/><Relationship Id="rId23" Type="http://schemas.openxmlformats.org/officeDocument/2006/relationships/hyperlink" Target="https://zakon.rada.gov.ua/laws/show/2059-19" TargetMode="External"/><Relationship Id="rId28" Type="http://schemas.openxmlformats.org/officeDocument/2006/relationships/hyperlink" Target="https://zakon.rada.gov.ua/laws/show/2059-19" TargetMode="External"/><Relationship Id="rId36" Type="http://schemas.openxmlformats.org/officeDocument/2006/relationships/fontTable" Target="fontTable.xml"/><Relationship Id="rId10" Type="http://schemas.openxmlformats.org/officeDocument/2006/relationships/hyperlink" Target="https://zakon.rada.gov.ua/laws/show/3227-20" TargetMode="External"/><Relationship Id="rId19" Type="http://schemas.openxmlformats.org/officeDocument/2006/relationships/hyperlink" Target="https://zakon.rada.gov.ua/laws/show/107-2024-%D0%BF" TargetMode="External"/><Relationship Id="rId31" Type="http://schemas.openxmlformats.org/officeDocument/2006/relationships/hyperlink" Target="https://zakon.rada.gov.ua/laws/show/1010-2017-%D0%BF" TargetMode="External"/><Relationship Id="rId4" Type="http://schemas.openxmlformats.org/officeDocument/2006/relationships/settings" Target="settings.xml"/><Relationship Id="rId9" Type="http://schemas.openxmlformats.org/officeDocument/2006/relationships/hyperlink" Target="https://zakon.rada.gov.ua/laws/show/2139-20" TargetMode="External"/><Relationship Id="rId14" Type="http://schemas.openxmlformats.org/officeDocument/2006/relationships/hyperlink" Target="https://zakon.rada.gov.ua/laws/show/1121-2022-%D0%BF" TargetMode="External"/><Relationship Id="rId22" Type="http://schemas.openxmlformats.org/officeDocument/2006/relationships/hyperlink" Target="https://zakon.rada.gov.ua/laws/show/z1378-15" TargetMode="External"/><Relationship Id="rId27" Type="http://schemas.openxmlformats.org/officeDocument/2006/relationships/hyperlink" Target="https://zakon.rada.gov.ua/laws/show/2059-19" TargetMode="External"/><Relationship Id="rId30" Type="http://schemas.openxmlformats.org/officeDocument/2006/relationships/hyperlink" Target="https://zakon.rada.gov.ua/laws/show/z1378-15" TargetMode="External"/><Relationship Id="rId35" Type="http://schemas.openxmlformats.org/officeDocument/2006/relationships/header" Target="header2.xml"/><Relationship Id="rId8" Type="http://schemas.openxmlformats.org/officeDocument/2006/relationships/hyperlink" Target="https://zakon.rada.gov.ua/laws/show/2132-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C0E8-C136-4786-B484-F9E425E9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26030</Words>
  <Characters>14838</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Бонь Олександр Віталійович</dc:creator>
  <cp:keywords/>
  <dc:description/>
  <cp:lastModifiedBy>Тест</cp:lastModifiedBy>
  <cp:revision>4</cp:revision>
  <dcterms:created xsi:type="dcterms:W3CDTF">2024-04-30T07:22:00Z</dcterms:created>
  <dcterms:modified xsi:type="dcterms:W3CDTF">2024-04-30T07:34:00Z</dcterms:modified>
</cp:coreProperties>
</file>