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6B459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6B4598">
        <w:rPr>
          <w:b/>
          <w:lang w:val="uk-UA"/>
        </w:rPr>
        <w:t>Повідомлення</w:t>
      </w:r>
      <w:r w:rsidR="007B5E49" w:rsidRPr="006B4598">
        <w:rPr>
          <w:b/>
          <w:lang w:val="uk-UA"/>
        </w:rPr>
        <w:t xml:space="preserve"> про</w:t>
      </w:r>
      <w:r w:rsidRPr="006B4598">
        <w:rPr>
          <w:b/>
          <w:lang w:val="uk-UA"/>
        </w:rPr>
        <w:t xml:space="preserve"> намір</w:t>
      </w:r>
      <w:r w:rsidR="000D18AF" w:rsidRPr="006B459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6B4598">
        <w:rPr>
          <w:b/>
          <w:lang w:val="uk-UA"/>
        </w:rPr>
        <w:t xml:space="preserve"> </w:t>
      </w:r>
      <w:r w:rsidR="00084996" w:rsidRPr="006B4598">
        <w:rPr>
          <w:b/>
          <w:lang w:val="uk-UA"/>
        </w:rPr>
        <w:t>забруднюючих речовин</w:t>
      </w:r>
    </w:p>
    <w:p w:rsidR="007B5E49" w:rsidRPr="006B4598" w:rsidRDefault="007B5E49" w:rsidP="00F63384">
      <w:pPr>
        <w:ind w:left="4236" w:firstLine="720"/>
        <w:jc w:val="both"/>
        <w:rPr>
          <w:b/>
          <w:lang w:val="uk-UA"/>
        </w:rPr>
      </w:pPr>
    </w:p>
    <w:p w:rsidR="00097599" w:rsidRPr="001E47CD" w:rsidRDefault="00097599" w:rsidP="00097599">
      <w:pPr>
        <w:jc w:val="both"/>
        <w:rPr>
          <w:color w:val="000000" w:themeColor="text1"/>
        </w:rPr>
      </w:pPr>
      <w:r w:rsidRPr="00097599">
        <w:rPr>
          <w:color w:val="000000" w:themeColor="text1"/>
          <w:u w:val="single"/>
          <w:lang w:val="uk-UA"/>
        </w:rPr>
        <w:t>Повне та скорочене найменування суб’єкта господарювання:</w:t>
      </w:r>
      <w:r w:rsidRPr="00097599">
        <w:rPr>
          <w:color w:val="000000" w:themeColor="text1"/>
          <w:lang w:val="uk-UA"/>
        </w:rPr>
        <w:t xml:space="preserve"> </w:t>
      </w:r>
      <w:r w:rsidRPr="00097599">
        <w:rPr>
          <w:lang w:val="uk-UA"/>
        </w:rPr>
        <w:t>КОМУНАЛЬНЕ ПІДПРИЄМСТВО «КРИВОРІЗЬКА МІСЬКА КЛІНІЧНА ЛІКАРНЯ №2» КРИВОРІЗЬКОЇ МІСЬКОЇ РАДИ СТРУКТУРНИЙ ПІДРОЗДІЛ «МІСЬКИЙ КАРДІОЛОГІЧНИЙ ЦЕНТР» (КП «КРИВОРІЗЬКА МКЛ №2» КМР СП «МКЦ»)</w:t>
      </w:r>
      <w:r w:rsidRPr="00097599">
        <w:rPr>
          <w:color w:val="000000" w:themeColor="text1"/>
          <w:lang w:val="uk-UA"/>
        </w:rPr>
        <w:t xml:space="preserve">. </w:t>
      </w:r>
      <w:r w:rsidRPr="001E47CD">
        <w:rPr>
          <w:color w:val="000000" w:themeColor="text1"/>
          <w:u w:val="single"/>
        </w:rPr>
        <w:t>Код за ЄДРПОУ:</w:t>
      </w:r>
      <w:r w:rsidRPr="001E47CD">
        <w:rPr>
          <w:color w:val="000000" w:themeColor="text1"/>
        </w:rPr>
        <w:t xml:space="preserve"> </w:t>
      </w:r>
      <w:r w:rsidRPr="001E47CD">
        <w:t>01986397</w:t>
      </w:r>
      <w:r w:rsidRPr="001E47CD">
        <w:rPr>
          <w:color w:val="000000" w:themeColor="text1"/>
        </w:rPr>
        <w:t xml:space="preserve">. </w:t>
      </w:r>
      <w:r w:rsidRPr="001E47CD">
        <w:rPr>
          <w:color w:val="000000" w:themeColor="text1"/>
          <w:u w:val="single"/>
        </w:rPr>
        <w:t>Місцезнаходження суб’єкта господарювання, контактний номер телефону, адреса електронної пошти:</w:t>
      </w:r>
      <w:r w:rsidRPr="001E47CD">
        <w:rPr>
          <w:color w:val="000000" w:themeColor="text1"/>
        </w:rPr>
        <w:t xml:space="preserve"> </w:t>
      </w:r>
      <w:r w:rsidRPr="001E47CD">
        <w:t>50056, Дніпропетровська обл., м. Кривий Ріг, майдан 30-річчя Перемоги, 2</w:t>
      </w:r>
      <w:r w:rsidRPr="001E47CD">
        <w:rPr>
          <w:color w:val="000000" w:themeColor="text1"/>
        </w:rPr>
        <w:t xml:space="preserve">, тел. </w:t>
      </w:r>
      <w:r w:rsidRPr="001E47CD">
        <w:t>+38 (098) 422-24-55, cardiocenter.occ.health@gmail.com</w:t>
      </w:r>
      <w:r w:rsidRPr="001E47CD">
        <w:rPr>
          <w:color w:val="000000" w:themeColor="text1"/>
        </w:rPr>
        <w:t xml:space="preserve">. </w:t>
      </w:r>
      <w:r w:rsidRPr="001E47CD">
        <w:rPr>
          <w:color w:val="000000" w:themeColor="text1"/>
          <w:u w:val="single"/>
        </w:rPr>
        <w:t>Місцезнаходження об’єкта/промислового майданчика:</w:t>
      </w:r>
      <w:r w:rsidRPr="001E47CD">
        <w:rPr>
          <w:color w:val="000000" w:themeColor="text1"/>
        </w:rPr>
        <w:t xml:space="preserve">  </w:t>
      </w:r>
      <w:r w:rsidRPr="001E47CD">
        <w:t>50031, Дніпропетровська обл., м. Кривий Ріг, вул.Женевська, 6б</w:t>
      </w:r>
      <w:r w:rsidRPr="001E47CD">
        <w:rPr>
          <w:color w:val="000000" w:themeColor="text1"/>
        </w:rPr>
        <w:t xml:space="preserve">. </w:t>
      </w:r>
      <w:r w:rsidRPr="001E47CD">
        <w:rPr>
          <w:color w:val="000000" w:themeColor="text1"/>
          <w:u w:val="single"/>
        </w:rPr>
        <w:t>Мета отримання дозволу на викиди:</w:t>
      </w:r>
      <w:r w:rsidRPr="001E47CD">
        <w:rPr>
          <w:color w:val="000000" w:themeColor="text1"/>
        </w:rPr>
        <w:t xml:space="preserve"> Отримання дозволу на викиди для новоствореного об'єкта ІІІ групи. </w:t>
      </w:r>
      <w:r w:rsidRPr="001E47CD">
        <w:rPr>
          <w:color w:val="000000" w:themeColor="text1"/>
          <w:u w:val="single"/>
        </w:rPr>
        <w:t>Відомості про наявність висновку з ОВД:</w:t>
      </w:r>
      <w:r w:rsidRPr="001E47CD">
        <w:rPr>
          <w:rFonts w:eastAsia="Calibri"/>
          <w:color w:val="000000" w:themeColor="text1"/>
        </w:rPr>
        <w:t xml:space="preserve"> Діяльність підприємства не підлягає оцінці впливу на довкілля згідно Закону України “Про оцінку впливу на довкілля”. </w:t>
      </w:r>
      <w:r w:rsidRPr="001E47CD">
        <w:rPr>
          <w:color w:val="000000" w:themeColor="text1"/>
          <w:u w:val="single"/>
        </w:rPr>
        <w:t>Загальний опис об’єкта:</w:t>
      </w:r>
      <w:r w:rsidRPr="001E47CD">
        <w:rPr>
          <w:color w:val="000000" w:themeColor="text1"/>
        </w:rPr>
        <w:t xml:space="preserve"> Спеціалізація підприємства: </w:t>
      </w:r>
      <w:r w:rsidRPr="001E47CD">
        <w:t>діяльність лікарняних закладів</w:t>
      </w:r>
      <w:r w:rsidRPr="001E47CD">
        <w:rPr>
          <w:color w:val="000000" w:themeColor="text1"/>
        </w:rPr>
        <w:t xml:space="preserve">. На території підприємства розташоване: Головний корпус лікарні (Стаціонар). Господарчий корпус. Харчоблок. Морг. Виробничі приміщення. ЦПМСД. </w:t>
      </w:r>
      <w:r w:rsidRPr="001E47CD">
        <w:t xml:space="preserve">Дизельні електростанції (для безперебійного постачання електроенергії). </w:t>
      </w:r>
      <w:r w:rsidRPr="001E47CD">
        <w:rPr>
          <w:color w:val="000000" w:themeColor="text1"/>
        </w:rPr>
        <w:t xml:space="preserve">Технологічне обладнання:  </w:t>
      </w:r>
      <w:r w:rsidRPr="001E47CD">
        <w:t>Дизельні електростанції: “</w:t>
      </w:r>
      <w:r w:rsidRPr="001E47CD">
        <w:rPr>
          <w:bCs/>
        </w:rPr>
        <w:t>DAREX ENERGY DE-80RS-ZN</w:t>
      </w:r>
      <w:r w:rsidRPr="001E47CD">
        <w:rPr>
          <w:rFonts w:eastAsia="Calibri"/>
        </w:rPr>
        <w:t xml:space="preserve">”, </w:t>
      </w:r>
      <w:r>
        <w:rPr>
          <w:rFonts w:eastAsia="Calibri"/>
          <w:lang w:val="uk-UA"/>
        </w:rPr>
        <w:t xml:space="preserve">             </w:t>
      </w:r>
      <w:r w:rsidRPr="001E47CD">
        <w:rPr>
          <w:rFonts w:eastAsia="Calibri"/>
        </w:rPr>
        <w:t>57 кВт</w:t>
      </w:r>
      <w:r w:rsidRPr="001E47CD">
        <w:t xml:space="preserve">; </w:t>
      </w:r>
      <w:r w:rsidRPr="001E47CD">
        <w:rPr>
          <w:bCs/>
        </w:rPr>
        <w:t>TRITON TP-C300-T3-SAE</w:t>
      </w:r>
      <w:r w:rsidRPr="001E47CD">
        <w:rPr>
          <w:rFonts w:eastAsia="Calibri"/>
        </w:rPr>
        <w:t xml:space="preserve">”, 264 кВт; </w:t>
      </w:r>
      <w:r w:rsidRPr="001E47CD">
        <w:t>“</w:t>
      </w:r>
      <w:r w:rsidRPr="001E47CD">
        <w:rPr>
          <w:bCs/>
        </w:rPr>
        <w:t>KOHLER-SDMO J220K</w:t>
      </w:r>
      <w:r w:rsidRPr="001E47CD">
        <w:rPr>
          <w:rFonts w:eastAsia="Calibri"/>
        </w:rPr>
        <w:t xml:space="preserve">”, 160 кВт; </w:t>
      </w:r>
      <w:r w:rsidRPr="001E47CD">
        <w:t xml:space="preserve">електричні плити (2 од.); </w:t>
      </w:r>
      <w:r w:rsidRPr="001E47CD">
        <w:rPr>
          <w:rStyle w:val="rynqvb"/>
          <w:color w:val="000000" w:themeColor="text1"/>
        </w:rPr>
        <w:t>хімічні витяжні шафи (3 од.); холодильне обладнання</w:t>
      </w:r>
      <w:r w:rsidRPr="001E47CD">
        <w:rPr>
          <w:color w:val="000000" w:themeColor="text1"/>
          <w:shd w:val="clear" w:color="auto" w:fill="FDFDFD"/>
        </w:rPr>
        <w:t xml:space="preserve">. </w:t>
      </w:r>
      <w:r w:rsidRPr="001E47CD">
        <w:rPr>
          <w:color w:val="000000" w:themeColor="text1"/>
          <w:u w:val="single"/>
        </w:rPr>
        <w:t>Відомості щодо видів та обсягів викидів (т/рік):</w:t>
      </w:r>
      <w:r w:rsidRPr="001E47CD">
        <w:rPr>
          <w:color w:val="000000" w:themeColor="text1"/>
        </w:rPr>
        <w:t xml:space="preserve"> </w:t>
      </w:r>
      <w:r w:rsidRPr="001E47CD">
        <w:t>діоксид азоту – 0,118 т/рік, оксид вуглецю – 0,169 т/рік,  діоксид сірки – 0,0052 т/рік, р</w:t>
      </w:r>
      <w:r w:rsidRPr="001E47CD">
        <w:rPr>
          <w:color w:val="000000"/>
        </w:rPr>
        <w:t>ечовини у вигляді суспендованих твердих частинок – 0,0024 т/рік,</w:t>
      </w:r>
      <w:r w:rsidRPr="001E47CD">
        <w:t xml:space="preserve"> діоксид вуглецю – 13,514 т/рік; оксид діазоту – 0,00042 т/рік, метан – 0,00054 т/рік, неметанові леткі органічні сполуки  </w:t>
      </w:r>
      <w:r w:rsidRPr="001E47CD">
        <w:rPr>
          <w:color w:val="000000"/>
        </w:rPr>
        <w:t xml:space="preserve">– 0,0097 т/рік, </w:t>
      </w:r>
      <w:r w:rsidRPr="001E47CD">
        <w:t>акролеїн – 0,00067 т/рік, сульфатна кислота (H</w:t>
      </w:r>
      <w:r w:rsidRPr="001E47CD">
        <w:rPr>
          <w:vertAlign w:val="subscript"/>
        </w:rPr>
        <w:t>2</w:t>
      </w:r>
      <w:r w:rsidRPr="001E47CD">
        <w:t>S0</w:t>
      </w:r>
      <w:r w:rsidRPr="001E47CD">
        <w:rPr>
          <w:vertAlign w:val="subscript"/>
        </w:rPr>
        <w:t>4</w:t>
      </w:r>
      <w:r w:rsidRPr="001E47CD">
        <w:t xml:space="preserve">) </w:t>
      </w:r>
      <w:r w:rsidRPr="001E47CD">
        <w:sym w:font="Symbol" w:char="F05B"/>
      </w:r>
      <w:r w:rsidRPr="001E47CD">
        <w:t>сірчана кислота</w:t>
      </w:r>
      <w:r w:rsidRPr="001E47CD">
        <w:sym w:font="Symbol" w:char="F05D"/>
      </w:r>
      <w:r w:rsidRPr="001E47CD">
        <w:t xml:space="preserve"> – 0,00003 т/рік; к</w:t>
      </w:r>
      <w:r w:rsidRPr="001E47CD">
        <w:rPr>
          <w:color w:val="000000" w:themeColor="text1"/>
        </w:rPr>
        <w:t>ислота оцтова – 0,0002 т/рік</w:t>
      </w:r>
      <w:r w:rsidRPr="001E47CD">
        <w:t>, с</w:t>
      </w:r>
      <w:r w:rsidRPr="001E47CD">
        <w:rPr>
          <w:color w:val="000000" w:themeColor="text1"/>
        </w:rPr>
        <w:t>пирт етиловий – 0,0133 т/рік, формальдегід – 0,00095 т/рік</w:t>
      </w:r>
      <w:r w:rsidRPr="001E47CD">
        <w:t xml:space="preserve">, </w:t>
      </w:r>
      <w:r w:rsidRPr="001E47CD">
        <w:rPr>
          <w:color w:val="000000" w:themeColor="text1"/>
        </w:rPr>
        <w:t>ксилол – 0,00024 т/рік</w:t>
      </w:r>
      <w:r w:rsidRPr="001E47CD">
        <w:t xml:space="preserve">, </w:t>
      </w:r>
      <w:r w:rsidRPr="001E47CD">
        <w:rPr>
          <w:color w:val="000000" w:themeColor="text1"/>
        </w:rPr>
        <w:t>фенол – 0,00013 т/рік</w:t>
      </w:r>
      <w:r w:rsidRPr="001E47CD">
        <w:t xml:space="preserve">, </w:t>
      </w:r>
      <w:r w:rsidRPr="001E47CD">
        <w:rPr>
          <w:color w:val="000000" w:themeColor="text1"/>
        </w:rPr>
        <w:t>пентафторетан – 0,0015 т/рік</w:t>
      </w:r>
      <w:r w:rsidRPr="001E47CD">
        <w:t xml:space="preserve">, </w:t>
      </w:r>
      <w:r w:rsidRPr="001E47CD">
        <w:rPr>
          <w:color w:val="000000" w:themeColor="text1"/>
        </w:rPr>
        <w:t>трифторетан – 0,0015 т/рік.</w:t>
      </w:r>
      <w:r w:rsidRPr="001E47CD">
        <w:t xml:space="preserve"> Загальна кількість забруднюючих речовин складає: 13,83778 т/рік.</w:t>
      </w:r>
      <w:r w:rsidRPr="001E47CD">
        <w:rPr>
          <w:color w:val="000000" w:themeColor="text1"/>
        </w:rPr>
        <w:t xml:space="preserve"> </w:t>
      </w:r>
      <w:r w:rsidRPr="001E47CD">
        <w:rPr>
          <w:color w:val="000000" w:themeColor="text1"/>
          <w:u w:val="single"/>
        </w:rPr>
        <w:t>Заходи щодо впровадження найкращих існуючих технологій виробництва</w:t>
      </w:r>
      <w:r w:rsidRPr="001E47CD">
        <w:rPr>
          <w:color w:val="000000" w:themeColor="text1"/>
        </w:rPr>
        <w:t xml:space="preserve">: На підприємстві не має виробництв та технологічного устаткування, які підлягають до впровадження найкращих доступних технологій та методів керування. </w:t>
      </w:r>
      <w:r w:rsidRPr="001E47CD">
        <w:rPr>
          <w:color w:val="000000" w:themeColor="text1"/>
          <w:u w:val="single"/>
        </w:rPr>
        <w:t>Перелік заходів щодо скорочення викидів:</w:t>
      </w:r>
      <w:r w:rsidRPr="001E47CD">
        <w:rPr>
          <w:color w:val="000000" w:themeColor="text1"/>
        </w:rPr>
        <w:t xml:space="preserve"> Заходи не встановлюються, оскільки відсутні нормативні перевищення  викидів. </w:t>
      </w:r>
      <w:r w:rsidRPr="001E47CD">
        <w:rPr>
          <w:color w:val="000000" w:themeColor="text1"/>
          <w:u w:val="single"/>
        </w:rPr>
        <w:t xml:space="preserve">Дотримання виконання природоохоронних заходів щодо скорочення викидів: </w:t>
      </w:r>
      <w:r w:rsidRPr="001E47CD">
        <w:rPr>
          <w:color w:val="000000" w:themeColor="text1"/>
        </w:rPr>
        <w:t xml:space="preserve">не передбачено. </w:t>
      </w:r>
      <w:r w:rsidRPr="001E47CD">
        <w:rPr>
          <w:color w:val="000000" w:themeColor="text1"/>
          <w:u w:val="single"/>
        </w:rPr>
        <w:t>Відповідність пропозицій щодо дозволених обсягів викидів законодавству</w:t>
      </w:r>
      <w:r w:rsidRPr="001E47CD">
        <w:rPr>
          <w:color w:val="000000" w:themeColor="text1"/>
        </w:rPr>
        <w:t xml:space="preserve">: 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 З приводу зауважень та пропозицій звертатись в Дніпропетровську обласну Державну адміністрацію  за адресою: м. Дніпро, пр. Олександра Поля, 1, тел. 0-800-505-600, e-mail: </w:t>
      </w:r>
      <w:r w:rsidRPr="001E47CD">
        <w:rPr>
          <w:color w:val="000000"/>
          <w:shd w:val="clear" w:color="auto" w:fill="FFFFFF"/>
        </w:rPr>
        <w:t>zverngrom@adm.dp.gov.ua</w:t>
      </w:r>
      <w:r w:rsidRPr="001E47CD">
        <w:rPr>
          <w:color w:val="000000" w:themeColor="text1"/>
        </w:rPr>
        <w:t xml:space="preserve">. </w:t>
      </w:r>
      <w:r w:rsidRPr="001E47CD">
        <w:rPr>
          <w:color w:val="000000" w:themeColor="text1"/>
          <w:u w:val="single"/>
        </w:rPr>
        <w:t>Строки подання зауважень та пропозицій</w:t>
      </w:r>
      <w:r w:rsidRPr="001E47CD">
        <w:rPr>
          <w:color w:val="000000" w:themeColor="text1"/>
        </w:rPr>
        <w:t>: протягом місяця з дати публікації повідомлення.</w:t>
      </w:r>
    </w:p>
    <w:p w:rsidR="00F832DF" w:rsidRPr="00210E4F" w:rsidRDefault="00F832DF" w:rsidP="00F63384">
      <w:pPr>
        <w:jc w:val="both"/>
        <w:rPr>
          <w:i/>
          <w:u w:val="single"/>
        </w:rPr>
      </w:pPr>
    </w:p>
    <w:sectPr w:rsidR="00F832DF" w:rsidRPr="00210E4F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5F83"/>
    <w:rsid w:val="00097599"/>
    <w:rsid w:val="000A0549"/>
    <w:rsid w:val="000A2F75"/>
    <w:rsid w:val="000B2455"/>
    <w:rsid w:val="000B2A0A"/>
    <w:rsid w:val="000B5A90"/>
    <w:rsid w:val="000B7D58"/>
    <w:rsid w:val="000D18AF"/>
    <w:rsid w:val="000E3DE8"/>
    <w:rsid w:val="000F0C33"/>
    <w:rsid w:val="00120B74"/>
    <w:rsid w:val="00121681"/>
    <w:rsid w:val="00123160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0E4F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6AB3"/>
    <w:rsid w:val="002B7091"/>
    <w:rsid w:val="002C19BD"/>
    <w:rsid w:val="002C68F7"/>
    <w:rsid w:val="002F4636"/>
    <w:rsid w:val="002F5F77"/>
    <w:rsid w:val="002F65F1"/>
    <w:rsid w:val="003160BD"/>
    <w:rsid w:val="0032288F"/>
    <w:rsid w:val="003242FA"/>
    <w:rsid w:val="00325DFE"/>
    <w:rsid w:val="003300D9"/>
    <w:rsid w:val="003318D2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068E"/>
    <w:rsid w:val="005A33C9"/>
    <w:rsid w:val="005A4E07"/>
    <w:rsid w:val="005A4F8A"/>
    <w:rsid w:val="005B01AA"/>
    <w:rsid w:val="005B0B13"/>
    <w:rsid w:val="005B4680"/>
    <w:rsid w:val="005B5199"/>
    <w:rsid w:val="005C4653"/>
    <w:rsid w:val="005C6C80"/>
    <w:rsid w:val="005D0618"/>
    <w:rsid w:val="005D2228"/>
    <w:rsid w:val="005D230F"/>
    <w:rsid w:val="005D6522"/>
    <w:rsid w:val="005D7BDA"/>
    <w:rsid w:val="005E165D"/>
    <w:rsid w:val="005E25E1"/>
    <w:rsid w:val="005E3FC0"/>
    <w:rsid w:val="005F4701"/>
    <w:rsid w:val="0060362E"/>
    <w:rsid w:val="006150AA"/>
    <w:rsid w:val="006202C9"/>
    <w:rsid w:val="0062586A"/>
    <w:rsid w:val="00654F34"/>
    <w:rsid w:val="00655D7C"/>
    <w:rsid w:val="00657AA3"/>
    <w:rsid w:val="00660141"/>
    <w:rsid w:val="006672B3"/>
    <w:rsid w:val="006A7319"/>
    <w:rsid w:val="006B1021"/>
    <w:rsid w:val="006B4598"/>
    <w:rsid w:val="006B73A9"/>
    <w:rsid w:val="006B7638"/>
    <w:rsid w:val="006C0A2F"/>
    <w:rsid w:val="006C0FD7"/>
    <w:rsid w:val="006C764E"/>
    <w:rsid w:val="006E0F56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61D0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867FE"/>
    <w:rsid w:val="0079055A"/>
    <w:rsid w:val="007973DA"/>
    <w:rsid w:val="007979F7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0077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C795E"/>
    <w:rsid w:val="008E2F65"/>
    <w:rsid w:val="008F082B"/>
    <w:rsid w:val="008F227B"/>
    <w:rsid w:val="008F4630"/>
    <w:rsid w:val="00903399"/>
    <w:rsid w:val="009065FD"/>
    <w:rsid w:val="0091337E"/>
    <w:rsid w:val="009162F9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97D61"/>
    <w:rsid w:val="009A433C"/>
    <w:rsid w:val="009B7344"/>
    <w:rsid w:val="009C09A9"/>
    <w:rsid w:val="009D3BCA"/>
    <w:rsid w:val="009D53DD"/>
    <w:rsid w:val="009F3FC0"/>
    <w:rsid w:val="009F7D51"/>
    <w:rsid w:val="00A043A2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B03A5"/>
    <w:rsid w:val="00AC0AFE"/>
    <w:rsid w:val="00AC0FAD"/>
    <w:rsid w:val="00AC1C5B"/>
    <w:rsid w:val="00AE54D0"/>
    <w:rsid w:val="00AF70F9"/>
    <w:rsid w:val="00AF7A28"/>
    <w:rsid w:val="00B000DD"/>
    <w:rsid w:val="00B136DC"/>
    <w:rsid w:val="00B35A6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15B7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97FD5"/>
    <w:rsid w:val="00CA0069"/>
    <w:rsid w:val="00CC100D"/>
    <w:rsid w:val="00CD49E9"/>
    <w:rsid w:val="00CD5FA1"/>
    <w:rsid w:val="00CE6474"/>
    <w:rsid w:val="00D0371F"/>
    <w:rsid w:val="00D041CA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642D"/>
    <w:rsid w:val="00DF192F"/>
    <w:rsid w:val="00E04F36"/>
    <w:rsid w:val="00E05BA4"/>
    <w:rsid w:val="00E2099D"/>
    <w:rsid w:val="00E21271"/>
    <w:rsid w:val="00E323B5"/>
    <w:rsid w:val="00E473D2"/>
    <w:rsid w:val="00E50DA9"/>
    <w:rsid w:val="00E548F8"/>
    <w:rsid w:val="00E549FE"/>
    <w:rsid w:val="00E562E2"/>
    <w:rsid w:val="00E567DC"/>
    <w:rsid w:val="00E61BBF"/>
    <w:rsid w:val="00E669BF"/>
    <w:rsid w:val="00E66EE6"/>
    <w:rsid w:val="00E83508"/>
    <w:rsid w:val="00EA6DDB"/>
    <w:rsid w:val="00EC58C8"/>
    <w:rsid w:val="00EC7E13"/>
    <w:rsid w:val="00ED486F"/>
    <w:rsid w:val="00ED57EE"/>
    <w:rsid w:val="00EE053A"/>
    <w:rsid w:val="00EE380A"/>
    <w:rsid w:val="00EE5941"/>
    <w:rsid w:val="00EE65FE"/>
    <w:rsid w:val="00EF0225"/>
    <w:rsid w:val="00F126A2"/>
    <w:rsid w:val="00F143D7"/>
    <w:rsid w:val="00F17DB4"/>
    <w:rsid w:val="00F30B38"/>
    <w:rsid w:val="00F373A9"/>
    <w:rsid w:val="00F4626D"/>
    <w:rsid w:val="00F528A8"/>
    <w:rsid w:val="00F54D0F"/>
    <w:rsid w:val="00F5764C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  <w:style w:type="character" w:customStyle="1" w:styleId="xfmc1">
    <w:name w:val="xfmc1"/>
    <w:basedOn w:val="a0"/>
    <w:rsid w:val="00EE053A"/>
  </w:style>
  <w:style w:type="character" w:customStyle="1" w:styleId="rynqvb">
    <w:name w:val="rynqvb"/>
    <w:basedOn w:val="a0"/>
    <w:rsid w:val="002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  <w:style w:type="character" w:customStyle="1" w:styleId="xfmc1">
    <w:name w:val="xfmc1"/>
    <w:basedOn w:val="a0"/>
    <w:rsid w:val="00EE053A"/>
  </w:style>
  <w:style w:type="character" w:customStyle="1" w:styleId="rynqvb">
    <w:name w:val="rynqvb"/>
    <w:basedOn w:val="a0"/>
    <w:rsid w:val="002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2024-04-24T09:16:00Z</dcterms:created>
  <dcterms:modified xsi:type="dcterms:W3CDTF">2024-04-24T09:16:00Z</dcterms:modified>
</cp:coreProperties>
</file>