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936F1" w:rsidRDefault="00000000">
      <w:pPr>
        <w:shd w:val="clear" w:color="auto" w:fill="FFFFFF"/>
        <w:rPr>
          <w:rFonts w:eastAsia="Calibri"/>
          <w:highlight w:val="white"/>
        </w:rPr>
      </w:pPr>
      <w:r>
        <w:rPr>
          <w:b/>
          <w:highlight w:val="white"/>
        </w:rPr>
        <w:t>Команда підтримки відновлення та реформ при Міністерстві захисту довкілля та природних  ресурсів України шукає Експерта/ку з екологічних фінансів.</w:t>
      </w:r>
    </w:p>
    <w:p w14:paraId="00000002" w14:textId="77777777" w:rsidR="00D936F1" w:rsidRDefault="00000000">
      <w:pPr>
        <w:jc w:val="both"/>
      </w:pPr>
      <w:r>
        <w:t>Команда підтримки відновлення та реформ (КПР) при Міністерстві захисту довкілля та природних ресурсів України (</w:t>
      </w:r>
      <w:proofErr w:type="spellStart"/>
      <w:r>
        <w:t>Міндовкілля</w:t>
      </w:r>
      <w:proofErr w:type="spellEnd"/>
      <w:r>
        <w:t xml:space="preserve">) надає цільову технічну підтримку та допомагає </w:t>
      </w:r>
      <w:proofErr w:type="spellStart"/>
      <w:r>
        <w:t>Міндовкілля</w:t>
      </w:r>
      <w:proofErr w:type="spellEnd"/>
      <w:r>
        <w:t xml:space="preserve"> у розробці та впровадженні пріоритетів відновлення та реформ, заповнюючи прогалини у спроможності розробляти та впроваджувати пріоритетні стратегії та програми реформ, зміцнюючи зв'язки та партнерство між </w:t>
      </w:r>
      <w:proofErr w:type="spellStart"/>
      <w:r>
        <w:t>Міндовкілля</w:t>
      </w:r>
      <w:proofErr w:type="spellEnd"/>
      <w:r>
        <w:t xml:space="preserve"> та відповідною донорською підтримкою. Експерти КПР допомагають </w:t>
      </w:r>
      <w:proofErr w:type="spellStart"/>
      <w:r>
        <w:t>Міндовкілля</w:t>
      </w:r>
      <w:proofErr w:type="spellEnd"/>
      <w:r>
        <w:t xml:space="preserve"> у забезпеченні координації та взаємодоповнюваності між КПР та іншими відповідними </w:t>
      </w:r>
      <w:proofErr w:type="spellStart"/>
      <w:r>
        <w:t>проєктами</w:t>
      </w:r>
      <w:proofErr w:type="spellEnd"/>
      <w:r>
        <w:t xml:space="preserve"> технічної допомоги.</w:t>
      </w:r>
    </w:p>
    <w:p w14:paraId="00000003" w14:textId="77777777" w:rsidR="00D936F1" w:rsidRDefault="00000000">
      <w:pPr>
        <w:jc w:val="both"/>
      </w:pPr>
      <w:r>
        <w:t>Ключовими пріоритетами реформування Міністерства, відповідно до порядку денного Уряду, є</w:t>
      </w:r>
    </w:p>
    <w:p w14:paraId="00000004" w14:textId="77777777" w:rsidR="00D936F1" w:rsidRDefault="00000000">
      <w:pPr>
        <w:numPr>
          <w:ilvl w:val="0"/>
          <w:numId w:val="2"/>
        </w:numPr>
        <w:spacing w:after="0"/>
        <w:jc w:val="both"/>
      </w:pPr>
      <w:r>
        <w:t xml:space="preserve">Реформа системи екологічного контролю та оцінки (ОВД та СЕО); </w:t>
      </w:r>
    </w:p>
    <w:p w14:paraId="00000005" w14:textId="77777777" w:rsidR="00D936F1" w:rsidRDefault="00000000">
      <w:pPr>
        <w:numPr>
          <w:ilvl w:val="0"/>
          <w:numId w:val="2"/>
        </w:numPr>
        <w:spacing w:after="0"/>
        <w:jc w:val="both"/>
      </w:pPr>
      <w:r>
        <w:t xml:space="preserve">Реформа зменшення промислового забруднення та моніторингу довкілля; </w:t>
      </w:r>
    </w:p>
    <w:p w14:paraId="00000006" w14:textId="77777777" w:rsidR="00D936F1" w:rsidRDefault="00000000">
      <w:pPr>
        <w:numPr>
          <w:ilvl w:val="0"/>
          <w:numId w:val="2"/>
        </w:numPr>
        <w:spacing w:after="0"/>
        <w:jc w:val="both"/>
      </w:pPr>
      <w:r>
        <w:t>Реформа управління відходами;</w:t>
      </w:r>
    </w:p>
    <w:p w14:paraId="00000007" w14:textId="77777777" w:rsidR="00D936F1" w:rsidRDefault="00000000">
      <w:pPr>
        <w:numPr>
          <w:ilvl w:val="0"/>
          <w:numId w:val="2"/>
        </w:numPr>
        <w:spacing w:after="0"/>
        <w:jc w:val="both"/>
      </w:pPr>
      <w:r>
        <w:t>Охорона водних ресурсів;</w:t>
      </w:r>
    </w:p>
    <w:p w14:paraId="00000008" w14:textId="77777777" w:rsidR="00D936F1" w:rsidRDefault="00000000">
      <w:pPr>
        <w:numPr>
          <w:ilvl w:val="0"/>
          <w:numId w:val="2"/>
        </w:numPr>
        <w:spacing w:after="0"/>
        <w:jc w:val="both"/>
      </w:pPr>
      <w:r>
        <w:t>Реалізація кліматичної політики;</w:t>
      </w:r>
    </w:p>
    <w:p w14:paraId="00000009" w14:textId="77777777" w:rsidR="00D936F1" w:rsidRDefault="00000000">
      <w:pPr>
        <w:numPr>
          <w:ilvl w:val="0"/>
          <w:numId w:val="2"/>
        </w:numPr>
        <w:spacing w:after="0"/>
        <w:jc w:val="both"/>
      </w:pPr>
      <w:r>
        <w:t xml:space="preserve">Реформа </w:t>
      </w:r>
      <w:proofErr w:type="spellStart"/>
      <w:r>
        <w:t>надрокористування</w:t>
      </w:r>
      <w:proofErr w:type="spellEnd"/>
      <w:r>
        <w:t>;</w:t>
      </w:r>
    </w:p>
    <w:p w14:paraId="0000000A" w14:textId="77777777" w:rsidR="00D936F1" w:rsidRDefault="00000000">
      <w:pPr>
        <w:numPr>
          <w:ilvl w:val="0"/>
          <w:numId w:val="2"/>
        </w:numPr>
        <w:spacing w:after="0"/>
        <w:jc w:val="both"/>
      </w:pPr>
      <w:r>
        <w:t>Реформа державного управління;</w:t>
      </w:r>
    </w:p>
    <w:p w14:paraId="0000000B" w14:textId="77777777" w:rsidR="00D936F1" w:rsidRDefault="00000000">
      <w:pPr>
        <w:numPr>
          <w:ilvl w:val="0"/>
          <w:numId w:val="2"/>
        </w:numPr>
        <w:jc w:val="both"/>
      </w:pPr>
      <w:r>
        <w:t>Збереження біорізноманіття.</w:t>
      </w:r>
    </w:p>
    <w:p w14:paraId="0000000C" w14:textId="77777777" w:rsidR="00D936F1" w:rsidRDefault="00000000">
      <w:pPr>
        <w:spacing w:after="0"/>
        <w:jc w:val="both"/>
      </w:pPr>
      <w:r>
        <w:t xml:space="preserve">КПР відкриває конкурс на посаду </w:t>
      </w:r>
      <w:r>
        <w:rPr>
          <w:highlight w:val="white"/>
        </w:rPr>
        <w:t>Експерта з екологічних фінансів</w:t>
      </w:r>
      <w:r>
        <w:t>.</w:t>
      </w:r>
    </w:p>
    <w:p w14:paraId="0000000D" w14:textId="77777777" w:rsidR="00D936F1" w:rsidRDefault="00D936F1">
      <w:pPr>
        <w:spacing w:after="0"/>
        <w:jc w:val="both"/>
        <w:rPr>
          <w:rFonts w:eastAsia="Calibri"/>
        </w:rPr>
      </w:pPr>
    </w:p>
    <w:p w14:paraId="0000000E" w14:textId="77777777" w:rsidR="00D936F1" w:rsidRDefault="00000000">
      <w:pPr>
        <w:shd w:val="clear" w:color="auto" w:fill="FFFFFF"/>
        <w:tabs>
          <w:tab w:val="left" w:pos="1985"/>
        </w:tabs>
        <w:spacing w:after="0" w:line="240" w:lineRule="auto"/>
        <w:jc w:val="both"/>
        <w:rPr>
          <w:b/>
        </w:rPr>
      </w:pPr>
      <w:r>
        <w:rPr>
          <w:b/>
        </w:rPr>
        <w:t xml:space="preserve">Основними обов'язками та відповідальністю </w:t>
      </w:r>
      <w:r>
        <w:rPr>
          <w:b/>
          <w:highlight w:val="white"/>
        </w:rPr>
        <w:t>Експерта з екологічних фінансів будуть</w:t>
      </w:r>
      <w:r>
        <w:rPr>
          <w:b/>
        </w:rPr>
        <w:t>:</w:t>
      </w:r>
    </w:p>
    <w:p w14:paraId="0000000F" w14:textId="77777777" w:rsidR="00D936F1" w:rsidRDefault="00D936F1">
      <w:pPr>
        <w:shd w:val="clear" w:color="auto" w:fill="FFFFFF"/>
        <w:tabs>
          <w:tab w:val="left" w:pos="1985"/>
        </w:tabs>
        <w:spacing w:after="0" w:line="240" w:lineRule="auto"/>
        <w:jc w:val="both"/>
      </w:pPr>
    </w:p>
    <w:p w14:paraId="00000010" w14:textId="77777777" w:rsidR="00D936F1" w:rsidRDefault="00000000">
      <w:pPr>
        <w:numPr>
          <w:ilvl w:val="0"/>
          <w:numId w:val="3"/>
        </w:numPr>
        <w:shd w:val="clear" w:color="auto" w:fill="FFFFFF"/>
        <w:tabs>
          <w:tab w:val="left" w:pos="1985"/>
        </w:tabs>
        <w:spacing w:after="0" w:line="240" w:lineRule="auto"/>
        <w:jc w:val="both"/>
        <w:rPr>
          <w:rFonts w:eastAsia="Calibri"/>
        </w:rPr>
      </w:pPr>
      <w:r>
        <w:t>Підготовка фінансово-економічного аналізу проектів нормативно-правових актів у сфері охорони навколишнього природного середовища згідно з Регламентом Кабінету Міністрів України та відповідним наказом Міністерства фінансів України;</w:t>
      </w:r>
    </w:p>
    <w:p w14:paraId="00000011" w14:textId="77777777" w:rsidR="00D936F1" w:rsidRDefault="00000000">
      <w:pPr>
        <w:numPr>
          <w:ilvl w:val="0"/>
          <w:numId w:val="3"/>
        </w:numPr>
        <w:shd w:val="clear" w:color="auto" w:fill="FFFFFF"/>
        <w:tabs>
          <w:tab w:val="left" w:pos="1985"/>
        </w:tabs>
        <w:spacing w:after="0" w:line="240" w:lineRule="auto"/>
      </w:pPr>
      <w:r>
        <w:t xml:space="preserve">Підготовка фінансово-економічних оцінок та/або обґрунтувань до проектів нормативно-правових актів з питань екологічного контролю, юридичної відповідальності за екологічні правопорушення, реформи управління відходами та інших пріоритетних реформ за запитом </w:t>
      </w:r>
      <w:proofErr w:type="spellStart"/>
      <w:r>
        <w:t>Міндовкілля</w:t>
      </w:r>
      <w:proofErr w:type="spellEnd"/>
      <w:r>
        <w:t>;</w:t>
      </w:r>
    </w:p>
    <w:p w14:paraId="00000012" w14:textId="77777777" w:rsidR="00D936F1" w:rsidRDefault="00000000">
      <w:pPr>
        <w:numPr>
          <w:ilvl w:val="0"/>
          <w:numId w:val="3"/>
        </w:numPr>
        <w:shd w:val="clear" w:color="auto" w:fill="FFFFFF"/>
        <w:tabs>
          <w:tab w:val="left" w:pos="1985"/>
        </w:tabs>
        <w:spacing w:after="0" w:line="240" w:lineRule="auto"/>
      </w:pPr>
      <w:r>
        <w:t>Координація розробки концепції ключових екологічних фондів та фінансових інструментів, підготовка аналізу, підготовка концептуальної записки та інших відповідних документів;</w:t>
      </w:r>
    </w:p>
    <w:p w14:paraId="00000013" w14:textId="77777777" w:rsidR="00D936F1" w:rsidRDefault="00000000">
      <w:pPr>
        <w:numPr>
          <w:ilvl w:val="0"/>
          <w:numId w:val="3"/>
        </w:numPr>
        <w:shd w:val="clear" w:color="auto" w:fill="FFFFFF"/>
        <w:tabs>
          <w:tab w:val="left" w:pos="1985"/>
        </w:tabs>
        <w:spacing w:after="0" w:line="240" w:lineRule="auto"/>
      </w:pPr>
      <w:r>
        <w:t>Підготовка пропозицій щодо формування політик, що ґрунтуються на фактах та відповідають найкращій міжнародній практиці у сфері екологічного оподаткування, фінансування та аудиту.</w:t>
      </w:r>
    </w:p>
    <w:p w14:paraId="00000014" w14:textId="77777777" w:rsidR="00D936F1" w:rsidRDefault="00000000">
      <w:pPr>
        <w:numPr>
          <w:ilvl w:val="0"/>
          <w:numId w:val="3"/>
        </w:numPr>
        <w:shd w:val="clear" w:color="auto" w:fill="FFFFFF"/>
        <w:tabs>
          <w:tab w:val="left" w:pos="1985"/>
        </w:tabs>
        <w:spacing w:after="240" w:line="240" w:lineRule="auto"/>
      </w:pPr>
      <w:r>
        <w:t>Пошук, інтеграція та аналіз даних та інформації, пов'язаних з екологічними реформами.</w:t>
      </w:r>
    </w:p>
    <w:p w14:paraId="00000015" w14:textId="77777777" w:rsidR="00D936F1" w:rsidRDefault="00000000">
      <w:pPr>
        <w:spacing w:before="240" w:after="240" w:line="259" w:lineRule="auto"/>
        <w:rPr>
          <w:b/>
        </w:rPr>
      </w:pPr>
      <w:r>
        <w:rPr>
          <w:b/>
        </w:rPr>
        <w:t>Очікувані результати:</w:t>
      </w:r>
    </w:p>
    <w:p w14:paraId="00000016" w14:textId="77777777" w:rsidR="00D936F1" w:rsidRDefault="00000000">
      <w:pPr>
        <w:spacing w:before="240" w:after="240" w:line="259" w:lineRule="auto"/>
      </w:pPr>
      <w:r>
        <w:t>Надання консультаційних послуг та допомоги у проведенні економічного та фінансового аналізу стратегічних документів, проектів законодавчих актів (підзаконних нормативно-правових актів), коментарів, аналізів та пропозицій до:</w:t>
      </w:r>
    </w:p>
    <w:p w14:paraId="00000017" w14:textId="77777777" w:rsidR="00D936F1" w:rsidRDefault="00000000">
      <w:pPr>
        <w:numPr>
          <w:ilvl w:val="0"/>
          <w:numId w:val="1"/>
        </w:numPr>
        <w:spacing w:before="240" w:after="0" w:line="259" w:lineRule="auto"/>
      </w:pPr>
      <w:r>
        <w:t xml:space="preserve">ключових пріоритетів реформ відповідно до політичного порядку денного </w:t>
      </w:r>
      <w:proofErr w:type="spellStart"/>
      <w:r>
        <w:t>Міндовкілля</w:t>
      </w:r>
      <w:proofErr w:type="spellEnd"/>
      <w:r>
        <w:t xml:space="preserve"> та вимог європейської інтеграції;</w:t>
      </w:r>
    </w:p>
    <w:p w14:paraId="00000018" w14:textId="77777777" w:rsidR="00D936F1" w:rsidRDefault="00000000">
      <w:pPr>
        <w:numPr>
          <w:ilvl w:val="0"/>
          <w:numId w:val="1"/>
        </w:numPr>
        <w:spacing w:after="0" w:line="259" w:lineRule="auto"/>
      </w:pPr>
      <w:r>
        <w:lastRenderedPageBreak/>
        <w:t>Аналіз міжнародного досвіду у сфері оподаткування та фінансування екологічних проектів;</w:t>
      </w:r>
    </w:p>
    <w:p w14:paraId="00000019" w14:textId="77777777" w:rsidR="00D936F1" w:rsidRDefault="00000000">
      <w:pPr>
        <w:numPr>
          <w:ilvl w:val="0"/>
          <w:numId w:val="1"/>
        </w:numPr>
        <w:spacing w:after="0" w:line="259" w:lineRule="auto"/>
      </w:pPr>
      <w:r>
        <w:t>Підготовка концепцій створення Екологічного фонду, запуску та подальшого функціонування екологічних фінансових інструментів;</w:t>
      </w:r>
    </w:p>
    <w:p w14:paraId="0000001A" w14:textId="77777777" w:rsidR="00D936F1" w:rsidRDefault="00000000">
      <w:pPr>
        <w:numPr>
          <w:ilvl w:val="0"/>
          <w:numId w:val="1"/>
        </w:numPr>
        <w:spacing w:after="0" w:line="259" w:lineRule="auto"/>
      </w:pPr>
      <w:r>
        <w:t>Розробка фінансових моделей та розрахунків для податкової політики в екологічній сфері, таких як рентні платежі для лісового господарства, видобувних галузей, розміщення відходів, акцизи на викопне паливо та ін.;</w:t>
      </w:r>
    </w:p>
    <w:p w14:paraId="0000001B" w14:textId="77777777" w:rsidR="00D936F1" w:rsidRDefault="00000000">
      <w:pPr>
        <w:numPr>
          <w:ilvl w:val="0"/>
          <w:numId w:val="1"/>
        </w:numPr>
        <w:spacing w:after="0" w:line="259" w:lineRule="auto"/>
      </w:pPr>
      <w:r>
        <w:t>Перегляд законодавства про екологічний аудит відповідно до Регламенту ЄС 1221/2009 про EMAS;</w:t>
      </w:r>
    </w:p>
    <w:p w14:paraId="0000001C" w14:textId="77777777" w:rsidR="00D936F1" w:rsidRDefault="00000000">
      <w:pPr>
        <w:numPr>
          <w:ilvl w:val="0"/>
          <w:numId w:val="1"/>
        </w:numPr>
        <w:spacing w:after="240" w:line="259" w:lineRule="auto"/>
      </w:pPr>
      <w:r>
        <w:t>Проведення економічного аналізу екологічної складової ініціатив з відновлення.</w:t>
      </w:r>
      <w:r>
        <w:rPr>
          <w:rFonts w:eastAsia="Calibri"/>
        </w:rPr>
        <w:t xml:space="preserve"> </w:t>
      </w:r>
    </w:p>
    <w:p w14:paraId="0000001D" w14:textId="77777777" w:rsidR="00D936F1" w:rsidRDefault="00000000">
      <w:pPr>
        <w:shd w:val="clear" w:color="auto" w:fill="FFFFFF"/>
        <w:tabs>
          <w:tab w:val="left" w:pos="1985"/>
        </w:tabs>
        <w:spacing w:after="0" w:line="240" w:lineRule="auto"/>
        <w:jc w:val="both"/>
      </w:pPr>
      <w:r>
        <w:t>Зацікавлені фахівці запрошуються до подачі заявок.</w:t>
      </w:r>
    </w:p>
    <w:p w14:paraId="0000001E" w14:textId="77777777" w:rsidR="00D936F1" w:rsidRDefault="00D936F1">
      <w:pPr>
        <w:shd w:val="clear" w:color="auto" w:fill="FFFFFF"/>
        <w:tabs>
          <w:tab w:val="left" w:pos="1985"/>
        </w:tabs>
        <w:spacing w:after="0" w:line="240" w:lineRule="auto"/>
        <w:jc w:val="both"/>
      </w:pPr>
    </w:p>
    <w:p w14:paraId="0000001F" w14:textId="77777777" w:rsidR="00D936F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Очікується, що консультаційні контракти </w:t>
      </w:r>
      <w:proofErr w:type="spellStart"/>
      <w:r>
        <w:t>розпочнуться</w:t>
      </w:r>
      <w:proofErr w:type="spellEnd"/>
      <w:r>
        <w:t xml:space="preserve"> у травні 2024 року та триватимуть 16 місяців. Продовження тривалості контракту </w:t>
      </w:r>
      <w:proofErr w:type="spellStart"/>
      <w:r>
        <w:t>залежатиме</w:t>
      </w:r>
      <w:proofErr w:type="spellEnd"/>
      <w:r>
        <w:t xml:space="preserve"> від наявності фінансування, потреб програми URA та результатів роботи обраного консультанта. Випробувальний термін становить два місяці.</w:t>
      </w:r>
    </w:p>
    <w:p w14:paraId="00000020" w14:textId="77777777" w:rsidR="00D936F1" w:rsidRDefault="00000000">
      <w:pPr>
        <w:spacing w:before="240" w:after="240" w:line="240" w:lineRule="auto"/>
        <w:jc w:val="both"/>
      </w:pPr>
      <w:r>
        <w:t xml:space="preserve">Потенційні кандидати повинні підготувати заявки англійською мовою та надіслати їх в електронному вигляді </w:t>
      </w:r>
      <w:r>
        <w:rPr>
          <w:b/>
        </w:rPr>
        <w:t xml:space="preserve">до 21 квітня 2024 року, 23:59 (за київським часом) на адресу: </w:t>
      </w:r>
      <w:hyperlink r:id="rId6">
        <w:r>
          <w:rPr>
            <w:b/>
            <w:color w:val="1155CC"/>
            <w:u w:val="single"/>
          </w:rPr>
          <w:t>rst.mepr@gmail.com</w:t>
        </w:r>
      </w:hyperlink>
      <w:r>
        <w:t>.</w:t>
      </w:r>
    </w:p>
    <w:p w14:paraId="00000021" w14:textId="77777777" w:rsidR="00D936F1" w:rsidRDefault="00000000">
      <w:pPr>
        <w:spacing w:before="240" w:after="240" w:line="240" w:lineRule="auto"/>
        <w:jc w:val="both"/>
      </w:pPr>
      <w:r>
        <w:t>Усі заявки повинні містити</w:t>
      </w:r>
    </w:p>
    <w:p w14:paraId="00000022" w14:textId="77777777" w:rsidR="00D936F1" w:rsidRDefault="00000000">
      <w:pPr>
        <w:spacing w:after="0" w:line="240" w:lineRule="auto"/>
        <w:jc w:val="both"/>
      </w:pPr>
      <w:r>
        <w:t>- Заповнену аплікаційну форму;</w:t>
      </w:r>
    </w:p>
    <w:p w14:paraId="00000023" w14:textId="77777777" w:rsidR="00D936F1" w:rsidRDefault="00000000">
      <w:pPr>
        <w:spacing w:after="0" w:line="240" w:lineRule="auto"/>
        <w:jc w:val="both"/>
      </w:pPr>
      <w:r>
        <w:t>- Резюме/CV кандидата;</w:t>
      </w:r>
    </w:p>
    <w:p w14:paraId="00000024" w14:textId="77777777" w:rsidR="00D936F1" w:rsidRDefault="00000000">
      <w:pPr>
        <w:spacing w:after="0" w:line="240" w:lineRule="auto"/>
        <w:jc w:val="both"/>
      </w:pPr>
      <w:r>
        <w:t>- Рекомендаційний лист від нещодавнього керівника/менеджера (англійською або українською мовою з перекладом на англійську);</w:t>
      </w:r>
    </w:p>
    <w:p w14:paraId="00000025" w14:textId="77777777" w:rsidR="00D936F1" w:rsidRDefault="00000000">
      <w:pPr>
        <w:spacing w:after="0" w:line="240" w:lineRule="auto"/>
        <w:jc w:val="both"/>
      </w:pPr>
      <w:r>
        <w:t>- Форму NDA;</w:t>
      </w:r>
    </w:p>
    <w:p w14:paraId="00000026" w14:textId="77777777" w:rsidR="00D936F1" w:rsidRDefault="00000000">
      <w:pPr>
        <w:spacing w:after="0" w:line="240" w:lineRule="auto"/>
        <w:jc w:val="both"/>
      </w:pPr>
      <w:r>
        <w:t>- Контактні дані двох інших рецензентів, які, у разі необхідності, можуть підтвердити професійний та/або освітній рівень кандидата.</w:t>
      </w:r>
    </w:p>
    <w:p w14:paraId="00000027" w14:textId="77777777" w:rsidR="00D936F1" w:rsidRDefault="00000000">
      <w:pPr>
        <w:spacing w:before="240" w:after="240" w:line="240" w:lineRule="auto"/>
        <w:jc w:val="both"/>
      </w:pPr>
      <w:r>
        <w:t>Розглядатимуться лише ті заявки, які подані за правильною формою та повністю заповнені.</w:t>
      </w:r>
    </w:p>
    <w:p w14:paraId="00000028" w14:textId="77777777" w:rsidR="00D936F1" w:rsidRDefault="00000000">
      <w:pPr>
        <w:spacing w:before="240" w:after="240" w:line="240" w:lineRule="auto"/>
        <w:jc w:val="both"/>
      </w:pPr>
      <w:r>
        <w:rPr>
          <w:b/>
        </w:rPr>
        <w:t>Важливе зауваження:</w:t>
      </w:r>
      <w:r>
        <w:t xml:space="preserve"> лише громадяни України можуть брати участь у конкурсі; державні службовці не можуть брати участь у конкурсі, якщо не минуло 6 місяців з моменту їхнього звільнення з державної служби.</w:t>
      </w:r>
    </w:p>
    <w:p w14:paraId="00000029" w14:textId="77777777" w:rsidR="00D936F1" w:rsidRDefault="00000000">
      <w:pPr>
        <w:spacing w:line="240" w:lineRule="auto"/>
        <w:jc w:val="both"/>
      </w:pPr>
      <w:r>
        <w:t xml:space="preserve">Кандидати, які пройдуть відбір, будуть запрошені на письмовий тест та співбесіду. </w:t>
      </w:r>
    </w:p>
    <w:p w14:paraId="0000002A" w14:textId="77777777" w:rsidR="00D936F1" w:rsidRDefault="00000000">
      <w:pPr>
        <w:spacing w:line="240" w:lineRule="auto"/>
        <w:jc w:val="both"/>
      </w:pPr>
      <w:r>
        <w:t>З детальним технічним завданням можна ознайомитися нижче.</w:t>
      </w:r>
    </w:p>
    <w:p w14:paraId="0000002B" w14:textId="77777777" w:rsidR="00D936F1" w:rsidRDefault="00D936F1"/>
    <w:p w14:paraId="0000002C" w14:textId="77777777" w:rsidR="00D936F1" w:rsidRDefault="00D936F1"/>
    <w:p w14:paraId="0000002D" w14:textId="77777777" w:rsidR="00D936F1" w:rsidRDefault="00D936F1">
      <w:pPr>
        <w:spacing w:after="0" w:line="240" w:lineRule="auto"/>
        <w:ind w:right="-90"/>
      </w:pPr>
    </w:p>
    <w:p w14:paraId="0000002E" w14:textId="77777777" w:rsidR="00D936F1" w:rsidRDefault="00D936F1">
      <w:pPr>
        <w:tabs>
          <w:tab w:val="left" w:pos="709"/>
        </w:tabs>
        <w:spacing w:after="0" w:line="240" w:lineRule="auto"/>
        <w:rPr>
          <w:b/>
          <w:color w:val="000000"/>
        </w:rPr>
      </w:pPr>
    </w:p>
    <w:p w14:paraId="0000002F" w14:textId="77777777" w:rsidR="00D936F1" w:rsidRDefault="00D936F1"/>
    <w:sectPr w:rsidR="00D936F1">
      <w:pgSz w:w="11906" w:h="16838"/>
      <w:pgMar w:top="1411" w:right="1411" w:bottom="1411" w:left="1411" w:header="706" w:footer="706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725497-F8D3-0B4D-8381-A795102FC512}"/>
    <w:embedBold r:id="rId2" w:fontKey="{D5C3D2DD-E245-0F49-903D-0C8998C54AE7}"/>
  </w:font>
  <w:font w:name="Noto Sans Symbols">
    <w:altName w:val="Calibri"/>
    <w:panose1 w:val="020B0604020202020204"/>
    <w:charset w:val="00"/>
    <w:family w:val="auto"/>
    <w:pitch w:val="default"/>
    <w:embedRegular r:id="rId3" w:fontKey="{2E9B0EA0-9DAB-0940-8AC6-BCB545E2D6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C105C88-DFF4-844C-8EC2-00EE8E74AD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7502D07-CBCB-2E41-8B85-EAF4833BC345}"/>
    <w:embedBold r:id="rId6" w:fontKey="{99278BA6-1A5C-BC44-BFC4-EC3224AE2B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6B960DB-E0AD-644E-9A47-F9B3D260D6AE}"/>
  </w:font>
  <w:font w:name="Arial Narrow">
    <w:panose1 w:val="020B0606020202030204"/>
    <w:charset w:val="00"/>
    <w:family w:val="roman"/>
    <w:notTrueType/>
    <w:pitch w:val="default"/>
    <w:embedRegular r:id="rId8" w:fontKey="{750113A8-49D6-2B42-A072-89DF3D07A2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5443844-25AA-6F49-A8F8-981B1F484977}"/>
    <w:embedItalic r:id="rId10" w:fontKey="{187FD2A6-7987-034D-B573-8AD006A6F2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1B26FF6-3CA1-7040-8897-19BA524B29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C1C"/>
    <w:multiLevelType w:val="multilevel"/>
    <w:tmpl w:val="9CA02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031375"/>
    <w:multiLevelType w:val="multilevel"/>
    <w:tmpl w:val="6540A174"/>
    <w:lvl w:ilvl="0">
      <w:start w:val="1"/>
      <w:numFmt w:val="decimal"/>
      <w:pStyle w:val="PuceGri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C0C7F"/>
    <w:multiLevelType w:val="multilevel"/>
    <w:tmpl w:val="1FC64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AF1920"/>
    <w:multiLevelType w:val="multilevel"/>
    <w:tmpl w:val="38F8F7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44464138">
    <w:abstractNumId w:val="3"/>
  </w:num>
  <w:num w:numId="2" w16cid:durableId="942155736">
    <w:abstractNumId w:val="0"/>
  </w:num>
  <w:num w:numId="3" w16cid:durableId="522209445">
    <w:abstractNumId w:val="2"/>
  </w:num>
  <w:num w:numId="4" w16cid:durableId="6211117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6F1"/>
    <w:rsid w:val="00214F68"/>
    <w:rsid w:val="00D9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45FB61ED-9A20-7D4C-9ED2-83857C45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37C"/>
    <w:rPr>
      <w:rFonts w:eastAsiaTheme="minorEastAsia"/>
      <w:lang w:eastAsia="uk-U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7C"/>
  </w:style>
  <w:style w:type="paragraph" w:styleId="Footer">
    <w:name w:val="footer"/>
    <w:basedOn w:val="Normal"/>
    <w:link w:val="FooterChar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7C"/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5F637C"/>
    <w:pPr>
      <w:spacing w:after="160" w:line="259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5F637C"/>
    <w:rPr>
      <w:rFonts w:eastAsiaTheme="minorEastAsia"/>
      <w:lang w:eastAsia="uk-UA"/>
    </w:rPr>
  </w:style>
  <w:style w:type="paragraph" w:customStyle="1" w:styleId="Normale-n-ind">
    <w:name w:val="Normale-n-ind"/>
    <w:rsid w:val="005F637C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/>
    </w:rPr>
  </w:style>
  <w:style w:type="paragraph" w:customStyle="1" w:styleId="normaltableau">
    <w:name w:val="normal_tableau"/>
    <w:basedOn w:val="Normal"/>
    <w:rsid w:val="002F0B0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CVNormal">
    <w:name w:val="CV Normal"/>
    <w:basedOn w:val="Normal"/>
    <w:uiPriority w:val="99"/>
    <w:rsid w:val="002F0B01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paragraph" w:customStyle="1" w:styleId="PuceGrise">
    <w:name w:val="Puce Grise"/>
    <w:basedOn w:val="Normal"/>
    <w:next w:val="Normal"/>
    <w:rsid w:val="002F0B01"/>
    <w:pPr>
      <w:numPr>
        <w:numId w:val="4"/>
      </w:numPr>
      <w:tabs>
        <w:tab w:val="left" w:pos="216"/>
      </w:tabs>
      <w:spacing w:before="20" w:after="20" w:line="240" w:lineRule="auto"/>
    </w:pPr>
    <w:rPr>
      <w:rFonts w:ascii="Arial" w:eastAsia="Times New Roman" w:hAnsi="Arial" w:cs="Times New Roman"/>
      <w:sz w:val="18"/>
      <w:szCs w:val="20"/>
      <w:lang w:val="en-US" w:eastAsia="fr-FR"/>
    </w:rPr>
  </w:style>
  <w:style w:type="table" w:styleId="TableGrid">
    <w:name w:val="Table Grid"/>
    <w:basedOn w:val="TableNormal"/>
    <w:uiPriority w:val="39"/>
    <w:rsid w:val="00C92833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D96C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CBB"/>
    <w:rPr>
      <w:rFonts w:eastAsiaTheme="minorEastAsia"/>
      <w:sz w:val="20"/>
      <w:szCs w:val="20"/>
      <w:lang w:val="uk-UA" w:eastAsia="uk-UA"/>
    </w:rPr>
  </w:style>
  <w:style w:type="character" w:styleId="FootnoteReference">
    <w:name w:val="footnote reference"/>
    <w:basedOn w:val="DefaultParagraphFont"/>
    <w:uiPriority w:val="99"/>
    <w:semiHidden/>
    <w:unhideWhenUsed/>
    <w:rsid w:val="00F1662D"/>
    <w:rPr>
      <w:vertAlign w:val="superscript"/>
    </w:rPr>
  </w:style>
  <w:style w:type="paragraph" w:customStyle="1" w:styleId="Default">
    <w:name w:val="Default"/>
    <w:rsid w:val="00F1662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uk-U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st.mepr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sn5shrYaTn9DCZ8Ebnxtt8au7w==">CgMxLjA4AHIhMTZMRHhwZU16M3FXYzB6WjY2Y2tiWDhzLVBMZ1lhMHp4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675</Words>
  <Characters>3853</Characters>
  <Application>Microsoft Office Word</Application>
  <DocSecurity>0</DocSecurity>
  <Lines>32</Lines>
  <Paragraphs>9</Paragraphs>
  <ScaleCrop>false</ScaleCrop>
  <Company/>
  <LinksUpToDate>false</LinksUpToDate>
  <CharactersWithSpaces>4519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Anikeeva, Yuliya</dc:creator>
  <cp:lastModifiedBy>Serhii Dykyi (2207505)</cp:lastModifiedBy>
  <cp:revision>1</cp:revision>
  <dcterms:created xsi:type="dcterms:W3CDTF">2023-05-04T05:51:00Z</dcterms:created>
  <dcterms:modified xsi:type="dcterms:W3CDTF">2024-04-04T10:34:00Z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37bbd4c1-49fe-4e95-8bf3-6e3b27f4fd14</vt:lpwstr>
  </property>
  <property fmtid="{D5CDD505-2E9C-101B-9397-08002B2CF9AE}" pid="3" name="bjSaver">
    <vt:lpwstr>jNVazOmbWstbFCE5y2QVOLvhavx6YHsz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5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6" name="bjDocumentSecurityLabel">
    <vt:lpwstr>NON-BANK USE</vt:lpwstr>
  </property>
</Properties>
</file>