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E7" w:rsidRPr="005943E7" w:rsidRDefault="005943E7" w:rsidP="005943E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913704" w:rsidRDefault="00913704" w:rsidP="005943E7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захисту довкілля</w:t>
      </w:r>
      <w:r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«Про </w:t>
      </w:r>
      <w:r w:rsidR="005C45AD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C45AD">
        <w:rPr>
          <w:rFonts w:ascii="Times New Roman" w:hAnsi="Times New Roman" w:cs="Times New Roman"/>
          <w:sz w:val="28"/>
          <w:szCs w:val="28"/>
        </w:rPr>
        <w:t xml:space="preserve">видачі </w:t>
      </w:r>
      <w:r>
        <w:rPr>
          <w:rFonts w:ascii="Times New Roman" w:hAnsi="Times New Roman" w:cs="Times New Roman"/>
          <w:sz w:val="28"/>
          <w:szCs w:val="28"/>
        </w:rPr>
        <w:t>дозволу на викиди»</w:t>
      </w:r>
    </w:p>
    <w:p w:rsidR="00450AE3" w:rsidRDefault="00450AE3" w:rsidP="0099405D">
      <w:pPr>
        <w:spacing w:after="0"/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0B4578" w:rsidRDefault="00913704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Перелік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опис </w:t>
      </w: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підстав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пропозицій щодо усунення відповідних недоліків </w:t>
      </w:r>
      <w:r w:rsidR="0079094F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суб’єкту</w:t>
      </w:r>
      <w:r w:rsidR="00FA537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господарювання,</w:t>
      </w:r>
    </w:p>
    <w:p w:rsidR="00FA5379" w:rsidRPr="00450AE3" w:rsidRDefault="00FA5379" w:rsidP="00450AE3">
      <w:pPr>
        <w:spacing w:after="0" w:line="240" w:lineRule="auto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якого прийнято рішення про відмову у видачі дозволу на викиди забруднюючих речовин в атмосферне повітря стаціонарними джерелами</w:t>
      </w:r>
    </w:p>
    <w:p w:rsidR="00450AE3" w:rsidRPr="0099405D" w:rsidRDefault="00450AE3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16"/>
          <w:szCs w:val="16"/>
          <w:lang w:eastAsia="uk-UA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934"/>
        <w:gridCol w:w="2427"/>
        <w:gridCol w:w="2722"/>
        <w:gridCol w:w="5515"/>
        <w:gridCol w:w="3037"/>
      </w:tblGrid>
      <w:tr w:rsidR="00E620A3" w:rsidTr="0028258F">
        <w:tc>
          <w:tcPr>
            <w:tcW w:w="1934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 та вхідний номер листа</w:t>
            </w:r>
          </w:p>
        </w:tc>
        <w:tc>
          <w:tcPr>
            <w:tcW w:w="2427" w:type="dxa"/>
          </w:tcPr>
          <w:p w:rsidR="00501C04" w:rsidRPr="00135871" w:rsidRDefault="00E620A3" w:rsidP="002F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господарювання, згідно з ЄДРПОУ</w:t>
            </w:r>
          </w:p>
        </w:tc>
        <w:tc>
          <w:tcPr>
            <w:tcW w:w="2722" w:type="dxa"/>
          </w:tcPr>
          <w:p w:rsidR="00857E2F" w:rsidRDefault="00D11996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 об’єкта/</w:t>
            </w:r>
            <w:r w:rsidR="00857E2F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промислового майданчика</w:t>
            </w:r>
          </w:p>
          <w:p w:rsidR="00501C04" w:rsidRPr="00135871" w:rsidRDefault="00E620A3" w:rsidP="0085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суб’єкта господарювання </w:t>
            </w:r>
          </w:p>
        </w:tc>
        <w:tc>
          <w:tcPr>
            <w:tcW w:w="5515" w:type="dxa"/>
          </w:tcPr>
          <w:p w:rsidR="00501C04" w:rsidRPr="00135871" w:rsidRDefault="00501C04" w:rsidP="00E620A3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Підстави для відмови у видачі дозволу на викиди</w:t>
            </w:r>
            <w:r w:rsidRPr="0013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забруднюючих речовин в атмосферне повітря стаціонарними джерелами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щодо усунення відповідних недоліків</w:t>
            </w:r>
          </w:p>
        </w:tc>
      </w:tr>
      <w:tr w:rsidR="00E620A3" w:rsidTr="0028258F">
        <w:trPr>
          <w:trHeight w:val="2204"/>
        </w:trPr>
        <w:tc>
          <w:tcPr>
            <w:tcW w:w="1934" w:type="dxa"/>
          </w:tcPr>
          <w:p w:rsidR="00501C04" w:rsidRDefault="009026B6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01C04" w:rsidRDefault="00501C04" w:rsidP="009026B6">
            <w:pPr>
              <w:ind w:right="-125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F0A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6B6">
              <w:rPr>
                <w:rFonts w:ascii="Times New Roman" w:hAnsi="Times New Roman" w:cs="Times New Roman"/>
                <w:sz w:val="28"/>
                <w:szCs w:val="28"/>
              </w:rPr>
              <w:t>4589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/10/24</w:t>
            </w:r>
          </w:p>
        </w:tc>
        <w:tc>
          <w:tcPr>
            <w:tcW w:w="2427" w:type="dxa"/>
          </w:tcPr>
          <w:p w:rsidR="00501C04" w:rsidRDefault="009026B6" w:rsidP="009026B6">
            <w:pPr>
              <w:ind w:right="-79" w:hanging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A08FC">
              <w:rPr>
                <w:rFonts w:ascii="Times New Roman" w:hAnsi="Times New Roman"/>
                <w:sz w:val="28"/>
                <w:szCs w:val="28"/>
              </w:rPr>
              <w:t>кціонерне товариство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«Національна атомна енергогенеруюча компанія «Енергоатом»</w:t>
            </w:r>
            <w:r w:rsidR="00135871" w:rsidRPr="008C4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871" w:rsidRPr="00CB19C4">
              <w:rPr>
                <w:rFonts w:ascii="Times New Roman" w:hAnsi="Times New Roman"/>
                <w:sz w:val="28"/>
                <w:szCs w:val="28"/>
              </w:rPr>
              <w:t xml:space="preserve">(ідентифікаційний код </w:t>
            </w:r>
            <w:r w:rsidR="00135871">
              <w:rPr>
                <w:rFonts w:ascii="Times New Roman" w:hAnsi="Times New Roman"/>
                <w:sz w:val="28"/>
                <w:szCs w:val="28"/>
              </w:rPr>
              <w:t xml:space="preserve">юридичної особи </w:t>
            </w:r>
            <w:r>
              <w:rPr>
                <w:rFonts w:ascii="Times New Roman" w:hAnsi="Times New Roman"/>
                <w:sz w:val="28"/>
                <w:szCs w:val="28"/>
              </w:rPr>
              <w:t>24584661</w:t>
            </w:r>
            <w:r w:rsidR="001358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22" w:type="dxa"/>
          </w:tcPr>
          <w:p w:rsidR="007751DA" w:rsidRDefault="002F0A16" w:rsidP="009026B6">
            <w:pPr>
              <w:ind w:right="-79" w:hanging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026B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єкт </w:t>
            </w:r>
            <w:r w:rsidR="00571E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6B6">
              <w:rPr>
                <w:rFonts w:ascii="Times New Roman" w:hAnsi="Times New Roman" w:cs="Times New Roman"/>
                <w:sz w:val="28"/>
                <w:szCs w:val="28"/>
              </w:rPr>
              <w:t>Філія «Відокремлений підрозділ «</w:t>
            </w:r>
            <w:proofErr w:type="spellStart"/>
            <w:r w:rsidR="009026B6">
              <w:rPr>
                <w:rFonts w:ascii="Times New Roman" w:hAnsi="Times New Roman" w:cs="Times New Roman"/>
                <w:sz w:val="28"/>
                <w:szCs w:val="28"/>
              </w:rPr>
              <w:t>Атомремонтсервіс</w:t>
            </w:r>
            <w:proofErr w:type="spellEnd"/>
            <w:r w:rsidR="009026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A0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8FC">
              <w:rPr>
                <w:rFonts w:ascii="Times New Roman" w:hAnsi="Times New Roman"/>
                <w:sz w:val="28"/>
                <w:szCs w:val="28"/>
              </w:rPr>
              <w:t>Акціонерного товариства «Національна атомна енергогенеруюча компанія «Енергоатом»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2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F06" w:rsidRDefault="009026B6" w:rsidP="009026B6">
            <w:pPr>
              <w:ind w:right="-79" w:hanging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Київс</w:t>
            </w:r>
            <w:r w:rsidR="002F0A16">
              <w:rPr>
                <w:rFonts w:ascii="Times New Roman" w:hAnsi="Times New Roman" w:cs="Times New Roman"/>
                <w:sz w:val="28"/>
                <w:szCs w:val="28"/>
              </w:rPr>
              <w:t>ька</w:t>
            </w:r>
            <w:r w:rsidR="00135871" w:rsidRPr="00135871">
              <w:rPr>
                <w:rFonts w:ascii="Times New Roman" w:hAnsi="Times New Roman" w:cs="Times New Roman"/>
                <w:sz w:val="28"/>
                <w:szCs w:val="28"/>
              </w:rPr>
              <w:t xml:space="preserve"> область,</w:t>
            </w:r>
          </w:p>
          <w:p w:rsidR="00F81F06" w:rsidRDefault="009026B6" w:rsidP="009026B6">
            <w:pPr>
              <w:ind w:right="-79" w:hanging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Славутич, </w:t>
            </w:r>
          </w:p>
          <w:p w:rsidR="002F0A16" w:rsidRDefault="009026B6" w:rsidP="009026B6">
            <w:pPr>
              <w:ind w:right="-79" w:hanging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2F0A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Ентузіастів, 7</w:t>
            </w:r>
          </w:p>
          <w:p w:rsidR="00501C04" w:rsidRDefault="00501C04" w:rsidP="0057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</w:tcPr>
          <w:p w:rsidR="00501C04" w:rsidRDefault="00501C04" w:rsidP="004C4FE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</w:t>
            </w:r>
            <w:r w:rsidR="00B25274">
              <w:rPr>
                <w:rFonts w:ascii="Times New Roman" w:hAnsi="Times New Roman" w:cs="Times New Roman"/>
                <w:sz w:val="28"/>
                <w:szCs w:val="28"/>
              </w:rPr>
              <w:t xml:space="preserve"> частини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статті 11</w:t>
            </w:r>
            <w:r w:rsidRPr="004C4F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Закону України «Про охорону атмосферного повітря» </w:t>
            </w:r>
            <w:r w:rsidRPr="004C4F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ідставами</w:t>
            </w:r>
            <w:r w:rsidRPr="004C4FE1">
              <w:rPr>
                <w:rFonts w:ascii="Times New Roman" w:hAnsi="Times New Roman" w:cs="Times New Roman"/>
                <w:sz w:val="28"/>
                <w:szCs w:val="28"/>
              </w:rPr>
              <w:t xml:space="preserve"> для відмо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 у видачі дозволу на викиди є:</w:t>
            </w:r>
          </w:p>
          <w:p w:rsidR="00501C04" w:rsidRPr="002F0A16" w:rsidRDefault="002F0A16" w:rsidP="002F0A16">
            <w:pPr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A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C04" w:rsidRPr="002F0A16">
              <w:rPr>
                <w:rFonts w:ascii="Times New Roman" w:hAnsi="Times New Roman" w:cs="Times New Roman"/>
                <w:sz w:val="28"/>
                <w:szCs w:val="28"/>
              </w:rPr>
              <w:t>Подання суб’єктом господарювання неповного пакета документів, необхідних для одержання дозволу на викиди.</w:t>
            </w:r>
          </w:p>
          <w:p w:rsidR="00501C04" w:rsidRDefault="00501C04" w:rsidP="00A5418B">
            <w:pPr>
              <w:pStyle w:val="a4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199">
              <w:rPr>
                <w:rFonts w:ascii="Times New Roman" w:hAnsi="Times New Roman" w:cs="Times New Roman"/>
                <w:sz w:val="28"/>
                <w:szCs w:val="28"/>
              </w:rPr>
              <w:t>У поданих документах відсутні відомості щодо наявності висновку з оцінки впливу на довкілля, в якому визначено допустимість провадження планованої діяльності, яка згідно з вимогами</w:t>
            </w:r>
            <w:r w:rsidR="002F0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anchor="n3" w:tgtFrame="_blank" w:history="1">
              <w:r w:rsidRPr="00726199">
                <w:rPr>
                  <w:rFonts w:ascii="Times New Roman" w:hAnsi="Times New Roman" w:cs="Times New Roman"/>
                  <w:sz w:val="28"/>
                  <w:szCs w:val="28"/>
                </w:rPr>
                <w:t>Закону України</w:t>
              </w:r>
            </w:hyperlink>
            <w:r w:rsidR="002F0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6199">
              <w:rPr>
                <w:rFonts w:ascii="Times New Roman" w:hAnsi="Times New Roman" w:cs="Times New Roman"/>
                <w:sz w:val="28"/>
                <w:szCs w:val="28"/>
              </w:rPr>
              <w:t>Про оцінку впливу на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кілля»</w:t>
            </w:r>
            <w:r w:rsidRPr="00726199">
              <w:rPr>
                <w:rFonts w:ascii="Times New Roman" w:hAnsi="Times New Roman" w:cs="Times New Roman"/>
                <w:sz w:val="28"/>
                <w:szCs w:val="28"/>
              </w:rPr>
              <w:t xml:space="preserve"> під</w:t>
            </w:r>
            <w:r w:rsidR="00571E5D">
              <w:rPr>
                <w:rFonts w:ascii="Times New Roman" w:hAnsi="Times New Roman" w:cs="Times New Roman"/>
                <w:sz w:val="28"/>
                <w:szCs w:val="28"/>
              </w:rPr>
              <w:t>лягає оцінці впливу на довкілля</w:t>
            </w:r>
            <w:r w:rsidR="00571E5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501C04" w:rsidRDefault="00501C04" w:rsidP="00A5418B">
            <w:pPr>
              <w:pStyle w:val="a4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</w:t>
            </w:r>
            <w:r w:rsidRPr="004C4FE1">
              <w:rPr>
                <w:rFonts w:ascii="Times New Roman" w:hAnsi="Times New Roman" w:cs="Times New Roman"/>
                <w:sz w:val="28"/>
                <w:szCs w:val="28"/>
              </w:rPr>
              <w:t>иявлення в документах, поданих суб’єктом господарювання, недостовірних відомостей.</w:t>
            </w:r>
          </w:p>
          <w:p w:rsidR="00501C04" w:rsidRDefault="002E7C8E" w:rsidP="00596B5F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Подані документи не відповідають вимогам </w:t>
            </w:r>
            <w:r w:rsidRPr="00D85F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затвердженої наказом Міністерства захисту довкілля та природних ресурсів України від 27.06.2023 № 448, зареєстрованим в 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Міністерстві юстиції України 23.08.2023 за № </w:t>
            </w:r>
            <w:r w:rsidRP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1475/40531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A6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(далі – Інструкція)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а саме:</w:t>
            </w:r>
          </w:p>
          <w:p w:rsidR="007751DA" w:rsidRDefault="007751DA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титульному аркуші не зазначено суб</w:t>
            </w:r>
            <w:r w:rsidRPr="007751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єкт господарювання, найменування посади керівника та власне ім</w:t>
            </w:r>
            <w:r w:rsidRPr="007751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 і прізвище;</w:t>
            </w:r>
          </w:p>
          <w:p w:rsidR="002E7C8E" w:rsidRPr="00B622E4" w:rsidRDefault="002E7C8E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ступн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ій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D6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меті надання документів 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визначено критерії належності об’єкта до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51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відповідн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ої групи, </w:t>
            </w:r>
            <w:r w:rsidR="007751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існуючий чи новостворений об</w:t>
            </w:r>
            <w:r w:rsidR="007751DA" w:rsidRPr="007751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 w:rsidR="007751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єкт, 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відсутня інформація</w:t>
            </w:r>
            <w:r w:rsidR="00CD6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стосовно змін, які відбулися (порівняльна характеристика з попереднім дозволом, інформація </w:t>
            </w:r>
            <w:r w:rsidR="00AA5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 наявність </w:t>
            </w:r>
            <w:r w:rsidR="00994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попереднього </w:t>
            </w:r>
            <w:r w:rsidR="00AA5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дозволу</w:t>
            </w:r>
            <w:r w:rsidR="00994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чи </w:t>
            </w:r>
            <w:r w:rsidR="00CC1E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дозвіл </w:t>
            </w:r>
            <w:r w:rsidR="00994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видається вперше</w:t>
            </w:r>
            <w:r w:rsidR="00AA5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703E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інше</w:t>
            </w:r>
            <w:r w:rsidR="00CD6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DB3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неповна інформація щодо відомостей суб</w:t>
            </w:r>
            <w:r w:rsidR="00DB3193" w:rsidRPr="00DB3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 w:rsidR="00DB3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єкта господарювання</w:t>
            </w:r>
            <w:r w:rsidR="00537D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(філії та </w:t>
            </w:r>
            <w:r w:rsidR="00142BC8" w:rsidRPr="00142B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ЦСВЯП</w:t>
            </w:r>
            <w:r w:rsidR="00537D2B" w:rsidRPr="00142B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DB3193" w:rsidRPr="00142B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142B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зяття об’єкта на державний облік;</w:t>
            </w:r>
          </w:p>
          <w:p w:rsidR="00B622E4" w:rsidRDefault="00B622E4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геодезичні координати </w:t>
            </w:r>
            <w:r w:rsidR="00797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</w:t>
            </w:r>
            <w:r w:rsidR="00797529" w:rsidRPr="00797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 w:rsidR="00797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єкта, метеорологічні параметри, фонові концентрації надати відповідно до вимог пункт</w:t>
            </w:r>
            <w:r w:rsidR="007D52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ів</w:t>
            </w:r>
            <w:r w:rsidR="00797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7529" w:rsidRPr="007D52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 </w:t>
            </w:r>
            <w:r w:rsidR="00CC1E14" w:rsidRPr="007D52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 8</w:t>
            </w:r>
            <w:r w:rsidR="00CC1E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7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розділу ІІ Інструкції;</w:t>
            </w:r>
          </w:p>
          <w:p w:rsidR="00501C04" w:rsidRPr="004C4FE1" w:rsidRDefault="00592515" w:rsidP="00A075D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2E7C8E" w:rsidRPr="0083179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31796"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</w:t>
            </w:r>
            <w:r w:rsidR="002E7C8E" w:rsidRPr="00831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пропозиції щодо дозволених обсягів викидів</w:t>
            </w:r>
            <w:r w:rsidR="00CC1E14" w:rsidRPr="0083179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31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тому числі</w:t>
            </w:r>
            <w:r w:rsidR="00A075DD" w:rsidRPr="0083179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31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75DD" w:rsidRPr="00831796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Pr="00831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126591" w:rsidRPr="00831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виключення пропозицій по </w:t>
            </w:r>
            <w:r w:rsidR="00C51E06" w:rsidRPr="00831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179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пересувних джерел викидів</w:t>
            </w:r>
            <w:r w:rsidR="002E7C8E" w:rsidRPr="00831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45CB" w:rsidRPr="00831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(джерела викидів №№ 6-13) </w:t>
            </w:r>
            <w:r w:rsidR="002E7C8E" w:rsidRPr="00831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розділі «Пропозиції щодо умов та вимог, які встановлюються в дозволі на викиди» відповідно до пункту 13 </w:t>
            </w:r>
            <w:r w:rsidR="00CC1E14" w:rsidRPr="00831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розділу ІІ </w:t>
            </w:r>
            <w:r w:rsidR="002E7C8E" w:rsidRPr="00831796"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Інструкції</w:t>
            </w:r>
            <w:r w:rsidR="0099405D" w:rsidRPr="008317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7" w:type="dxa"/>
          </w:tcPr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Рішення про видачу дозволу на викиди буде прийнято після усунення причин, що стали підставою для відмови у видачі дозволу на викиди та повторного подання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065">
              <w:rPr>
                <w:rFonts w:ascii="Times New Roman" w:hAnsi="Times New Roman" w:cs="Times New Roman"/>
                <w:sz w:val="28"/>
                <w:szCs w:val="28"/>
              </w:rPr>
              <w:t>відповідної заяви та документів для отримання дозволу на викиди і документів, які засвідчують усунення причин, що стали підставою для відмови.</w:t>
            </w: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26B" w:rsidRPr="00913704" w:rsidRDefault="003A626B" w:rsidP="0091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</w:t>
      </w:r>
      <w:r w:rsidR="00734FF1">
        <w:rPr>
          <w:rFonts w:ascii="Times New Roman" w:hAnsi="Times New Roman" w:cs="Times New Roman"/>
          <w:sz w:val="28"/>
          <w:szCs w:val="28"/>
        </w:rPr>
        <w:t>____________</w:t>
      </w:r>
    </w:p>
    <w:sectPr w:rsidR="003A626B" w:rsidRPr="00913704" w:rsidSect="0071143E">
      <w:headerReference w:type="default" r:id="rId8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56" w:rsidRDefault="00C52156" w:rsidP="0071143E">
      <w:pPr>
        <w:spacing w:after="0" w:line="240" w:lineRule="auto"/>
      </w:pPr>
      <w:r>
        <w:separator/>
      </w:r>
    </w:p>
  </w:endnote>
  <w:endnote w:type="continuationSeparator" w:id="0">
    <w:p w:rsidR="00C52156" w:rsidRDefault="00C52156" w:rsidP="007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56" w:rsidRDefault="00C52156" w:rsidP="0071143E">
      <w:pPr>
        <w:spacing w:after="0" w:line="240" w:lineRule="auto"/>
      </w:pPr>
      <w:r>
        <w:separator/>
      </w:r>
    </w:p>
  </w:footnote>
  <w:footnote w:type="continuationSeparator" w:id="0">
    <w:p w:rsidR="00C52156" w:rsidRDefault="00C52156" w:rsidP="007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18934"/>
      <w:docPartObj>
        <w:docPartGallery w:val="Page Numbers (Top of Page)"/>
        <w:docPartUnique/>
      </w:docPartObj>
    </w:sdtPr>
    <w:sdtEndPr/>
    <w:sdtContent>
      <w:p w:rsidR="0071143E" w:rsidRDefault="00711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A65" w:rsidRPr="00426A65">
          <w:rPr>
            <w:noProof/>
            <w:lang w:val="ru-RU"/>
          </w:rPr>
          <w:t>2</w:t>
        </w:r>
        <w:r>
          <w:fldChar w:fldCharType="end"/>
        </w:r>
      </w:p>
    </w:sdtContent>
  </w:sdt>
  <w:p w:rsidR="0071143E" w:rsidRDefault="00711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AC2"/>
    <w:multiLevelType w:val="hybridMultilevel"/>
    <w:tmpl w:val="8204464E"/>
    <w:lvl w:ilvl="0" w:tplc="CCA8001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35A25610"/>
    <w:multiLevelType w:val="hybridMultilevel"/>
    <w:tmpl w:val="1A9ACF76"/>
    <w:lvl w:ilvl="0" w:tplc="BDF6FB1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</w:lvl>
    <w:lvl w:ilvl="3" w:tplc="0422000F" w:tentative="1">
      <w:start w:val="1"/>
      <w:numFmt w:val="decimal"/>
      <w:lvlText w:val="%4."/>
      <w:lvlJc w:val="left"/>
      <w:pPr>
        <w:ind w:left="3121" w:hanging="360"/>
      </w:p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</w:lvl>
    <w:lvl w:ilvl="6" w:tplc="0422000F" w:tentative="1">
      <w:start w:val="1"/>
      <w:numFmt w:val="decimal"/>
      <w:lvlText w:val="%7."/>
      <w:lvlJc w:val="left"/>
      <w:pPr>
        <w:ind w:left="5281" w:hanging="360"/>
      </w:p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B"/>
    <w:rsid w:val="00044825"/>
    <w:rsid w:val="0004661E"/>
    <w:rsid w:val="000A1CDB"/>
    <w:rsid w:val="000B4578"/>
    <w:rsid w:val="0012202C"/>
    <w:rsid w:val="00126591"/>
    <w:rsid w:val="00135871"/>
    <w:rsid w:val="00142BC8"/>
    <w:rsid w:val="001776EA"/>
    <w:rsid w:val="002177AD"/>
    <w:rsid w:val="00260645"/>
    <w:rsid w:val="0028258F"/>
    <w:rsid w:val="002A1461"/>
    <w:rsid w:val="002E25F4"/>
    <w:rsid w:val="002E7C8E"/>
    <w:rsid w:val="002F0A16"/>
    <w:rsid w:val="003353D0"/>
    <w:rsid w:val="00390653"/>
    <w:rsid w:val="003A626B"/>
    <w:rsid w:val="00426A65"/>
    <w:rsid w:val="00450AE3"/>
    <w:rsid w:val="0045212A"/>
    <w:rsid w:val="004C4FE1"/>
    <w:rsid w:val="004E6C27"/>
    <w:rsid w:val="00501C04"/>
    <w:rsid w:val="00525E96"/>
    <w:rsid w:val="00537D2B"/>
    <w:rsid w:val="00554D02"/>
    <w:rsid w:val="00571E5D"/>
    <w:rsid w:val="005766DA"/>
    <w:rsid w:val="00592515"/>
    <w:rsid w:val="005943E7"/>
    <w:rsid w:val="00596B5F"/>
    <w:rsid w:val="005B5AAB"/>
    <w:rsid w:val="005B706D"/>
    <w:rsid w:val="005C45AD"/>
    <w:rsid w:val="00604996"/>
    <w:rsid w:val="006053A7"/>
    <w:rsid w:val="00632F9A"/>
    <w:rsid w:val="00703EE2"/>
    <w:rsid w:val="0071143E"/>
    <w:rsid w:val="00717C3B"/>
    <w:rsid w:val="00725604"/>
    <w:rsid w:val="00726199"/>
    <w:rsid w:val="00734FF1"/>
    <w:rsid w:val="007751DA"/>
    <w:rsid w:val="0079094F"/>
    <w:rsid w:val="00797529"/>
    <w:rsid w:val="007D2CF2"/>
    <w:rsid w:val="007D5278"/>
    <w:rsid w:val="00831796"/>
    <w:rsid w:val="00857E2F"/>
    <w:rsid w:val="008D4B01"/>
    <w:rsid w:val="008E6C98"/>
    <w:rsid w:val="009026B6"/>
    <w:rsid w:val="00913704"/>
    <w:rsid w:val="00913737"/>
    <w:rsid w:val="0099405D"/>
    <w:rsid w:val="009C0B5F"/>
    <w:rsid w:val="009E21E5"/>
    <w:rsid w:val="00A075DD"/>
    <w:rsid w:val="00A106FF"/>
    <w:rsid w:val="00A272BB"/>
    <w:rsid w:val="00A418B8"/>
    <w:rsid w:val="00A5418B"/>
    <w:rsid w:val="00A91402"/>
    <w:rsid w:val="00AA08FC"/>
    <w:rsid w:val="00AA5599"/>
    <w:rsid w:val="00AC45CB"/>
    <w:rsid w:val="00B25274"/>
    <w:rsid w:val="00B622E4"/>
    <w:rsid w:val="00C51E06"/>
    <w:rsid w:val="00C52156"/>
    <w:rsid w:val="00C528F5"/>
    <w:rsid w:val="00C5431B"/>
    <w:rsid w:val="00C7636C"/>
    <w:rsid w:val="00CC1E14"/>
    <w:rsid w:val="00CD609D"/>
    <w:rsid w:val="00CE78D7"/>
    <w:rsid w:val="00D11996"/>
    <w:rsid w:val="00D627A9"/>
    <w:rsid w:val="00D760D3"/>
    <w:rsid w:val="00DB3193"/>
    <w:rsid w:val="00DB75BD"/>
    <w:rsid w:val="00DD6065"/>
    <w:rsid w:val="00E02C8F"/>
    <w:rsid w:val="00E0488F"/>
    <w:rsid w:val="00E620A3"/>
    <w:rsid w:val="00ED4F60"/>
    <w:rsid w:val="00F13865"/>
    <w:rsid w:val="00F81F06"/>
    <w:rsid w:val="00FA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3ADCB-43ED-4AA7-A346-1F301EAB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19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61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43E"/>
  </w:style>
  <w:style w:type="paragraph" w:styleId="a8">
    <w:name w:val="footer"/>
    <w:basedOn w:val="a"/>
    <w:link w:val="a9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43E"/>
  </w:style>
  <w:style w:type="paragraph" w:styleId="aa">
    <w:name w:val="Balloon Text"/>
    <w:basedOn w:val="a"/>
    <w:link w:val="ab"/>
    <w:uiPriority w:val="99"/>
    <w:semiHidden/>
    <w:unhideWhenUsed/>
    <w:rsid w:val="00B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05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2186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Ірина Василівна</dc:creator>
  <cp:lastModifiedBy>Ульвак Марина Вікторівна</cp:lastModifiedBy>
  <cp:revision>2</cp:revision>
  <cp:lastPrinted>2024-04-30T13:55:00Z</cp:lastPrinted>
  <dcterms:created xsi:type="dcterms:W3CDTF">2024-04-30T13:55:00Z</dcterms:created>
  <dcterms:modified xsi:type="dcterms:W3CDTF">2024-04-30T13:55:00Z</dcterms:modified>
</cp:coreProperties>
</file>