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6" w:rsidRPr="00AB1FA4" w:rsidRDefault="009B4886" w:rsidP="009B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:rsidR="000E79AD" w:rsidRPr="00AB1FA4" w:rsidRDefault="009B4886" w:rsidP="00AB1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proofErr w:type="spellStart"/>
      <w:r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="000E79AD"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наказу</w:t>
      </w:r>
      <w:r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79AD" w:rsidRPr="00AB1FA4">
        <w:rPr>
          <w:rFonts w:ascii="Times New Roman" w:hAnsi="Times New Roman"/>
          <w:b/>
          <w:sz w:val="28"/>
          <w:szCs w:val="28"/>
        </w:rPr>
        <w:t xml:space="preserve">Міністерства захисту довкілля та природних </w:t>
      </w:r>
    </w:p>
    <w:p w:rsidR="00AB1FA4" w:rsidRPr="00AB1FA4" w:rsidRDefault="000E79AD" w:rsidP="00382B01">
      <w:pPr>
        <w:tabs>
          <w:tab w:val="left" w:pos="37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FA4">
        <w:rPr>
          <w:rFonts w:ascii="Times New Roman" w:hAnsi="Times New Roman"/>
          <w:b/>
          <w:sz w:val="28"/>
          <w:szCs w:val="28"/>
        </w:rPr>
        <w:t>ресурсів України «</w:t>
      </w:r>
      <w:r w:rsidR="00AB1FA4" w:rsidRPr="00AB1FA4">
        <w:rPr>
          <w:rFonts w:ascii="Times New Roman" w:hAnsi="Times New Roman"/>
          <w:b/>
          <w:bCs/>
          <w:sz w:val="28"/>
          <w:szCs w:val="28"/>
        </w:rPr>
        <w:t xml:space="preserve">Про внесення змін до </w:t>
      </w:r>
      <w:r w:rsidR="00AB1FA4" w:rsidRPr="00AB1FA4">
        <w:rPr>
          <w:rFonts w:ascii="Times New Roman" w:hAnsi="Times New Roman"/>
          <w:b/>
          <w:sz w:val="28"/>
          <w:szCs w:val="28"/>
        </w:rPr>
        <w:t xml:space="preserve">Технологічних нормативів допустимих викидів забруднюючих речовин із теплосилових установок, номінальна теплова </w:t>
      </w:r>
      <w:r w:rsidR="00AB1FA4">
        <w:rPr>
          <w:rFonts w:ascii="Times New Roman" w:hAnsi="Times New Roman"/>
          <w:b/>
          <w:sz w:val="28"/>
          <w:szCs w:val="28"/>
        </w:rPr>
        <w:t xml:space="preserve">потужність яких перевищує </w:t>
      </w:r>
      <w:r w:rsidR="00AB1FA4" w:rsidRPr="00AB1FA4">
        <w:rPr>
          <w:rFonts w:ascii="Times New Roman" w:hAnsi="Times New Roman"/>
          <w:b/>
          <w:sz w:val="28"/>
          <w:szCs w:val="28"/>
        </w:rPr>
        <w:t>50 МВт»</w:t>
      </w:r>
    </w:p>
    <w:p w:rsidR="009B4886" w:rsidRPr="00AB1FA4" w:rsidRDefault="009B4886" w:rsidP="009B4886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B4886" w:rsidRPr="00AB1FA4" w:rsidRDefault="009B4886" w:rsidP="00C713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FA4">
        <w:rPr>
          <w:rFonts w:ascii="Times New Roman" w:eastAsia="Times New Roman" w:hAnsi="Times New Roman"/>
          <w:b/>
          <w:sz w:val="28"/>
          <w:szCs w:val="28"/>
          <w:lang w:eastAsia="ru-RU"/>
        </w:rPr>
        <w:t>І. Визначення проблеми</w:t>
      </w:r>
    </w:p>
    <w:p w:rsidR="00C71D45" w:rsidRDefault="00C71D45" w:rsidP="00E91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F1D52" w:rsidRPr="005F1D52" w:rsidRDefault="00C713DC" w:rsidP="00E91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15C9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E915C9"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="006F288E" w:rsidRPr="00E915C9">
        <w:rPr>
          <w:rFonts w:ascii="Times New Roman" w:hAnsi="Times New Roman"/>
          <w:bCs/>
          <w:sz w:val="28"/>
          <w:szCs w:val="28"/>
          <w:lang w:eastAsia="ru-RU"/>
        </w:rPr>
        <w:t>аказ</w:t>
      </w:r>
      <w:r w:rsidRPr="00E915C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F288E" w:rsidRPr="00E915C9">
        <w:rPr>
          <w:rFonts w:ascii="Times New Roman" w:hAnsi="Times New Roman"/>
          <w:bCs/>
          <w:sz w:val="28"/>
          <w:szCs w:val="28"/>
          <w:lang w:eastAsia="ru-RU"/>
        </w:rPr>
        <w:t xml:space="preserve"> Міністерства </w:t>
      </w:r>
      <w:r w:rsidR="006F288E" w:rsidRPr="00E915C9">
        <w:rPr>
          <w:rFonts w:ascii="Times New Roman" w:hAnsi="Times New Roman"/>
          <w:sz w:val="28"/>
          <w:szCs w:val="28"/>
          <w:lang w:eastAsia="ru-RU"/>
        </w:rPr>
        <w:t xml:space="preserve">захисту довкілля та природних </w:t>
      </w:r>
      <w:r w:rsidR="00193BDF" w:rsidRPr="00E915C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F288E" w:rsidRPr="00E915C9">
        <w:rPr>
          <w:rFonts w:ascii="Times New Roman" w:hAnsi="Times New Roman"/>
          <w:sz w:val="28"/>
          <w:szCs w:val="28"/>
          <w:lang w:eastAsia="ru-RU"/>
        </w:rPr>
        <w:t>ресурсів України «</w:t>
      </w:r>
      <w:r w:rsidR="007269D1" w:rsidRPr="00E915C9">
        <w:rPr>
          <w:rFonts w:ascii="Times New Roman" w:hAnsi="Times New Roman"/>
          <w:bCs/>
          <w:sz w:val="28"/>
          <w:szCs w:val="28"/>
        </w:rPr>
        <w:t xml:space="preserve">Про внесення змін до </w:t>
      </w:r>
      <w:r w:rsidR="007269D1" w:rsidRPr="00E915C9">
        <w:rPr>
          <w:rFonts w:ascii="Times New Roman" w:hAnsi="Times New Roman"/>
          <w:sz w:val="28"/>
          <w:szCs w:val="28"/>
        </w:rPr>
        <w:t xml:space="preserve">Технологічних нормативів допустимих викидів забруднюючих речовин із теплосилових установок, номінальна теплова потужність яких перевищує 50 </w:t>
      </w:r>
      <w:proofErr w:type="spellStart"/>
      <w:r w:rsidR="007269D1" w:rsidRPr="00E915C9">
        <w:rPr>
          <w:rFonts w:ascii="Times New Roman" w:hAnsi="Times New Roman"/>
          <w:sz w:val="28"/>
          <w:szCs w:val="28"/>
        </w:rPr>
        <w:t>МВт</w:t>
      </w:r>
      <w:proofErr w:type="spellEnd"/>
      <w:r w:rsidR="006F288E" w:rsidRPr="00E915C9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6F288E" w:rsidRPr="00E915C9">
        <w:rPr>
          <w:rFonts w:ascii="Times New Roman" w:hAnsi="Times New Roman"/>
          <w:sz w:val="28"/>
          <w:szCs w:val="28"/>
        </w:rPr>
        <w:t xml:space="preserve"> </w:t>
      </w:r>
      <w:r w:rsidR="006F288E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(далі </w:t>
      </w:r>
      <w:r w:rsidR="006F288E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noBreakHyphen/>
      </w:r>
      <w:r w:rsidR="00A32035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 </w:t>
      </w:r>
      <w:proofErr w:type="spellStart"/>
      <w:r w:rsidR="00705AEF">
        <w:rPr>
          <w:rFonts w:ascii="Times New Roman" w:hAnsi="Times New Roman"/>
          <w:iCs/>
          <w:spacing w:val="-9"/>
          <w:sz w:val="28"/>
          <w:szCs w:val="28"/>
          <w:lang w:eastAsia="ru-RU"/>
        </w:rPr>
        <w:t>п</w:t>
      </w:r>
      <w:r w:rsidR="00A32035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>роєкт</w:t>
      </w:r>
      <w:proofErr w:type="spellEnd"/>
      <w:r w:rsidR="006F288E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 наказ</w:t>
      </w:r>
      <w:r w:rsidR="00A32035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>у</w:t>
      </w:r>
      <w:r w:rsidR="006F288E" w:rsidRPr="00E915C9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) </w:t>
      </w:r>
      <w:r w:rsidR="005F1D52" w:rsidRPr="004074E5">
        <w:rPr>
          <w:rFonts w:ascii="Times New Roman" w:hAnsi="Times New Roman"/>
          <w:sz w:val="28"/>
          <w:szCs w:val="28"/>
        </w:rPr>
        <w:t>розроблений на виконання пункту 4 розділу ІІ Плану заходів для забезпечення сталого проходження опалювального сезону 2024/25 року та належних умов проживання населення м. Харкова та Харківськ</w:t>
      </w:r>
      <w:r w:rsidR="005F1D52">
        <w:rPr>
          <w:rFonts w:ascii="Times New Roman" w:hAnsi="Times New Roman"/>
          <w:sz w:val="28"/>
          <w:szCs w:val="28"/>
        </w:rPr>
        <w:t>ої</w:t>
      </w:r>
      <w:r w:rsidR="005F1D52" w:rsidRPr="004074E5">
        <w:rPr>
          <w:rFonts w:ascii="Times New Roman" w:hAnsi="Times New Roman"/>
          <w:sz w:val="28"/>
          <w:szCs w:val="28"/>
        </w:rPr>
        <w:t xml:space="preserve"> області, затвердженого протоколом засідання Державної комісії з питань техногенно-екологічної безпеки та надзвичайних ситуацій від 30 квітня</w:t>
      </w:r>
      <w:r w:rsidR="005F1D52">
        <w:rPr>
          <w:rFonts w:ascii="Times New Roman" w:hAnsi="Times New Roman"/>
          <w:sz w:val="28"/>
          <w:szCs w:val="28"/>
        </w:rPr>
        <w:t xml:space="preserve"> </w:t>
      </w:r>
      <w:r w:rsidR="005F1D52" w:rsidRPr="004074E5">
        <w:rPr>
          <w:rFonts w:ascii="Times New Roman" w:hAnsi="Times New Roman"/>
          <w:sz w:val="28"/>
          <w:szCs w:val="28"/>
        </w:rPr>
        <w:t>2024 року № 2.</w:t>
      </w:r>
    </w:p>
    <w:p w:rsidR="00694AAE" w:rsidRPr="00E915C9" w:rsidRDefault="00694AAE" w:rsidP="00694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9"/>
          <w:sz w:val="28"/>
          <w:szCs w:val="28"/>
          <w:lang w:eastAsia="ru-RU"/>
        </w:rPr>
      </w:pPr>
      <w:r w:rsidRPr="00DC06C5">
        <w:rPr>
          <w:rFonts w:ascii="Times New Roman" w:hAnsi="Times New Roman"/>
          <w:sz w:val="28"/>
          <w:szCs w:val="28"/>
          <w:lang w:eastAsia="uk-UA"/>
        </w:rPr>
        <w:t xml:space="preserve">У зв’язку з повномасштабною агресією російської федерації проти України, що спричинила пошкодження енергетичної інфраструктури України і стала причиною системних аварій та загострення проблем забезпечення </w:t>
      </w:r>
      <w:r w:rsidRPr="00E915C9">
        <w:rPr>
          <w:rFonts w:ascii="Times New Roman" w:hAnsi="Times New Roman"/>
          <w:sz w:val="28"/>
          <w:szCs w:val="28"/>
          <w:lang w:eastAsia="uk-UA"/>
        </w:rPr>
        <w:t>операційної безпеки енергетичної системи, внаслідок чого в ряді регіонів України існує дефіцит енергогенеруючої потужності.</w:t>
      </w:r>
    </w:p>
    <w:p w:rsidR="0055108F" w:rsidRDefault="005F1D52" w:rsidP="00E915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108F" w:rsidRPr="00E915C9">
        <w:rPr>
          <w:rFonts w:ascii="Times New Roman" w:hAnsi="Times New Roman"/>
          <w:sz w:val="28"/>
          <w:szCs w:val="28"/>
        </w:rPr>
        <w:t>дним із можливих способів вирішення проблеми є необхідність термінової інтеграції до об’єднаної енергетичної системи (далі – ОЕС) України високоманеврових газотурбінних електростанцій широкого спектра цільового призначення, а також забезпечення пуску існуючих електричних станцій після аварій з метою покриття пікового навантаження та резервного живлення критичної інфраструктури.</w:t>
      </w:r>
    </w:p>
    <w:p w:rsidR="00ED1BEE" w:rsidRPr="005F1D52" w:rsidRDefault="0055108F" w:rsidP="00E915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15C9">
        <w:rPr>
          <w:rFonts w:ascii="Times New Roman" w:hAnsi="Times New Roman"/>
          <w:sz w:val="28"/>
          <w:szCs w:val="28"/>
        </w:rPr>
        <w:t>Для досягнення стратегічної мети підвищення стійкості та надійності</w:t>
      </w:r>
      <w:r w:rsidR="00341011">
        <w:rPr>
          <w:rFonts w:ascii="Times New Roman" w:hAnsi="Times New Roman"/>
          <w:sz w:val="28"/>
          <w:szCs w:val="28"/>
        </w:rPr>
        <w:t xml:space="preserve">  </w:t>
      </w:r>
      <w:r w:rsidRPr="00E915C9">
        <w:rPr>
          <w:rFonts w:ascii="Times New Roman" w:hAnsi="Times New Roman"/>
          <w:sz w:val="28"/>
          <w:szCs w:val="28"/>
        </w:rPr>
        <w:t xml:space="preserve"> ОЕС України в умовах воєнного стану та післявоєнного відновлення енергетичної інфраструктури, виникає необхідність </w:t>
      </w:r>
      <w:proofErr w:type="spellStart"/>
      <w:r w:rsidRPr="00E915C9">
        <w:rPr>
          <w:rFonts w:ascii="Times New Roman" w:hAnsi="Times New Roman"/>
          <w:sz w:val="28"/>
          <w:szCs w:val="28"/>
        </w:rPr>
        <w:t>внести</w:t>
      </w:r>
      <w:proofErr w:type="spellEnd"/>
      <w:r w:rsidRPr="00E915C9">
        <w:rPr>
          <w:rFonts w:ascii="Times New Roman" w:hAnsi="Times New Roman"/>
          <w:sz w:val="28"/>
          <w:szCs w:val="28"/>
        </w:rPr>
        <w:t xml:space="preserve"> зміни до Технологічних нормативів допустимих викидів забруднюючих речовин із теплосилових установок, номінальна теплова потужність яких перевищує </w:t>
      </w:r>
      <w:r w:rsidR="00341011">
        <w:rPr>
          <w:rFonts w:ascii="Times New Roman" w:hAnsi="Times New Roman"/>
          <w:sz w:val="28"/>
          <w:szCs w:val="28"/>
        </w:rPr>
        <w:t xml:space="preserve">       </w:t>
      </w:r>
      <w:r w:rsidRPr="00E915C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E915C9">
        <w:rPr>
          <w:rFonts w:ascii="Times New Roman" w:hAnsi="Times New Roman"/>
          <w:sz w:val="28"/>
          <w:szCs w:val="28"/>
        </w:rPr>
        <w:t>МВт</w:t>
      </w:r>
      <w:proofErr w:type="spellEnd"/>
      <w:r w:rsidRPr="00E915C9">
        <w:rPr>
          <w:rFonts w:ascii="Times New Roman" w:hAnsi="Times New Roman"/>
          <w:sz w:val="28"/>
          <w:szCs w:val="28"/>
        </w:rPr>
        <w:t xml:space="preserve">, затверджених наказом </w:t>
      </w:r>
      <w:r w:rsidRPr="00E915C9">
        <w:rPr>
          <w:rFonts w:ascii="Times New Roman" w:hAnsi="Times New Roman"/>
          <w:bCs/>
          <w:sz w:val="28"/>
          <w:szCs w:val="28"/>
          <w:shd w:val="clear" w:color="auto" w:fill="FFFFFF"/>
        </w:rPr>
        <w:t>Міністерства охорони навколишнього природного середовища України від 22 жовтня 2008 року № 541,</w:t>
      </w:r>
      <w:r w:rsidRPr="00E915C9">
        <w:rPr>
          <w:rFonts w:ascii="Times New Roman" w:hAnsi="Times New Roman"/>
          <w:sz w:val="28"/>
          <w:szCs w:val="28"/>
        </w:rPr>
        <w:t xml:space="preserve"> зареєстрованих в Міністерстві юстиції України 17 листопада 2008 року </w:t>
      </w:r>
      <w:r w:rsidR="008C34BD">
        <w:rPr>
          <w:rFonts w:ascii="Times New Roman" w:hAnsi="Times New Roman"/>
          <w:sz w:val="28"/>
          <w:szCs w:val="28"/>
        </w:rPr>
        <w:t xml:space="preserve">            </w:t>
      </w:r>
      <w:r w:rsidRPr="00E915C9">
        <w:rPr>
          <w:rFonts w:ascii="Times New Roman" w:hAnsi="Times New Roman"/>
          <w:sz w:val="28"/>
          <w:szCs w:val="28"/>
        </w:rPr>
        <w:t>за № 1110/15801 (далі – Технологічні нормативи), що дозволить операторам газотурбінних установок з виробництва електричної енергії побудувати відповідні об’єкти та виробляти електричну енергію для потреб енергосистеми на газотурбінних електростанціях, не застосовуючи</w:t>
      </w:r>
      <w:r w:rsidR="004F34BD" w:rsidRPr="00E915C9">
        <w:rPr>
          <w:rFonts w:ascii="Times New Roman" w:hAnsi="Times New Roman"/>
          <w:sz w:val="28"/>
          <w:szCs w:val="28"/>
        </w:rPr>
        <w:t xml:space="preserve"> </w:t>
      </w:r>
      <w:r w:rsidR="00341011">
        <w:rPr>
          <w:rFonts w:ascii="Times New Roman" w:hAnsi="Times New Roman"/>
          <w:sz w:val="28"/>
          <w:szCs w:val="28"/>
        </w:rPr>
        <w:t xml:space="preserve">для регулювання викидів забруднюючих речовин </w:t>
      </w:r>
      <w:r w:rsidR="004F34BD" w:rsidRPr="00E915C9">
        <w:rPr>
          <w:rFonts w:ascii="Times New Roman" w:hAnsi="Times New Roman"/>
          <w:sz w:val="28"/>
          <w:szCs w:val="28"/>
        </w:rPr>
        <w:t>Технологічні нормативи, які є більш жорсткішими нормативами допустимих викидів забруднюючих речовин в атмосферне повітря</w:t>
      </w:r>
      <w:r w:rsidR="00ED1BEE">
        <w:rPr>
          <w:rFonts w:ascii="Times New Roman" w:hAnsi="Times New Roman"/>
          <w:sz w:val="28"/>
          <w:szCs w:val="28"/>
        </w:rPr>
        <w:t xml:space="preserve"> ніж нормативи гранично</w:t>
      </w:r>
      <w:r w:rsidR="00341011">
        <w:rPr>
          <w:rFonts w:ascii="Times New Roman" w:hAnsi="Times New Roman"/>
          <w:sz w:val="28"/>
          <w:szCs w:val="28"/>
        </w:rPr>
        <w:t xml:space="preserve"> </w:t>
      </w:r>
      <w:r w:rsidR="00ED1BEE">
        <w:rPr>
          <w:rFonts w:ascii="Times New Roman" w:hAnsi="Times New Roman"/>
          <w:sz w:val="28"/>
          <w:szCs w:val="28"/>
        </w:rPr>
        <w:t xml:space="preserve">допустимих викидів забруднюючих речовин із стаціонарних джерел затверджених наказом </w:t>
      </w:r>
      <w:proofErr w:type="spellStart"/>
      <w:r w:rsidR="00ED1BEE">
        <w:rPr>
          <w:rFonts w:ascii="Times New Roman" w:hAnsi="Times New Roman"/>
          <w:sz w:val="28"/>
          <w:szCs w:val="28"/>
        </w:rPr>
        <w:t>Мінприроди</w:t>
      </w:r>
      <w:proofErr w:type="spellEnd"/>
      <w:r w:rsidR="00ED1BEE">
        <w:rPr>
          <w:rFonts w:ascii="Times New Roman" w:hAnsi="Times New Roman"/>
          <w:sz w:val="28"/>
          <w:szCs w:val="28"/>
        </w:rPr>
        <w:t xml:space="preserve"> від </w:t>
      </w:r>
      <w:r w:rsidR="00ED1BEE" w:rsidRPr="00341011">
        <w:rPr>
          <w:rFonts w:ascii="Times New Roman" w:hAnsi="Times New Roman"/>
          <w:sz w:val="28"/>
          <w:szCs w:val="28"/>
        </w:rPr>
        <w:t>27</w:t>
      </w:r>
      <w:r w:rsidR="001C713C" w:rsidRPr="00341011">
        <w:rPr>
          <w:rFonts w:ascii="Times New Roman" w:hAnsi="Times New Roman"/>
          <w:sz w:val="28"/>
          <w:szCs w:val="28"/>
        </w:rPr>
        <w:t xml:space="preserve"> червня </w:t>
      </w:r>
      <w:r w:rsidR="00341011">
        <w:rPr>
          <w:rFonts w:ascii="Times New Roman" w:hAnsi="Times New Roman"/>
          <w:sz w:val="28"/>
          <w:szCs w:val="28"/>
        </w:rPr>
        <w:t xml:space="preserve">        </w:t>
      </w:r>
      <w:r w:rsidR="00ED1BEE" w:rsidRPr="00341011">
        <w:rPr>
          <w:rFonts w:ascii="Times New Roman" w:hAnsi="Times New Roman"/>
          <w:sz w:val="28"/>
          <w:szCs w:val="28"/>
        </w:rPr>
        <w:t>2006</w:t>
      </w:r>
      <w:r w:rsidR="001C713C" w:rsidRPr="00341011">
        <w:rPr>
          <w:rFonts w:ascii="Times New Roman" w:hAnsi="Times New Roman"/>
          <w:sz w:val="28"/>
          <w:szCs w:val="28"/>
        </w:rPr>
        <w:t xml:space="preserve"> року</w:t>
      </w:r>
      <w:r w:rsidR="00676669">
        <w:rPr>
          <w:rFonts w:ascii="Times New Roman" w:hAnsi="Times New Roman"/>
          <w:sz w:val="28"/>
          <w:szCs w:val="28"/>
        </w:rPr>
        <w:t xml:space="preserve"> № 309, </w:t>
      </w:r>
      <w:r w:rsidR="00676669" w:rsidRPr="00E915C9">
        <w:rPr>
          <w:rFonts w:ascii="Times New Roman" w:hAnsi="Times New Roman"/>
          <w:sz w:val="28"/>
          <w:szCs w:val="28"/>
        </w:rPr>
        <w:t xml:space="preserve">зареєстрованого в Міністерстві юстиції України 1 </w:t>
      </w:r>
      <w:r w:rsidR="00676669">
        <w:rPr>
          <w:rFonts w:ascii="Times New Roman" w:hAnsi="Times New Roman"/>
          <w:sz w:val="28"/>
          <w:szCs w:val="28"/>
        </w:rPr>
        <w:t>серпня</w:t>
      </w:r>
      <w:r w:rsidR="00676669" w:rsidRPr="00E915C9">
        <w:rPr>
          <w:rFonts w:ascii="Times New Roman" w:hAnsi="Times New Roman"/>
          <w:sz w:val="28"/>
          <w:szCs w:val="28"/>
        </w:rPr>
        <w:t xml:space="preserve"> 200</w:t>
      </w:r>
      <w:r w:rsidR="00676669">
        <w:rPr>
          <w:rFonts w:ascii="Times New Roman" w:hAnsi="Times New Roman"/>
          <w:sz w:val="28"/>
          <w:szCs w:val="28"/>
        </w:rPr>
        <w:t>6</w:t>
      </w:r>
      <w:r w:rsidR="00676669" w:rsidRPr="00E915C9">
        <w:rPr>
          <w:rFonts w:ascii="Times New Roman" w:hAnsi="Times New Roman"/>
          <w:sz w:val="28"/>
          <w:szCs w:val="28"/>
        </w:rPr>
        <w:t xml:space="preserve"> року за № </w:t>
      </w:r>
      <w:r w:rsidR="00676669">
        <w:rPr>
          <w:rFonts w:ascii="Times New Roman" w:hAnsi="Times New Roman"/>
          <w:sz w:val="28"/>
          <w:szCs w:val="28"/>
        </w:rPr>
        <w:t>9</w:t>
      </w:r>
      <w:r w:rsidR="00676669" w:rsidRPr="00E915C9">
        <w:rPr>
          <w:rFonts w:ascii="Times New Roman" w:hAnsi="Times New Roman"/>
          <w:sz w:val="28"/>
          <w:szCs w:val="28"/>
        </w:rPr>
        <w:t>1</w:t>
      </w:r>
      <w:r w:rsidR="00676669">
        <w:rPr>
          <w:rFonts w:ascii="Times New Roman" w:hAnsi="Times New Roman"/>
          <w:sz w:val="28"/>
          <w:szCs w:val="28"/>
        </w:rPr>
        <w:t>2</w:t>
      </w:r>
      <w:r w:rsidR="00676669" w:rsidRPr="00E915C9">
        <w:rPr>
          <w:rFonts w:ascii="Times New Roman" w:hAnsi="Times New Roman"/>
          <w:sz w:val="28"/>
          <w:szCs w:val="28"/>
        </w:rPr>
        <w:t>/1</w:t>
      </w:r>
      <w:r w:rsidR="00676669">
        <w:rPr>
          <w:rFonts w:ascii="Times New Roman" w:hAnsi="Times New Roman"/>
          <w:sz w:val="28"/>
          <w:szCs w:val="28"/>
        </w:rPr>
        <w:t>2786</w:t>
      </w:r>
      <w:r w:rsidR="005F1D52">
        <w:rPr>
          <w:rFonts w:ascii="Times New Roman" w:hAnsi="Times New Roman"/>
          <w:sz w:val="28"/>
          <w:szCs w:val="28"/>
        </w:rPr>
        <w:t xml:space="preserve"> (далі – нормативи викидів)</w:t>
      </w:r>
      <w:r w:rsidR="00676669">
        <w:rPr>
          <w:rFonts w:ascii="Times New Roman" w:hAnsi="Times New Roman"/>
          <w:sz w:val="28"/>
          <w:szCs w:val="28"/>
        </w:rPr>
        <w:t>.</w:t>
      </w:r>
    </w:p>
    <w:p w:rsidR="009E64F8" w:rsidRDefault="00A32035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108F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175D30" w:rsidRPr="0055108F">
        <w:rPr>
          <w:rFonts w:ascii="Times New Roman" w:hAnsi="Times New Roman"/>
          <w:bCs/>
          <w:sz w:val="28"/>
          <w:szCs w:val="28"/>
        </w:rPr>
        <w:t>роєкт</w:t>
      </w:r>
      <w:proofErr w:type="spellEnd"/>
      <w:r w:rsidR="009E64F8" w:rsidRPr="0055108F">
        <w:rPr>
          <w:rFonts w:ascii="Times New Roman" w:hAnsi="Times New Roman"/>
          <w:bCs/>
          <w:sz w:val="28"/>
          <w:szCs w:val="28"/>
        </w:rPr>
        <w:t xml:space="preserve"> </w:t>
      </w:r>
      <w:r w:rsidRPr="0055108F">
        <w:rPr>
          <w:rFonts w:ascii="Times New Roman" w:hAnsi="Times New Roman"/>
          <w:bCs/>
          <w:sz w:val="28"/>
          <w:szCs w:val="28"/>
        </w:rPr>
        <w:t xml:space="preserve">наказу </w:t>
      </w:r>
      <w:r w:rsidR="009E64F8" w:rsidRPr="0055108F">
        <w:rPr>
          <w:rFonts w:ascii="Times New Roman" w:hAnsi="Times New Roman"/>
          <w:sz w:val="28"/>
          <w:szCs w:val="28"/>
        </w:rPr>
        <w:t>унеможлив</w:t>
      </w:r>
      <w:r w:rsidR="00175D30" w:rsidRPr="0055108F">
        <w:rPr>
          <w:rFonts w:ascii="Times New Roman" w:hAnsi="Times New Roman"/>
          <w:sz w:val="28"/>
          <w:szCs w:val="28"/>
        </w:rPr>
        <w:t>ить</w:t>
      </w:r>
      <w:r w:rsidR="009E64F8" w:rsidRPr="0055108F">
        <w:rPr>
          <w:rFonts w:ascii="Times New Roman" w:hAnsi="Times New Roman"/>
          <w:sz w:val="28"/>
          <w:szCs w:val="28"/>
        </w:rPr>
        <w:t xml:space="preserve"> порушення прав і законних інтересів суб’єктів господарювання, зменш</w:t>
      </w:r>
      <w:r w:rsidR="00270499" w:rsidRPr="0055108F">
        <w:rPr>
          <w:rFonts w:ascii="Times New Roman" w:hAnsi="Times New Roman"/>
          <w:sz w:val="28"/>
          <w:szCs w:val="28"/>
        </w:rPr>
        <w:t>и</w:t>
      </w:r>
      <w:r w:rsidR="009E64F8" w:rsidRPr="0055108F">
        <w:rPr>
          <w:rFonts w:ascii="Times New Roman" w:hAnsi="Times New Roman"/>
          <w:sz w:val="28"/>
          <w:szCs w:val="28"/>
        </w:rPr>
        <w:t>ть адміністративний тиск на бізнес та усун</w:t>
      </w:r>
      <w:r w:rsidR="00270499" w:rsidRPr="0055108F">
        <w:rPr>
          <w:rFonts w:ascii="Times New Roman" w:hAnsi="Times New Roman"/>
          <w:sz w:val="28"/>
          <w:szCs w:val="28"/>
        </w:rPr>
        <w:t>е</w:t>
      </w:r>
      <w:r w:rsidR="009E64F8" w:rsidRPr="0055108F">
        <w:rPr>
          <w:rFonts w:ascii="Times New Roman" w:hAnsi="Times New Roman"/>
          <w:sz w:val="28"/>
          <w:szCs w:val="28"/>
        </w:rPr>
        <w:t xml:space="preserve"> відповідні регуляторні бар</w:t>
      </w:r>
      <w:r w:rsidR="009E64F8" w:rsidRPr="0055108F">
        <w:rPr>
          <w:rFonts w:ascii="Times New Roman" w:hAnsi="Times New Roman"/>
          <w:bCs/>
          <w:sz w:val="28"/>
          <w:szCs w:val="28"/>
        </w:rPr>
        <w:t>’єри.</w:t>
      </w:r>
    </w:p>
    <w:p w:rsidR="009E64F8" w:rsidRPr="00AB1FA4" w:rsidRDefault="009E64F8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91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</w:t>
      </w:r>
      <w:proofErr w:type="spellStart"/>
      <w:r w:rsidR="005F1D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6330" w:rsidRPr="00E915C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876330" w:rsidRPr="00E91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915C9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сприятиме </w:t>
      </w:r>
      <w:r w:rsidR="00E915C9" w:rsidRPr="00545274">
        <w:rPr>
          <w:rFonts w:ascii="Times New Roman" w:hAnsi="Times New Roman"/>
          <w:sz w:val="28"/>
          <w:szCs w:val="28"/>
        </w:rPr>
        <w:t>подоланн</w:t>
      </w:r>
      <w:r w:rsidR="005F1D52">
        <w:rPr>
          <w:rFonts w:ascii="Times New Roman" w:hAnsi="Times New Roman"/>
          <w:sz w:val="28"/>
          <w:szCs w:val="28"/>
        </w:rPr>
        <w:t>ю</w:t>
      </w:r>
      <w:r w:rsidR="00E915C9" w:rsidRPr="00545274">
        <w:rPr>
          <w:rFonts w:ascii="Times New Roman" w:hAnsi="Times New Roman"/>
          <w:sz w:val="28"/>
          <w:szCs w:val="28"/>
        </w:rPr>
        <w:t xml:space="preserve"> негативних наслідків, пов’язаних з повномасштабною агресією російської федерації</w:t>
      </w:r>
      <w:r w:rsidR="00E915C9" w:rsidRPr="00545274">
        <w:rPr>
          <w:rFonts w:ascii="Times New Roman" w:hAnsi="Times New Roman"/>
          <w:sz w:val="28"/>
          <w:szCs w:val="28"/>
          <w:lang w:eastAsia="uk-UA"/>
        </w:rPr>
        <w:t xml:space="preserve"> проти України</w:t>
      </w:r>
      <w:r w:rsidR="00E915C9" w:rsidRPr="00545274">
        <w:rPr>
          <w:rFonts w:ascii="Times New Roman" w:hAnsi="Times New Roman"/>
          <w:sz w:val="28"/>
          <w:szCs w:val="28"/>
        </w:rPr>
        <w:t>, та здійснення необхідних заходів з підтримки енергетичної галузі України.</w:t>
      </w:r>
    </w:p>
    <w:p w:rsidR="009B4886" w:rsidRPr="00AB1FA4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B4886" w:rsidRPr="00C71D45" w:rsidRDefault="009B4886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5">
        <w:rPr>
          <w:rFonts w:ascii="Times New Roman" w:eastAsia="Times New Roman" w:hAnsi="Times New Roman"/>
          <w:sz w:val="28"/>
          <w:szCs w:val="28"/>
          <w:lang w:eastAsia="ru-RU"/>
        </w:rPr>
        <w:t>Основні групи</w:t>
      </w:r>
      <w:r w:rsidR="00676669">
        <w:rPr>
          <w:rFonts w:ascii="Times New Roman" w:eastAsia="Times New Roman" w:hAnsi="Times New Roman"/>
          <w:sz w:val="28"/>
          <w:szCs w:val="28"/>
          <w:lang w:eastAsia="ru-RU"/>
        </w:rPr>
        <w:t xml:space="preserve"> (підгрупи)</w:t>
      </w:r>
      <w:r w:rsidRPr="00C71D45">
        <w:rPr>
          <w:rFonts w:ascii="Times New Roman" w:eastAsia="Times New Roman" w:hAnsi="Times New Roman"/>
          <w:sz w:val="28"/>
          <w:szCs w:val="28"/>
          <w:lang w:eastAsia="ru-RU"/>
        </w:rPr>
        <w:t>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745"/>
        <w:gridCol w:w="2745"/>
      </w:tblGrid>
      <w:tr w:rsidR="00DE536C" w:rsidRPr="00932E05" w:rsidTr="008C34BD">
        <w:trPr>
          <w:trHeight w:val="39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Ні</w:t>
            </w:r>
          </w:p>
        </w:tc>
      </w:tr>
      <w:tr w:rsidR="00DE536C" w:rsidRPr="00932E05" w:rsidTr="008C34BD">
        <w:trPr>
          <w:trHeight w:val="34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6D79A9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6D79A9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E536C" w:rsidRPr="00932E05" w:rsidTr="008C34BD">
        <w:trPr>
          <w:trHeight w:val="34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E536C" w:rsidRPr="00932E05" w:rsidTr="008C34BD">
        <w:trPr>
          <w:trHeight w:val="34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Суб’єкти господарювання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B4886" w:rsidRPr="00932E05" w:rsidTr="008C34BD">
        <w:trPr>
          <w:trHeight w:val="34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</w:pPr>
            <w:r w:rsidRPr="00932E05"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  <w:t>у тому числі суб’єкти малого підприємництва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C71D45" w:rsidP="009B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</w:pPr>
            <w:r w:rsidRPr="00932E05"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9B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</w:pPr>
            <w:r w:rsidRPr="00932E05">
              <w:rPr>
                <w:rFonts w:ascii="Times New Roman" w:eastAsia="Arial" w:hAnsi="Times New Roman"/>
                <w:kern w:val="3"/>
                <w:sz w:val="26"/>
                <w:szCs w:val="26"/>
                <w:lang w:eastAsia="zh-CN" w:bidi="hi-IN"/>
              </w:rPr>
              <w:t>-</w:t>
            </w:r>
          </w:p>
        </w:tc>
      </w:tr>
    </w:tbl>
    <w:p w:rsidR="008C34BD" w:rsidRPr="00CE0EAD" w:rsidRDefault="008C34BD" w:rsidP="008C34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Вирішення зазначеної проблеми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 може бути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здійсненно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 допомогою </w:t>
      </w: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>ринкови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ів</w:t>
      </w: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>, або діючи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нормативно-правови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CE0E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ів</w:t>
      </w:r>
      <w:r w:rsidRPr="00CE0EAD">
        <w:rPr>
          <w:rFonts w:ascii="Times New Roman" w:hAnsi="Times New Roman"/>
          <w:sz w:val="28"/>
          <w:szCs w:val="28"/>
        </w:rPr>
        <w:t>.</w:t>
      </w:r>
    </w:p>
    <w:p w:rsidR="00C71D45" w:rsidRPr="00C71D45" w:rsidRDefault="00C71D45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886" w:rsidRPr="0096265B" w:rsidRDefault="00AD5D99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5">
        <w:rPr>
          <w:rFonts w:ascii="Times New Roman" w:eastAsia="Times New Roman" w:hAnsi="Times New Roman"/>
          <w:b/>
          <w:sz w:val="28"/>
          <w:szCs w:val="28"/>
          <w:lang w:eastAsia="ru-RU"/>
        </w:rPr>
        <w:t>ІІ. Цілі державного регулювання</w:t>
      </w:r>
    </w:p>
    <w:p w:rsidR="00354DA4" w:rsidRDefault="00354DA4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DA4" w:rsidRDefault="00354DA4" w:rsidP="00354D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C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ціллю</w:t>
      </w:r>
      <w:r w:rsidRPr="00395C06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державного регулювання є</w:t>
      </w:r>
      <w:r w:rsidRPr="00395C06">
        <w:rPr>
          <w:rFonts w:ascii="Times New Roman" w:eastAsia="Arial" w:hAnsi="Times New Roman"/>
          <w:sz w:val="28"/>
          <w:szCs w:val="28"/>
          <w:lang w:eastAsia="ru-RU"/>
        </w:rPr>
        <w:t xml:space="preserve"> створення сприятливих умов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5F1D52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5C9">
        <w:rPr>
          <w:rFonts w:ascii="Times New Roman" w:hAnsi="Times New Roman"/>
          <w:sz w:val="28"/>
          <w:szCs w:val="28"/>
        </w:rPr>
        <w:t>дозвол</w:t>
      </w:r>
      <w:r w:rsidR="005F1D52">
        <w:rPr>
          <w:rFonts w:ascii="Times New Roman" w:hAnsi="Times New Roman"/>
          <w:sz w:val="28"/>
          <w:szCs w:val="28"/>
        </w:rPr>
        <w:t>я</w:t>
      </w:r>
      <w:r w:rsidRPr="00E915C9">
        <w:rPr>
          <w:rFonts w:ascii="Times New Roman" w:hAnsi="Times New Roman"/>
          <w:sz w:val="28"/>
          <w:szCs w:val="28"/>
        </w:rPr>
        <w:t xml:space="preserve">ть операторам газотурбінних установок з виробництва електричної енергії побудувати відповідні об’єкти та виробляти електричну енергію для потреб енергосистеми на газотурбінних електростанціях, не застосовуючи </w:t>
      </w:r>
      <w:r w:rsidR="00341011">
        <w:rPr>
          <w:rFonts w:ascii="Times New Roman" w:hAnsi="Times New Roman"/>
          <w:sz w:val="28"/>
          <w:szCs w:val="28"/>
        </w:rPr>
        <w:t>для регулювання викидів забруднюючих речовин</w:t>
      </w:r>
      <w:r w:rsidR="00A025B9">
        <w:rPr>
          <w:rFonts w:ascii="Times New Roman" w:hAnsi="Times New Roman"/>
          <w:sz w:val="28"/>
          <w:szCs w:val="28"/>
        </w:rPr>
        <w:t xml:space="preserve"> в атмосферне повітря </w:t>
      </w:r>
      <w:r w:rsidRPr="00E915C9">
        <w:rPr>
          <w:rFonts w:ascii="Times New Roman" w:hAnsi="Times New Roman"/>
          <w:sz w:val="28"/>
          <w:szCs w:val="28"/>
        </w:rPr>
        <w:t xml:space="preserve">Технологічні нормативи, які є більш жорсткішими </w:t>
      </w:r>
      <w:r w:rsidR="005F1D52">
        <w:rPr>
          <w:rFonts w:ascii="Times New Roman" w:hAnsi="Times New Roman"/>
          <w:sz w:val="28"/>
          <w:szCs w:val="28"/>
        </w:rPr>
        <w:t xml:space="preserve">ніж </w:t>
      </w:r>
      <w:r w:rsidRPr="00E915C9">
        <w:rPr>
          <w:rFonts w:ascii="Times New Roman" w:hAnsi="Times New Roman"/>
          <w:sz w:val="28"/>
          <w:szCs w:val="28"/>
        </w:rPr>
        <w:t>норматив</w:t>
      </w:r>
      <w:r w:rsidR="005F1D52">
        <w:rPr>
          <w:rFonts w:ascii="Times New Roman" w:hAnsi="Times New Roman"/>
          <w:sz w:val="28"/>
          <w:szCs w:val="28"/>
        </w:rPr>
        <w:t>и викидів</w:t>
      </w:r>
      <w:r w:rsidRPr="00E915C9">
        <w:rPr>
          <w:rFonts w:ascii="Times New Roman" w:hAnsi="Times New Roman"/>
          <w:sz w:val="28"/>
          <w:szCs w:val="28"/>
        </w:rPr>
        <w:t>.</w:t>
      </w:r>
    </w:p>
    <w:p w:rsidR="000A604F" w:rsidRDefault="000A604F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E1241E" w:rsidRDefault="009B4886" w:rsidP="00193B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12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ІІІ. Визначення та оцінка альтернативних способів досягнення </w:t>
      </w:r>
      <w:r w:rsidR="00AD5D99" w:rsidRPr="00E1241E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визначених цілей</w:t>
      </w:r>
    </w:p>
    <w:p w:rsidR="009B4886" w:rsidRPr="00E1241E" w:rsidRDefault="009B4886" w:rsidP="00E7302F">
      <w:pPr>
        <w:pStyle w:val="a9"/>
        <w:numPr>
          <w:ilvl w:val="0"/>
          <w:numId w:val="30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E1241E">
        <w:rPr>
          <w:rFonts w:ascii="Times New Roman" w:hAnsi="Times New Roman"/>
          <w:bCs/>
          <w:sz w:val="28"/>
          <w:szCs w:val="28"/>
          <w:lang w:eastAsia="uk-UA"/>
        </w:rPr>
        <w:t>Визначення</w:t>
      </w:r>
      <w:proofErr w:type="spellEnd"/>
      <w:r w:rsidRPr="00E1241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1241E">
        <w:rPr>
          <w:rFonts w:ascii="Times New Roman" w:hAnsi="Times New Roman"/>
          <w:bCs/>
          <w:sz w:val="28"/>
          <w:szCs w:val="28"/>
          <w:lang w:eastAsia="uk-UA"/>
        </w:rPr>
        <w:t>альтернативних</w:t>
      </w:r>
      <w:proofErr w:type="spellEnd"/>
      <w:r w:rsidRPr="00E1241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1241E">
        <w:rPr>
          <w:rFonts w:ascii="Times New Roman" w:hAnsi="Times New Roman"/>
          <w:bCs/>
          <w:sz w:val="28"/>
          <w:szCs w:val="28"/>
          <w:lang w:eastAsia="uk-UA"/>
        </w:rPr>
        <w:t>способів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7579"/>
      </w:tblGrid>
      <w:tr w:rsidR="00DE536C" w:rsidRPr="00932E05" w:rsidTr="00932E05">
        <w:trPr>
          <w:trHeight w:val="397"/>
        </w:trPr>
        <w:tc>
          <w:tcPr>
            <w:tcW w:w="1154" w:type="pct"/>
            <w:shd w:val="clear" w:color="auto" w:fill="auto"/>
            <w:vAlign w:val="center"/>
          </w:tcPr>
          <w:p w:rsidR="009B4886" w:rsidRPr="00932E05" w:rsidRDefault="009B4886" w:rsidP="00193BD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Вид альтернатив</w:t>
            </w:r>
          </w:p>
        </w:tc>
        <w:tc>
          <w:tcPr>
            <w:tcW w:w="3846" w:type="pct"/>
            <w:shd w:val="clear" w:color="auto" w:fill="auto"/>
            <w:vAlign w:val="center"/>
          </w:tcPr>
          <w:p w:rsidR="009B4886" w:rsidRPr="00932E05" w:rsidRDefault="009B4886" w:rsidP="00193BD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Опис альтернативи</w:t>
            </w:r>
          </w:p>
        </w:tc>
      </w:tr>
      <w:tr w:rsidR="00DE536C" w:rsidRPr="00AB1FA4" w:rsidTr="00555AA8">
        <w:tc>
          <w:tcPr>
            <w:tcW w:w="1154" w:type="pct"/>
            <w:shd w:val="clear" w:color="auto" w:fill="auto"/>
          </w:tcPr>
          <w:p w:rsidR="009B4886" w:rsidRPr="008E2A0B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Альтернатива 1 </w:t>
            </w:r>
          </w:p>
          <w:p w:rsidR="009B4886" w:rsidRPr="008E2A0B" w:rsidRDefault="00D14209" w:rsidP="00CE40C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</w:t>
            </w:r>
            <w:r w:rsidR="009B4886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береження</w:t>
            </w:r>
            <w:r w:rsidR="006A56F7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ситуації, яка існує на цей час</w:t>
            </w:r>
          </w:p>
        </w:tc>
        <w:tc>
          <w:tcPr>
            <w:tcW w:w="3846" w:type="pct"/>
            <w:shd w:val="clear" w:color="auto" w:fill="auto"/>
          </w:tcPr>
          <w:p w:rsidR="00426DE1" w:rsidRPr="008E2A0B" w:rsidRDefault="00C43DE9" w:rsidP="00785C5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Залиш</w:t>
            </w:r>
            <w:r w:rsidR="00FD4085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ення</w:t>
            </w: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чинн</w:t>
            </w:r>
            <w:r w:rsidR="00FD4085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регулювання, що передбачає</w:t>
            </w:r>
            <w:r w:rsidR="00DA7C93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A7C93" w:rsidRPr="008E2A0B">
              <w:rPr>
                <w:rFonts w:ascii="Times New Roman" w:hAnsi="Times New Roman"/>
                <w:sz w:val="26"/>
                <w:szCs w:val="26"/>
              </w:rPr>
              <w:t xml:space="preserve">теплосилових установок, номінальна теплова потужність яких перевищує 50 МВт застосовувати </w:t>
            </w:r>
            <w:r w:rsidR="00FD4085" w:rsidRPr="008E2A0B">
              <w:rPr>
                <w:rFonts w:ascii="Times New Roman" w:hAnsi="Times New Roman"/>
                <w:sz w:val="26"/>
                <w:szCs w:val="26"/>
              </w:rPr>
              <w:t>Технологічні нормативи.</w:t>
            </w:r>
          </w:p>
          <w:p w:rsidR="004172C3" w:rsidRPr="008E2A0B" w:rsidRDefault="00FD4085" w:rsidP="00785C5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0B">
              <w:rPr>
                <w:rFonts w:ascii="Times New Roman" w:hAnsi="Times New Roman"/>
                <w:sz w:val="26"/>
                <w:szCs w:val="26"/>
              </w:rPr>
              <w:t>О</w:t>
            </w:r>
            <w:r w:rsidR="004172C3" w:rsidRPr="008E2A0B">
              <w:rPr>
                <w:rFonts w:ascii="Times New Roman" w:hAnsi="Times New Roman"/>
                <w:sz w:val="26"/>
                <w:szCs w:val="26"/>
              </w:rPr>
              <w:t xml:space="preserve">ператори газотурбінних установок з виробництва електричної енергії не матимуть можливості побудувати відповідні об’єкти та виробляти електричну енергію для потреб енергосистеми на газотурбінних електростанціях, що в свою чергу спричинить дефіцит електроенергії, </w:t>
            </w:r>
            <w:r w:rsidR="004172C3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зупин</w:t>
            </w:r>
            <w:r w:rsidR="00882A55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ці</w:t>
            </w:r>
            <w:r w:rsidR="004172C3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виробництв, падіння економіки країни, підвищення соціальної напруги за рахунок росту рівня безробіття</w:t>
            </w:r>
            <w:r w:rsidR="00882A55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</w:t>
            </w:r>
            <w:r w:rsidR="00882A55" w:rsidRPr="008E2A0B">
              <w:rPr>
                <w:rFonts w:ascii="Times New Roman" w:hAnsi="Times New Roman"/>
                <w:bCs/>
                <w:sz w:val="26"/>
                <w:szCs w:val="26"/>
              </w:rPr>
              <w:t>у наслідок довготривалих відключень електропостачання.</w:t>
            </w:r>
          </w:p>
          <w:p w:rsidR="009317DD" w:rsidRPr="008E2A0B" w:rsidRDefault="006A56F7" w:rsidP="00785C5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Така альтернатива досягнення цілей державного регулювання не дозволить вирішити пробл</w:t>
            </w:r>
            <w:r w:rsidR="000E74FA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еми, що зазначені у розділі І</w:t>
            </w:r>
            <w:r w:rsidR="007F36FD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D4085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цього аналізу регуляторного впливу </w:t>
            </w:r>
            <w:r w:rsidR="007F36FD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</w:t>
            </w:r>
            <w:r w:rsidR="000E74FA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F36FD" w:rsidRPr="008E2A0B">
              <w:rPr>
                <w:rFonts w:ascii="Times New Roman" w:hAnsi="Times New Roman"/>
                <w:sz w:val="26"/>
                <w:szCs w:val="26"/>
              </w:rPr>
              <w:t>не дозволить досягти цілей державного регулювання, що є неприйнятним.</w:t>
            </w:r>
          </w:p>
        </w:tc>
      </w:tr>
      <w:tr w:rsidR="009B4886" w:rsidRPr="00AB1FA4" w:rsidTr="00555AA8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0" w:rsidRPr="008E2A0B" w:rsidRDefault="00CC74C9" w:rsidP="006F5590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lastRenderedPageBreak/>
              <w:t>Альтернатива 2</w:t>
            </w:r>
            <w:r w:rsidR="006F5590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9B4886" w:rsidRPr="008E2A0B" w:rsidRDefault="00FF5ED7" w:rsidP="00CC74C9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прийняття </w:t>
            </w:r>
            <w:proofErr w:type="spellStart"/>
            <w:r w:rsidR="00CC74C9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="006F5590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роєкту</w:t>
            </w:r>
            <w:proofErr w:type="spellEnd"/>
            <w:r w:rsidR="006F5590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наказу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CD" w:rsidRPr="008E2A0B" w:rsidRDefault="007230CD" w:rsidP="00785C5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Прийняття </w:t>
            </w:r>
            <w:proofErr w:type="spellStart"/>
            <w:r w:rsidR="00FD4085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FF5ED7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роєкту</w:t>
            </w:r>
            <w:proofErr w:type="spellEnd"/>
            <w:r w:rsidR="00FF5ED7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наказу</w:t>
            </w:r>
            <w:r w:rsidRPr="008E2A0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427E1A" w:rsidRPr="008E2A0B" w:rsidRDefault="00427E1A" w:rsidP="00785C5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Перевагами обраного способу досягнення встановлених цілей є:</w:t>
            </w:r>
          </w:p>
          <w:p w:rsidR="00427E1A" w:rsidRPr="008E2A0B" w:rsidRDefault="00427E1A" w:rsidP="00785C56">
            <w:pPr>
              <w:spacing w:after="0" w:line="240" w:lineRule="auto"/>
              <w:ind w:right="138" w:firstLine="27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2A0B">
              <w:rPr>
                <w:rFonts w:ascii="Times New Roman" w:hAnsi="Times New Roman"/>
                <w:bCs/>
                <w:sz w:val="26"/>
                <w:szCs w:val="26"/>
              </w:rPr>
              <w:t xml:space="preserve">забезпечення за допомогою встановлення </w:t>
            </w:r>
            <w:r w:rsidRPr="008E2A0B">
              <w:rPr>
                <w:rFonts w:ascii="Times New Roman" w:hAnsi="Times New Roman"/>
                <w:sz w:val="26"/>
                <w:szCs w:val="26"/>
              </w:rPr>
              <w:t>газотурбінних установок з виробництва електричної енергії</w:t>
            </w:r>
            <w:r w:rsidRPr="008E2A0B">
              <w:rPr>
                <w:rFonts w:ascii="Times New Roman" w:hAnsi="Times New Roman"/>
                <w:bCs/>
                <w:sz w:val="26"/>
                <w:szCs w:val="26"/>
              </w:rPr>
              <w:t xml:space="preserve"> швидкого відновлення електропостачання, яке необхідне для повноцінного функціонування діяльності суб’єктів господарювання</w:t>
            </w:r>
            <w:r w:rsidR="00D11930" w:rsidRPr="008E2A0B">
              <w:rPr>
                <w:rFonts w:ascii="Times New Roman" w:hAnsi="Times New Roman"/>
                <w:bCs/>
                <w:sz w:val="26"/>
                <w:szCs w:val="26"/>
              </w:rPr>
              <w:t>, житлового сектору</w:t>
            </w:r>
            <w:r w:rsidR="00882A55" w:rsidRPr="008E2A0B">
              <w:rPr>
                <w:rFonts w:ascii="Times New Roman" w:hAnsi="Times New Roman"/>
                <w:bCs/>
                <w:sz w:val="26"/>
                <w:szCs w:val="26"/>
              </w:rPr>
              <w:t xml:space="preserve"> шляхом не застосування</w:t>
            </w:r>
            <w:r w:rsidR="00173A4F" w:rsidRPr="008E2A0B">
              <w:rPr>
                <w:rFonts w:ascii="Times New Roman" w:hAnsi="Times New Roman"/>
                <w:bCs/>
                <w:sz w:val="26"/>
                <w:szCs w:val="26"/>
              </w:rPr>
              <w:t xml:space="preserve"> при регулюванні викидів забруднюючих речовин</w:t>
            </w:r>
            <w:r w:rsidR="00882A55" w:rsidRPr="008E2A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D4085" w:rsidRPr="008E2A0B">
              <w:rPr>
                <w:rFonts w:ascii="Times New Roman" w:hAnsi="Times New Roman"/>
                <w:sz w:val="26"/>
                <w:szCs w:val="26"/>
              </w:rPr>
              <w:t xml:space="preserve">в атмосферне повітря </w:t>
            </w:r>
            <w:r w:rsidR="00882A55" w:rsidRPr="008E2A0B">
              <w:rPr>
                <w:rFonts w:ascii="Times New Roman" w:hAnsi="Times New Roman"/>
                <w:bCs/>
                <w:sz w:val="26"/>
                <w:szCs w:val="26"/>
              </w:rPr>
              <w:t>Технологічних нормативів</w:t>
            </w:r>
            <w:r w:rsidRPr="008E2A0B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CE40CB" w:rsidRPr="008E2A0B" w:rsidRDefault="00427E1A" w:rsidP="00785C56">
            <w:pPr>
              <w:spacing w:after="0" w:line="240" w:lineRule="auto"/>
              <w:ind w:right="140" w:firstLine="278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hAnsi="Times New Roman"/>
                <w:bCs/>
                <w:sz w:val="26"/>
                <w:szCs w:val="26"/>
              </w:rPr>
              <w:t>уникнення підвищення соціальної напруги у наслідок запобігання довготривалих відключень електропостачання.</w:t>
            </w:r>
          </w:p>
        </w:tc>
      </w:tr>
    </w:tbl>
    <w:p w:rsidR="007D6580" w:rsidRPr="007D6580" w:rsidRDefault="007D6580" w:rsidP="007D658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4886" w:rsidRPr="00427E1A" w:rsidRDefault="009B4886" w:rsidP="00FF5ED7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Оцінка</w:t>
      </w:r>
      <w:proofErr w:type="spellEnd"/>
      <w:r w:rsidRPr="0042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вибраних</w:t>
      </w:r>
      <w:proofErr w:type="spellEnd"/>
      <w:r w:rsidRPr="0042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альтернативних</w:t>
      </w:r>
      <w:proofErr w:type="spellEnd"/>
      <w:r w:rsidRPr="0042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способів</w:t>
      </w:r>
      <w:proofErr w:type="spellEnd"/>
      <w:r w:rsidRPr="0042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досягнення</w:t>
      </w:r>
      <w:proofErr w:type="spellEnd"/>
      <w:r w:rsidRPr="0042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7E1A">
        <w:rPr>
          <w:rFonts w:ascii="Times New Roman" w:hAnsi="Times New Roman"/>
          <w:b/>
          <w:sz w:val="28"/>
          <w:szCs w:val="28"/>
          <w:lang w:eastAsia="ru-RU"/>
        </w:rPr>
        <w:t>цілей</w:t>
      </w:r>
      <w:proofErr w:type="spellEnd"/>
    </w:p>
    <w:p w:rsidR="009B4886" w:rsidRDefault="009B4886" w:rsidP="0013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/>
          <w:sz w:val="28"/>
          <w:szCs w:val="28"/>
          <w:lang w:eastAsia="ru-RU"/>
        </w:rPr>
        <w:t>Оцінка впливу на сферу інтересів держави</w:t>
      </w:r>
    </w:p>
    <w:p w:rsidR="0013421C" w:rsidRPr="0013421C" w:rsidRDefault="0013421C" w:rsidP="0013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969"/>
        <w:gridCol w:w="3527"/>
      </w:tblGrid>
      <w:tr w:rsidR="00DE536C" w:rsidRPr="00932E05" w:rsidTr="00932E05">
        <w:trPr>
          <w:trHeight w:val="397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Вид альтернатив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Витрати</w:t>
            </w:r>
          </w:p>
        </w:tc>
      </w:tr>
      <w:tr w:rsidR="00DE536C" w:rsidRPr="00AB1FA4" w:rsidTr="00CE40C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FD4085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1</w:t>
            </w:r>
            <w:r w:rsidR="009B4886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9B4886" w:rsidRPr="008E2A0B" w:rsidRDefault="00D14209" w:rsidP="00CE40C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</w:t>
            </w:r>
            <w:r w:rsidR="00C50B14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A803E7" w:rsidP="00D004A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Вигоди для держави відсутні.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0C" w:rsidRPr="008E2A0B" w:rsidRDefault="00D004AD" w:rsidP="00A803E7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держави витрат чи втрат не очікується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</w:tc>
      </w:tr>
      <w:tr w:rsidR="009B4886" w:rsidRPr="00AB1FA4" w:rsidTr="00CE40C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FD4085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8E2A0B" w:rsidRDefault="00764A0E" w:rsidP="00FD408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прийняття  </w:t>
            </w:r>
            <w:proofErr w:type="spellStart"/>
            <w:r w:rsidR="00FD4085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роєкту</w:t>
            </w:r>
            <w:proofErr w:type="spellEnd"/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наказу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A803E7" w:rsidP="00D004A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Забезпечення операційної безпеки енергетичної системи в Україні та можливість швидкому подоланню дефіциту енергогенеруючої потужності.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E7" w:rsidRPr="008E2A0B" w:rsidRDefault="00D004AD" w:rsidP="00D00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 разі прийняття </w:t>
            </w:r>
            <w:proofErr w:type="spellStart"/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проєкту</w:t>
            </w:r>
            <w:proofErr w:type="spellEnd"/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наказу держава не нестиме обтяжливих матеріальних та інших витрат.</w:t>
            </w:r>
          </w:p>
        </w:tc>
      </w:tr>
    </w:tbl>
    <w:p w:rsidR="009B4886" w:rsidRPr="00055A83" w:rsidRDefault="009B4886" w:rsidP="00CE40CB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4886" w:rsidRPr="00055A83" w:rsidRDefault="009B4886" w:rsidP="00CE40CB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55A83">
        <w:rPr>
          <w:rFonts w:ascii="Times New Roman" w:eastAsia="Times New Roman" w:hAnsi="Times New Roman"/>
          <w:bCs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366"/>
      </w:tblGrid>
      <w:tr w:rsidR="00DE536C" w:rsidRPr="00932E05" w:rsidTr="00932E05">
        <w:trPr>
          <w:trHeight w:val="28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Вид альтернатив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30" w:rsidRPr="00932E05" w:rsidRDefault="009B4886" w:rsidP="009C7EA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Витрати</w:t>
            </w:r>
          </w:p>
        </w:tc>
      </w:tr>
      <w:tr w:rsidR="00DE536C" w:rsidRPr="00AB1FA4" w:rsidTr="00CE40CB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7D6580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1</w:t>
            </w:r>
          </w:p>
          <w:p w:rsidR="009B4886" w:rsidRPr="008E2A0B" w:rsidRDefault="00D14209" w:rsidP="00CE40C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</w:t>
            </w:r>
            <w:r w:rsidR="00CE0465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D004AD" w:rsidP="00D004A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left="34" w:firstLine="282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Вигоди д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ля громад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ян відсутні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D004AD" w:rsidP="00D004A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громад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ян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витрат чи втрат не очікується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</w:tc>
      </w:tr>
      <w:tr w:rsidR="009B4886" w:rsidRPr="00AB1FA4" w:rsidTr="00CE40CB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7D6580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8E2A0B" w:rsidRDefault="003A6D25" w:rsidP="00D76E6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прийняття </w:t>
            </w:r>
            <w:proofErr w:type="spellStart"/>
            <w:r w:rsidR="007D6580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роєкту</w:t>
            </w:r>
            <w:proofErr w:type="spellEnd"/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наказу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34" w:rsidRPr="008E2A0B" w:rsidRDefault="00D004AD" w:rsidP="00E86C34">
            <w:pPr>
              <w:tabs>
                <w:tab w:val="left" w:pos="851"/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У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никнення </w:t>
            </w:r>
            <w:r w:rsidRPr="00932E05">
              <w:rPr>
                <w:rFonts w:ascii="Times New Roman" w:hAnsi="Times New Roman"/>
                <w:bCs/>
                <w:sz w:val="26"/>
                <w:szCs w:val="26"/>
              </w:rPr>
              <w:t>підвищення соціальної напруги у наслідок запобігання довготривалих відключень електропостачання.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E86C34" w:rsidP="00E86C3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hAnsi="Times New Roman"/>
                <w:sz w:val="26"/>
                <w:szCs w:val="26"/>
                <w:lang w:eastAsia="uk-UA"/>
              </w:rPr>
              <w:t>Для громад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ян</w:t>
            </w:r>
            <w:r w:rsidRPr="00932E0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витрат чи втрат не очікується.</w:t>
            </w:r>
          </w:p>
        </w:tc>
      </w:tr>
    </w:tbl>
    <w:p w:rsidR="00055A83" w:rsidRDefault="00055A83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uk-UA"/>
        </w:rPr>
      </w:pPr>
    </w:p>
    <w:p w:rsidR="009B4886" w:rsidRPr="00FF125A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FF125A">
        <w:rPr>
          <w:rFonts w:ascii="Times New Roman" w:eastAsia="Times New Roman" w:hAnsi="Times New Roman"/>
          <w:bCs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:rsidR="009B4886" w:rsidRPr="00FF125A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1466"/>
        <w:gridCol w:w="1466"/>
        <w:gridCol w:w="1466"/>
        <w:gridCol w:w="1466"/>
        <w:gridCol w:w="1462"/>
      </w:tblGrid>
      <w:tr w:rsidR="00DE536C" w:rsidRPr="00932E05" w:rsidTr="00932E05">
        <w:trPr>
          <w:trHeight w:val="397"/>
          <w:jc w:val="center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Показник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Великі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Середні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Малі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Мікро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30" w:rsidRPr="00932E05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Разом</w:t>
            </w:r>
          </w:p>
        </w:tc>
      </w:tr>
      <w:tr w:rsidR="00DE536C" w:rsidRPr="008E2A0B" w:rsidTr="000734C1">
        <w:trPr>
          <w:jc w:val="center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9B4886" w:rsidP="004562F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F72A78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F72A78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F72A78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F72A78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9B4886" w:rsidP="00A9505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50</w:t>
            </w:r>
          </w:p>
        </w:tc>
      </w:tr>
      <w:tr w:rsidR="00DE536C" w:rsidRPr="008E2A0B" w:rsidTr="000734C1">
        <w:trPr>
          <w:jc w:val="center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9B4886" w:rsidP="004562F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A9505B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  <w:t>100</w:t>
            </w:r>
            <w:r w:rsidR="009B4886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A9505B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A9505B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A9505B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8E2A0B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100%</w:t>
            </w:r>
          </w:p>
        </w:tc>
      </w:tr>
    </w:tbl>
    <w:p w:rsidR="009B4886" w:rsidRPr="003449A7" w:rsidRDefault="009B4886" w:rsidP="00C21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B67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⃰ Прогнозні значення сформульовані, виходячи із </w:t>
      </w:r>
      <w:r w:rsidR="00F529A3" w:rsidRPr="004B672D">
        <w:rPr>
          <w:rFonts w:ascii="Times New Roman" w:eastAsia="Times New Roman" w:hAnsi="Times New Roman"/>
          <w:bCs/>
          <w:sz w:val="28"/>
          <w:szCs w:val="28"/>
          <w:lang w:eastAsia="uk-UA"/>
        </w:rPr>
        <w:t>експертних оцінок</w:t>
      </w:r>
      <w:r w:rsidRPr="004B67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9B4886" w:rsidRPr="00AB1FA4" w:rsidRDefault="009B4886" w:rsidP="009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4067"/>
        <w:gridCol w:w="3510"/>
      </w:tblGrid>
      <w:tr w:rsidR="00DE536C" w:rsidRPr="00AB1FA4" w:rsidTr="00932E05">
        <w:trPr>
          <w:trHeight w:val="45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Вид альтернатив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Витрати</w:t>
            </w:r>
          </w:p>
        </w:tc>
      </w:tr>
      <w:tr w:rsidR="00DE536C" w:rsidRPr="00AB1FA4" w:rsidTr="00E7302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7D6580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1</w:t>
            </w:r>
          </w:p>
          <w:p w:rsidR="009B4886" w:rsidRPr="008E2A0B" w:rsidRDefault="00D14209" w:rsidP="00CE40C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</w:t>
            </w:r>
            <w:r w:rsidR="00CE0465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6E4327" w:rsidP="008E2A0B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28" w:lineRule="auto"/>
              <w:ind w:firstLine="27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0B">
              <w:rPr>
                <w:rFonts w:ascii="Times New Roman" w:hAnsi="Times New Roman"/>
                <w:sz w:val="26"/>
                <w:szCs w:val="26"/>
              </w:rPr>
              <w:t>Вигоди відсутні (</w:t>
            </w:r>
            <w:r w:rsidR="000734C1" w:rsidRPr="008E2A0B">
              <w:rPr>
                <w:rFonts w:ascii="Times New Roman" w:hAnsi="Times New Roman"/>
                <w:sz w:val="26"/>
                <w:szCs w:val="26"/>
              </w:rPr>
              <w:t xml:space="preserve">до операторів газотурбінних установок з виробництва електричної енергії </w:t>
            </w:r>
            <w:r w:rsidR="00FB5215" w:rsidRPr="008E2A0B">
              <w:rPr>
                <w:rFonts w:ascii="Times New Roman" w:hAnsi="Times New Roman"/>
                <w:sz w:val="26"/>
                <w:szCs w:val="26"/>
              </w:rPr>
              <w:t>застосовуються</w:t>
            </w:r>
            <w:r w:rsidR="000734C1" w:rsidRPr="008E2A0B">
              <w:rPr>
                <w:rFonts w:ascii="Times New Roman" w:hAnsi="Times New Roman"/>
                <w:sz w:val="26"/>
                <w:szCs w:val="26"/>
              </w:rPr>
              <w:t xml:space="preserve"> Технологічні нормативи, які є більш жорсткішими</w:t>
            </w:r>
            <w:r w:rsidR="006E1A68" w:rsidRPr="008E2A0B">
              <w:rPr>
                <w:rFonts w:ascii="Times New Roman" w:hAnsi="Times New Roman"/>
                <w:sz w:val="26"/>
                <w:szCs w:val="26"/>
              </w:rPr>
              <w:t xml:space="preserve"> ніж </w:t>
            </w:r>
            <w:r w:rsidR="000734C1" w:rsidRPr="008E2A0B">
              <w:rPr>
                <w:rFonts w:ascii="Times New Roman" w:hAnsi="Times New Roman"/>
                <w:sz w:val="26"/>
                <w:szCs w:val="26"/>
              </w:rPr>
              <w:t>норматив</w:t>
            </w:r>
            <w:r w:rsidR="006E1A68" w:rsidRPr="008E2A0B">
              <w:rPr>
                <w:rFonts w:ascii="Times New Roman" w:hAnsi="Times New Roman"/>
                <w:sz w:val="26"/>
                <w:szCs w:val="26"/>
              </w:rPr>
              <w:t>и</w:t>
            </w:r>
            <w:r w:rsidR="000734C1" w:rsidRPr="008E2A0B">
              <w:rPr>
                <w:rFonts w:ascii="Times New Roman" w:hAnsi="Times New Roman"/>
                <w:sz w:val="26"/>
                <w:szCs w:val="26"/>
              </w:rPr>
              <w:t xml:space="preserve"> викидів</w:t>
            </w:r>
            <w:r w:rsidR="006E1A68" w:rsidRPr="008E2A0B">
              <w:rPr>
                <w:rFonts w:ascii="Times New Roman" w:hAnsi="Times New Roman"/>
                <w:sz w:val="26"/>
                <w:szCs w:val="26"/>
              </w:rPr>
              <w:t>)</w:t>
            </w:r>
            <w:r w:rsidR="000734C1" w:rsidRPr="008E2A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40" w:rsidRPr="008E2A0B" w:rsidRDefault="00D11930" w:rsidP="00785C5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Витрати суб’єктів господарювання пов’язані з виконанням природоохоронних заходів або значні витрати у разі зупинки виробництва </w:t>
            </w:r>
            <w:r w:rsidR="00D665BE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 </w:t>
            </w:r>
            <w:r w:rsidR="00870DB6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зв’язку</w:t>
            </w:r>
            <w:r w:rsidR="00D665BE" w:rsidRPr="008E2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 відсутністю електричної енергії.</w:t>
            </w:r>
          </w:p>
        </w:tc>
      </w:tr>
      <w:tr w:rsidR="00DE536C" w:rsidRPr="00AB1FA4" w:rsidTr="00E7302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8E2A0B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8E2A0B" w:rsidRDefault="00565756" w:rsidP="007D658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прийняття  </w:t>
            </w:r>
            <w:proofErr w:type="spellStart"/>
            <w:r w:rsidR="007D6580"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роєкту</w:t>
            </w:r>
            <w:proofErr w:type="spellEnd"/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наказу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E2A0B" w:rsidRDefault="008E78B8" w:rsidP="008E78B8">
            <w:pPr>
              <w:shd w:val="clear" w:color="auto" w:fill="FFFFFF"/>
              <w:spacing w:after="0" w:line="228" w:lineRule="auto"/>
              <w:ind w:firstLine="277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Дозволить операторам газотурбінних установок з виробництва електричної енергії побудувати відповідні об</w:t>
            </w:r>
            <w:r w:rsidRPr="008E78B8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єкти та виробляти електричну енергію для потреб енергосистеми на газотурбінних електростанціях із застосування для регулювання викидів забруднюючих речовин нормативів викидів.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A803E7" w:rsidRDefault="00190D40" w:rsidP="00785C5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8E2A0B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Витрат не передбачається</w:t>
            </w:r>
            <w:r w:rsidR="00A803E7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</w:tc>
      </w:tr>
    </w:tbl>
    <w:p w:rsidR="00F72A78" w:rsidRDefault="00F72A78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3449A7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9A7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Витрати, які будуть виникати внаслідок дії </w:t>
      </w:r>
      <w:proofErr w:type="spellStart"/>
      <w:r w:rsidR="00932E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F5A85" w:rsidRPr="003449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6F5A85" w:rsidRPr="003449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3449A7">
        <w:rPr>
          <w:rFonts w:ascii="Times New Roman" w:eastAsia="Times New Roman" w:hAnsi="Times New Roman"/>
          <w:sz w:val="28"/>
          <w:szCs w:val="28"/>
          <w:lang w:eastAsia="ru-RU"/>
        </w:rPr>
        <w:t xml:space="preserve"> (згідно з додатком 2 до Методики проведення аналізу впливу регуляторного акт</w:t>
      </w:r>
      <w:r w:rsidR="00E7302F" w:rsidRPr="003449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49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9B4886" w:rsidRPr="00AB1FA4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536C" w:rsidRPr="00932E05" w:rsidTr="00932E05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Сумарні витрати за альтернативами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886" w:rsidRPr="00932E05" w:rsidRDefault="009B4886" w:rsidP="0093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Сума витрат, гривень</w:t>
            </w:r>
          </w:p>
        </w:tc>
      </w:tr>
      <w:tr w:rsidR="00DE536C" w:rsidRPr="00AB1FA4" w:rsidTr="00E7302F">
        <w:tc>
          <w:tcPr>
            <w:tcW w:w="2500" w:type="pct"/>
            <w:shd w:val="clear" w:color="auto" w:fill="auto"/>
          </w:tcPr>
          <w:p w:rsidR="00CE0465" w:rsidRPr="00932E05" w:rsidRDefault="00462D40" w:rsidP="00CE0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Альтернатива 1</w:t>
            </w:r>
          </w:p>
          <w:p w:rsidR="009B4886" w:rsidRPr="00932E05" w:rsidRDefault="009B4886" w:rsidP="00462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Сумарні витрати для суб’єктів господарювання великого і середнього підприємництва</w:t>
            </w:r>
            <w:r w:rsidR="00705A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886" w:rsidRPr="00932E05" w:rsidRDefault="00462D40" w:rsidP="00E7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Витрати відсутні</w:t>
            </w:r>
          </w:p>
        </w:tc>
      </w:tr>
      <w:tr w:rsidR="009B4886" w:rsidRPr="00AB1FA4" w:rsidTr="00E730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0" w:rsidRPr="00932E05" w:rsidRDefault="00462D40" w:rsidP="00462D4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932E05" w:rsidRDefault="009B4886" w:rsidP="00462D4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Сумарні витрати для суб’єктів господарювання великого і середнього підприємництва</w:t>
            </w:r>
            <w:r w:rsidR="00705AEF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F72A78" w:rsidP="00F72A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900883"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400</w:t>
            </w:r>
          </w:p>
        </w:tc>
      </w:tr>
    </w:tbl>
    <w:p w:rsidR="009B4886" w:rsidRPr="003449A7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886" w:rsidRPr="003449A7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9A7">
        <w:rPr>
          <w:rFonts w:ascii="Times New Roman" w:eastAsia="Times New Roman" w:hAnsi="Times New Roman"/>
          <w:b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9B4886" w:rsidRPr="003449A7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4252"/>
      </w:tblGrid>
      <w:tr w:rsidR="00DE536C" w:rsidRPr="00AB1FA4" w:rsidTr="00E7302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 xml:space="preserve">Рейтинг результативності 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(досягнення цілей під час вирішення проблеми)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Бал результативності </w:t>
            </w: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(за чотирибальною системою оцінки)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Коментарі щодо присвоєння відповідного бал</w:t>
            </w:r>
            <w:r w:rsidR="00E7302F"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у</w:t>
            </w:r>
          </w:p>
        </w:tc>
      </w:tr>
      <w:tr w:rsidR="00DE536C" w:rsidRPr="00AB1FA4" w:rsidTr="00E7302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462D40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lastRenderedPageBreak/>
              <w:t>Альтернатива 1</w:t>
            </w:r>
          </w:p>
          <w:p w:rsidR="009B4886" w:rsidRPr="00932E05" w:rsidRDefault="00D14209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</w:t>
            </w:r>
            <w:r w:rsidR="00CE0465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34098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Проблема продовжить існувати.</w:t>
            </w:r>
          </w:p>
        </w:tc>
      </w:tr>
      <w:tr w:rsidR="009B4886" w:rsidRPr="00AB1FA4" w:rsidTr="00932E0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32E05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932E05" w:rsidRDefault="00D14209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="00CE0465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рийняття </w:t>
            </w:r>
            <w:proofErr w:type="spellStart"/>
            <w:r w:rsidR="007D6580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="00CE0465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є</w:t>
            </w:r>
            <w:r w:rsidR="00CE0465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кту</w:t>
            </w:r>
            <w:proofErr w:type="spellEnd"/>
            <w:r w:rsidR="00CE0465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9D27CB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наказу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D4920" w:rsidRDefault="006D4920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20" w:rsidRPr="006D4920" w:rsidRDefault="009B4886" w:rsidP="008E78B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val="en-US"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Зазначений спосіб дозволяє досягти усіх</w:t>
            </w: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цілей регулювання, повністю відповідає вимогам сучасності та є найбільш доцільним.</w:t>
            </w:r>
          </w:p>
        </w:tc>
      </w:tr>
    </w:tbl>
    <w:p w:rsidR="00A22A82" w:rsidRPr="008E78B8" w:rsidRDefault="00A22A82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uk-UA"/>
        </w:rPr>
      </w:pPr>
    </w:p>
    <w:p w:rsidR="00A22A82" w:rsidRPr="008E78B8" w:rsidRDefault="00A22A82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692"/>
        <w:gridCol w:w="2127"/>
        <w:gridCol w:w="2127"/>
      </w:tblGrid>
      <w:tr w:rsidR="00DE536C" w:rsidRPr="00AB1FA4" w:rsidTr="005A61B6">
        <w:trPr>
          <w:trHeight w:val="5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  <w:t>Рейтинг результативності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Вигоди (підсумок)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Витрати (підсумок)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932E05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353882" w:rsidRPr="00AB1FA4" w:rsidTr="005A61B6">
        <w:trPr>
          <w:trHeight w:val="5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932E05" w:rsidRDefault="00932E05" w:rsidP="00932E05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1</w:t>
            </w:r>
          </w:p>
          <w:p w:rsidR="00353882" w:rsidRPr="00932E05" w:rsidRDefault="00353882" w:rsidP="00932E0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збереження ситуації, яка існує на цей час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932E05" w:rsidRDefault="0028349C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Вигоди для держави відсутні</w:t>
            </w:r>
            <w:r w:rsidR="00353882" w:rsidRPr="00932E0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2A0B" w:rsidRPr="00D004AD" w:rsidRDefault="008E2A0B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920" w:rsidRPr="00D004AD" w:rsidRDefault="006D4920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04AD" w:rsidRPr="00D004AD" w:rsidRDefault="00D004AD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49C" w:rsidRPr="006D4920" w:rsidRDefault="0028349C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Вигоди для суб’єктів господарювання</w:t>
            </w:r>
            <w:r w:rsidR="008E2A0B" w:rsidRPr="00932E0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E2A0B" w:rsidRPr="00932E05">
              <w:rPr>
                <w:rFonts w:ascii="Times New Roman" w:hAnsi="Times New Roman"/>
                <w:sz w:val="26"/>
                <w:szCs w:val="26"/>
              </w:rPr>
              <w:t>відсутні.</w:t>
            </w:r>
          </w:p>
          <w:p w:rsidR="006D4920" w:rsidRPr="006D4920" w:rsidRDefault="006D4920" w:rsidP="0028349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D4920" w:rsidRPr="006D4920" w:rsidRDefault="006D4920" w:rsidP="00D004A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Вигоди д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ля громад</w:t>
            </w:r>
            <w:r w:rsidR="00D004AD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ян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відсутні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932E05" w:rsidRDefault="00353882" w:rsidP="008E2A0B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держави</w:t>
            </w:r>
            <w:r w:rsidR="008E2A0B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витрат чи втрат не очікується</w:t>
            </w:r>
            <w:r w:rsidR="00705AEF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  <w:p w:rsidR="00A22A82" w:rsidRPr="00932E05" w:rsidRDefault="00A22A82" w:rsidP="003538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</w:p>
          <w:p w:rsidR="00353882" w:rsidRPr="00932E05" w:rsidRDefault="00353882" w:rsidP="006D4920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суб’єктів господарювання</w:t>
            </w:r>
            <w:r w:rsidR="006D492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: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4C1B35"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витрати суб’єктів господарювання пов’язані з виконанням природоохоронних заходів або значні витрати у разі зупинки виробництва у зв’язку з відсутністю електричної енергії.</w:t>
            </w:r>
          </w:p>
          <w:p w:rsidR="00353882" w:rsidRPr="00932E05" w:rsidRDefault="00353882" w:rsidP="003538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</w:p>
          <w:p w:rsidR="00353882" w:rsidRPr="00932E05" w:rsidRDefault="00353882" w:rsidP="00D004A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trike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громад</w:t>
            </w:r>
            <w:r w:rsidR="00D004AD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ян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витрат чи втрат не очікується</w:t>
            </w:r>
            <w:r w:rsidR="00705AEF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932E05" w:rsidRDefault="00353882" w:rsidP="006D4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цілі.</w:t>
            </w:r>
          </w:p>
        </w:tc>
      </w:tr>
      <w:tr w:rsidR="00DE536C" w:rsidRPr="00AB1FA4" w:rsidTr="005A61B6">
        <w:trPr>
          <w:trHeight w:val="85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6D4920" w:rsidP="009B4886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Альтернатива 2</w:t>
            </w:r>
          </w:p>
          <w:p w:rsidR="009B4886" w:rsidRPr="00932E05" w:rsidRDefault="000C7C2A" w:rsidP="007D658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прийняття </w:t>
            </w:r>
            <w:proofErr w:type="spellStart"/>
            <w:r w:rsidR="007D6580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роєкту</w:t>
            </w:r>
            <w:proofErr w:type="spellEnd"/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наказу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9B4886" w:rsidP="006D492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держави:</w:t>
            </w:r>
          </w:p>
          <w:p w:rsidR="005A61B6" w:rsidRPr="00932E05" w:rsidRDefault="005A61B6" w:rsidP="006D492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t>Забезпечення операційної безпеки енергетичної системи в Україні та можливість швидкому подоланню дефіциту енергогенеруючої потужності.</w:t>
            </w:r>
          </w:p>
          <w:p w:rsidR="009B4886" w:rsidRPr="00932E05" w:rsidRDefault="009B4886" w:rsidP="006D4920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Для суб’єктів господарювання:</w:t>
            </w:r>
          </w:p>
          <w:p w:rsidR="009B4886" w:rsidRDefault="00F11010" w:rsidP="006D4920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2E05">
              <w:rPr>
                <w:rFonts w:ascii="Times New Roman" w:hAnsi="Times New Roman"/>
                <w:bCs/>
                <w:sz w:val="26"/>
                <w:szCs w:val="26"/>
              </w:rPr>
              <w:t xml:space="preserve">Забезпечення за допомогою встановлення </w:t>
            </w:r>
            <w:r w:rsidRPr="00932E05">
              <w:rPr>
                <w:rFonts w:ascii="Times New Roman" w:hAnsi="Times New Roman"/>
                <w:sz w:val="26"/>
                <w:szCs w:val="26"/>
              </w:rPr>
              <w:t>газотурбінних установок з виробництва електричної енергії</w:t>
            </w:r>
            <w:r w:rsidRPr="00932E05">
              <w:rPr>
                <w:rFonts w:ascii="Times New Roman" w:hAnsi="Times New Roman"/>
                <w:bCs/>
                <w:sz w:val="26"/>
                <w:szCs w:val="26"/>
              </w:rPr>
              <w:t xml:space="preserve"> швидкого відновлення електропостачання, яке необхідне для повноцінного функціонування діяльності суб’єктів господарювання.</w:t>
            </w:r>
          </w:p>
          <w:p w:rsidR="006D4920" w:rsidRDefault="006D4920" w:rsidP="006D4920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D4920" w:rsidRPr="00932E05" w:rsidRDefault="006D4920" w:rsidP="006D492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Для громадян:</w:t>
            </w:r>
          </w:p>
          <w:p w:rsidR="006D4920" w:rsidRPr="00932E05" w:rsidRDefault="006D4920" w:rsidP="00320F1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У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никнення </w:t>
            </w:r>
            <w:r w:rsidRPr="00932E05">
              <w:rPr>
                <w:rFonts w:ascii="Times New Roman" w:hAnsi="Times New Roman"/>
                <w:bCs/>
                <w:sz w:val="26"/>
                <w:szCs w:val="26"/>
              </w:rPr>
              <w:t>підвищення соціальної напруги у наслідок запобігання довготривалих відключень електропостачання.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031AE1" w:rsidP="0032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У разі прийняття </w:t>
            </w:r>
            <w:proofErr w:type="spellStart"/>
            <w:r w:rsidR="008E2A0B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роєкту</w:t>
            </w:r>
            <w:proofErr w:type="spellEnd"/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наказу держава не нестиме обтяжливих матеріальних та інших витрат.</w:t>
            </w:r>
          </w:p>
          <w:p w:rsidR="00430A24" w:rsidRDefault="00430A24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3421C" w:rsidRDefault="0013421C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76E68" w:rsidRPr="00932E05" w:rsidRDefault="00D76E68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72AD0" w:rsidRPr="00932E05" w:rsidRDefault="009B4886" w:rsidP="0032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trike/>
                <w:sz w:val="26"/>
                <w:szCs w:val="26"/>
                <w:lang w:eastAsia="uk-UA"/>
              </w:rPr>
            </w:pPr>
            <w:r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Для с</w:t>
            </w: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уб’єктів </w:t>
            </w:r>
            <w:proofErr w:type="spellStart"/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господарювання</w:t>
            </w:r>
            <w:r w:rsidR="0013421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</w:t>
            </w:r>
            <w:r w:rsidR="00372AD0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итрат</w:t>
            </w:r>
            <w:proofErr w:type="spellEnd"/>
            <w:r w:rsidR="00372AD0" w:rsidRPr="00932E05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не передбачається</w:t>
            </w:r>
            <w:r w:rsidR="00705AEF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.</w:t>
            </w:r>
          </w:p>
          <w:p w:rsidR="009B4886" w:rsidRPr="00932E05" w:rsidRDefault="009B4886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  <w:p w:rsidR="009B4886" w:rsidRPr="00932E05" w:rsidRDefault="009B4886" w:rsidP="00E8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932E05">
              <w:rPr>
                <w:rFonts w:ascii="Times New Roman" w:hAnsi="Times New Roman"/>
                <w:sz w:val="26"/>
                <w:szCs w:val="26"/>
                <w:lang w:eastAsia="uk-UA"/>
              </w:rPr>
              <w:t>Для громад</w:t>
            </w:r>
            <w:r w:rsidR="00E86C34">
              <w:rPr>
                <w:rFonts w:ascii="Times New Roman" w:hAnsi="Times New Roman"/>
                <w:sz w:val="26"/>
                <w:szCs w:val="26"/>
                <w:lang w:eastAsia="uk-UA"/>
              </w:rPr>
              <w:t>ян</w:t>
            </w:r>
            <w:r w:rsidRPr="00932E0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витрат чи втрат не очікується.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932E05" w:rsidRDefault="008A5B0F" w:rsidP="0032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val="ru-RU" w:eastAsia="ru-RU"/>
              </w:rPr>
            </w:pPr>
            <w:r w:rsidRPr="00932E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 разі прийняття </w:t>
            </w:r>
            <w:proofErr w:type="spellStart"/>
            <w:r w:rsidR="006D4920">
              <w:rPr>
                <w:rFonts w:ascii="Times New Roman" w:hAnsi="Times New Roman"/>
                <w:sz w:val="26"/>
                <w:szCs w:val="26"/>
              </w:rPr>
              <w:t>п</w:t>
            </w:r>
            <w:r w:rsidR="007B13C9" w:rsidRPr="00932E05">
              <w:rPr>
                <w:rFonts w:ascii="Times New Roman" w:hAnsi="Times New Roman"/>
                <w:sz w:val="26"/>
                <w:szCs w:val="26"/>
              </w:rPr>
              <w:t>роєкту</w:t>
            </w:r>
            <w:proofErr w:type="spellEnd"/>
            <w:r w:rsidR="007B13C9" w:rsidRPr="00932E05">
              <w:rPr>
                <w:rFonts w:ascii="Times New Roman" w:hAnsi="Times New Roman"/>
                <w:sz w:val="26"/>
                <w:szCs w:val="26"/>
              </w:rPr>
              <w:t xml:space="preserve"> наказу</w:t>
            </w:r>
            <w:r w:rsidRPr="00932E05">
              <w:rPr>
                <w:rFonts w:ascii="Times New Roman" w:hAnsi="Times New Roman"/>
                <w:sz w:val="26"/>
                <w:szCs w:val="26"/>
              </w:rPr>
              <w:t xml:space="preserve"> ціль буде досягнута повною мірою, що повністю забезпечить </w:t>
            </w:r>
            <w:r w:rsidR="00817519" w:rsidRPr="00932E05">
              <w:rPr>
                <w:rFonts w:ascii="Times New Roman" w:hAnsi="Times New Roman"/>
                <w:sz w:val="26"/>
                <w:szCs w:val="26"/>
              </w:rPr>
              <w:t>безпереб</w:t>
            </w:r>
            <w:r w:rsidR="003F64DC" w:rsidRPr="00932E05">
              <w:rPr>
                <w:rFonts w:ascii="Times New Roman" w:hAnsi="Times New Roman"/>
                <w:sz w:val="26"/>
                <w:szCs w:val="26"/>
              </w:rPr>
              <w:t>ійне електропостачання</w:t>
            </w:r>
            <w:r w:rsidR="003F64DC" w:rsidRPr="00932E0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D76E68" w:rsidRPr="00AB1FA4" w:rsidRDefault="00D76E68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4003"/>
        <w:gridCol w:w="3560"/>
      </w:tblGrid>
      <w:tr w:rsidR="003E607F" w:rsidRPr="00AB1FA4" w:rsidTr="00320F17">
        <w:trPr>
          <w:trHeight w:val="283"/>
        </w:trPr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932E05">
            <w:pPr>
              <w:spacing w:after="0" w:line="240" w:lineRule="auto"/>
              <w:ind w:firstLine="184"/>
              <w:jc w:val="center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932E05">
            <w:pPr>
              <w:spacing w:after="0" w:line="240" w:lineRule="auto"/>
              <w:ind w:firstLine="184"/>
              <w:jc w:val="center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932E05">
            <w:pPr>
              <w:spacing w:after="0" w:line="240" w:lineRule="auto"/>
              <w:ind w:firstLine="184"/>
              <w:jc w:val="center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3E607F" w:rsidRPr="00AB1FA4" w:rsidTr="00320F17">
        <w:trPr>
          <w:trHeight w:val="20"/>
        </w:trPr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320F1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Альтернатива 1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320F17">
            <w:pPr>
              <w:widowControl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 xml:space="preserve">Дана альтернатива не здатна вирішити проблеми, що наведені у розділі І </w:t>
            </w:r>
            <w:r w:rsidR="0028349C" w:rsidRPr="00932E05">
              <w:rPr>
                <w:rFonts w:ascii="Times New Roman" w:eastAsia="Times New Roman" w:hAnsi="Times New Roman"/>
                <w:sz w:val="26"/>
                <w:szCs w:val="26"/>
              </w:rPr>
              <w:t>аналізу регуляторного впливу</w:t>
            </w: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320F17">
            <w:pPr>
              <w:widowControl w:val="0"/>
              <w:tabs>
                <w:tab w:val="left" w:pos="30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  <w:tr w:rsidR="003E607F" w:rsidRPr="00AB1FA4" w:rsidTr="00320F17">
        <w:trPr>
          <w:trHeight w:val="283"/>
        </w:trPr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932E0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Альтернатива 2</w:t>
            </w:r>
          </w:p>
        </w:tc>
        <w:tc>
          <w:tcPr>
            <w:tcW w:w="4003" w:type="dxa"/>
            <w:vAlign w:val="center"/>
          </w:tcPr>
          <w:p w:rsidR="003E607F" w:rsidRPr="00932E05" w:rsidRDefault="003E607F" w:rsidP="00932E05">
            <w:pPr>
              <w:widowControl w:val="0"/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>Дана альтернатива є найбільш доцільною з огляду на поточний стан проблеми та переваг</w:t>
            </w:r>
            <w:r w:rsidR="00A803E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 xml:space="preserve"> від її впровадження.</w:t>
            </w:r>
          </w:p>
        </w:tc>
        <w:tc>
          <w:tcPr>
            <w:tcW w:w="3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932E05" w:rsidRDefault="003E607F" w:rsidP="00932E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2E05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</w:tbl>
    <w:p w:rsidR="003E607F" w:rsidRDefault="003E607F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E51CAA" w:rsidRDefault="009B4886" w:rsidP="007E6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CAA">
        <w:rPr>
          <w:rFonts w:ascii="Times New Roman" w:eastAsia="Times New Roman" w:hAnsi="Times New Roman"/>
          <w:b/>
          <w:sz w:val="28"/>
          <w:szCs w:val="28"/>
          <w:lang w:eastAsia="ru-RU"/>
        </w:rPr>
        <w:t>V. Механізми та заходи, які забезпечать розв’язання визначеної проблеми</w:t>
      </w:r>
    </w:p>
    <w:p w:rsidR="00E51CAA" w:rsidRDefault="003E607F" w:rsidP="00E51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51C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Механізмом для розв’язання визначеної проблеми є прийняття </w:t>
      </w:r>
      <w:proofErr w:type="spellStart"/>
      <w:r w:rsidR="00FB7E31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E51CAA">
        <w:rPr>
          <w:rFonts w:ascii="Times New Roman" w:hAnsi="Times New Roman"/>
          <w:bCs/>
          <w:sz w:val="28"/>
          <w:szCs w:val="28"/>
          <w:shd w:val="clear" w:color="auto" w:fill="FFFFFF"/>
        </w:rPr>
        <w:t>роєкту</w:t>
      </w:r>
      <w:proofErr w:type="spellEnd"/>
      <w:r w:rsidRPr="00E51C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51CAA">
        <w:rPr>
          <w:rFonts w:ascii="Times New Roman" w:hAnsi="Times New Roman"/>
          <w:bCs/>
          <w:sz w:val="28"/>
          <w:szCs w:val="28"/>
          <w:lang w:eastAsia="ru-RU"/>
        </w:rPr>
        <w:t>наказу</w:t>
      </w:r>
      <w:r w:rsidR="00FB7E31">
        <w:rPr>
          <w:rFonts w:ascii="Times New Roman" w:hAnsi="Times New Roman"/>
          <w:bCs/>
          <w:sz w:val="28"/>
          <w:szCs w:val="28"/>
          <w:lang w:eastAsia="ru-RU"/>
        </w:rPr>
        <w:t xml:space="preserve">, який </w:t>
      </w:r>
      <w:r w:rsidR="00E51CAA">
        <w:rPr>
          <w:rFonts w:ascii="Times New Roman" w:hAnsi="Times New Roman"/>
          <w:bCs/>
          <w:sz w:val="28"/>
          <w:szCs w:val="28"/>
          <w:shd w:val="clear" w:color="auto" w:fill="FFFFFF"/>
        </w:rPr>
        <w:t>забезпечить:</w:t>
      </w:r>
    </w:p>
    <w:p w:rsidR="00E51CAA" w:rsidRDefault="00E51CAA" w:rsidP="00E51C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швидк</w:t>
      </w:r>
      <w:r w:rsidR="00FB7E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274">
        <w:rPr>
          <w:rFonts w:ascii="Times New Roman" w:hAnsi="Times New Roman"/>
          <w:sz w:val="28"/>
          <w:szCs w:val="28"/>
        </w:rPr>
        <w:t>подоланн</w:t>
      </w:r>
      <w:r w:rsidR="00FB7E31">
        <w:rPr>
          <w:rFonts w:ascii="Times New Roman" w:hAnsi="Times New Roman"/>
          <w:sz w:val="28"/>
          <w:szCs w:val="28"/>
        </w:rPr>
        <w:t>я</w:t>
      </w:r>
      <w:r w:rsidRPr="00545274">
        <w:rPr>
          <w:rFonts w:ascii="Times New Roman" w:hAnsi="Times New Roman"/>
          <w:sz w:val="28"/>
          <w:szCs w:val="28"/>
        </w:rPr>
        <w:t xml:space="preserve"> негативних наслідків, пов’язаних з повномасштабною агресією російської федерації</w:t>
      </w:r>
      <w:r w:rsidRPr="00545274">
        <w:rPr>
          <w:rFonts w:ascii="Times New Roman" w:hAnsi="Times New Roman"/>
          <w:sz w:val="28"/>
          <w:szCs w:val="28"/>
          <w:lang w:eastAsia="uk-UA"/>
        </w:rPr>
        <w:t xml:space="preserve"> проти України</w:t>
      </w:r>
      <w:r w:rsidRPr="00545274">
        <w:rPr>
          <w:rFonts w:ascii="Times New Roman" w:hAnsi="Times New Roman"/>
          <w:sz w:val="28"/>
          <w:szCs w:val="28"/>
        </w:rPr>
        <w:t>, та здійснення необхідних заходів з підтри</w:t>
      </w:r>
      <w:r>
        <w:rPr>
          <w:rFonts w:ascii="Times New Roman" w:hAnsi="Times New Roman"/>
          <w:sz w:val="28"/>
          <w:szCs w:val="28"/>
        </w:rPr>
        <w:t>мки енергетичної галузі України;</w:t>
      </w:r>
    </w:p>
    <w:p w:rsidR="00E51CAA" w:rsidRDefault="007C1389" w:rsidP="000B4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послаб</w:t>
      </w:r>
      <w:r w:rsidR="00FB7E31">
        <w:rPr>
          <w:rFonts w:ascii="Times New Roman" w:hAnsi="Times New Roman"/>
          <w:sz w:val="28"/>
          <w:szCs w:val="28"/>
        </w:rPr>
        <w:t>лення</w:t>
      </w:r>
      <w:r>
        <w:rPr>
          <w:rFonts w:ascii="Times New Roman" w:hAnsi="Times New Roman"/>
          <w:sz w:val="28"/>
          <w:szCs w:val="28"/>
        </w:rPr>
        <w:t xml:space="preserve"> адміністративн</w:t>
      </w:r>
      <w:r w:rsidR="00FB7E3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навантаження</w:t>
      </w:r>
      <w:r w:rsidR="008D7BAD">
        <w:rPr>
          <w:rFonts w:ascii="Times New Roman" w:hAnsi="Times New Roman"/>
          <w:sz w:val="28"/>
          <w:szCs w:val="28"/>
        </w:rPr>
        <w:t xml:space="preserve"> на бізнес,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4A2">
        <w:rPr>
          <w:rFonts w:ascii="Times New Roman" w:hAnsi="Times New Roman"/>
          <w:sz w:val="28"/>
          <w:szCs w:val="28"/>
        </w:rPr>
        <w:t xml:space="preserve">дозволить операторам газотурбінних установок з виробництва електричної енергії побудувати відповідні об’єкти та виробляти електричну енергію для потреб енергосистеми на газотурбінних електростанціях, </w:t>
      </w:r>
      <w:r w:rsidRPr="005E6422">
        <w:rPr>
          <w:rFonts w:ascii="Times New Roman" w:hAnsi="Times New Roman"/>
          <w:sz w:val="28"/>
          <w:szCs w:val="28"/>
        </w:rPr>
        <w:t xml:space="preserve">застосовуючи </w:t>
      </w:r>
      <w:r w:rsidR="00C86C17" w:rsidRPr="005E6422">
        <w:rPr>
          <w:rFonts w:ascii="Times New Roman" w:hAnsi="Times New Roman"/>
          <w:sz w:val="28"/>
          <w:szCs w:val="28"/>
        </w:rPr>
        <w:t xml:space="preserve">для регулювання викидів </w:t>
      </w:r>
      <w:r w:rsidR="00FB7E31">
        <w:rPr>
          <w:rFonts w:ascii="Times New Roman" w:hAnsi="Times New Roman"/>
          <w:sz w:val="28"/>
          <w:szCs w:val="28"/>
        </w:rPr>
        <w:t xml:space="preserve">забруднюючих речовин в атмосферне повітря нормативи викидів, а не </w:t>
      </w:r>
      <w:r w:rsidRPr="005E6422">
        <w:rPr>
          <w:rFonts w:ascii="Times New Roman" w:hAnsi="Times New Roman"/>
          <w:sz w:val="28"/>
          <w:szCs w:val="28"/>
        </w:rPr>
        <w:t>Технологічні нормативи</w:t>
      </w:r>
      <w:r w:rsidR="000B40AE">
        <w:rPr>
          <w:rFonts w:ascii="Times New Roman" w:hAnsi="Times New Roman"/>
          <w:sz w:val="28"/>
          <w:szCs w:val="28"/>
        </w:rPr>
        <w:t>.</w:t>
      </w:r>
    </w:p>
    <w:p w:rsidR="009B4886" w:rsidRPr="0029251D" w:rsidRDefault="009B4886" w:rsidP="005E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2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Заходи, які мають здійснити органи влади для впровадження цього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C3D3A" w:rsidRPr="0029251D">
        <w:rPr>
          <w:rFonts w:ascii="Times New Roman" w:eastAsia="Times New Roman" w:hAnsi="Times New Roman"/>
          <w:bCs/>
          <w:sz w:val="28"/>
          <w:szCs w:val="28"/>
          <w:lang w:eastAsia="ru-RU"/>
        </w:rPr>
        <w:t>роєкта</w:t>
      </w:r>
      <w:proofErr w:type="spellEnd"/>
      <w:r w:rsidR="00AC3D3A" w:rsidRPr="00292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наказу</w:t>
      </w:r>
      <w:r w:rsidRPr="0029251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B4886" w:rsidRPr="008C2BA7" w:rsidRDefault="009B4886" w:rsidP="005E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абезпечити інформування громадськості про вимоги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шляхом його оприлюднення в мережі Інтернет – на офіційному </w:t>
      </w:r>
      <w:proofErr w:type="spellStart"/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вебсайті</w:t>
      </w:r>
      <w:proofErr w:type="spellEnd"/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Міністерства захисту довкілля</w:t>
      </w:r>
      <w:r w:rsidR="00705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природних ресурсів України.</w:t>
      </w:r>
    </w:p>
    <w:p w:rsidR="009B4886" w:rsidRPr="008C2BA7" w:rsidRDefault="009B4886" w:rsidP="005E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894613"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дійснити погодження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="00894613"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заінтересованими органами</w:t>
      </w:r>
      <w:r w:rsidR="00AC3D3A"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022B6" w:rsidRPr="008C2BA7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Ризику впливу зовнішніх факторів на дію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немає.</w:t>
      </w:r>
    </w:p>
    <w:p w:rsidR="003022B6" w:rsidRPr="008C2BA7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:rsidR="003022B6" w:rsidRPr="008C2BA7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Прийняття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роєкту</w:t>
      </w:r>
      <w:proofErr w:type="spellEnd"/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наказу не призведе до неочікуваних результатів і не потребуватиме додаткових витрат з державного бюджету.</w:t>
      </w:r>
    </w:p>
    <w:p w:rsidR="003022B6" w:rsidRPr="008C2BA7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Можлива шкода у разі очікуваних наслідків дії </w:t>
      </w:r>
      <w:proofErr w:type="spellStart"/>
      <w:r w:rsidR="0022409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прогнозується.</w:t>
      </w:r>
    </w:p>
    <w:p w:rsidR="00F7112A" w:rsidRPr="008C2BA7" w:rsidRDefault="00F7112A" w:rsidP="00F71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Cs/>
          <w:sz w:val="28"/>
          <w:szCs w:val="28"/>
          <w:lang w:eastAsia="ru-RU"/>
        </w:rPr>
        <w:t>З боку суб’єктів господарювання відсутня необхідність вчинення додаткових дій.</w:t>
      </w:r>
    </w:p>
    <w:p w:rsidR="003022B6" w:rsidRPr="00AB1FA4" w:rsidRDefault="003022B6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B4886" w:rsidRPr="008C2BA7" w:rsidRDefault="009B4886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/>
          <w:sz w:val="28"/>
          <w:szCs w:val="28"/>
          <w:lang w:eastAsia="ru-RU"/>
        </w:rPr>
        <w:t>VI. Оцінка виконання вимог регуляторного акт</w:t>
      </w:r>
      <w:r w:rsidR="006F4063" w:rsidRPr="008C2BA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C2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B4886" w:rsidRPr="00AB1FA4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F22F85" w:rsidRPr="008C2BA7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Витрати органів влади на впровадження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>наказу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</w:t>
      </w:r>
      <w:r w:rsidR="00FE1E06" w:rsidRPr="008C2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2F85" w:rsidRPr="008C2BA7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державної влади не потрібно додаткових витрат з державного та місцевого бюджетів.</w:t>
      </w:r>
    </w:p>
    <w:p w:rsidR="00F22F85" w:rsidRPr="008C2BA7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>органи виконавчої влади, фізичні та юридичні особи не будуть нести додаткові витрати.</w:t>
      </w:r>
    </w:p>
    <w:p w:rsidR="00F22F85" w:rsidRPr="008C2BA7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Можливість виконання вимог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8C2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8C2BA7">
        <w:rPr>
          <w:rFonts w:ascii="Times New Roman" w:eastAsia="Times New Roman" w:hAnsi="Times New Roman"/>
          <w:sz w:val="28"/>
          <w:szCs w:val="28"/>
          <w:lang w:eastAsia="ru-RU"/>
        </w:rPr>
        <w:t>оцінюється як висока.</w:t>
      </w:r>
    </w:p>
    <w:p w:rsidR="00F22F85" w:rsidRDefault="00F22F85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817519" w:rsidRDefault="009B4886" w:rsidP="006F40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VII. </w:t>
      </w:r>
      <w:r w:rsidRPr="0081751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запропонованого строку дії регуляторного акт</w:t>
      </w:r>
      <w:r w:rsidR="006F4063" w:rsidRPr="00817519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9B4886" w:rsidRPr="00693118" w:rsidRDefault="00AC3D3A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693118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3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9B4886" w:rsidRPr="006931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запроваджується </w:t>
      </w:r>
      <w:r w:rsidR="00320F1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строк дії вимог передбачених   </w:t>
      </w:r>
      <w:r w:rsidR="00B4589A" w:rsidRPr="00693118">
        <w:rPr>
          <w:rFonts w:ascii="Times New Roman" w:hAnsi="Times New Roman"/>
          <w:iCs/>
          <w:sz w:val="28"/>
          <w:szCs w:val="28"/>
        </w:rPr>
        <w:t>пункт</w:t>
      </w:r>
      <w:r w:rsidR="00320F17">
        <w:rPr>
          <w:rFonts w:ascii="Times New Roman" w:hAnsi="Times New Roman"/>
          <w:iCs/>
          <w:sz w:val="28"/>
          <w:szCs w:val="28"/>
        </w:rPr>
        <w:t>ом</w:t>
      </w:r>
      <w:r w:rsidR="00B4589A" w:rsidRPr="00693118">
        <w:rPr>
          <w:rFonts w:ascii="Times New Roman" w:hAnsi="Times New Roman"/>
          <w:iCs/>
          <w:sz w:val="28"/>
          <w:szCs w:val="28"/>
        </w:rPr>
        <w:t xml:space="preserve"> </w:t>
      </w:r>
      <w:r w:rsidR="00B4589A" w:rsidRPr="00693118">
        <w:rPr>
          <w:rFonts w:ascii="Times New Roman" w:hAnsi="Times New Roman"/>
          <w:iCs/>
          <w:sz w:val="28"/>
          <w:szCs w:val="28"/>
          <w:shd w:val="clear" w:color="auto" w:fill="FFFFFF"/>
        </w:rPr>
        <w:t>13</w:t>
      </w:r>
      <w:r w:rsidR="00B4589A" w:rsidRPr="00693118">
        <w:rPr>
          <w:rStyle w:val="rvts37"/>
          <w:rFonts w:ascii="Times New Roman" w:hAnsi="Times New Roman"/>
          <w:bCs/>
          <w:iCs/>
          <w:sz w:val="28"/>
          <w:szCs w:val="28"/>
          <w:shd w:val="clear" w:color="auto" w:fill="FFFFFF"/>
          <w:vertAlign w:val="superscript"/>
        </w:rPr>
        <w:t>4</w:t>
      </w:r>
      <w:r w:rsidR="00B4589A" w:rsidRPr="00693118">
        <w:rPr>
          <w:rFonts w:ascii="Times New Roman" w:hAnsi="Times New Roman"/>
          <w:iCs/>
          <w:sz w:val="28"/>
          <w:szCs w:val="28"/>
        </w:rPr>
        <w:t xml:space="preserve"> розділу </w:t>
      </w:r>
      <w:r w:rsidR="00B4589A" w:rsidRPr="00693118">
        <w:rPr>
          <w:rFonts w:ascii="Times New Roman" w:hAnsi="Times New Roman"/>
          <w:iCs/>
          <w:sz w:val="28"/>
          <w:szCs w:val="28"/>
          <w:lang w:val="en-US"/>
        </w:rPr>
        <w:t>XV</w:t>
      </w:r>
      <w:r w:rsidR="00B4589A" w:rsidRPr="00693118">
        <w:rPr>
          <w:rFonts w:ascii="Times New Roman" w:hAnsi="Times New Roman"/>
          <w:iCs/>
          <w:sz w:val="28"/>
          <w:szCs w:val="28"/>
        </w:rPr>
        <w:t>ІІ «Прикінцеві та перехідні положення» Закону України «Про ринок електричної енергії»</w:t>
      </w:r>
      <w:r w:rsidR="009B4886" w:rsidRPr="006931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B4886" w:rsidRPr="00FB3006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Термін набрання чинності – з дня, наступного за днем його опублікування. </w:t>
      </w:r>
    </w:p>
    <w:p w:rsidR="009B4886" w:rsidRPr="00AB1FA4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7C2820" w:rsidRDefault="009B4886" w:rsidP="006F40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820">
        <w:rPr>
          <w:rFonts w:ascii="Times New Roman" w:eastAsia="Times New Roman" w:hAnsi="Times New Roman"/>
          <w:b/>
          <w:sz w:val="28"/>
          <w:szCs w:val="28"/>
          <w:lang w:eastAsia="ru-RU"/>
        </w:rPr>
        <w:t>VIII. Визначення показників результативності дії регуляторного акт</w:t>
      </w:r>
      <w:r w:rsidR="006F4063" w:rsidRPr="007C282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B850AD" w:rsidRPr="00247A95" w:rsidRDefault="009B4886" w:rsidP="002240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A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показниками результативності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247A95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247A95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247A95">
        <w:rPr>
          <w:rFonts w:ascii="Times New Roman" w:eastAsia="Times New Roman" w:hAnsi="Times New Roman"/>
          <w:sz w:val="28"/>
          <w:szCs w:val="28"/>
          <w:lang w:eastAsia="ru-RU"/>
        </w:rPr>
        <w:t xml:space="preserve"> є: </w:t>
      </w:r>
    </w:p>
    <w:p w:rsidR="00E20DF4" w:rsidRPr="00B87044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044">
        <w:rPr>
          <w:rFonts w:ascii="Times New Roman" w:hAnsi="Times New Roman"/>
          <w:sz w:val="28"/>
          <w:szCs w:val="28"/>
          <w:lang w:eastAsia="ru-RU"/>
        </w:rPr>
        <w:t>розмір надходжень до державного та місцевих бюджетів і державних цільових фондів, пов’язаних з дією</w:t>
      </w:r>
      <w:r w:rsidR="00D14209" w:rsidRPr="00B870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  <w:lang w:eastAsia="ru-RU"/>
        </w:rPr>
        <w:t xml:space="preserve">. Розмір надходжень коштів до державного та місцевих бюджетів і державних цільових фондів, пов’язаних з дією </w:t>
      </w:r>
      <w:proofErr w:type="spellStart"/>
      <w:r w:rsidR="00224096">
        <w:rPr>
          <w:rFonts w:ascii="Times New Roman" w:hAnsi="Times New Roman"/>
          <w:sz w:val="28"/>
          <w:szCs w:val="28"/>
          <w:lang w:eastAsia="ru-RU"/>
        </w:rPr>
        <w:t>п</w:t>
      </w:r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  <w:lang w:eastAsia="ru-RU"/>
        </w:rPr>
        <w:t xml:space="preserve">, не змінюється, оскільки </w:t>
      </w:r>
      <w:proofErr w:type="spellStart"/>
      <w:r w:rsidR="00224096">
        <w:rPr>
          <w:rFonts w:ascii="Times New Roman" w:hAnsi="Times New Roman"/>
          <w:sz w:val="28"/>
          <w:szCs w:val="28"/>
          <w:lang w:eastAsia="ru-RU"/>
        </w:rPr>
        <w:t>п</w:t>
      </w:r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роєктом</w:t>
      </w:r>
      <w:proofErr w:type="spellEnd"/>
      <w:r w:rsidR="00EC1F39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B87044">
        <w:rPr>
          <w:rFonts w:ascii="Times New Roman" w:hAnsi="Times New Roman"/>
          <w:sz w:val="28"/>
          <w:szCs w:val="28"/>
          <w:lang w:eastAsia="ru-RU"/>
        </w:rPr>
        <w:t>не регулюються надходження до д</w:t>
      </w:r>
      <w:r w:rsidR="00B850AD" w:rsidRPr="00B87044">
        <w:rPr>
          <w:rFonts w:ascii="Times New Roman" w:hAnsi="Times New Roman"/>
          <w:sz w:val="28"/>
          <w:szCs w:val="28"/>
          <w:lang w:eastAsia="ru-RU"/>
        </w:rPr>
        <w:t>ержавного та місцевого бюджетів;</w:t>
      </w:r>
    </w:p>
    <w:p w:rsidR="00E20DF4" w:rsidRPr="005E6422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044">
        <w:rPr>
          <w:rFonts w:ascii="Times New Roman" w:hAnsi="Times New Roman"/>
          <w:sz w:val="28"/>
          <w:szCs w:val="28"/>
          <w:lang w:eastAsia="ru-RU"/>
        </w:rPr>
        <w:t>кількість суб</w:t>
      </w:r>
      <w:r w:rsidR="00224096" w:rsidRPr="00224096">
        <w:rPr>
          <w:rFonts w:ascii="Times New Roman" w:hAnsi="Times New Roman"/>
          <w:sz w:val="28"/>
          <w:szCs w:val="28"/>
          <w:lang w:eastAsia="ru-RU"/>
        </w:rPr>
        <w:t>’</w:t>
      </w:r>
      <w:r w:rsidRPr="00B87044">
        <w:rPr>
          <w:rFonts w:ascii="Times New Roman" w:hAnsi="Times New Roman"/>
          <w:sz w:val="28"/>
          <w:szCs w:val="28"/>
          <w:lang w:eastAsia="ru-RU"/>
        </w:rPr>
        <w:t>єктів господарювання, на яких поширюватиметься дія</w:t>
      </w:r>
      <w:r w:rsidR="00D14209" w:rsidRPr="00B870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4096">
        <w:rPr>
          <w:rFonts w:ascii="Times New Roman" w:hAnsi="Times New Roman"/>
          <w:sz w:val="28"/>
          <w:szCs w:val="28"/>
          <w:lang w:eastAsia="ru-RU"/>
        </w:rPr>
        <w:t>п</w:t>
      </w:r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224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A78">
        <w:rPr>
          <w:rFonts w:ascii="Times New Roman" w:hAnsi="Times New Roman"/>
          <w:sz w:val="28"/>
          <w:szCs w:val="28"/>
          <w:lang w:eastAsia="ru-RU"/>
        </w:rPr>
        <w:t xml:space="preserve">50 </w:t>
      </w:r>
      <w:r w:rsidR="00705AEF">
        <w:rPr>
          <w:rFonts w:ascii="Times New Roman" w:hAnsi="Times New Roman"/>
          <w:sz w:val="28"/>
          <w:szCs w:val="28"/>
          <w:lang w:eastAsia="ru-RU"/>
        </w:rPr>
        <w:t>одиниць;</w:t>
      </w:r>
    </w:p>
    <w:p w:rsidR="009B4886" w:rsidRPr="00B87044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82">
        <w:rPr>
          <w:rFonts w:ascii="Times New Roman" w:hAnsi="Times New Roman"/>
          <w:sz w:val="28"/>
          <w:szCs w:val="28"/>
          <w:lang w:eastAsia="ru-RU"/>
        </w:rPr>
        <w:t xml:space="preserve">рівень поінформованості суб’єктів господарювання </w:t>
      </w:r>
      <w:r w:rsidRPr="00B87044">
        <w:rPr>
          <w:rFonts w:ascii="Times New Roman" w:hAnsi="Times New Roman"/>
          <w:sz w:val="28"/>
          <w:szCs w:val="28"/>
          <w:lang w:eastAsia="ru-RU"/>
        </w:rPr>
        <w:t>з основних положень</w:t>
      </w:r>
      <w:r w:rsidR="00D14209" w:rsidRPr="00B870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88C">
        <w:rPr>
          <w:rFonts w:ascii="Times New Roman" w:hAnsi="Times New Roman"/>
          <w:sz w:val="28"/>
          <w:szCs w:val="28"/>
          <w:lang w:eastAsia="ru-RU"/>
        </w:rPr>
        <w:t>п</w:t>
      </w:r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  <w:lang w:eastAsia="ru-RU"/>
        </w:rPr>
        <w:t xml:space="preserve"> високий, оскільки повідомлення про оприлюднення, </w:t>
      </w:r>
      <w:proofErr w:type="spellStart"/>
      <w:r w:rsidR="00C2288C">
        <w:rPr>
          <w:rFonts w:ascii="Times New Roman" w:hAnsi="Times New Roman"/>
          <w:sz w:val="28"/>
          <w:szCs w:val="28"/>
          <w:lang w:eastAsia="ru-RU"/>
        </w:rPr>
        <w:t>п</w:t>
      </w:r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  <w:lang w:eastAsia="ru-RU"/>
        </w:rPr>
        <w:t xml:space="preserve"> та аналіз регуляторного впливу</w:t>
      </w:r>
      <w:r w:rsidR="00D14209" w:rsidRPr="00B870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88C">
        <w:rPr>
          <w:rFonts w:ascii="Times New Roman" w:hAnsi="Times New Roman"/>
          <w:sz w:val="28"/>
          <w:szCs w:val="28"/>
          <w:lang w:eastAsia="ru-RU"/>
        </w:rPr>
        <w:t>п</w:t>
      </w:r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B87044">
        <w:rPr>
          <w:rFonts w:ascii="Times New Roman" w:hAnsi="Times New Roman"/>
          <w:sz w:val="28"/>
          <w:szCs w:val="28"/>
          <w:lang w:eastAsia="ru-RU"/>
        </w:rPr>
        <w:t>вебсайті</w:t>
      </w:r>
      <w:proofErr w:type="spellEnd"/>
      <w:r w:rsidRPr="00B87044">
        <w:rPr>
          <w:rFonts w:ascii="Times New Roman" w:hAnsi="Times New Roman"/>
          <w:sz w:val="28"/>
          <w:szCs w:val="28"/>
          <w:lang w:eastAsia="ru-RU"/>
        </w:rPr>
        <w:t xml:space="preserve"> Міністерства захисту довкілля та природних ресурсів України. </w:t>
      </w:r>
    </w:p>
    <w:p w:rsidR="00E20DF4" w:rsidRPr="00AB1FA4" w:rsidRDefault="00E20DF4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B4886" w:rsidRPr="00B87044" w:rsidRDefault="009B4886" w:rsidP="00A7684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0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87044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:rsidR="0092333B" w:rsidRPr="00B87044" w:rsidRDefault="0092333B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B87044">
        <w:rPr>
          <w:rFonts w:ascii="Times New Roman" w:hAnsi="Times New Roman"/>
          <w:sz w:val="28"/>
          <w:szCs w:val="28"/>
        </w:rPr>
        <w:t xml:space="preserve">Відстеження результативності </w:t>
      </w:r>
      <w:proofErr w:type="spellStart"/>
      <w:r w:rsidR="00C2288C">
        <w:rPr>
          <w:rFonts w:ascii="Times New Roman" w:hAnsi="Times New Roman"/>
          <w:sz w:val="28"/>
          <w:szCs w:val="28"/>
        </w:rPr>
        <w:t>п</w:t>
      </w:r>
      <w:r w:rsidR="004B3D09" w:rsidRPr="00B8704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B87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B87044">
        <w:rPr>
          <w:rFonts w:ascii="Times New Roman" w:hAnsi="Times New Roman"/>
          <w:sz w:val="28"/>
          <w:szCs w:val="28"/>
        </w:rPr>
        <w:t xml:space="preserve"> здійснюватиметься Міністерством захисту довкілля та природних ресурсів України.</w:t>
      </w:r>
    </w:p>
    <w:p w:rsidR="0092333B" w:rsidRPr="00D44913" w:rsidRDefault="0092333B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D44913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 xml:space="preserve">Строки проведення базового відстеження результативності дії </w:t>
      </w:r>
      <w:proofErr w:type="spellStart"/>
      <w:r w:rsidR="00C2288C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п</w:t>
      </w:r>
      <w:r w:rsidR="00B74C9C" w:rsidRPr="00D44913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B74C9C" w:rsidRPr="00D4491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D44913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:</w:t>
      </w:r>
    </w:p>
    <w:p w:rsidR="00D778AD" w:rsidRDefault="00D778AD" w:rsidP="00D778AD">
      <w:pPr>
        <w:pStyle w:val="a9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</w:pPr>
      <w:r w:rsidRPr="00D44913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базове відстеження результативності </w:t>
      </w:r>
      <w:r w:rsidR="00C2288C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п</w:t>
      </w:r>
      <w:proofErr w:type="spellStart"/>
      <w:r w:rsidRPr="00D44913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44913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D44913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 буде здійснене після набрання чинності </w:t>
      </w:r>
      <w:r w:rsidR="00C2288C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п</w:t>
      </w:r>
      <w:proofErr w:type="spellStart"/>
      <w:r w:rsidRPr="00D44913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44913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D44913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,</w:t>
      </w:r>
      <w:r w:rsidRPr="00D44913">
        <w:rPr>
          <w:rFonts w:eastAsia="Calibri"/>
          <w:color w:val="333333"/>
          <w:shd w:val="clear" w:color="auto" w:fill="FFFFFF"/>
          <w:lang w:val="uk-UA"/>
        </w:rPr>
        <w:t xml:space="preserve"> </w:t>
      </w:r>
      <w:r w:rsidRPr="00D44913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але не пізніше дня, з якого починається проведення повторного відстеження результативності </w:t>
      </w:r>
      <w:r w:rsidR="00C2288C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п</w:t>
      </w:r>
      <w:proofErr w:type="spellStart"/>
      <w:r w:rsidRPr="00D44913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44913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D44913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. </w:t>
      </w:r>
    </w:p>
    <w:p w:rsidR="00950AD9" w:rsidRPr="00967A7D" w:rsidRDefault="00950AD9" w:rsidP="00950AD9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967A7D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 xml:space="preserve">Строки проведення повторного відстеження результативності дії </w:t>
      </w:r>
      <w:proofErr w:type="spellStart"/>
      <w:r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п</w:t>
      </w:r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967A7D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:</w:t>
      </w:r>
    </w:p>
    <w:p w:rsidR="00950AD9" w:rsidRPr="00967A7D" w:rsidRDefault="00950AD9" w:rsidP="00950AD9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повторне відстеження планується здійснити через рік після набрання чинності </w:t>
      </w:r>
      <w:proofErr w:type="spellStart"/>
      <w:r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п</w:t>
      </w:r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</w:t>
      </w:r>
      <w:proofErr w:type="spellStart"/>
      <w:r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п</w:t>
      </w:r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, такі питання будуть врегульовані шляхом внесення відповідних змін; </w:t>
      </w:r>
    </w:p>
    <w:p w:rsidR="00950AD9" w:rsidRPr="00967A7D" w:rsidRDefault="00950AD9" w:rsidP="003605B5">
      <w:pPr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hi-IN"/>
        </w:rPr>
      </w:pPr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періодичне відстеження має здійснюватися раз на три роки, починаючи з дня виконання заходів з повторного відстеження. Відстеження результативності зазначеного </w:t>
      </w:r>
      <w:proofErr w:type="spellStart"/>
      <w:r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п</w:t>
      </w:r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Pr="00967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проводитиметься шляхом розгляду пропозицій та зауважень від суб’єктів господарювання, які надійшли до </w:t>
      </w:r>
      <w:proofErr w:type="spellStart"/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Міндовкілля</w:t>
      </w:r>
      <w:proofErr w:type="spellEnd"/>
      <w:r w:rsidRPr="00967A7D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.</w:t>
      </w:r>
    </w:p>
    <w:p w:rsidR="0092333B" w:rsidRPr="00D44913" w:rsidRDefault="0092333B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13">
        <w:rPr>
          <w:rFonts w:ascii="Times New Roman" w:eastAsia="Times New Roman" w:hAnsi="Times New Roman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:rsidR="0092333B" w:rsidRPr="00D44913" w:rsidRDefault="0092333B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13">
        <w:rPr>
          <w:rFonts w:ascii="Times New Roman" w:eastAsia="Times New Roman" w:hAnsi="Times New Roman"/>
          <w:sz w:val="28"/>
          <w:szCs w:val="28"/>
          <w:lang w:eastAsia="ru-RU"/>
        </w:rPr>
        <w:t>Вид даних, за допомогою яких здійснюватиметься відстеження результативності – статистичні.</w:t>
      </w:r>
    </w:p>
    <w:p w:rsidR="00BF04A9" w:rsidRPr="00D44913" w:rsidRDefault="00BF04A9" w:rsidP="00A76846">
      <w:pPr>
        <w:tabs>
          <w:tab w:val="left" w:pos="8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13">
        <w:rPr>
          <w:rFonts w:ascii="Times New Roman" w:eastAsia="Times New Roman" w:hAnsi="Times New Roman"/>
          <w:sz w:val="28"/>
          <w:szCs w:val="28"/>
          <w:lang w:eastAsia="ru-RU"/>
        </w:rPr>
        <w:t>Для відстеження результативності будуть використовуватися дані, отримані за результатами процедури розгляду заяви на отримання дозволу на викиди забруднюючих речовин в атмосферне повітря стаціонарними джерелами.</w:t>
      </w:r>
    </w:p>
    <w:p w:rsidR="00BF04A9" w:rsidRDefault="00BF04A9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5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разі виявлення під час відстеження неврегульованих та/або шкідливих для суб’єктів господарювання вимог чи норм наказу, буде </w:t>
      </w:r>
      <w:proofErr w:type="spellStart"/>
      <w:r w:rsidRPr="00B505E8"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proofErr w:type="spellEnd"/>
      <w:r w:rsidRPr="00B50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05E8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B505E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відповідних змін.</w:t>
      </w:r>
    </w:p>
    <w:p w:rsidR="009B4886" w:rsidRPr="00AB1FA4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AB1FA4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088"/>
      </w:tblGrid>
      <w:tr w:rsidR="009B4886" w:rsidRPr="00055A83" w:rsidTr="00555AA8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96265B" w:rsidRDefault="0096265B" w:rsidP="009B48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Перший заступник </w:t>
            </w:r>
            <w:r w:rsidR="009B4886" w:rsidRPr="0005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Міністр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9B4886" w:rsidRPr="0005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захисту довкілля та природних </w:t>
            </w:r>
          </w:p>
          <w:p w:rsidR="009B4886" w:rsidRPr="00055A83" w:rsidRDefault="009B4886" w:rsidP="00962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ресурсів </w:t>
            </w:r>
            <w:r w:rsidR="0096265B" w:rsidRPr="0005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9B4886" w:rsidRPr="00055A83" w:rsidRDefault="009B4886" w:rsidP="009B488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4886" w:rsidRDefault="009B4886" w:rsidP="00962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6265B" w:rsidRPr="00055A83" w:rsidRDefault="0096265B" w:rsidP="00962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55A83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Олександр КРАСНОЛУЦЬКИЙ</w:t>
            </w:r>
          </w:p>
        </w:tc>
      </w:tr>
    </w:tbl>
    <w:p w:rsidR="009B4886" w:rsidRPr="00055A83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Default="00157264" w:rsidP="00117593">
      <w:pPr>
        <w:rPr>
          <w:rFonts w:ascii="Times New Roman" w:hAnsi="Times New Roman"/>
          <w:sz w:val="28"/>
          <w:szCs w:val="28"/>
        </w:rPr>
      </w:pPr>
      <w:r w:rsidRPr="00055A83">
        <w:rPr>
          <w:rFonts w:ascii="Times New Roman" w:hAnsi="Times New Roman"/>
          <w:sz w:val="28"/>
          <w:szCs w:val="28"/>
        </w:rPr>
        <w:t>«___» ____________ 202</w:t>
      </w:r>
      <w:r w:rsidR="00055A83" w:rsidRPr="00055A83">
        <w:rPr>
          <w:rFonts w:ascii="Times New Roman" w:hAnsi="Times New Roman"/>
          <w:sz w:val="28"/>
          <w:szCs w:val="28"/>
        </w:rPr>
        <w:t>4</w:t>
      </w:r>
      <w:r w:rsidRPr="00055A83">
        <w:rPr>
          <w:rFonts w:ascii="Times New Roman" w:hAnsi="Times New Roman"/>
          <w:sz w:val="28"/>
          <w:szCs w:val="28"/>
        </w:rPr>
        <w:t xml:space="preserve"> р.</w:t>
      </w:r>
    </w:p>
    <w:p w:rsidR="00E52612" w:rsidRDefault="00E52612" w:rsidP="00117593">
      <w:pPr>
        <w:rPr>
          <w:rFonts w:ascii="Times New Roman" w:hAnsi="Times New Roman"/>
          <w:sz w:val="28"/>
          <w:szCs w:val="28"/>
        </w:rPr>
      </w:pPr>
    </w:p>
    <w:p w:rsidR="00E52612" w:rsidRDefault="00E52612" w:rsidP="00117593">
      <w:pPr>
        <w:rPr>
          <w:rFonts w:ascii="Times New Roman" w:hAnsi="Times New Roman"/>
          <w:sz w:val="28"/>
          <w:szCs w:val="28"/>
        </w:rPr>
      </w:pPr>
    </w:p>
    <w:p w:rsidR="00E52612" w:rsidRDefault="00E52612" w:rsidP="00117593">
      <w:pPr>
        <w:rPr>
          <w:rFonts w:ascii="Times New Roman" w:hAnsi="Times New Roman"/>
          <w:sz w:val="28"/>
          <w:szCs w:val="28"/>
        </w:rPr>
      </w:pPr>
    </w:p>
    <w:p w:rsidR="00E52612" w:rsidRDefault="00E52612" w:rsidP="00117593">
      <w:pPr>
        <w:rPr>
          <w:rFonts w:ascii="Times New Roman" w:hAnsi="Times New Roman"/>
          <w:sz w:val="28"/>
          <w:szCs w:val="28"/>
        </w:rPr>
      </w:pPr>
    </w:p>
    <w:p w:rsidR="00705AEF" w:rsidRDefault="00705AEF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A803E7" w:rsidRDefault="00A803E7" w:rsidP="00117593">
      <w:pPr>
        <w:rPr>
          <w:rFonts w:ascii="Times New Roman" w:hAnsi="Times New Roman"/>
          <w:sz w:val="28"/>
          <w:szCs w:val="28"/>
        </w:rPr>
      </w:pPr>
    </w:p>
    <w:p w:rsidR="00D76E68" w:rsidRDefault="00D76E68" w:rsidP="00117593">
      <w:pPr>
        <w:rPr>
          <w:rFonts w:ascii="Times New Roman" w:hAnsi="Times New Roman"/>
          <w:sz w:val="28"/>
          <w:szCs w:val="28"/>
        </w:rPr>
      </w:pPr>
    </w:p>
    <w:p w:rsidR="00320F17" w:rsidRDefault="00320F17" w:rsidP="00117593">
      <w:pPr>
        <w:rPr>
          <w:rFonts w:ascii="Times New Roman" w:hAnsi="Times New Roman"/>
          <w:sz w:val="28"/>
          <w:szCs w:val="28"/>
        </w:rPr>
      </w:pPr>
    </w:p>
    <w:p w:rsidR="00320F17" w:rsidRDefault="00320F17" w:rsidP="00117593">
      <w:pPr>
        <w:rPr>
          <w:rFonts w:ascii="Times New Roman" w:hAnsi="Times New Roman"/>
          <w:sz w:val="28"/>
          <w:szCs w:val="28"/>
        </w:rPr>
      </w:pPr>
    </w:p>
    <w:p w:rsidR="00320F17" w:rsidRPr="00320F17" w:rsidRDefault="00320F17" w:rsidP="001175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2612" w:rsidRPr="00932E05" w:rsidRDefault="0047149D" w:rsidP="00932E05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 w:rsidRPr="00932E05">
        <w:rPr>
          <w:rFonts w:ascii="Times New Roman" w:hAnsi="Times New Roman"/>
          <w:sz w:val="26"/>
          <w:szCs w:val="26"/>
        </w:rPr>
        <w:lastRenderedPageBreak/>
        <w:t>Додаток 1</w:t>
      </w:r>
    </w:p>
    <w:p w:rsidR="0047149D" w:rsidRPr="00932E05" w:rsidRDefault="0047149D" w:rsidP="00932E05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 w:rsidRPr="00932E05">
        <w:rPr>
          <w:rFonts w:ascii="Times New Roman" w:hAnsi="Times New Roman"/>
          <w:sz w:val="26"/>
          <w:szCs w:val="26"/>
        </w:rPr>
        <w:t>до аналізу регуляторного впливу</w:t>
      </w:r>
    </w:p>
    <w:p w:rsidR="009B4886" w:rsidRPr="00932E05" w:rsidRDefault="009B4886" w:rsidP="00E526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E05">
        <w:rPr>
          <w:rFonts w:ascii="Times New Roman" w:hAnsi="Times New Roman"/>
          <w:b/>
          <w:sz w:val="26"/>
          <w:szCs w:val="26"/>
        </w:rPr>
        <w:t>ВИТРАТИ</w:t>
      </w:r>
    </w:p>
    <w:p w:rsidR="009B4886" w:rsidRPr="00932E05" w:rsidRDefault="009B4886" w:rsidP="00E526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E05">
        <w:rPr>
          <w:rFonts w:ascii="Times New Roman" w:hAnsi="Times New Roman"/>
          <w:b/>
          <w:sz w:val="26"/>
          <w:szCs w:val="26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932E0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:rsidR="009B4886" w:rsidRPr="00C2288C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tbl>
      <w:tblPr>
        <w:tblW w:w="9920" w:type="dxa"/>
        <w:tblInd w:w="-13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238"/>
        <w:gridCol w:w="1419"/>
        <w:gridCol w:w="1415"/>
      </w:tblGrid>
      <w:tr w:rsidR="0082573C" w:rsidRPr="00AB1FA4" w:rsidTr="008D2D9A">
        <w:trPr>
          <w:trHeight w:val="749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7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82573C" w:rsidRPr="00AB1FA4" w:rsidTr="00A76846">
        <w:trPr>
          <w:trHeight w:val="116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967A7D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82573C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967A7D" w:rsidRDefault="0082573C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862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54E2D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54E2D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54E2D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54E2D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296CE8">
        <w:trPr>
          <w:trHeight w:val="382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5D7815" w:rsidRPr="005B1982" w:rsidRDefault="009B4886" w:rsidP="00296CE8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F74CE0" w:rsidRPr="00296CE8" w:rsidRDefault="00296CE8" w:rsidP="005B198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9B4886" w:rsidRPr="00296CE8" w:rsidRDefault="00296CE8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605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694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417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381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AB1FA4" w:rsidTr="00A76846">
        <w:trPr>
          <w:trHeight w:val="267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545E00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 (</w:t>
            </w:r>
            <w:r w:rsidR="00296CE8"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одноразові на ознайомлення із вимогами наказу</w:t>
            </w: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гривень.</w:t>
            </w:r>
            <w:r w:rsidR="005D7815"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9B4886" w:rsidRPr="00296CE8" w:rsidRDefault="00296CE8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9B4886" w:rsidRPr="00296CE8" w:rsidRDefault="00296CE8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82573C" w:rsidRPr="00AB1FA4" w:rsidTr="00A76846">
        <w:trPr>
          <w:trHeight w:val="374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B1982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5B1982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B1982" w:rsidRDefault="005B1982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82573C" w:rsidRPr="00AB1FA4" w:rsidTr="00A76846">
        <w:trPr>
          <w:trHeight w:val="60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E6422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5E6422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5E6422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82573C" w:rsidRPr="00AB1FA4" w:rsidTr="00A76846"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5E6422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5E6422" w:rsidP="005E64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E3B"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5E6422" w:rsidRDefault="005E6422" w:rsidP="005E64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E3B" w:rsidRPr="005E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</w:tbl>
    <w:p w:rsidR="009B4886" w:rsidRPr="0047149D" w:rsidRDefault="00C93FD2" w:rsidP="0047149D">
      <w:pPr>
        <w:spacing w:after="0" w:line="240" w:lineRule="auto"/>
        <w:jc w:val="both"/>
        <w:rPr>
          <w:rFonts w:ascii="Times New Roman" w:hAnsi="Times New Roman"/>
        </w:rPr>
      </w:pPr>
      <w:r w:rsidRPr="0047149D">
        <w:rPr>
          <w:rFonts w:ascii="Times New Roman" w:hAnsi="Times New Roman"/>
        </w:rPr>
        <w:t>Примітка:</w:t>
      </w:r>
    </w:p>
    <w:p w:rsidR="00373D3A" w:rsidRPr="0047149D" w:rsidRDefault="00C93FD2" w:rsidP="0047149D">
      <w:pPr>
        <w:spacing w:after="0" w:line="240" w:lineRule="auto"/>
        <w:jc w:val="both"/>
        <w:rPr>
          <w:rFonts w:ascii="Times New Roman" w:hAnsi="Times New Roman"/>
        </w:rPr>
      </w:pPr>
      <w:r w:rsidRPr="0047149D">
        <w:rPr>
          <w:rFonts w:ascii="Times New Roman" w:hAnsi="Times New Roman"/>
        </w:rPr>
        <w:t xml:space="preserve">Розрахунок погодинної </w:t>
      </w:r>
      <w:r w:rsidR="003605B5">
        <w:rPr>
          <w:rFonts w:ascii="Times New Roman" w:hAnsi="Times New Roman"/>
        </w:rPr>
        <w:t xml:space="preserve">мінімальної заробітної </w:t>
      </w:r>
      <w:r w:rsidRPr="0047149D">
        <w:rPr>
          <w:rFonts w:ascii="Times New Roman" w:hAnsi="Times New Roman"/>
        </w:rPr>
        <w:t>плати</w:t>
      </w:r>
      <w:r w:rsidR="003605B5">
        <w:rPr>
          <w:rFonts w:ascii="Times New Roman" w:hAnsi="Times New Roman"/>
        </w:rPr>
        <w:t xml:space="preserve"> (далі – МЗП)</w:t>
      </w:r>
      <w:r w:rsidR="005B1982" w:rsidRPr="0047149D">
        <w:rPr>
          <w:rFonts w:ascii="Times New Roman" w:hAnsi="Times New Roman"/>
        </w:rPr>
        <w:t xml:space="preserve">. </w:t>
      </w:r>
      <w:r w:rsidR="00373D3A" w:rsidRPr="0047149D">
        <w:rPr>
          <w:rFonts w:ascii="Times New Roman" w:hAnsi="Times New Roman"/>
        </w:rPr>
        <w:t xml:space="preserve">Кількість робочих годин за </w:t>
      </w:r>
      <w:r w:rsidR="003605B5">
        <w:rPr>
          <w:rFonts w:ascii="Times New Roman" w:hAnsi="Times New Roman"/>
        </w:rPr>
        <w:t xml:space="preserve">          </w:t>
      </w:r>
      <w:r w:rsidR="00373D3A" w:rsidRPr="0047149D">
        <w:rPr>
          <w:rFonts w:ascii="Times New Roman" w:hAnsi="Times New Roman"/>
        </w:rPr>
        <w:t>12 місяців - 1987 год (</w:t>
      </w:r>
      <w:r w:rsidR="005B1982" w:rsidRPr="0047149D">
        <w:rPr>
          <w:rFonts w:ascii="Times New Roman" w:hAnsi="Times New Roman"/>
        </w:rPr>
        <w:t xml:space="preserve">40-годинний робочий день). Погодинна </w:t>
      </w:r>
      <w:r w:rsidR="003605B5">
        <w:rPr>
          <w:rFonts w:ascii="Times New Roman" w:hAnsi="Times New Roman"/>
        </w:rPr>
        <w:t xml:space="preserve">МЗП </w:t>
      </w:r>
      <w:r w:rsidR="005B1982" w:rsidRPr="0047149D">
        <w:rPr>
          <w:rFonts w:ascii="Times New Roman" w:hAnsi="Times New Roman"/>
        </w:rPr>
        <w:t>=</w:t>
      </w:r>
      <w:r w:rsidR="003605B5">
        <w:rPr>
          <w:rFonts w:ascii="Times New Roman" w:hAnsi="Times New Roman"/>
        </w:rPr>
        <w:t xml:space="preserve"> </w:t>
      </w:r>
      <w:r w:rsidR="005B1982" w:rsidRPr="0047149D">
        <w:rPr>
          <w:rFonts w:ascii="Times New Roman" w:hAnsi="Times New Roman"/>
        </w:rPr>
        <w:t>8000*12/1987=48</w:t>
      </w:r>
      <w:r w:rsidR="003605B5">
        <w:rPr>
          <w:rFonts w:ascii="Times New Roman" w:hAnsi="Times New Roman"/>
        </w:rPr>
        <w:t>.</w:t>
      </w:r>
    </w:p>
    <w:p w:rsidR="00C2288C" w:rsidRPr="0047149D" w:rsidRDefault="0047149D" w:rsidP="00471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="00C2288C" w:rsidRPr="0047149D">
        <w:rPr>
          <w:rFonts w:ascii="Times New Roman" w:hAnsi="Times New Roman"/>
          <w:sz w:val="24"/>
          <w:szCs w:val="24"/>
        </w:rPr>
        <w:t xml:space="preserve">озмір коштів і час, що витрачатимуться суб’єктами господарювання, пов’язаними з виконанням вимог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C2288C" w:rsidRPr="0047149D">
        <w:rPr>
          <w:rFonts w:ascii="Times New Roman" w:hAnsi="Times New Roman"/>
          <w:sz w:val="24"/>
          <w:szCs w:val="24"/>
        </w:rPr>
        <w:t>роєкту</w:t>
      </w:r>
      <w:proofErr w:type="spellEnd"/>
      <w:r w:rsidR="00C2288C" w:rsidRPr="0047149D">
        <w:rPr>
          <w:rFonts w:ascii="Times New Roman" w:hAnsi="Times New Roman"/>
          <w:sz w:val="24"/>
          <w:szCs w:val="24"/>
        </w:rPr>
        <w:t xml:space="preserve"> наказу: </w:t>
      </w:r>
      <w:proofErr w:type="spellStart"/>
      <w:r w:rsidR="00C2288C" w:rsidRPr="0047149D">
        <w:rPr>
          <w:rFonts w:ascii="Times New Roman" w:hAnsi="Times New Roman"/>
          <w:sz w:val="24"/>
          <w:szCs w:val="24"/>
        </w:rPr>
        <w:t>разово</w:t>
      </w:r>
      <w:proofErr w:type="spellEnd"/>
      <w:r w:rsidR="00C2288C" w:rsidRPr="0047149D">
        <w:rPr>
          <w:rFonts w:ascii="Times New Roman" w:hAnsi="Times New Roman"/>
          <w:sz w:val="24"/>
          <w:szCs w:val="24"/>
        </w:rPr>
        <w:t xml:space="preserve"> орієнтовно 1 годину для відповідальних працівників на ознайомлення із вимогами. Час витрачений в даному випадку має обліковуватися в межах норм часу, що витрачається на виконання безпосередніх фахових обов’язків відповідальних працівників; кошти, які необхідно буде витратити одному суб'єкту господарювання для</w:t>
      </w:r>
      <w:r w:rsidR="00C2288C" w:rsidRPr="0047149D">
        <w:rPr>
          <w:rFonts w:ascii="Times New Roman" w:hAnsi="Times New Roman"/>
          <w:sz w:val="24"/>
          <w:szCs w:val="24"/>
          <w:lang w:eastAsia="ru-RU"/>
        </w:rPr>
        <w:t xml:space="preserve"> виконання вимог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C2288C" w:rsidRPr="0047149D">
        <w:rPr>
          <w:rFonts w:ascii="Times New Roman" w:hAnsi="Times New Roman"/>
          <w:sz w:val="24"/>
          <w:szCs w:val="24"/>
          <w:lang w:eastAsia="ru-RU"/>
        </w:rPr>
        <w:t>роєкту</w:t>
      </w:r>
      <w:proofErr w:type="spellEnd"/>
      <w:r w:rsidR="00C2288C" w:rsidRPr="0047149D">
        <w:rPr>
          <w:rFonts w:ascii="Times New Roman" w:hAnsi="Times New Roman"/>
          <w:sz w:val="24"/>
          <w:szCs w:val="24"/>
          <w:lang w:eastAsia="ru-RU"/>
        </w:rPr>
        <w:t xml:space="preserve"> наказу – орієнтовно 48 грн. на процедуру організації виконання вимог регулювання.</w:t>
      </w:r>
    </w:p>
    <w:p w:rsidR="009B4886" w:rsidRPr="003449A7" w:rsidRDefault="009B4886" w:rsidP="00675E60">
      <w:pPr>
        <w:keepNext/>
        <w:pageBreakBefore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9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972"/>
        <w:gridCol w:w="1972"/>
        <w:gridCol w:w="1973"/>
      </w:tblGrid>
      <w:tr w:rsidR="00DE536C" w:rsidRPr="003449A7" w:rsidTr="00A76846">
        <w:tc>
          <w:tcPr>
            <w:tcW w:w="3936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972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1972" w:type="dxa"/>
            <w:vAlign w:val="center"/>
          </w:tcPr>
          <w:p w:rsidR="00A7684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Періодичні </w:t>
            </w:r>
          </w:p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973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A76846">
        <w:tc>
          <w:tcPr>
            <w:tcW w:w="3936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1972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AB1FA4" w:rsidRDefault="009B4886" w:rsidP="009B4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A76846" w:rsidRPr="00AB1FA4" w:rsidRDefault="00A76846" w:rsidP="009B4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799"/>
      </w:tblGrid>
      <w:tr w:rsidR="00DE536C" w:rsidRPr="00AB1FA4" w:rsidTr="00A76846">
        <w:tc>
          <w:tcPr>
            <w:tcW w:w="3936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3118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799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A76846">
        <w:tc>
          <w:tcPr>
            <w:tcW w:w="3936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118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9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AB1FA4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76846" w:rsidRPr="00AB1FA4" w:rsidRDefault="00A7684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79"/>
        <w:gridCol w:w="1479"/>
        <w:gridCol w:w="1479"/>
        <w:gridCol w:w="1480"/>
      </w:tblGrid>
      <w:tr w:rsidR="00DE536C" w:rsidRPr="00AB1FA4" w:rsidTr="00A76846">
        <w:tc>
          <w:tcPr>
            <w:tcW w:w="3936" w:type="dxa"/>
            <w:vAlign w:val="center"/>
          </w:tcPr>
          <w:p w:rsidR="009B4886" w:rsidRPr="005B1982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479" w:type="dxa"/>
            <w:vAlign w:val="center"/>
          </w:tcPr>
          <w:p w:rsidR="00A76846" w:rsidRPr="005B1982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ведення обліку, підготовку та подання звітності</w:t>
            </w:r>
          </w:p>
          <w:p w:rsidR="009B4886" w:rsidRPr="005B1982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479" w:type="dxa"/>
            <w:vAlign w:val="center"/>
          </w:tcPr>
          <w:p w:rsidR="009B4886" w:rsidRPr="005B1982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1479" w:type="dxa"/>
            <w:vAlign w:val="center"/>
          </w:tcPr>
          <w:p w:rsidR="009B4886" w:rsidRPr="005B1982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480" w:type="dxa"/>
            <w:vAlign w:val="center"/>
          </w:tcPr>
          <w:p w:rsidR="009B4886" w:rsidRPr="005B1982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A76846">
        <w:tc>
          <w:tcPr>
            <w:tcW w:w="3936" w:type="dxa"/>
          </w:tcPr>
          <w:p w:rsidR="009B4886" w:rsidRPr="005B1982" w:rsidRDefault="009B4886" w:rsidP="009B488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479" w:type="dxa"/>
            <w:vAlign w:val="center"/>
          </w:tcPr>
          <w:p w:rsidR="009B4886" w:rsidRPr="005B1982" w:rsidRDefault="00296CE8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9B4886" w:rsidRPr="005B1982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9B4886" w:rsidRPr="005B1982" w:rsidRDefault="00296CE8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9B4886" w:rsidRPr="005B1982" w:rsidRDefault="00296CE8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AB1FA4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B4886" w:rsidRPr="00AB1FA4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843"/>
        <w:gridCol w:w="992"/>
        <w:gridCol w:w="1098"/>
      </w:tblGrid>
      <w:tr w:rsidR="00DE536C" w:rsidRPr="00AB1FA4" w:rsidTr="00A76846">
        <w:tc>
          <w:tcPr>
            <w:tcW w:w="3936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984" w:type="dxa"/>
            <w:vAlign w:val="center"/>
          </w:tcPr>
          <w:p w:rsidR="00A7684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адміністрування заходів державного нагляду (контролю) </w:t>
            </w:r>
          </w:p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843" w:type="dxa"/>
            <w:vAlign w:val="center"/>
          </w:tcPr>
          <w:p w:rsidR="00A7684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оплату штрафних санкцій та усунення виявлених порушень </w:t>
            </w:r>
          </w:p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992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098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A76846">
        <w:tc>
          <w:tcPr>
            <w:tcW w:w="3936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984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9B4886" w:rsidRPr="003449A7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6846" w:rsidRDefault="00A76846" w:rsidP="009B4886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7B0E" w:rsidRPr="00AB1FA4" w:rsidRDefault="00757B0E" w:rsidP="009B4886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701"/>
        <w:gridCol w:w="1701"/>
        <w:gridCol w:w="1134"/>
        <w:gridCol w:w="1098"/>
      </w:tblGrid>
      <w:tr w:rsidR="00DE536C" w:rsidRPr="00AB1FA4" w:rsidTr="00757B0E">
        <w:tc>
          <w:tcPr>
            <w:tcW w:w="4219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витрат</w:t>
            </w:r>
          </w:p>
        </w:tc>
        <w:tc>
          <w:tcPr>
            <w:tcW w:w="1701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701" w:type="dxa"/>
            <w:vAlign w:val="center"/>
          </w:tcPr>
          <w:p w:rsidR="009B4886" w:rsidRPr="003449A7" w:rsidRDefault="009B4886" w:rsidP="005E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134" w:type="dxa"/>
            <w:vAlign w:val="center"/>
          </w:tcPr>
          <w:p w:rsidR="009B4886" w:rsidRPr="003449A7" w:rsidRDefault="009B4886" w:rsidP="005E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 (</w:t>
            </w:r>
            <w:proofErr w:type="spellStart"/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</w:t>
            </w:r>
            <w:proofErr w:type="spellEnd"/>
            <w:r w:rsidR="005E6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вий)</w:t>
            </w:r>
          </w:p>
        </w:tc>
        <w:tc>
          <w:tcPr>
            <w:tcW w:w="1098" w:type="dxa"/>
            <w:vAlign w:val="center"/>
          </w:tcPr>
          <w:p w:rsidR="009B4886" w:rsidRPr="003449A7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757B0E">
        <w:tc>
          <w:tcPr>
            <w:tcW w:w="4219" w:type="dxa"/>
          </w:tcPr>
          <w:p w:rsidR="009B4886" w:rsidRPr="003449A7" w:rsidRDefault="009B4886" w:rsidP="005E6422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327255" w:rsidRPr="003449A7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27255" w:rsidRPr="003449A7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27255" w:rsidRPr="003449A7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327255" w:rsidRPr="003449A7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AB1FA4" w:rsidRDefault="009B4886" w:rsidP="00A7684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877"/>
        <w:gridCol w:w="2020"/>
        <w:gridCol w:w="2020"/>
      </w:tblGrid>
      <w:tr w:rsidR="00DE536C" w:rsidRPr="00AB1FA4" w:rsidTr="00555AA8">
        <w:tc>
          <w:tcPr>
            <w:tcW w:w="3936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77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2020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2020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555AA8">
        <w:tc>
          <w:tcPr>
            <w:tcW w:w="3936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877" w:type="dxa"/>
          </w:tcPr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</w:tcPr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</w:tcPr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6846" w:rsidRPr="00AB1FA4" w:rsidRDefault="00A76846" w:rsidP="00A7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260"/>
        <w:gridCol w:w="2657"/>
      </w:tblGrid>
      <w:tr w:rsidR="00DE536C" w:rsidRPr="00AB1FA4" w:rsidTr="00757B0E">
        <w:tc>
          <w:tcPr>
            <w:tcW w:w="3936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3260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2657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AB1FA4" w:rsidTr="00757B0E">
        <w:tc>
          <w:tcPr>
            <w:tcW w:w="3936" w:type="dxa"/>
          </w:tcPr>
          <w:p w:rsidR="009B4886" w:rsidRPr="003449A7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додаткового персоналу</w:t>
            </w:r>
          </w:p>
        </w:tc>
        <w:tc>
          <w:tcPr>
            <w:tcW w:w="3260" w:type="dxa"/>
          </w:tcPr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7" w:type="dxa"/>
          </w:tcPr>
          <w:p w:rsidR="009B4886" w:rsidRPr="003449A7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5E60" w:rsidRDefault="00675E60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96CE8" w:rsidRDefault="00296CE8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96CE8" w:rsidRDefault="00296CE8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96CE8" w:rsidRPr="00050486" w:rsidRDefault="00296CE8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9B4886" w:rsidRPr="00296CE8" w:rsidRDefault="00296CE8" w:rsidP="00296CE8">
      <w:pPr>
        <w:tabs>
          <w:tab w:val="left" w:pos="2904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sectPr w:rsidR="009B4886" w:rsidRPr="00296CE8" w:rsidSect="00341011">
      <w:headerReference w:type="even" r:id="rId9"/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6A" w:rsidRDefault="0009576A" w:rsidP="009B4886">
      <w:pPr>
        <w:spacing w:after="0" w:line="240" w:lineRule="auto"/>
      </w:pPr>
      <w:r>
        <w:separator/>
      </w:r>
    </w:p>
  </w:endnote>
  <w:endnote w:type="continuationSeparator" w:id="0">
    <w:p w:rsidR="0009576A" w:rsidRDefault="0009576A" w:rsidP="009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6A" w:rsidRDefault="0009576A" w:rsidP="009B4886">
      <w:pPr>
        <w:spacing w:after="0" w:line="240" w:lineRule="auto"/>
      </w:pPr>
      <w:r>
        <w:separator/>
      </w:r>
    </w:p>
  </w:footnote>
  <w:footnote w:type="continuationSeparator" w:id="0">
    <w:p w:rsidR="0009576A" w:rsidRDefault="0009576A" w:rsidP="009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8C" w:rsidRDefault="00C2288C" w:rsidP="00555AA8">
    <w:pPr>
      <w:pStyle w:val="a5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end"/>
    </w:r>
  </w:p>
  <w:p w:rsidR="00C2288C" w:rsidRDefault="00C228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8C" w:rsidRDefault="00C228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0F17" w:rsidRPr="00320F17">
      <w:rPr>
        <w:noProof/>
        <w:lang w:val="ru-RU"/>
      </w:rPr>
      <w:t>11</w:t>
    </w:r>
    <w:r>
      <w:fldChar w:fldCharType="end"/>
    </w:r>
  </w:p>
  <w:p w:rsidR="00C2288C" w:rsidRDefault="00C22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A3E"/>
    <w:multiLevelType w:val="hybridMultilevel"/>
    <w:tmpl w:val="9EC6A042"/>
    <w:lvl w:ilvl="0" w:tplc="775C9DDC">
      <w:start w:val="3"/>
      <w:numFmt w:val="bullet"/>
      <w:lvlText w:val="-"/>
      <w:lvlJc w:val="left"/>
      <w:pPr>
        <w:ind w:left="2485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944187"/>
    <w:multiLevelType w:val="hybridMultilevel"/>
    <w:tmpl w:val="18AE1EBE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9166D4"/>
    <w:multiLevelType w:val="hybridMultilevel"/>
    <w:tmpl w:val="4D760840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775C9DDC">
      <w:start w:val="3"/>
      <w:numFmt w:val="bullet"/>
      <w:lvlText w:val="-"/>
      <w:lvlJc w:val="left"/>
      <w:pPr>
        <w:ind w:left="2509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E317BD"/>
    <w:multiLevelType w:val="hybridMultilevel"/>
    <w:tmpl w:val="A484E738"/>
    <w:lvl w:ilvl="0" w:tplc="FF7AA5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F5C8F"/>
    <w:multiLevelType w:val="hybridMultilevel"/>
    <w:tmpl w:val="170C71C6"/>
    <w:lvl w:ilvl="0" w:tplc="1EB445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2E4290"/>
    <w:multiLevelType w:val="hybridMultilevel"/>
    <w:tmpl w:val="AE1CEBE8"/>
    <w:lvl w:ilvl="0" w:tplc="F69AFB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5A3273"/>
    <w:multiLevelType w:val="hybridMultilevel"/>
    <w:tmpl w:val="EB604BB2"/>
    <w:lvl w:ilvl="0" w:tplc="CE947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488"/>
    <w:multiLevelType w:val="hybridMultilevel"/>
    <w:tmpl w:val="BB7CFE16"/>
    <w:lvl w:ilvl="0" w:tplc="D1FE74AC">
      <w:numFmt w:val="bullet"/>
      <w:lvlText w:val="-"/>
      <w:lvlJc w:val="left"/>
      <w:pPr>
        <w:ind w:left="24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DD1403"/>
    <w:multiLevelType w:val="hybridMultilevel"/>
    <w:tmpl w:val="F1FE4512"/>
    <w:lvl w:ilvl="0" w:tplc="F69AFB8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3413613"/>
    <w:multiLevelType w:val="hybridMultilevel"/>
    <w:tmpl w:val="B510CBD2"/>
    <w:lvl w:ilvl="0" w:tplc="F69AFB8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3633D41"/>
    <w:multiLevelType w:val="multilevel"/>
    <w:tmpl w:val="7C2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935E00"/>
    <w:multiLevelType w:val="hybridMultilevel"/>
    <w:tmpl w:val="01B831B0"/>
    <w:lvl w:ilvl="0" w:tplc="F69A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F1AC2"/>
    <w:multiLevelType w:val="hybridMultilevel"/>
    <w:tmpl w:val="943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00B6"/>
    <w:multiLevelType w:val="hybridMultilevel"/>
    <w:tmpl w:val="DEB67E1C"/>
    <w:lvl w:ilvl="0" w:tplc="FF7AA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C272D"/>
    <w:multiLevelType w:val="hybridMultilevel"/>
    <w:tmpl w:val="B1AA50BC"/>
    <w:lvl w:ilvl="0" w:tplc="F69A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1A30AA"/>
    <w:multiLevelType w:val="hybridMultilevel"/>
    <w:tmpl w:val="42948E66"/>
    <w:lvl w:ilvl="0" w:tplc="F69A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1E4634"/>
    <w:multiLevelType w:val="hybridMultilevel"/>
    <w:tmpl w:val="0C84670A"/>
    <w:lvl w:ilvl="0" w:tplc="D1FE74AC">
      <w:numFmt w:val="bullet"/>
      <w:lvlText w:val="-"/>
      <w:lvlJc w:val="left"/>
      <w:pPr>
        <w:ind w:left="15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4787AE9"/>
    <w:multiLevelType w:val="hybridMultilevel"/>
    <w:tmpl w:val="5F768EE2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F69AFB8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6C2551"/>
    <w:multiLevelType w:val="hybridMultilevel"/>
    <w:tmpl w:val="6286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2D2826"/>
    <w:multiLevelType w:val="multilevel"/>
    <w:tmpl w:val="D9A8BA0C"/>
    <w:lvl w:ilvl="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42F1E37"/>
    <w:multiLevelType w:val="hybridMultilevel"/>
    <w:tmpl w:val="D29A0FF8"/>
    <w:lvl w:ilvl="0" w:tplc="D1FE74A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15F57"/>
    <w:multiLevelType w:val="multilevel"/>
    <w:tmpl w:val="7C2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6F177DF"/>
    <w:multiLevelType w:val="hybridMultilevel"/>
    <w:tmpl w:val="B6C8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A00301"/>
    <w:multiLevelType w:val="hybridMultilevel"/>
    <w:tmpl w:val="00749B92"/>
    <w:lvl w:ilvl="0" w:tplc="5888B87C">
      <w:start w:val="12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CE25810"/>
    <w:multiLevelType w:val="hybridMultilevel"/>
    <w:tmpl w:val="0524ACF2"/>
    <w:lvl w:ilvl="0" w:tplc="66F2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044F1"/>
    <w:multiLevelType w:val="hybridMultilevel"/>
    <w:tmpl w:val="6B5AB24E"/>
    <w:lvl w:ilvl="0" w:tplc="C8AE6EC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22"/>
  </w:num>
  <w:num w:numId="6">
    <w:abstractNumId w:val="12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26"/>
  </w:num>
  <w:num w:numId="12">
    <w:abstractNumId w:val="21"/>
  </w:num>
  <w:num w:numId="13">
    <w:abstractNumId w:val="15"/>
  </w:num>
  <w:num w:numId="14">
    <w:abstractNumId w:val="4"/>
  </w:num>
  <w:num w:numId="15">
    <w:abstractNumId w:val="16"/>
  </w:num>
  <w:num w:numId="16">
    <w:abstractNumId w:val="1"/>
  </w:num>
  <w:num w:numId="17">
    <w:abstractNumId w:val="27"/>
  </w:num>
  <w:num w:numId="18">
    <w:abstractNumId w:val="20"/>
  </w:num>
  <w:num w:numId="19">
    <w:abstractNumId w:val="19"/>
  </w:num>
  <w:num w:numId="20">
    <w:abstractNumId w:val="11"/>
  </w:num>
  <w:num w:numId="21">
    <w:abstractNumId w:val="9"/>
  </w:num>
  <w:num w:numId="22">
    <w:abstractNumId w:val="24"/>
  </w:num>
  <w:num w:numId="23">
    <w:abstractNumId w:val="17"/>
  </w:num>
  <w:num w:numId="24">
    <w:abstractNumId w:val="14"/>
  </w:num>
  <w:num w:numId="25">
    <w:abstractNumId w:val="7"/>
  </w:num>
  <w:num w:numId="26">
    <w:abstractNumId w:val="10"/>
  </w:num>
  <w:num w:numId="27">
    <w:abstractNumId w:val="18"/>
  </w:num>
  <w:num w:numId="28">
    <w:abstractNumId w:val="0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6"/>
    <w:rsid w:val="00010A08"/>
    <w:rsid w:val="00013292"/>
    <w:rsid w:val="0001710F"/>
    <w:rsid w:val="000218DA"/>
    <w:rsid w:val="0002501E"/>
    <w:rsid w:val="00031AE1"/>
    <w:rsid w:val="000363B1"/>
    <w:rsid w:val="000364DE"/>
    <w:rsid w:val="000450D9"/>
    <w:rsid w:val="00050486"/>
    <w:rsid w:val="0005110B"/>
    <w:rsid w:val="00051A00"/>
    <w:rsid w:val="00055A83"/>
    <w:rsid w:val="00062494"/>
    <w:rsid w:val="00063983"/>
    <w:rsid w:val="00065B3D"/>
    <w:rsid w:val="0007139D"/>
    <w:rsid w:val="000734C1"/>
    <w:rsid w:val="00073636"/>
    <w:rsid w:val="000757F7"/>
    <w:rsid w:val="00084998"/>
    <w:rsid w:val="0009550A"/>
    <w:rsid w:val="0009576A"/>
    <w:rsid w:val="00095DE9"/>
    <w:rsid w:val="000A604F"/>
    <w:rsid w:val="000B40AE"/>
    <w:rsid w:val="000C2157"/>
    <w:rsid w:val="000C4515"/>
    <w:rsid w:val="000C4BC5"/>
    <w:rsid w:val="000C7C2A"/>
    <w:rsid w:val="000E280E"/>
    <w:rsid w:val="000E4095"/>
    <w:rsid w:val="000E600A"/>
    <w:rsid w:val="000E74FA"/>
    <w:rsid w:val="000E79AD"/>
    <w:rsid w:val="00100B4D"/>
    <w:rsid w:val="00104BC5"/>
    <w:rsid w:val="00117593"/>
    <w:rsid w:val="0013421C"/>
    <w:rsid w:val="00135B51"/>
    <w:rsid w:val="001370CD"/>
    <w:rsid w:val="001428F0"/>
    <w:rsid w:val="00152759"/>
    <w:rsid w:val="00153B1F"/>
    <w:rsid w:val="00157264"/>
    <w:rsid w:val="00165F93"/>
    <w:rsid w:val="00166E7C"/>
    <w:rsid w:val="001676E4"/>
    <w:rsid w:val="00172087"/>
    <w:rsid w:val="00173A4F"/>
    <w:rsid w:val="00175D30"/>
    <w:rsid w:val="001837DB"/>
    <w:rsid w:val="0019053A"/>
    <w:rsid w:val="00190D40"/>
    <w:rsid w:val="00192BD8"/>
    <w:rsid w:val="001936D9"/>
    <w:rsid w:val="00193BDF"/>
    <w:rsid w:val="00197980"/>
    <w:rsid w:val="001979FA"/>
    <w:rsid w:val="001A012F"/>
    <w:rsid w:val="001A5769"/>
    <w:rsid w:val="001A7544"/>
    <w:rsid w:val="001B0C7B"/>
    <w:rsid w:val="001C2825"/>
    <w:rsid w:val="001C3916"/>
    <w:rsid w:val="001C4B9B"/>
    <w:rsid w:val="001C5024"/>
    <w:rsid w:val="001C713C"/>
    <w:rsid w:val="001C7467"/>
    <w:rsid w:val="001D6DCE"/>
    <w:rsid w:val="001E0DB1"/>
    <w:rsid w:val="001E519C"/>
    <w:rsid w:val="001E6A61"/>
    <w:rsid w:val="001F6EB8"/>
    <w:rsid w:val="00204A0B"/>
    <w:rsid w:val="00206F50"/>
    <w:rsid w:val="00214F49"/>
    <w:rsid w:val="00224096"/>
    <w:rsid w:val="00224A7C"/>
    <w:rsid w:val="00225371"/>
    <w:rsid w:val="0023063D"/>
    <w:rsid w:val="002367C5"/>
    <w:rsid w:val="00237B91"/>
    <w:rsid w:val="00243CAF"/>
    <w:rsid w:val="00247A95"/>
    <w:rsid w:val="00251E55"/>
    <w:rsid w:val="00255783"/>
    <w:rsid w:val="00264358"/>
    <w:rsid w:val="00266C0B"/>
    <w:rsid w:val="00270499"/>
    <w:rsid w:val="00272493"/>
    <w:rsid w:val="00272817"/>
    <w:rsid w:val="00272858"/>
    <w:rsid w:val="00272A06"/>
    <w:rsid w:val="00273075"/>
    <w:rsid w:val="0028349C"/>
    <w:rsid w:val="00283A77"/>
    <w:rsid w:val="00284816"/>
    <w:rsid w:val="0029251D"/>
    <w:rsid w:val="00296CE8"/>
    <w:rsid w:val="002A2A83"/>
    <w:rsid w:val="002B2630"/>
    <w:rsid w:val="002B3656"/>
    <w:rsid w:val="002B3659"/>
    <w:rsid w:val="002C1AD8"/>
    <w:rsid w:val="002D36CA"/>
    <w:rsid w:val="002D62A4"/>
    <w:rsid w:val="002D62E4"/>
    <w:rsid w:val="002F0715"/>
    <w:rsid w:val="002F59D8"/>
    <w:rsid w:val="003022B6"/>
    <w:rsid w:val="00307743"/>
    <w:rsid w:val="00312474"/>
    <w:rsid w:val="003175CB"/>
    <w:rsid w:val="00320F17"/>
    <w:rsid w:val="00322242"/>
    <w:rsid w:val="0032687C"/>
    <w:rsid w:val="00327255"/>
    <w:rsid w:val="00332A60"/>
    <w:rsid w:val="0033303D"/>
    <w:rsid w:val="0033723E"/>
    <w:rsid w:val="0034098D"/>
    <w:rsid w:val="00341011"/>
    <w:rsid w:val="003449A7"/>
    <w:rsid w:val="00353882"/>
    <w:rsid w:val="00354DA4"/>
    <w:rsid w:val="003605B5"/>
    <w:rsid w:val="00371223"/>
    <w:rsid w:val="00372AD0"/>
    <w:rsid w:val="00373D3A"/>
    <w:rsid w:val="003759E0"/>
    <w:rsid w:val="00375C78"/>
    <w:rsid w:val="00376CDB"/>
    <w:rsid w:val="00382B01"/>
    <w:rsid w:val="0038495F"/>
    <w:rsid w:val="0039454B"/>
    <w:rsid w:val="00395A2D"/>
    <w:rsid w:val="003A6D25"/>
    <w:rsid w:val="003B2654"/>
    <w:rsid w:val="003B3024"/>
    <w:rsid w:val="003C1458"/>
    <w:rsid w:val="003C726A"/>
    <w:rsid w:val="003D183B"/>
    <w:rsid w:val="003D3B74"/>
    <w:rsid w:val="003E1C9C"/>
    <w:rsid w:val="003E4586"/>
    <w:rsid w:val="003E607F"/>
    <w:rsid w:val="003E69CB"/>
    <w:rsid w:val="003F247A"/>
    <w:rsid w:val="003F64DC"/>
    <w:rsid w:val="00401D43"/>
    <w:rsid w:val="004172C3"/>
    <w:rsid w:val="00426DE1"/>
    <w:rsid w:val="00427E1A"/>
    <w:rsid w:val="00430A24"/>
    <w:rsid w:val="00436E46"/>
    <w:rsid w:val="00440CC2"/>
    <w:rsid w:val="004514BF"/>
    <w:rsid w:val="00451BA3"/>
    <w:rsid w:val="00451E19"/>
    <w:rsid w:val="00452C1A"/>
    <w:rsid w:val="004562F2"/>
    <w:rsid w:val="00462D40"/>
    <w:rsid w:val="004707C5"/>
    <w:rsid w:val="0047149D"/>
    <w:rsid w:val="00480550"/>
    <w:rsid w:val="004B29F6"/>
    <w:rsid w:val="004B3C70"/>
    <w:rsid w:val="004B3C8C"/>
    <w:rsid w:val="004B3D09"/>
    <w:rsid w:val="004B5B00"/>
    <w:rsid w:val="004B672D"/>
    <w:rsid w:val="004C1B35"/>
    <w:rsid w:val="004C5AE3"/>
    <w:rsid w:val="004C66FD"/>
    <w:rsid w:val="004E6B57"/>
    <w:rsid w:val="004F1DFF"/>
    <w:rsid w:val="004F34BD"/>
    <w:rsid w:val="004F52CD"/>
    <w:rsid w:val="00502142"/>
    <w:rsid w:val="00511F3B"/>
    <w:rsid w:val="00512B43"/>
    <w:rsid w:val="00516824"/>
    <w:rsid w:val="00534739"/>
    <w:rsid w:val="00534B89"/>
    <w:rsid w:val="00541CF3"/>
    <w:rsid w:val="00545E00"/>
    <w:rsid w:val="00550CB8"/>
    <w:rsid w:val="0055108F"/>
    <w:rsid w:val="005539DD"/>
    <w:rsid w:val="00554E2D"/>
    <w:rsid w:val="00555AA8"/>
    <w:rsid w:val="00556096"/>
    <w:rsid w:val="00556ECE"/>
    <w:rsid w:val="00565756"/>
    <w:rsid w:val="00573DF9"/>
    <w:rsid w:val="00577C6E"/>
    <w:rsid w:val="00581125"/>
    <w:rsid w:val="00594152"/>
    <w:rsid w:val="005A2688"/>
    <w:rsid w:val="005A3DFF"/>
    <w:rsid w:val="005A61B6"/>
    <w:rsid w:val="005B1982"/>
    <w:rsid w:val="005B3C0C"/>
    <w:rsid w:val="005C3949"/>
    <w:rsid w:val="005D63D9"/>
    <w:rsid w:val="005D7815"/>
    <w:rsid w:val="005E2D70"/>
    <w:rsid w:val="005E3454"/>
    <w:rsid w:val="005E5B03"/>
    <w:rsid w:val="005E6422"/>
    <w:rsid w:val="005F1D52"/>
    <w:rsid w:val="005F2C93"/>
    <w:rsid w:val="005F7166"/>
    <w:rsid w:val="00607185"/>
    <w:rsid w:val="0061222D"/>
    <w:rsid w:val="00612C32"/>
    <w:rsid w:val="006135B4"/>
    <w:rsid w:val="00626014"/>
    <w:rsid w:val="00627056"/>
    <w:rsid w:val="00633E3B"/>
    <w:rsid w:val="006373F5"/>
    <w:rsid w:val="00640A5A"/>
    <w:rsid w:val="006450C6"/>
    <w:rsid w:val="00654002"/>
    <w:rsid w:val="00664540"/>
    <w:rsid w:val="00665431"/>
    <w:rsid w:val="00675E60"/>
    <w:rsid w:val="00676669"/>
    <w:rsid w:val="006821B0"/>
    <w:rsid w:val="00685F37"/>
    <w:rsid w:val="00690647"/>
    <w:rsid w:val="00693118"/>
    <w:rsid w:val="00694AAE"/>
    <w:rsid w:val="006A225D"/>
    <w:rsid w:val="006A3EE0"/>
    <w:rsid w:val="006A56F7"/>
    <w:rsid w:val="006B0977"/>
    <w:rsid w:val="006B0EB3"/>
    <w:rsid w:val="006B4A92"/>
    <w:rsid w:val="006B51A5"/>
    <w:rsid w:val="006C0A27"/>
    <w:rsid w:val="006C6CED"/>
    <w:rsid w:val="006C71B1"/>
    <w:rsid w:val="006D4920"/>
    <w:rsid w:val="006D79A9"/>
    <w:rsid w:val="006D7D68"/>
    <w:rsid w:val="006E1A68"/>
    <w:rsid w:val="006E2F33"/>
    <w:rsid w:val="006E4327"/>
    <w:rsid w:val="006E64BD"/>
    <w:rsid w:val="006F028A"/>
    <w:rsid w:val="006F2758"/>
    <w:rsid w:val="006F288E"/>
    <w:rsid w:val="006F4063"/>
    <w:rsid w:val="006F5590"/>
    <w:rsid w:val="006F5A85"/>
    <w:rsid w:val="00705AEF"/>
    <w:rsid w:val="00713CC6"/>
    <w:rsid w:val="00715B00"/>
    <w:rsid w:val="00722A62"/>
    <w:rsid w:val="007230CD"/>
    <w:rsid w:val="00724753"/>
    <w:rsid w:val="007269D1"/>
    <w:rsid w:val="00730152"/>
    <w:rsid w:val="00750168"/>
    <w:rsid w:val="00756488"/>
    <w:rsid w:val="00757B0E"/>
    <w:rsid w:val="007642C9"/>
    <w:rsid w:val="00764A0E"/>
    <w:rsid w:val="00765C8C"/>
    <w:rsid w:val="007779DB"/>
    <w:rsid w:val="00783387"/>
    <w:rsid w:val="007838FC"/>
    <w:rsid w:val="0078528E"/>
    <w:rsid w:val="00785C56"/>
    <w:rsid w:val="0078647E"/>
    <w:rsid w:val="00797BD9"/>
    <w:rsid w:val="007A4361"/>
    <w:rsid w:val="007B13C9"/>
    <w:rsid w:val="007B5D2B"/>
    <w:rsid w:val="007C1389"/>
    <w:rsid w:val="007C2820"/>
    <w:rsid w:val="007D1782"/>
    <w:rsid w:val="007D6580"/>
    <w:rsid w:val="007E6BD7"/>
    <w:rsid w:val="007F36FD"/>
    <w:rsid w:val="007F70A2"/>
    <w:rsid w:val="008009A6"/>
    <w:rsid w:val="00801466"/>
    <w:rsid w:val="0080289E"/>
    <w:rsid w:val="008146DA"/>
    <w:rsid w:val="00817519"/>
    <w:rsid w:val="00822B76"/>
    <w:rsid w:val="0082573C"/>
    <w:rsid w:val="0082576C"/>
    <w:rsid w:val="00830912"/>
    <w:rsid w:val="00841A0C"/>
    <w:rsid w:val="00841A17"/>
    <w:rsid w:val="00842BC0"/>
    <w:rsid w:val="00842FF2"/>
    <w:rsid w:val="00847D1C"/>
    <w:rsid w:val="008620C5"/>
    <w:rsid w:val="00870DB6"/>
    <w:rsid w:val="008731B3"/>
    <w:rsid w:val="00875161"/>
    <w:rsid w:val="00876330"/>
    <w:rsid w:val="00881981"/>
    <w:rsid w:val="00882A55"/>
    <w:rsid w:val="008933E0"/>
    <w:rsid w:val="00894613"/>
    <w:rsid w:val="008962B9"/>
    <w:rsid w:val="008966B6"/>
    <w:rsid w:val="008A5B0F"/>
    <w:rsid w:val="008A5F53"/>
    <w:rsid w:val="008B73A5"/>
    <w:rsid w:val="008C2BA7"/>
    <w:rsid w:val="008C34BD"/>
    <w:rsid w:val="008C527E"/>
    <w:rsid w:val="008C7B1F"/>
    <w:rsid w:val="008D2D9A"/>
    <w:rsid w:val="008D2F74"/>
    <w:rsid w:val="008D7BAD"/>
    <w:rsid w:val="008E2A0B"/>
    <w:rsid w:val="008E438B"/>
    <w:rsid w:val="008E72A6"/>
    <w:rsid w:val="008E78B8"/>
    <w:rsid w:val="008F0DAC"/>
    <w:rsid w:val="008F61D8"/>
    <w:rsid w:val="00900883"/>
    <w:rsid w:val="00900891"/>
    <w:rsid w:val="00900D90"/>
    <w:rsid w:val="0090205C"/>
    <w:rsid w:val="00902BE8"/>
    <w:rsid w:val="0092157E"/>
    <w:rsid w:val="0092185D"/>
    <w:rsid w:val="0092333B"/>
    <w:rsid w:val="0092507A"/>
    <w:rsid w:val="009317DD"/>
    <w:rsid w:val="00932E05"/>
    <w:rsid w:val="00940315"/>
    <w:rsid w:val="00946DF1"/>
    <w:rsid w:val="00950AD9"/>
    <w:rsid w:val="00954E3F"/>
    <w:rsid w:val="0096265B"/>
    <w:rsid w:val="00966FA0"/>
    <w:rsid w:val="00967A7D"/>
    <w:rsid w:val="00976C90"/>
    <w:rsid w:val="00977472"/>
    <w:rsid w:val="00993A42"/>
    <w:rsid w:val="009A23EE"/>
    <w:rsid w:val="009A2FDB"/>
    <w:rsid w:val="009A310D"/>
    <w:rsid w:val="009B4886"/>
    <w:rsid w:val="009B6790"/>
    <w:rsid w:val="009B7278"/>
    <w:rsid w:val="009C6AA2"/>
    <w:rsid w:val="009C7EAC"/>
    <w:rsid w:val="009D27CB"/>
    <w:rsid w:val="009D37FF"/>
    <w:rsid w:val="009D6440"/>
    <w:rsid w:val="009E5A1D"/>
    <w:rsid w:val="009E64F8"/>
    <w:rsid w:val="009E750C"/>
    <w:rsid w:val="009F1A84"/>
    <w:rsid w:val="00A00070"/>
    <w:rsid w:val="00A01130"/>
    <w:rsid w:val="00A025B9"/>
    <w:rsid w:val="00A102F7"/>
    <w:rsid w:val="00A20952"/>
    <w:rsid w:val="00A227D0"/>
    <w:rsid w:val="00A22A82"/>
    <w:rsid w:val="00A25896"/>
    <w:rsid w:val="00A32035"/>
    <w:rsid w:val="00A44B2C"/>
    <w:rsid w:val="00A463BC"/>
    <w:rsid w:val="00A57FFA"/>
    <w:rsid w:val="00A6168B"/>
    <w:rsid w:val="00A643F6"/>
    <w:rsid w:val="00A64DB9"/>
    <w:rsid w:val="00A65847"/>
    <w:rsid w:val="00A659F8"/>
    <w:rsid w:val="00A6681C"/>
    <w:rsid w:val="00A76846"/>
    <w:rsid w:val="00A76868"/>
    <w:rsid w:val="00A803E7"/>
    <w:rsid w:val="00A9214B"/>
    <w:rsid w:val="00A93C7E"/>
    <w:rsid w:val="00A94BC8"/>
    <w:rsid w:val="00A9505B"/>
    <w:rsid w:val="00AB1FA4"/>
    <w:rsid w:val="00AC189E"/>
    <w:rsid w:val="00AC2B6D"/>
    <w:rsid w:val="00AC3D3A"/>
    <w:rsid w:val="00AC6698"/>
    <w:rsid w:val="00AD0523"/>
    <w:rsid w:val="00AD1266"/>
    <w:rsid w:val="00AD5D99"/>
    <w:rsid w:val="00AD6EBA"/>
    <w:rsid w:val="00AD788B"/>
    <w:rsid w:val="00AE07CC"/>
    <w:rsid w:val="00AE70E2"/>
    <w:rsid w:val="00AF74BE"/>
    <w:rsid w:val="00B048F2"/>
    <w:rsid w:val="00B0490B"/>
    <w:rsid w:val="00B15151"/>
    <w:rsid w:val="00B17A6B"/>
    <w:rsid w:val="00B32D60"/>
    <w:rsid w:val="00B40104"/>
    <w:rsid w:val="00B4589A"/>
    <w:rsid w:val="00B505E8"/>
    <w:rsid w:val="00B54C48"/>
    <w:rsid w:val="00B64426"/>
    <w:rsid w:val="00B644ED"/>
    <w:rsid w:val="00B70608"/>
    <w:rsid w:val="00B736F7"/>
    <w:rsid w:val="00B74C9C"/>
    <w:rsid w:val="00B77EEF"/>
    <w:rsid w:val="00B850AD"/>
    <w:rsid w:val="00B87044"/>
    <w:rsid w:val="00B91094"/>
    <w:rsid w:val="00B96651"/>
    <w:rsid w:val="00BA0832"/>
    <w:rsid w:val="00BC4438"/>
    <w:rsid w:val="00BD6869"/>
    <w:rsid w:val="00BE0C96"/>
    <w:rsid w:val="00BF04A9"/>
    <w:rsid w:val="00C0202D"/>
    <w:rsid w:val="00C033F1"/>
    <w:rsid w:val="00C1419E"/>
    <w:rsid w:val="00C21151"/>
    <w:rsid w:val="00C2288C"/>
    <w:rsid w:val="00C31C5E"/>
    <w:rsid w:val="00C345B3"/>
    <w:rsid w:val="00C35D38"/>
    <w:rsid w:val="00C3793E"/>
    <w:rsid w:val="00C4246D"/>
    <w:rsid w:val="00C43DE9"/>
    <w:rsid w:val="00C47528"/>
    <w:rsid w:val="00C50B14"/>
    <w:rsid w:val="00C6029F"/>
    <w:rsid w:val="00C713DC"/>
    <w:rsid w:val="00C71D45"/>
    <w:rsid w:val="00C7765D"/>
    <w:rsid w:val="00C82109"/>
    <w:rsid w:val="00C858EE"/>
    <w:rsid w:val="00C86355"/>
    <w:rsid w:val="00C86C17"/>
    <w:rsid w:val="00C91248"/>
    <w:rsid w:val="00C93D61"/>
    <w:rsid w:val="00C93FD2"/>
    <w:rsid w:val="00C94634"/>
    <w:rsid w:val="00C9579F"/>
    <w:rsid w:val="00C9657B"/>
    <w:rsid w:val="00CA3FD1"/>
    <w:rsid w:val="00CA523C"/>
    <w:rsid w:val="00CB3B15"/>
    <w:rsid w:val="00CC2A11"/>
    <w:rsid w:val="00CC4556"/>
    <w:rsid w:val="00CC6BAF"/>
    <w:rsid w:val="00CC74C9"/>
    <w:rsid w:val="00CD19A8"/>
    <w:rsid w:val="00CD5C05"/>
    <w:rsid w:val="00CE0465"/>
    <w:rsid w:val="00CE40CB"/>
    <w:rsid w:val="00CF169A"/>
    <w:rsid w:val="00CF5E15"/>
    <w:rsid w:val="00D004AD"/>
    <w:rsid w:val="00D1102E"/>
    <w:rsid w:val="00D11930"/>
    <w:rsid w:val="00D14209"/>
    <w:rsid w:val="00D22ABA"/>
    <w:rsid w:val="00D36F47"/>
    <w:rsid w:val="00D44913"/>
    <w:rsid w:val="00D461CC"/>
    <w:rsid w:val="00D52C4B"/>
    <w:rsid w:val="00D55E9E"/>
    <w:rsid w:val="00D57148"/>
    <w:rsid w:val="00D5742F"/>
    <w:rsid w:val="00D608C0"/>
    <w:rsid w:val="00D62372"/>
    <w:rsid w:val="00D637B3"/>
    <w:rsid w:val="00D665BE"/>
    <w:rsid w:val="00D66AB4"/>
    <w:rsid w:val="00D76E68"/>
    <w:rsid w:val="00D778AD"/>
    <w:rsid w:val="00D8287F"/>
    <w:rsid w:val="00D837BB"/>
    <w:rsid w:val="00D84B50"/>
    <w:rsid w:val="00D854AF"/>
    <w:rsid w:val="00D91636"/>
    <w:rsid w:val="00DA619E"/>
    <w:rsid w:val="00DA7C93"/>
    <w:rsid w:val="00DB0A02"/>
    <w:rsid w:val="00DB3ABD"/>
    <w:rsid w:val="00DB5519"/>
    <w:rsid w:val="00DC06C5"/>
    <w:rsid w:val="00DE536C"/>
    <w:rsid w:val="00DE5B23"/>
    <w:rsid w:val="00DF5361"/>
    <w:rsid w:val="00DF5C6A"/>
    <w:rsid w:val="00E11339"/>
    <w:rsid w:val="00E1241E"/>
    <w:rsid w:val="00E13E9B"/>
    <w:rsid w:val="00E20DF4"/>
    <w:rsid w:val="00E23261"/>
    <w:rsid w:val="00E237BD"/>
    <w:rsid w:val="00E34B20"/>
    <w:rsid w:val="00E41928"/>
    <w:rsid w:val="00E42E74"/>
    <w:rsid w:val="00E51CAA"/>
    <w:rsid w:val="00E52612"/>
    <w:rsid w:val="00E622A0"/>
    <w:rsid w:val="00E6760D"/>
    <w:rsid w:val="00E67F14"/>
    <w:rsid w:val="00E7302F"/>
    <w:rsid w:val="00E80A03"/>
    <w:rsid w:val="00E84B9B"/>
    <w:rsid w:val="00E86C34"/>
    <w:rsid w:val="00E915C9"/>
    <w:rsid w:val="00E91C88"/>
    <w:rsid w:val="00E92168"/>
    <w:rsid w:val="00E924AB"/>
    <w:rsid w:val="00EB2D98"/>
    <w:rsid w:val="00EB3838"/>
    <w:rsid w:val="00EB5A98"/>
    <w:rsid w:val="00EC08A4"/>
    <w:rsid w:val="00EC1F39"/>
    <w:rsid w:val="00ED1BEE"/>
    <w:rsid w:val="00ED5770"/>
    <w:rsid w:val="00EE226F"/>
    <w:rsid w:val="00EE23F5"/>
    <w:rsid w:val="00EE2D3F"/>
    <w:rsid w:val="00EE3401"/>
    <w:rsid w:val="00EF2737"/>
    <w:rsid w:val="00EF2ECE"/>
    <w:rsid w:val="00EF61C8"/>
    <w:rsid w:val="00F11010"/>
    <w:rsid w:val="00F22F85"/>
    <w:rsid w:val="00F35E5D"/>
    <w:rsid w:val="00F36911"/>
    <w:rsid w:val="00F375E7"/>
    <w:rsid w:val="00F529A3"/>
    <w:rsid w:val="00F52C5C"/>
    <w:rsid w:val="00F63555"/>
    <w:rsid w:val="00F7112A"/>
    <w:rsid w:val="00F71C54"/>
    <w:rsid w:val="00F72A78"/>
    <w:rsid w:val="00F74CE0"/>
    <w:rsid w:val="00F80F03"/>
    <w:rsid w:val="00F83E3F"/>
    <w:rsid w:val="00F92357"/>
    <w:rsid w:val="00F93EFF"/>
    <w:rsid w:val="00F948E3"/>
    <w:rsid w:val="00FA0B38"/>
    <w:rsid w:val="00FA61DC"/>
    <w:rsid w:val="00FA6691"/>
    <w:rsid w:val="00FB3006"/>
    <w:rsid w:val="00FB4445"/>
    <w:rsid w:val="00FB5215"/>
    <w:rsid w:val="00FB562B"/>
    <w:rsid w:val="00FB7E31"/>
    <w:rsid w:val="00FC7957"/>
    <w:rsid w:val="00FD34BD"/>
    <w:rsid w:val="00FD3DB0"/>
    <w:rsid w:val="00FD4085"/>
    <w:rsid w:val="00FE1E06"/>
    <w:rsid w:val="00FE2207"/>
    <w:rsid w:val="00FE3A62"/>
    <w:rsid w:val="00FE4273"/>
    <w:rsid w:val="00FF1123"/>
    <w:rsid w:val="00FF125A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4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488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8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B4886"/>
    <w:rPr>
      <w:rFonts w:ascii="Cambria" w:eastAsia="Times New Roman" w:hAnsi="Cambria"/>
      <w:b/>
      <w:b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B4886"/>
  </w:style>
  <w:style w:type="character" w:customStyle="1" w:styleId="12">
    <w:name w:val="Гиперссылка1"/>
    <w:unhideWhenUsed/>
    <w:rsid w:val="009B4886"/>
    <w:rPr>
      <w:color w:val="0563C1"/>
      <w:u w:val="single"/>
    </w:rPr>
  </w:style>
  <w:style w:type="paragraph" w:styleId="a3">
    <w:name w:val="Balloon Text"/>
    <w:basedOn w:val="a"/>
    <w:link w:val="a4"/>
    <w:unhideWhenUsed/>
    <w:rsid w:val="009B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B4886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Основной текст (2)"/>
    <w:rsid w:val="009B4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4886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9B4886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9B4886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customStyle="1" w:styleId="rvps2">
    <w:name w:val="rvps2"/>
    <w:basedOn w:val="a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9B488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4886"/>
  </w:style>
  <w:style w:type="paragraph" w:styleId="aa">
    <w:name w:val="Title"/>
    <w:basedOn w:val="a"/>
    <w:link w:val="ab"/>
    <w:qFormat/>
    <w:rsid w:val="009B48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9B4886"/>
    <w:rPr>
      <w:rFonts w:ascii="Times New Roman" w:eastAsia="Times New Roman" w:hAnsi="Times New Roman"/>
      <w:sz w:val="28"/>
      <w:lang w:eastAsia="ru-RU"/>
    </w:rPr>
  </w:style>
  <w:style w:type="paragraph" w:styleId="ac">
    <w:name w:val="Body Text"/>
    <w:basedOn w:val="a"/>
    <w:link w:val="ad"/>
    <w:rsid w:val="009B48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ae">
    <w:name w:val="Body Text Indent"/>
    <w:basedOn w:val="a"/>
    <w:link w:val="af"/>
    <w:uiPriority w:val="99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link w:val="ae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paragraph" w:styleId="22">
    <w:name w:val="Body Text Indent 2"/>
    <w:basedOn w:val="a"/>
    <w:link w:val="23"/>
    <w:rsid w:val="009B4886"/>
    <w:pPr>
      <w:spacing w:after="0" w:line="240" w:lineRule="auto"/>
      <w:ind w:right="-105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B4886"/>
    <w:rPr>
      <w:rFonts w:ascii="Times New Roman" w:eastAsia="Times New Roman" w:hAnsi="Times New Roman"/>
      <w:sz w:val="28"/>
      <w:lang w:eastAsia="ru-RU"/>
    </w:rPr>
  </w:style>
  <w:style w:type="paragraph" w:styleId="31">
    <w:name w:val="Body Text Indent 3"/>
    <w:basedOn w:val="a"/>
    <w:link w:val="32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24">
    <w:name w:val="Body Text 2"/>
    <w:basedOn w:val="a"/>
    <w:link w:val="25"/>
    <w:uiPriority w:val="99"/>
    <w:rsid w:val="009B48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5">
    <w:name w:val="Основной текст 2 Знак"/>
    <w:link w:val="24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table" w:styleId="af0">
    <w:name w:val="Table Grid"/>
    <w:basedOn w:val="a1"/>
    <w:rsid w:val="009B48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9B48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4886"/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paragraph" w:customStyle="1" w:styleId="af2">
    <w:name w:val="Нормальний текст"/>
    <w:basedOn w:val="a"/>
    <w:uiPriority w:val="99"/>
    <w:rsid w:val="009B4886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rsid w:val="009B4886"/>
  </w:style>
  <w:style w:type="paragraph" w:styleId="af3">
    <w:name w:val="Normal (Web)"/>
    <w:basedOn w:val="a"/>
    <w:uiPriority w:val="99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9B4886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9B48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9B4886"/>
    <w:rPr>
      <w:rFonts w:ascii="Times New Roman" w:hAnsi="Times New Roman" w:cs="Times New Roman"/>
      <w:sz w:val="24"/>
      <w:szCs w:val="24"/>
    </w:rPr>
  </w:style>
  <w:style w:type="paragraph" w:customStyle="1" w:styleId="rvps21">
    <w:name w:val="rvps21"/>
    <w:basedOn w:val="a"/>
    <w:rsid w:val="009B4886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f0"/>
    <w:uiPriority w:val="59"/>
    <w:rsid w:val="009B48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B4886"/>
    <w:rPr>
      <w:color w:val="800080"/>
      <w:u w:val="single"/>
    </w:rPr>
  </w:style>
  <w:style w:type="character" w:customStyle="1" w:styleId="fontstyle01">
    <w:name w:val="fontstyle01"/>
    <w:rsid w:val="009B48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9B48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9B488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Textbody">
    <w:name w:val="Text body"/>
    <w:basedOn w:val="a"/>
    <w:uiPriority w:val="99"/>
    <w:rsid w:val="009B4886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9B4886"/>
  </w:style>
  <w:style w:type="character" w:styleId="af5">
    <w:name w:val="Hyperlink"/>
    <w:uiPriority w:val="99"/>
    <w:semiHidden/>
    <w:unhideWhenUsed/>
    <w:rsid w:val="009B48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vts37">
    <w:name w:val="rvts37"/>
    <w:rsid w:val="0055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4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488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8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B4886"/>
    <w:rPr>
      <w:rFonts w:ascii="Cambria" w:eastAsia="Times New Roman" w:hAnsi="Cambria"/>
      <w:b/>
      <w:b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B4886"/>
  </w:style>
  <w:style w:type="character" w:customStyle="1" w:styleId="12">
    <w:name w:val="Гиперссылка1"/>
    <w:unhideWhenUsed/>
    <w:rsid w:val="009B4886"/>
    <w:rPr>
      <w:color w:val="0563C1"/>
      <w:u w:val="single"/>
    </w:rPr>
  </w:style>
  <w:style w:type="paragraph" w:styleId="a3">
    <w:name w:val="Balloon Text"/>
    <w:basedOn w:val="a"/>
    <w:link w:val="a4"/>
    <w:unhideWhenUsed/>
    <w:rsid w:val="009B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B4886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Основной текст (2)"/>
    <w:rsid w:val="009B4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4886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9B4886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9B4886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customStyle="1" w:styleId="rvps2">
    <w:name w:val="rvps2"/>
    <w:basedOn w:val="a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9B488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4886"/>
  </w:style>
  <w:style w:type="paragraph" w:styleId="aa">
    <w:name w:val="Title"/>
    <w:basedOn w:val="a"/>
    <w:link w:val="ab"/>
    <w:qFormat/>
    <w:rsid w:val="009B48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9B4886"/>
    <w:rPr>
      <w:rFonts w:ascii="Times New Roman" w:eastAsia="Times New Roman" w:hAnsi="Times New Roman"/>
      <w:sz w:val="28"/>
      <w:lang w:eastAsia="ru-RU"/>
    </w:rPr>
  </w:style>
  <w:style w:type="paragraph" w:styleId="ac">
    <w:name w:val="Body Text"/>
    <w:basedOn w:val="a"/>
    <w:link w:val="ad"/>
    <w:rsid w:val="009B48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ae">
    <w:name w:val="Body Text Indent"/>
    <w:basedOn w:val="a"/>
    <w:link w:val="af"/>
    <w:uiPriority w:val="99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link w:val="ae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paragraph" w:styleId="22">
    <w:name w:val="Body Text Indent 2"/>
    <w:basedOn w:val="a"/>
    <w:link w:val="23"/>
    <w:rsid w:val="009B4886"/>
    <w:pPr>
      <w:spacing w:after="0" w:line="240" w:lineRule="auto"/>
      <w:ind w:right="-105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B4886"/>
    <w:rPr>
      <w:rFonts w:ascii="Times New Roman" w:eastAsia="Times New Roman" w:hAnsi="Times New Roman"/>
      <w:sz w:val="28"/>
      <w:lang w:eastAsia="ru-RU"/>
    </w:rPr>
  </w:style>
  <w:style w:type="paragraph" w:styleId="31">
    <w:name w:val="Body Text Indent 3"/>
    <w:basedOn w:val="a"/>
    <w:link w:val="32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24">
    <w:name w:val="Body Text 2"/>
    <w:basedOn w:val="a"/>
    <w:link w:val="25"/>
    <w:uiPriority w:val="99"/>
    <w:rsid w:val="009B48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5">
    <w:name w:val="Основной текст 2 Знак"/>
    <w:link w:val="24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table" w:styleId="af0">
    <w:name w:val="Table Grid"/>
    <w:basedOn w:val="a1"/>
    <w:rsid w:val="009B48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9B48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4886"/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paragraph" w:customStyle="1" w:styleId="af2">
    <w:name w:val="Нормальний текст"/>
    <w:basedOn w:val="a"/>
    <w:uiPriority w:val="99"/>
    <w:rsid w:val="009B4886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rsid w:val="009B4886"/>
  </w:style>
  <w:style w:type="paragraph" w:styleId="af3">
    <w:name w:val="Normal (Web)"/>
    <w:basedOn w:val="a"/>
    <w:uiPriority w:val="99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9B4886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9B48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9B4886"/>
    <w:rPr>
      <w:rFonts w:ascii="Times New Roman" w:hAnsi="Times New Roman" w:cs="Times New Roman"/>
      <w:sz w:val="24"/>
      <w:szCs w:val="24"/>
    </w:rPr>
  </w:style>
  <w:style w:type="paragraph" w:customStyle="1" w:styleId="rvps21">
    <w:name w:val="rvps21"/>
    <w:basedOn w:val="a"/>
    <w:rsid w:val="009B4886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f0"/>
    <w:uiPriority w:val="59"/>
    <w:rsid w:val="009B48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B4886"/>
    <w:rPr>
      <w:color w:val="800080"/>
      <w:u w:val="single"/>
    </w:rPr>
  </w:style>
  <w:style w:type="character" w:customStyle="1" w:styleId="fontstyle01">
    <w:name w:val="fontstyle01"/>
    <w:rsid w:val="009B48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9B48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9B488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Textbody">
    <w:name w:val="Text body"/>
    <w:basedOn w:val="a"/>
    <w:uiPriority w:val="99"/>
    <w:rsid w:val="009B4886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9B4886"/>
  </w:style>
  <w:style w:type="character" w:styleId="af5">
    <w:name w:val="Hyperlink"/>
    <w:uiPriority w:val="99"/>
    <w:semiHidden/>
    <w:unhideWhenUsed/>
    <w:rsid w:val="009B48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vts37">
    <w:name w:val="rvts37"/>
    <w:rsid w:val="0055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AD6E-585A-4A25-8DA3-63D920D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12989</Words>
  <Characters>7404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Римарєва Юлія Олександрівна</dc:creator>
  <cp:lastModifiedBy>Подоляк Ігор Павлович</cp:lastModifiedBy>
  <cp:revision>10</cp:revision>
  <cp:lastPrinted>2024-05-27T07:55:00Z</cp:lastPrinted>
  <dcterms:created xsi:type="dcterms:W3CDTF">2024-05-28T10:40:00Z</dcterms:created>
  <dcterms:modified xsi:type="dcterms:W3CDTF">2024-05-28T13:36:00Z</dcterms:modified>
</cp:coreProperties>
</file>