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E72BC" w14:textId="77777777" w:rsidR="00D02BCF" w:rsidRDefault="00D02BCF" w:rsidP="00D02BCF">
      <w:pPr>
        <w:shd w:val="clear" w:color="auto" w:fill="FFFFFF"/>
        <w:spacing w:after="0" w:line="240" w:lineRule="auto"/>
        <w:ind w:left="446" w:right="44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5142">
        <w:rPr>
          <w:rFonts w:ascii="Times New Roman" w:hAnsi="Times New Roman" w:cs="Times New Roman"/>
          <w:b/>
          <w:bCs/>
          <w:sz w:val="26"/>
          <w:szCs w:val="26"/>
        </w:rPr>
        <w:t>ПОРІВНЯЛЬНА ТАБЛИЦЯ</w:t>
      </w:r>
    </w:p>
    <w:p w14:paraId="6F33E6BA" w14:textId="398A1D6F" w:rsidR="0015701E" w:rsidRPr="00F13335" w:rsidRDefault="00D02BCF" w:rsidP="00D02BCF">
      <w:pPr>
        <w:tabs>
          <w:tab w:val="left" w:pos="42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3335">
        <w:rPr>
          <w:rFonts w:ascii="Times New Roman" w:hAnsi="Times New Roman" w:cs="Times New Roman"/>
          <w:b/>
          <w:bCs/>
          <w:sz w:val="26"/>
          <w:szCs w:val="26"/>
        </w:rPr>
        <w:t>до проекту наказу Міністерства захисту довкілля та природних ресурсів України «</w:t>
      </w:r>
      <w:r w:rsidR="006A688E" w:rsidRPr="006A688E">
        <w:rPr>
          <w:rFonts w:ascii="Times New Roman" w:hAnsi="Times New Roman" w:cs="Times New Roman"/>
          <w:b/>
          <w:bCs/>
          <w:sz w:val="26"/>
          <w:szCs w:val="26"/>
        </w:rPr>
        <w:t>Деякі питання експлуатації установок спалювання відходів та установок сумісного спалювання відходів</w:t>
      </w:r>
      <w:r w:rsidRPr="00F13335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6D08183E" w14:textId="77777777" w:rsidR="00D02BCF" w:rsidRPr="00295AD0" w:rsidRDefault="00D02BCF" w:rsidP="00D02BCF">
      <w:pPr>
        <w:tabs>
          <w:tab w:val="left" w:pos="420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7366"/>
        <w:gridCol w:w="6804"/>
      </w:tblGrid>
      <w:tr w:rsidR="00D02BCF" w:rsidRPr="00D02BCF" w14:paraId="3FCF20FD" w14:textId="77777777" w:rsidTr="00B235BC">
        <w:tc>
          <w:tcPr>
            <w:tcW w:w="7366" w:type="dxa"/>
          </w:tcPr>
          <w:p w14:paraId="5FB378D3" w14:textId="78242216" w:rsidR="00D02BCF" w:rsidRPr="00D02BCF" w:rsidRDefault="00D02BCF" w:rsidP="00D02B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Зміст положення </w:t>
            </w:r>
            <w:proofErr w:type="spellStart"/>
            <w:r w:rsidRPr="00D02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  <w:proofErr w:type="spellEnd"/>
            <w:r w:rsidRPr="00D02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законодавства</w:t>
            </w:r>
          </w:p>
        </w:tc>
        <w:tc>
          <w:tcPr>
            <w:tcW w:w="6804" w:type="dxa"/>
          </w:tcPr>
          <w:p w14:paraId="032F11EB" w14:textId="6848DCD5" w:rsidR="00D02BCF" w:rsidRPr="00D02BCF" w:rsidRDefault="00FD4278" w:rsidP="00D02B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Зміст відповідного положення проекту </w:t>
            </w:r>
            <w:proofErr w:type="spellStart"/>
            <w:r w:rsidRPr="00F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  <w:proofErr w:type="spellEnd"/>
          </w:p>
        </w:tc>
      </w:tr>
      <w:tr w:rsidR="00D02BCF" w:rsidRPr="002F2EF1" w14:paraId="4985EBDF" w14:textId="77777777" w:rsidTr="00B235BC">
        <w:tc>
          <w:tcPr>
            <w:tcW w:w="14170" w:type="dxa"/>
            <w:gridSpan w:val="2"/>
          </w:tcPr>
          <w:p w14:paraId="697F08EA" w14:textId="6516E116" w:rsidR="00D02BCF" w:rsidRPr="002F2EF1" w:rsidRDefault="001A4841" w:rsidP="00B235BC">
            <w:pPr>
              <w:tabs>
                <w:tab w:val="left" w:pos="42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</w:t>
            </w:r>
            <w:r w:rsidR="00C06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A4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граничнодопустимих викидів забруднюючих речовин із стаціонарних джерел, затверджен</w:t>
            </w:r>
            <w:r w:rsidR="00C06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1A4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наказом Міністерства охорони навколишнього природного середовища України від 27</w:t>
            </w:r>
            <w:r w:rsidR="00295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4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 2006 року № 309, зареєстрован</w:t>
            </w:r>
            <w:r w:rsidR="00C06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1A4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Міністерстві юстиції України 01 серпня 2006 року за № 912/12786</w:t>
            </w:r>
          </w:p>
        </w:tc>
      </w:tr>
      <w:tr w:rsidR="002F2EF1" w:rsidRPr="00B41C3D" w14:paraId="14EF8591" w14:textId="77777777" w:rsidTr="00B235BC">
        <w:tc>
          <w:tcPr>
            <w:tcW w:w="7366" w:type="dxa"/>
          </w:tcPr>
          <w:p w14:paraId="31B6B54F" w14:textId="4D7D36C3" w:rsidR="002F2EF1" w:rsidRPr="00B41C3D" w:rsidRDefault="00867A9C" w:rsidP="00B2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9C">
              <w:rPr>
                <w:rFonts w:ascii="Times New Roman" w:hAnsi="Times New Roman" w:cs="Times New Roman"/>
                <w:sz w:val="24"/>
                <w:szCs w:val="24"/>
              </w:rPr>
              <w:t>1.4. Якщо для стаціонарного джерела встановлені нормативи граничнодопустимого викиду забруднюючої речовини та технологічний норматив</w:t>
            </w:r>
            <w:r w:rsidR="0029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A9C">
              <w:rPr>
                <w:rFonts w:ascii="Times New Roman" w:hAnsi="Times New Roman" w:cs="Times New Roman"/>
                <w:sz w:val="24"/>
                <w:szCs w:val="24"/>
              </w:rPr>
              <w:t>допустимого</w:t>
            </w:r>
            <w:r w:rsidR="0029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A9C">
              <w:rPr>
                <w:rFonts w:ascii="Times New Roman" w:hAnsi="Times New Roman" w:cs="Times New Roman"/>
                <w:sz w:val="24"/>
                <w:szCs w:val="24"/>
              </w:rPr>
              <w:t>викиду, тоді застосовується технологічний норматив допустимого викиду.</w:t>
            </w:r>
          </w:p>
        </w:tc>
        <w:tc>
          <w:tcPr>
            <w:tcW w:w="6804" w:type="dxa"/>
          </w:tcPr>
          <w:p w14:paraId="495675BC" w14:textId="184A1610" w:rsidR="002F2EF1" w:rsidRPr="00B41C3D" w:rsidRDefault="00867A9C" w:rsidP="00B2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9C">
              <w:rPr>
                <w:rFonts w:ascii="Times New Roman" w:hAnsi="Times New Roman" w:cs="Times New Roman"/>
                <w:sz w:val="24"/>
                <w:szCs w:val="24"/>
              </w:rPr>
              <w:t>1.4. Якщо для стаціонарного джерела встановлені нормативи граничнодопустимого викиду забруднюючої речовини та технологічний норматив</w:t>
            </w:r>
            <w:r w:rsidR="0029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A9C">
              <w:rPr>
                <w:rFonts w:ascii="Times New Roman" w:hAnsi="Times New Roman" w:cs="Times New Roman"/>
                <w:sz w:val="24"/>
                <w:szCs w:val="24"/>
              </w:rPr>
              <w:t>допустимого</w:t>
            </w:r>
            <w:r w:rsidR="0029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A9C">
              <w:rPr>
                <w:rFonts w:ascii="Times New Roman" w:hAnsi="Times New Roman" w:cs="Times New Roman"/>
                <w:sz w:val="24"/>
                <w:szCs w:val="24"/>
              </w:rPr>
              <w:t xml:space="preserve">викиду </w:t>
            </w:r>
            <w:r w:rsidRPr="00047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 нормативи граничнодопустимого викиду забруднюючої речовини для установок спалювання відходів та установок сумісного спалювання відходів</w:t>
            </w:r>
            <w:r w:rsidRPr="00867A9C">
              <w:rPr>
                <w:rFonts w:ascii="Times New Roman" w:hAnsi="Times New Roman" w:cs="Times New Roman"/>
                <w:sz w:val="24"/>
                <w:szCs w:val="24"/>
              </w:rPr>
              <w:t xml:space="preserve">, тоді застосовується технологічний норматив допустимого викиду </w:t>
            </w:r>
            <w:r w:rsidRPr="00047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 відповідні нормативи граничнодопустимого викиду забруднюючої речовини для установок спалювання відходів та установок сумісного спалювання відходів.</w:t>
            </w:r>
          </w:p>
        </w:tc>
      </w:tr>
      <w:tr w:rsidR="008A43E6" w:rsidRPr="00B41C3D" w14:paraId="6FDD540A" w14:textId="77777777" w:rsidTr="00B235BC">
        <w:tc>
          <w:tcPr>
            <w:tcW w:w="14170" w:type="dxa"/>
            <w:gridSpan w:val="2"/>
          </w:tcPr>
          <w:p w14:paraId="6EDEAE9B" w14:textId="194BD162" w:rsidR="008A43E6" w:rsidRPr="00867A9C" w:rsidRDefault="008A43E6" w:rsidP="0053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Технологічні нормативи допустимих викидів забруднюючих речовин</w:t>
            </w:r>
            <w:r w:rsidR="00295A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із устаткування (установок) для виробництва цементного клінкеру в обертових випалювальних печах, виробнича потужність яких перевищує 500 тонн на день, затвердженні наказом </w:t>
            </w:r>
            <w:proofErr w:type="spellStart"/>
            <w:r w:rsidRPr="000D44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Мінприроди</w:t>
            </w:r>
            <w:proofErr w:type="spellEnd"/>
            <w:r w:rsidRPr="000D44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від 20</w:t>
            </w:r>
            <w:r w:rsidR="005353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січня </w:t>
            </w:r>
            <w:r w:rsidRPr="000D44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2009 </w:t>
            </w:r>
            <w:r w:rsidR="005353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року </w:t>
            </w:r>
            <w:r w:rsidRPr="000D44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23</w:t>
            </w:r>
          </w:p>
        </w:tc>
      </w:tr>
      <w:tr w:rsidR="002A0E55" w:rsidRPr="000D44ED" w14:paraId="589B6B6A" w14:textId="77777777" w:rsidTr="00B235BC">
        <w:tc>
          <w:tcPr>
            <w:tcW w:w="7366" w:type="dxa"/>
          </w:tcPr>
          <w:p w14:paraId="739C210F" w14:textId="0EF10EEA" w:rsidR="002A0E55" w:rsidRPr="000D44ED" w:rsidRDefault="00295AD0" w:rsidP="008A43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I. Загальні положення</w:t>
            </w:r>
          </w:p>
        </w:tc>
        <w:tc>
          <w:tcPr>
            <w:tcW w:w="6804" w:type="dxa"/>
          </w:tcPr>
          <w:p w14:paraId="47AD2619" w14:textId="50D5EA4B" w:rsidR="002A0E55" w:rsidRPr="000D44ED" w:rsidRDefault="002A0E55" w:rsidP="008A43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I. Загальні положення </w:t>
            </w:r>
          </w:p>
        </w:tc>
      </w:tr>
      <w:tr w:rsidR="008C324C" w:rsidRPr="000D44ED" w14:paraId="78E085A7" w14:textId="77777777" w:rsidTr="00B235BC">
        <w:tc>
          <w:tcPr>
            <w:tcW w:w="7366" w:type="dxa"/>
          </w:tcPr>
          <w:p w14:paraId="7EE9A7B8" w14:textId="5D095ECB" w:rsidR="008C324C" w:rsidRPr="00FE05FE" w:rsidRDefault="008C324C" w:rsidP="00FE05FE">
            <w:pPr>
              <w:pStyle w:val="a9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05FE">
              <w:rPr>
                <w:rFonts w:ascii="Times New Roman" w:hAnsi="Times New Roman" w:cs="Times New Roman"/>
                <w:bCs/>
                <w:sz w:val="26"/>
                <w:szCs w:val="26"/>
              </w:rPr>
              <w:t>Визначення термінів</w:t>
            </w:r>
          </w:p>
          <w:p w14:paraId="3365A21F" w14:textId="791A3A2B" w:rsidR="00FE05FE" w:rsidRPr="00FE05FE" w:rsidRDefault="00FE05FE" w:rsidP="00FE05F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05FE">
              <w:rPr>
                <w:rFonts w:ascii="Times New Roman" w:hAnsi="Times New Roman" w:cs="Times New Roman"/>
                <w:bCs/>
                <w:sz w:val="26"/>
                <w:szCs w:val="26"/>
              </w:rPr>
              <w:t>…</w:t>
            </w:r>
          </w:p>
          <w:p w14:paraId="3C1292E7" w14:textId="0916E894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Відходи -</w:t>
            </w:r>
            <w:r w:rsidR="00295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будь-які</w:t>
            </w:r>
            <w:r w:rsidR="00295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речовини,</w:t>
            </w:r>
            <w:r w:rsidR="00295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матеріали</w:t>
            </w:r>
            <w:r w:rsidR="00295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та</w:t>
            </w:r>
            <w:r w:rsidR="00295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предмети,</w:t>
            </w:r>
            <w:r w:rsidR="00295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що утворюються</w:t>
            </w:r>
            <w:r w:rsidR="00295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="00295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процесі</w:t>
            </w:r>
            <w:r w:rsidR="00295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людської діяльності,</w:t>
            </w:r>
            <w:r w:rsidR="00295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не мають подальшого використання за місцем їх утворення чи виявлення</w:t>
            </w:r>
            <w:r w:rsidR="00295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="00295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від</w:t>
            </w:r>
            <w:r w:rsidR="00295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яких</w:t>
            </w:r>
            <w:r w:rsidR="00295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їх виробник</w:t>
            </w:r>
            <w:r w:rsidR="00295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чи</w:t>
            </w:r>
            <w:r w:rsidR="00295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власник</w:t>
            </w:r>
            <w:r w:rsidR="00295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повинен</w:t>
            </w:r>
            <w:r w:rsidR="00295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позбутися</w:t>
            </w:r>
            <w:r w:rsidR="00295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шляхом</w:t>
            </w:r>
            <w:r w:rsidR="00295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утилізації</w:t>
            </w:r>
            <w:r w:rsidR="00295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або видалення (за винятком відходів вуглезбагачення, нафтопереробки та </w:t>
            </w:r>
          </w:p>
          <w:p w14:paraId="2F9A8EDF" w14:textId="77777777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біомаси).</w:t>
            </w:r>
          </w:p>
        </w:tc>
        <w:tc>
          <w:tcPr>
            <w:tcW w:w="6804" w:type="dxa"/>
          </w:tcPr>
          <w:p w14:paraId="43D10B0F" w14:textId="792AFE44" w:rsidR="008C324C" w:rsidRPr="000D44ED" w:rsidRDefault="008C324C" w:rsidP="008A43E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Cs/>
                <w:sz w:val="26"/>
                <w:szCs w:val="26"/>
              </w:rPr>
              <w:t>1.1. Визначення термінів</w:t>
            </w:r>
          </w:p>
          <w:p w14:paraId="2652BD55" w14:textId="3D0FAA12" w:rsidR="00FE05FE" w:rsidRDefault="00FE05FE" w:rsidP="008177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</w:p>
          <w:p w14:paraId="45A227E0" w14:textId="1552D8C5" w:rsidR="008C324C" w:rsidRPr="000D44ED" w:rsidRDefault="008C324C" w:rsidP="008177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t>виключено</w:t>
            </w:r>
          </w:p>
        </w:tc>
      </w:tr>
      <w:tr w:rsidR="008C324C" w:rsidRPr="000D44ED" w14:paraId="46FE0630" w14:textId="77777777" w:rsidTr="00B235BC">
        <w:tc>
          <w:tcPr>
            <w:tcW w:w="7366" w:type="dxa"/>
          </w:tcPr>
          <w:p w14:paraId="0050AF4D" w14:textId="1CFC3E32" w:rsidR="008C324C" w:rsidRPr="000D44ED" w:rsidRDefault="00D1286F" w:rsidP="00D128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відсутнє</w:t>
            </w:r>
          </w:p>
        </w:tc>
        <w:tc>
          <w:tcPr>
            <w:tcW w:w="6804" w:type="dxa"/>
          </w:tcPr>
          <w:p w14:paraId="6BEB8FF1" w14:textId="11B43E45" w:rsidR="008C324C" w:rsidRPr="000D44ED" w:rsidRDefault="008C324C" w:rsidP="00B235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 xml:space="preserve">1.6. Нормативи гранично допустимих викидів для обертових випалювальних печей з виробництва цементного клінкеру, в яких сумісно спалюють відходи, встановлені Правилами технічної експлуатації установок </w:t>
            </w:r>
            <w:r w:rsidR="007E6D3F">
              <w:rPr>
                <w:rFonts w:ascii="Times New Roman" w:hAnsi="Times New Roman" w:cs="Times New Roman"/>
                <w:sz w:val="26"/>
                <w:szCs w:val="26"/>
              </w:rPr>
              <w:t xml:space="preserve">із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 xml:space="preserve">спалювання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відходів та установок </w:t>
            </w:r>
            <w:r w:rsidR="007E6D3F">
              <w:rPr>
                <w:rFonts w:ascii="Times New Roman" w:hAnsi="Times New Roman" w:cs="Times New Roman"/>
                <w:sz w:val="26"/>
                <w:szCs w:val="26"/>
              </w:rPr>
              <w:t xml:space="preserve">із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сумісного спалювання відходів, затвердженими Міндовкілля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3A58" w:rsidRPr="000D44ED" w14:paraId="52FCE784" w14:textId="77777777" w:rsidTr="00B235BC">
        <w:tc>
          <w:tcPr>
            <w:tcW w:w="7366" w:type="dxa"/>
          </w:tcPr>
          <w:p w14:paraId="1A108BE4" w14:textId="62249457" w:rsidR="00F93A58" w:rsidRPr="000D44ED" w:rsidRDefault="00F93A58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II. Поточні технологічні нормативи допустимих викидів для існуючих установок</w:t>
            </w:r>
          </w:p>
        </w:tc>
        <w:tc>
          <w:tcPr>
            <w:tcW w:w="6804" w:type="dxa"/>
          </w:tcPr>
          <w:p w14:paraId="07D35F55" w14:textId="305BACB1" w:rsidR="00F93A58" w:rsidRPr="000D44ED" w:rsidRDefault="00F93A58" w:rsidP="008177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t>II. Поточні технологічні нормативи допустимих викидів для існуючих установок</w:t>
            </w:r>
          </w:p>
        </w:tc>
      </w:tr>
      <w:tr w:rsidR="008C324C" w:rsidRPr="000D44ED" w14:paraId="7BFA5E63" w14:textId="77777777" w:rsidTr="00B235BC">
        <w:tc>
          <w:tcPr>
            <w:tcW w:w="7366" w:type="dxa"/>
          </w:tcPr>
          <w:p w14:paraId="1CD1FE90" w14:textId="6BDCDB10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2.1.4. Для існуючих обертових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випалювальних печей у разі спільного спалювання в них з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вугіллям чи природним газом попередньо оброблених відходів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встановлюється технологічний норматив допустимого викиду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суспендованих твердих частинок, недиференційованих за складом, на рівні 30 мг/</w:t>
            </w:r>
            <w:proofErr w:type="spellStart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BFC089C" w14:textId="68B1698C" w:rsidR="008C324C" w:rsidRPr="000D44ED" w:rsidRDefault="008C324C" w:rsidP="00295A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86"/>
            <w:bookmarkEnd w:id="0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До 01.01.2015 для обертових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випалювальних печей, що спалюватимуть попередньо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оброблених відходів не більше 3 тонн за</w:t>
            </w:r>
            <w:r w:rsidR="004E0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годину, встановлюється поточний технологічний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норматив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рівні</w:t>
            </w:r>
            <w:r w:rsidR="004E0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50 мг/</w:t>
            </w:r>
            <w:proofErr w:type="spellStart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14:paraId="4EE32B21" w14:textId="7B18A2F8" w:rsidR="008C324C" w:rsidRPr="000D44ED" w:rsidRDefault="008C324C" w:rsidP="00FE05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t>виключено</w:t>
            </w:r>
          </w:p>
        </w:tc>
      </w:tr>
      <w:tr w:rsidR="008C324C" w:rsidRPr="000D44ED" w14:paraId="3EC6F015" w14:textId="77777777" w:rsidTr="00B235BC">
        <w:tc>
          <w:tcPr>
            <w:tcW w:w="7366" w:type="dxa"/>
          </w:tcPr>
          <w:p w14:paraId="4F03EE28" w14:textId="7013AC8E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2.1.5. До 01.01.2011 у разі спільного спалювання з вугіллям чи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природним газом попередньо оброблених відходів встановлюється технологічний норматив допустимого викиду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суспендованих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твердих частинок,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недиференційованих за складом,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 xml:space="preserve">згідно з таблицею 1 для основного палива. </w:t>
            </w:r>
          </w:p>
        </w:tc>
        <w:tc>
          <w:tcPr>
            <w:tcW w:w="6804" w:type="dxa"/>
          </w:tcPr>
          <w:p w14:paraId="64D4477A" w14:textId="7B310318" w:rsidR="008C324C" w:rsidRPr="000D44ED" w:rsidRDefault="008C324C" w:rsidP="00FE05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t>виключено</w:t>
            </w:r>
          </w:p>
        </w:tc>
      </w:tr>
      <w:tr w:rsidR="008C324C" w:rsidRPr="000D44ED" w14:paraId="5EC31D4F" w14:textId="77777777" w:rsidTr="00B235BC">
        <w:tc>
          <w:tcPr>
            <w:tcW w:w="7366" w:type="dxa"/>
          </w:tcPr>
          <w:p w14:paraId="70F52A85" w14:textId="1BC7E2C6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2.1.6. У разі використання на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існуючих обертових випалювальних печах необроблених міських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відходів встановлюється технологічний норматив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допустимого викиду суспендованих твердих частинок,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недиференційованих за складом, на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рівні 10 мг/</w:t>
            </w:r>
            <w:proofErr w:type="spellStart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 xml:space="preserve"> (відповідно до додатка V Директиви EC/2000/76).</w:t>
            </w:r>
          </w:p>
        </w:tc>
        <w:tc>
          <w:tcPr>
            <w:tcW w:w="6804" w:type="dxa"/>
          </w:tcPr>
          <w:p w14:paraId="086D28CE" w14:textId="2250AB6D" w:rsidR="008C324C" w:rsidRPr="000D44ED" w:rsidRDefault="008C324C" w:rsidP="00FE05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t>виключено</w:t>
            </w:r>
          </w:p>
        </w:tc>
      </w:tr>
      <w:tr w:rsidR="008C324C" w:rsidRPr="000D44ED" w14:paraId="785780A3" w14:textId="77777777" w:rsidTr="00B235BC">
        <w:tc>
          <w:tcPr>
            <w:tcW w:w="7366" w:type="dxa"/>
          </w:tcPr>
          <w:p w14:paraId="7E483B8F" w14:textId="461A1D49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2.2.3. Для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обертових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випалювальних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печей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у разі спільного спалювання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них з вугіллям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чи природним газом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відходів встановлюється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технологічний норматив допустимого викиду діоксиду сірки на рівні 50 мг/</w:t>
            </w:r>
            <w:proofErr w:type="spellStart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 xml:space="preserve"> (відповідно до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додатків II та V Директиви EC/2000/76).</w:t>
            </w:r>
          </w:p>
          <w:p w14:paraId="3421D150" w14:textId="003C8F0D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Якщо підприємство або компанія лабораторним чи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іншим шляхом доведуть, що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вміст у сухих відхідних газах діоксиду сірки,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 xml:space="preserve">що утворюватиметься при спалюванні відходів у обертових випалювальних печах, не перевищуватиме </w:t>
            </w:r>
            <w:r w:rsidR="00B235B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bookmarkStart w:id="1" w:name="_GoBack"/>
            <w:bookmarkEnd w:id="1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мг/</w:t>
            </w:r>
            <w:proofErr w:type="spellStart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, то у такому разі застосовуються поточні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технологічні нормативи для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основного палива, викладені у таблиці 3.</w:t>
            </w:r>
          </w:p>
        </w:tc>
        <w:tc>
          <w:tcPr>
            <w:tcW w:w="6804" w:type="dxa"/>
          </w:tcPr>
          <w:p w14:paraId="1067C75A" w14:textId="0BCD4A3F" w:rsidR="008C324C" w:rsidRPr="000D44ED" w:rsidRDefault="008C324C" w:rsidP="00FE05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виключено</w:t>
            </w:r>
          </w:p>
        </w:tc>
      </w:tr>
      <w:tr w:rsidR="008C324C" w:rsidRPr="000D44ED" w14:paraId="112AB11D" w14:textId="77777777" w:rsidTr="00B235BC">
        <w:tc>
          <w:tcPr>
            <w:tcW w:w="7366" w:type="dxa"/>
          </w:tcPr>
          <w:p w14:paraId="4FEEEF37" w14:textId="27F71198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2.3.2. Для існуючих обертових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випалювальних печей у разі спільного спалювання в них з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вугіллям чи природним газом попередньо оброблених відходів встановлюється технологічний норматив допустимого викиду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оксидів азоту (у перерахунку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на діоксид азоту) на рівні 800 мг/</w:t>
            </w:r>
            <w:proofErr w:type="spellStart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 xml:space="preserve"> (відповідно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статті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II.1 додатка II Директиви EC/2000/76).</w:t>
            </w:r>
          </w:p>
          <w:p w14:paraId="0E26C223" w14:textId="4B63D52D" w:rsidR="008C324C" w:rsidRPr="000D44ED" w:rsidRDefault="008C324C" w:rsidP="00D128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До 01.01.2015 для обертових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випалювальних печей у разі спільного спалювання в них з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вугіллям чи природним газом попередньо оброблених відходів при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застосуванні мокрого способу виробництва клінкеру або для обертових випалювальних печей,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що спалюватимуть відходів не більше 3 тонн за годину, встановлюється поточний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технологічний норматив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викиду оксидів азоту (у перерахунку на діоксид азоту) на рівні 1200 мг/</w:t>
            </w:r>
            <w:proofErr w:type="spellStart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14:paraId="7FF26572" w14:textId="5DA5F79A" w:rsidR="008C324C" w:rsidRPr="000D44ED" w:rsidRDefault="008C324C" w:rsidP="00FE05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t>виключено</w:t>
            </w:r>
          </w:p>
        </w:tc>
      </w:tr>
      <w:tr w:rsidR="008C324C" w:rsidRPr="000D44ED" w14:paraId="00DAA27F" w14:textId="77777777" w:rsidTr="00B235BC">
        <w:tc>
          <w:tcPr>
            <w:tcW w:w="7366" w:type="dxa"/>
          </w:tcPr>
          <w:p w14:paraId="2DD97230" w14:textId="6A7E7C69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2.3.3. У разі використання на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існуючих обертових випалювальних печах необроблених міських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відходів встановлюється технологічний норматив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допустимого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викиду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оксидів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азоту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(у перерахунку на діоксид азоту) на рівні 400 мг/</w:t>
            </w:r>
            <w:proofErr w:type="spellStart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 xml:space="preserve"> (відповідно до додатка V Директиви EC/2000/76).</w:t>
            </w:r>
          </w:p>
        </w:tc>
        <w:tc>
          <w:tcPr>
            <w:tcW w:w="6804" w:type="dxa"/>
          </w:tcPr>
          <w:p w14:paraId="09FE6E50" w14:textId="4318A8EF" w:rsidR="008C324C" w:rsidRPr="000D44ED" w:rsidRDefault="008C324C" w:rsidP="00FE05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t>виключено</w:t>
            </w:r>
          </w:p>
        </w:tc>
      </w:tr>
      <w:tr w:rsidR="008C324C" w:rsidRPr="000D44ED" w14:paraId="36336CD0" w14:textId="77777777" w:rsidTr="00B235BC">
        <w:tc>
          <w:tcPr>
            <w:tcW w:w="7366" w:type="dxa"/>
          </w:tcPr>
          <w:p w14:paraId="5E9894C9" w14:textId="05D53E36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2.4.2. Для існуючих обертових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випалювальних печей у разі спільного спалювання в них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вугіллям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природним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газом попередньо оброблених відходів технологічний норматив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 xml:space="preserve">допустимого викиду оксиду вуглецю встановлюється згідно з таблицею 5. </w:t>
            </w:r>
          </w:p>
        </w:tc>
        <w:tc>
          <w:tcPr>
            <w:tcW w:w="6804" w:type="dxa"/>
          </w:tcPr>
          <w:p w14:paraId="1E90DB22" w14:textId="2415B86F" w:rsidR="008C324C" w:rsidRPr="000D44ED" w:rsidRDefault="008C324C" w:rsidP="00FE05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t>виключено</w:t>
            </w:r>
          </w:p>
        </w:tc>
      </w:tr>
      <w:tr w:rsidR="008C324C" w:rsidRPr="000D44ED" w14:paraId="686AD27A" w14:textId="77777777" w:rsidTr="00B235BC">
        <w:tc>
          <w:tcPr>
            <w:tcW w:w="7366" w:type="dxa"/>
          </w:tcPr>
          <w:p w14:paraId="6DE229A6" w14:textId="26BBB553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2.4.3. У разі спільного спалювання з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вугіллям чи природним газом в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існуючих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обертових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випалювальних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печах необроблених міських відходів встановлюється технологічний норматив допустимого викиду оксиду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вуглецю на рівні 50 мг/</w:t>
            </w:r>
            <w:proofErr w:type="spellStart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 xml:space="preserve"> (відповідно до додатка V Директиви EC/2000/76).</w:t>
            </w:r>
          </w:p>
        </w:tc>
        <w:tc>
          <w:tcPr>
            <w:tcW w:w="6804" w:type="dxa"/>
          </w:tcPr>
          <w:p w14:paraId="1864A717" w14:textId="70514B78" w:rsidR="008C324C" w:rsidRPr="000D44ED" w:rsidRDefault="008C324C" w:rsidP="00FE05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t>виключено</w:t>
            </w:r>
          </w:p>
        </w:tc>
      </w:tr>
      <w:tr w:rsidR="008C324C" w:rsidRPr="000D44ED" w14:paraId="37879C39" w14:textId="77777777" w:rsidTr="00B235BC">
        <w:tc>
          <w:tcPr>
            <w:tcW w:w="7366" w:type="dxa"/>
          </w:tcPr>
          <w:p w14:paraId="65198A34" w14:textId="65DF73FA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2.4.4. У разі використання в обертових випалювальних печах чи сушильних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агрегатах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основним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паливом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біомаси,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2F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перероблених відходів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встановлюється технологічний норматив допустимого викиду оксиду вуглецю згідно з таблицею 5.</w:t>
            </w:r>
          </w:p>
        </w:tc>
        <w:tc>
          <w:tcPr>
            <w:tcW w:w="6804" w:type="dxa"/>
          </w:tcPr>
          <w:p w14:paraId="1FD7DEB6" w14:textId="3CD81EA9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  <w:r w:rsidR="008F6A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. У разі використання в обертових випалювальних печах чи сушильних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агрегатах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основним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паливом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біомаси,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встановлюється технологічний норматив допустимого викиду оксиду вуглецю згідно з таблицею 5.</w:t>
            </w:r>
          </w:p>
        </w:tc>
      </w:tr>
      <w:tr w:rsidR="008C324C" w:rsidRPr="000D44ED" w14:paraId="5D175AAC" w14:textId="77777777" w:rsidTr="00B235BC">
        <w:tc>
          <w:tcPr>
            <w:tcW w:w="7366" w:type="dxa"/>
          </w:tcPr>
          <w:p w14:paraId="688101B5" w14:textId="5B11F6E7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2.5. Поточні технологічні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нормативи допустимих викидів окремих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забруднюючих речовин у разі спільного спалювання відходів з вугіллям чи природним газом у обертових випалювальних печах</w:t>
            </w:r>
          </w:p>
          <w:p w14:paraId="382B7623" w14:textId="59988DCC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Для нових обертових випалювальних печей у разі спільного спалювання в них з вугіллям чи природним газом попередньо оброблених відходів встановлюються перспективні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технологічні нормативи допустимих викидів окремих забруднюючих речовин, викладені у таблиці 6.</w:t>
            </w:r>
          </w:p>
          <w:p w14:paraId="76600071" w14:textId="77777777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i/>
                <w:sz w:val="26"/>
                <w:szCs w:val="26"/>
              </w:rPr>
              <w:t>Таблиця 6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2120"/>
              <w:gridCol w:w="1496"/>
            </w:tblGrid>
            <w:tr w:rsidR="008C324C" w:rsidRPr="000D44ED" w14:paraId="111B9B1F" w14:textId="77777777" w:rsidTr="004E0940">
              <w:tc>
                <w:tcPr>
                  <w:tcW w:w="3715" w:type="dxa"/>
                </w:tcPr>
                <w:p w14:paraId="5BFDE62F" w14:textId="77777777" w:rsidR="008C324C" w:rsidRPr="000D44ED" w:rsidRDefault="008C324C" w:rsidP="0081773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Забруднююча речовина</w:t>
                  </w:r>
                </w:p>
              </w:tc>
              <w:tc>
                <w:tcPr>
                  <w:tcW w:w="2120" w:type="dxa"/>
                </w:tcPr>
                <w:p w14:paraId="36749216" w14:textId="77777777" w:rsidR="008C324C" w:rsidRPr="000D44ED" w:rsidRDefault="008C324C" w:rsidP="0081773B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Розмірність</w:t>
                  </w:r>
                </w:p>
              </w:tc>
              <w:tc>
                <w:tcPr>
                  <w:tcW w:w="1496" w:type="dxa"/>
                </w:tcPr>
                <w:p w14:paraId="311516E2" w14:textId="77777777" w:rsidR="008C324C" w:rsidRPr="000D44ED" w:rsidRDefault="008C324C" w:rsidP="0081773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Норматив</w:t>
                  </w:r>
                </w:p>
              </w:tc>
            </w:tr>
            <w:tr w:rsidR="008C324C" w:rsidRPr="000D44ED" w14:paraId="47DD814C" w14:textId="77777777" w:rsidTr="004E0940">
              <w:tc>
                <w:tcPr>
                  <w:tcW w:w="3715" w:type="dxa"/>
                </w:tcPr>
                <w:p w14:paraId="6B1A9E85" w14:textId="77777777" w:rsidR="008C324C" w:rsidRPr="000D44ED" w:rsidRDefault="008C324C" w:rsidP="0081773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Хлористий водень </w:t>
                  </w:r>
                  <w:proofErr w:type="spellStart"/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HCl</w:t>
                  </w:r>
                  <w:proofErr w:type="spellEnd"/>
                </w:p>
              </w:tc>
              <w:tc>
                <w:tcPr>
                  <w:tcW w:w="2120" w:type="dxa"/>
                </w:tcPr>
                <w:p w14:paraId="77403F3C" w14:textId="77777777" w:rsidR="008C324C" w:rsidRPr="000D44ED" w:rsidRDefault="008C324C" w:rsidP="0081773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мг/</w:t>
                  </w:r>
                  <w:proofErr w:type="spellStart"/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куб.м</w:t>
                  </w:r>
                  <w:proofErr w:type="spellEnd"/>
                </w:p>
              </w:tc>
              <w:tc>
                <w:tcPr>
                  <w:tcW w:w="1496" w:type="dxa"/>
                </w:tcPr>
                <w:p w14:paraId="76C6E8CA" w14:textId="77777777" w:rsidR="008C324C" w:rsidRPr="000D44ED" w:rsidRDefault="008C324C" w:rsidP="0081773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</w:tr>
            <w:tr w:rsidR="008C324C" w:rsidRPr="000D44ED" w14:paraId="422E97D9" w14:textId="77777777" w:rsidTr="004E0940">
              <w:tc>
                <w:tcPr>
                  <w:tcW w:w="3715" w:type="dxa"/>
                </w:tcPr>
                <w:p w14:paraId="17B61A74" w14:textId="77777777" w:rsidR="008C324C" w:rsidRPr="000D44ED" w:rsidRDefault="008C324C" w:rsidP="0081773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Фтористий водень HF</w:t>
                  </w:r>
                </w:p>
              </w:tc>
              <w:tc>
                <w:tcPr>
                  <w:tcW w:w="2120" w:type="dxa"/>
                </w:tcPr>
                <w:p w14:paraId="40217F73" w14:textId="77777777" w:rsidR="008C324C" w:rsidRPr="000D44ED" w:rsidRDefault="008C324C" w:rsidP="0081773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мг/</w:t>
                  </w:r>
                  <w:proofErr w:type="spellStart"/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куб.м</w:t>
                  </w:r>
                  <w:proofErr w:type="spellEnd"/>
                </w:p>
              </w:tc>
              <w:tc>
                <w:tcPr>
                  <w:tcW w:w="1496" w:type="dxa"/>
                </w:tcPr>
                <w:p w14:paraId="6023382A" w14:textId="77777777" w:rsidR="008C324C" w:rsidRPr="000D44ED" w:rsidRDefault="008C324C" w:rsidP="0081773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</w:tr>
            <w:tr w:rsidR="008C324C" w:rsidRPr="000D44ED" w14:paraId="2289D5D7" w14:textId="77777777" w:rsidTr="004E0940">
              <w:tc>
                <w:tcPr>
                  <w:tcW w:w="3715" w:type="dxa"/>
                </w:tcPr>
                <w:p w14:paraId="10842B96" w14:textId="17CA0F2D" w:rsidR="008C324C" w:rsidRPr="000D44ED" w:rsidRDefault="008C324C" w:rsidP="0081773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Важкі метали: </w:t>
                  </w:r>
                  <w:proofErr w:type="spellStart"/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Cd</w:t>
                  </w:r>
                  <w:proofErr w:type="spellEnd"/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+ </w:t>
                  </w:r>
                  <w:proofErr w:type="spellStart"/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Tl</w:t>
                  </w:r>
                  <w:proofErr w:type="spellEnd"/>
                  <w:r w:rsidR="00295AD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120" w:type="dxa"/>
                </w:tcPr>
                <w:p w14:paraId="3988E578" w14:textId="77777777" w:rsidR="008C324C" w:rsidRPr="000D44ED" w:rsidRDefault="008C324C" w:rsidP="0081773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мг/</w:t>
                  </w:r>
                  <w:proofErr w:type="spellStart"/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куб.м</w:t>
                  </w:r>
                  <w:proofErr w:type="spellEnd"/>
                </w:p>
              </w:tc>
              <w:tc>
                <w:tcPr>
                  <w:tcW w:w="1496" w:type="dxa"/>
                </w:tcPr>
                <w:p w14:paraId="53D80D7A" w14:textId="77777777" w:rsidR="008C324C" w:rsidRPr="000D44ED" w:rsidRDefault="008C324C" w:rsidP="0081773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0,2</w:t>
                  </w:r>
                </w:p>
              </w:tc>
            </w:tr>
            <w:tr w:rsidR="008C324C" w:rsidRPr="000D44ED" w14:paraId="4511FF0C" w14:textId="77777777" w:rsidTr="00D1286F">
              <w:tc>
                <w:tcPr>
                  <w:tcW w:w="3715" w:type="dxa"/>
                  <w:tcBorders>
                    <w:bottom w:val="single" w:sz="4" w:space="0" w:color="auto"/>
                  </w:tcBorders>
                </w:tcPr>
                <w:p w14:paraId="1CDD6EC0" w14:textId="77777777" w:rsidR="008C324C" w:rsidRPr="000D44ED" w:rsidRDefault="008C324C" w:rsidP="0081773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Важкий метал: </w:t>
                  </w:r>
                  <w:proofErr w:type="spellStart"/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Hg</w:t>
                  </w:r>
                  <w:proofErr w:type="spellEnd"/>
                </w:p>
              </w:tc>
              <w:tc>
                <w:tcPr>
                  <w:tcW w:w="2120" w:type="dxa"/>
                  <w:tcBorders>
                    <w:bottom w:val="single" w:sz="4" w:space="0" w:color="auto"/>
                  </w:tcBorders>
                </w:tcPr>
                <w:p w14:paraId="75EE86D3" w14:textId="77777777" w:rsidR="008C324C" w:rsidRPr="000D44ED" w:rsidRDefault="008C324C" w:rsidP="0081773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мг/</w:t>
                  </w:r>
                  <w:proofErr w:type="spellStart"/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куб.м</w:t>
                  </w:r>
                  <w:proofErr w:type="spellEnd"/>
                </w:p>
              </w:tc>
              <w:tc>
                <w:tcPr>
                  <w:tcW w:w="1496" w:type="dxa"/>
                </w:tcPr>
                <w:p w14:paraId="5AB74D01" w14:textId="77777777" w:rsidR="008C324C" w:rsidRPr="000D44ED" w:rsidRDefault="008C324C" w:rsidP="0081773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0,2</w:t>
                  </w:r>
                </w:p>
              </w:tc>
            </w:tr>
            <w:tr w:rsidR="008C324C" w:rsidRPr="000D44ED" w14:paraId="64C64CEE" w14:textId="77777777" w:rsidTr="00D1286F">
              <w:tc>
                <w:tcPr>
                  <w:tcW w:w="3715" w:type="dxa"/>
                  <w:tcBorders>
                    <w:bottom w:val="single" w:sz="4" w:space="0" w:color="auto"/>
                  </w:tcBorders>
                </w:tcPr>
                <w:p w14:paraId="5E724779" w14:textId="77777777" w:rsidR="008C324C" w:rsidRPr="000D44ED" w:rsidRDefault="008C324C" w:rsidP="0081773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Важкі метали: </w:t>
                  </w:r>
                  <w:proofErr w:type="spellStart"/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Sb+As+Pb+Cr+Co+Cu+Mn+Ni+V</w:t>
                  </w:r>
                  <w:proofErr w:type="spellEnd"/>
                </w:p>
              </w:tc>
              <w:tc>
                <w:tcPr>
                  <w:tcW w:w="2120" w:type="dxa"/>
                  <w:tcBorders>
                    <w:bottom w:val="single" w:sz="4" w:space="0" w:color="auto"/>
                  </w:tcBorders>
                </w:tcPr>
                <w:p w14:paraId="612CDE2C" w14:textId="77777777" w:rsidR="008C324C" w:rsidRPr="000D44ED" w:rsidRDefault="008C324C" w:rsidP="0081773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мг/</w:t>
                  </w:r>
                  <w:proofErr w:type="spellStart"/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куб.м</w:t>
                  </w:r>
                  <w:proofErr w:type="spellEnd"/>
                </w:p>
              </w:tc>
              <w:tc>
                <w:tcPr>
                  <w:tcW w:w="1496" w:type="dxa"/>
                </w:tcPr>
                <w:p w14:paraId="1154296F" w14:textId="77777777" w:rsidR="008C324C" w:rsidRPr="000D44ED" w:rsidRDefault="008C324C" w:rsidP="0081773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</w:tr>
          </w:tbl>
          <w:p w14:paraId="26823CD9" w14:textId="77777777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6D652A5E" w14:textId="79C92FEE" w:rsidR="008C324C" w:rsidRPr="000D44ED" w:rsidRDefault="008C324C" w:rsidP="00FE05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t>виключено</w:t>
            </w:r>
          </w:p>
        </w:tc>
      </w:tr>
      <w:tr w:rsidR="0025796C" w:rsidRPr="000D44ED" w14:paraId="6007B4ED" w14:textId="77777777" w:rsidTr="00B235BC">
        <w:tc>
          <w:tcPr>
            <w:tcW w:w="7366" w:type="dxa"/>
          </w:tcPr>
          <w:p w14:paraId="06BFC962" w14:textId="7A7A0614" w:rsidR="0025796C" w:rsidRPr="000D44ED" w:rsidRDefault="0025796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t>III. Перспективні технологічні нормативи допустимих викидів забруднюючих речовин для нових установок</w:t>
            </w:r>
          </w:p>
        </w:tc>
        <w:tc>
          <w:tcPr>
            <w:tcW w:w="6804" w:type="dxa"/>
          </w:tcPr>
          <w:p w14:paraId="069D6A67" w14:textId="36482214" w:rsidR="0025796C" w:rsidRPr="000D44ED" w:rsidRDefault="0025796C" w:rsidP="008177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t>III. Перспективні технологічні нормативи допустимих викидів забруднюючих речовин для нових установок</w:t>
            </w:r>
          </w:p>
        </w:tc>
      </w:tr>
      <w:tr w:rsidR="008C324C" w:rsidRPr="000D44ED" w14:paraId="69AAA129" w14:textId="77777777" w:rsidTr="00B235BC">
        <w:tc>
          <w:tcPr>
            <w:tcW w:w="7366" w:type="dxa"/>
          </w:tcPr>
          <w:p w14:paraId="31A0CF6D" w14:textId="078B9D1F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3.1.2. Для нових обертових випалювальних печей у разі спільного спалювання в них з вугіллям чи природним газом попередньо оброблених відходів встановлюється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технологічний норматив допустимого викиду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суспендованих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твердих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частинок, недиференційованих за складом, на рівні 30 мг/</w:t>
            </w:r>
            <w:proofErr w:type="spellStart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 xml:space="preserve"> (відповідно до додатка II Директиви EC/2000/76).</w:t>
            </w:r>
          </w:p>
        </w:tc>
        <w:tc>
          <w:tcPr>
            <w:tcW w:w="6804" w:type="dxa"/>
          </w:tcPr>
          <w:p w14:paraId="01425B06" w14:textId="3640A8AF" w:rsidR="008C324C" w:rsidRPr="000D44ED" w:rsidRDefault="008C324C" w:rsidP="00FE05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t>виключено</w:t>
            </w:r>
          </w:p>
        </w:tc>
      </w:tr>
      <w:tr w:rsidR="008C324C" w:rsidRPr="000D44ED" w14:paraId="54A63ED1" w14:textId="77777777" w:rsidTr="00B235BC">
        <w:tc>
          <w:tcPr>
            <w:tcW w:w="7366" w:type="dxa"/>
          </w:tcPr>
          <w:p w14:paraId="51F593A3" w14:textId="25EAE2E3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3.1.3. У разі використання на нових обертових випалювальних печах необроблених міських відходів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встановлюється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технологічний норматив допустимого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викиду суспендованих твердих частинок, недиференційованих за складом, на рівні 10 мг/</w:t>
            </w:r>
            <w:proofErr w:type="spellStart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 xml:space="preserve"> (відповідно до додатка V Директиви EC/2000/76).</w:t>
            </w:r>
          </w:p>
        </w:tc>
        <w:tc>
          <w:tcPr>
            <w:tcW w:w="6804" w:type="dxa"/>
          </w:tcPr>
          <w:p w14:paraId="552DAF2D" w14:textId="699418B7" w:rsidR="008C324C" w:rsidRPr="000D44ED" w:rsidRDefault="008C324C" w:rsidP="00FE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виключено</w:t>
            </w:r>
          </w:p>
        </w:tc>
      </w:tr>
      <w:tr w:rsidR="008C324C" w:rsidRPr="000D44ED" w14:paraId="663769AB" w14:textId="77777777" w:rsidTr="00B235BC">
        <w:tc>
          <w:tcPr>
            <w:tcW w:w="7366" w:type="dxa"/>
          </w:tcPr>
          <w:p w14:paraId="7F0F44E9" w14:textId="016971D1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3.2.3. Для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нових обертових випалювальних печей у разі спільного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спалювання в них з вугіллям чи природним газом відходів встановлюється технологічний норматив допустимого викиду діоксиду сірки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рівні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мг/</w:t>
            </w:r>
            <w:proofErr w:type="spellStart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(відповідно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додатків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II та V Директиви EC/2000/76).</w:t>
            </w:r>
          </w:p>
          <w:p w14:paraId="07D3A8AB" w14:textId="383109DC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Якщо підприємство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або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компанія лабораторним чи іншим шляхом доведуть,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що вміст у сухих відхідних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газах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діоксиду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сірки,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що утворюватиметься при спалюванні відходів в обертових випалювальних печах, не перевищуватиме 50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мг/</w:t>
            </w:r>
            <w:proofErr w:type="spellStart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, то у такому разі застосовуються технологічні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нормативи для основного палива, викладені у таблиці 8.</w:t>
            </w:r>
          </w:p>
        </w:tc>
        <w:tc>
          <w:tcPr>
            <w:tcW w:w="6804" w:type="dxa"/>
          </w:tcPr>
          <w:p w14:paraId="5DFA4BB6" w14:textId="718507D5" w:rsidR="008C324C" w:rsidRPr="000D44ED" w:rsidRDefault="008C324C" w:rsidP="00FE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t>виключено</w:t>
            </w:r>
          </w:p>
        </w:tc>
      </w:tr>
      <w:tr w:rsidR="008C324C" w:rsidRPr="000D44ED" w14:paraId="5FB5B57B" w14:textId="77777777" w:rsidTr="00B235BC">
        <w:tc>
          <w:tcPr>
            <w:tcW w:w="7366" w:type="dxa"/>
          </w:tcPr>
          <w:p w14:paraId="3389229A" w14:textId="148B0CDD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3.3.2. Для нових обертових випалювальних печей у разі спільного спалювання в них з вугіллям чи природним газом попередньо оброблених відходів встановлюється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технологічний норматив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допустимого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викиду оксидів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азоту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(у перерахунку на діоксид азоту) на рівні 500 мг/</w:t>
            </w:r>
            <w:proofErr w:type="spellStart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 xml:space="preserve"> (відповідно до додатка II Директиви EC/2000/76).</w:t>
            </w:r>
          </w:p>
        </w:tc>
        <w:tc>
          <w:tcPr>
            <w:tcW w:w="6804" w:type="dxa"/>
          </w:tcPr>
          <w:p w14:paraId="2F014B62" w14:textId="178A710A" w:rsidR="008C324C" w:rsidRPr="000D44ED" w:rsidRDefault="008C324C" w:rsidP="00FE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t>виключено</w:t>
            </w:r>
          </w:p>
        </w:tc>
      </w:tr>
      <w:tr w:rsidR="008C324C" w:rsidRPr="000D44ED" w14:paraId="780A2A81" w14:textId="77777777" w:rsidTr="00B235BC">
        <w:tc>
          <w:tcPr>
            <w:tcW w:w="7366" w:type="dxa"/>
          </w:tcPr>
          <w:p w14:paraId="59002971" w14:textId="165D28D4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3.3.3. У разі використання на нових обертових випалювальних печах необроблених міських відходів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встановлюється технологічний норматив допустимого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викиду оксидів азоту (у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перерахунку на діоксид азоту) на рівні 200 мг/</w:t>
            </w:r>
            <w:proofErr w:type="spellStart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 xml:space="preserve"> (відповідно до додатка V Директиви EC/2000/76).</w:t>
            </w:r>
          </w:p>
        </w:tc>
        <w:tc>
          <w:tcPr>
            <w:tcW w:w="6804" w:type="dxa"/>
          </w:tcPr>
          <w:p w14:paraId="7642B441" w14:textId="351F4D72" w:rsidR="008C324C" w:rsidRPr="000D44ED" w:rsidRDefault="008C324C" w:rsidP="00FE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t>виключено</w:t>
            </w:r>
          </w:p>
        </w:tc>
      </w:tr>
      <w:tr w:rsidR="008C324C" w:rsidRPr="000D44ED" w14:paraId="30EBCDF7" w14:textId="77777777" w:rsidTr="00B235BC">
        <w:tc>
          <w:tcPr>
            <w:tcW w:w="7366" w:type="dxa"/>
          </w:tcPr>
          <w:p w14:paraId="390D91AC" w14:textId="4F731A19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3.4.2. Для нових обертових випалювальних печей у разі спільного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спалювання в них з вугіллям чи природним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газом попередньо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оброблених відходів технологічний норматив допустимого викиду оксиду вуглецю встановлюється згідно з таблицею 10.</w:t>
            </w:r>
          </w:p>
        </w:tc>
        <w:tc>
          <w:tcPr>
            <w:tcW w:w="6804" w:type="dxa"/>
          </w:tcPr>
          <w:p w14:paraId="589A423C" w14:textId="0CEAECD4" w:rsidR="008C324C" w:rsidRPr="000D44ED" w:rsidRDefault="008C324C" w:rsidP="00FE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t>виключено</w:t>
            </w:r>
          </w:p>
        </w:tc>
      </w:tr>
      <w:tr w:rsidR="008C324C" w:rsidRPr="000D44ED" w14:paraId="524D51D9" w14:textId="77777777" w:rsidTr="00B235BC">
        <w:tc>
          <w:tcPr>
            <w:tcW w:w="7366" w:type="dxa"/>
          </w:tcPr>
          <w:p w14:paraId="61495239" w14:textId="64D2921B" w:rsidR="008C324C" w:rsidRPr="000D44ED" w:rsidRDefault="008C324C" w:rsidP="00295A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3.4.3. У разі спільного спалювання з вугіллям чи природним газом в обертових випалювальних печах необроблених міських відходів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 xml:space="preserve">встановлюється технологічний норматив допустимого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викиду оксиду вуглецю на рівні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мг/</w:t>
            </w:r>
            <w:proofErr w:type="spellStart"/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(відповідно до додатка V Директиви EC/2000/76).</w:t>
            </w:r>
          </w:p>
        </w:tc>
        <w:tc>
          <w:tcPr>
            <w:tcW w:w="6804" w:type="dxa"/>
          </w:tcPr>
          <w:p w14:paraId="54E43836" w14:textId="2B8C2F66" w:rsidR="008C324C" w:rsidRPr="000D44ED" w:rsidRDefault="008C324C" w:rsidP="00FE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виключено</w:t>
            </w:r>
          </w:p>
        </w:tc>
      </w:tr>
      <w:tr w:rsidR="008C324C" w:rsidRPr="000D44ED" w14:paraId="4BE529AB" w14:textId="77777777" w:rsidTr="00B235BC">
        <w:tc>
          <w:tcPr>
            <w:tcW w:w="7366" w:type="dxa"/>
          </w:tcPr>
          <w:p w14:paraId="7B49D0B0" w14:textId="2BC869D6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3.5. Перспективні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технологічні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нормативи допустимих викидів окремих забруднюючих речовин у разі спільного спалювання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відходів з вугіллям чи природним газом в обертових випалювальних печах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</w:tcPr>
          <w:p w14:paraId="59D7EE7D" w14:textId="3C03203D" w:rsidR="008C324C" w:rsidRPr="000D44ED" w:rsidRDefault="008C324C" w:rsidP="00FE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t>виключено</w:t>
            </w:r>
          </w:p>
        </w:tc>
      </w:tr>
      <w:tr w:rsidR="008C324C" w:rsidRPr="000D44ED" w14:paraId="33EB6321" w14:textId="77777777" w:rsidTr="00B235BC">
        <w:tc>
          <w:tcPr>
            <w:tcW w:w="7366" w:type="dxa"/>
            <w:tcBorders>
              <w:bottom w:val="single" w:sz="4" w:space="0" w:color="auto"/>
            </w:tcBorders>
          </w:tcPr>
          <w:p w14:paraId="317C736B" w14:textId="2F1C2D59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3.5.1. Для нових обертових випалювальних печей у разі спільного спалювання в них з вугіллям чи природним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газом встановлюються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перспективні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технологічні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нормативи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допустимих викидів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окремих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забруднюючих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речовин,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викладені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4ED">
              <w:rPr>
                <w:rFonts w:ascii="Times New Roman" w:hAnsi="Times New Roman" w:cs="Times New Roman"/>
                <w:sz w:val="26"/>
                <w:szCs w:val="26"/>
              </w:rPr>
              <w:t>таблиці 11 (відповідно до додатка II Директиви EC/2000/76).</w:t>
            </w:r>
          </w:p>
          <w:p w14:paraId="0E6491BD" w14:textId="77777777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i/>
                <w:sz w:val="26"/>
                <w:szCs w:val="26"/>
              </w:rPr>
              <w:t>Таблиця 11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1695"/>
              <w:gridCol w:w="1496"/>
            </w:tblGrid>
            <w:tr w:rsidR="008C324C" w:rsidRPr="000D44ED" w14:paraId="397DE035" w14:textId="77777777" w:rsidTr="004E0940">
              <w:tc>
                <w:tcPr>
                  <w:tcW w:w="4140" w:type="dxa"/>
                </w:tcPr>
                <w:p w14:paraId="4337A62C" w14:textId="77777777" w:rsidR="008C324C" w:rsidRPr="000D44ED" w:rsidRDefault="008C324C" w:rsidP="0081773B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Забруднююча речовина</w:t>
                  </w:r>
                </w:p>
              </w:tc>
              <w:tc>
                <w:tcPr>
                  <w:tcW w:w="1695" w:type="dxa"/>
                </w:tcPr>
                <w:p w14:paraId="48EECDC3" w14:textId="77777777" w:rsidR="008C324C" w:rsidRPr="000D44ED" w:rsidRDefault="008C324C" w:rsidP="0081773B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Розмірність</w:t>
                  </w:r>
                </w:p>
              </w:tc>
              <w:tc>
                <w:tcPr>
                  <w:tcW w:w="1496" w:type="dxa"/>
                </w:tcPr>
                <w:p w14:paraId="0C587B46" w14:textId="77777777" w:rsidR="008C324C" w:rsidRPr="000D44ED" w:rsidRDefault="008C324C" w:rsidP="0081773B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Норматив</w:t>
                  </w:r>
                </w:p>
              </w:tc>
            </w:tr>
            <w:tr w:rsidR="008C324C" w:rsidRPr="000D44ED" w14:paraId="00B1D096" w14:textId="77777777" w:rsidTr="004E0940">
              <w:tc>
                <w:tcPr>
                  <w:tcW w:w="4140" w:type="dxa"/>
                </w:tcPr>
                <w:p w14:paraId="2D0F1870" w14:textId="77777777" w:rsidR="008C324C" w:rsidRPr="000D44ED" w:rsidRDefault="008C324C" w:rsidP="0081773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Хлористий водень </w:t>
                  </w:r>
                  <w:proofErr w:type="spellStart"/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HCl</w:t>
                  </w:r>
                  <w:proofErr w:type="spellEnd"/>
                </w:p>
              </w:tc>
              <w:tc>
                <w:tcPr>
                  <w:tcW w:w="1695" w:type="dxa"/>
                </w:tcPr>
                <w:p w14:paraId="37294998" w14:textId="77777777" w:rsidR="008C324C" w:rsidRPr="00B235BC" w:rsidRDefault="008C324C" w:rsidP="0081773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мг/</w:t>
                  </w:r>
                  <w:proofErr w:type="spellStart"/>
                  <w:r w:rsidRPr="00B2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куб.м</w:t>
                  </w:r>
                  <w:proofErr w:type="spellEnd"/>
                </w:p>
              </w:tc>
              <w:tc>
                <w:tcPr>
                  <w:tcW w:w="1496" w:type="dxa"/>
                </w:tcPr>
                <w:p w14:paraId="45F91BF1" w14:textId="77777777" w:rsidR="008C324C" w:rsidRPr="00B235BC" w:rsidRDefault="008C324C" w:rsidP="0081773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8C324C" w:rsidRPr="000D44ED" w14:paraId="1DF3B8BD" w14:textId="77777777" w:rsidTr="004E0940">
              <w:tc>
                <w:tcPr>
                  <w:tcW w:w="4140" w:type="dxa"/>
                </w:tcPr>
                <w:p w14:paraId="409BAA69" w14:textId="77777777" w:rsidR="008C324C" w:rsidRPr="000D44ED" w:rsidRDefault="008C324C" w:rsidP="0081773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Фтористий водень HF</w:t>
                  </w:r>
                </w:p>
              </w:tc>
              <w:tc>
                <w:tcPr>
                  <w:tcW w:w="1695" w:type="dxa"/>
                </w:tcPr>
                <w:p w14:paraId="2EE56686" w14:textId="77777777" w:rsidR="008C324C" w:rsidRPr="00B235BC" w:rsidRDefault="008C324C" w:rsidP="0081773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мг/</w:t>
                  </w:r>
                  <w:proofErr w:type="spellStart"/>
                  <w:r w:rsidRPr="00B2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куб.м</w:t>
                  </w:r>
                  <w:proofErr w:type="spellEnd"/>
                </w:p>
              </w:tc>
              <w:tc>
                <w:tcPr>
                  <w:tcW w:w="1496" w:type="dxa"/>
                </w:tcPr>
                <w:p w14:paraId="319AE298" w14:textId="77777777" w:rsidR="008C324C" w:rsidRPr="00B235BC" w:rsidRDefault="008C324C" w:rsidP="0081773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8C324C" w:rsidRPr="000D44ED" w14:paraId="2878FA82" w14:textId="77777777" w:rsidTr="004E0940">
              <w:tc>
                <w:tcPr>
                  <w:tcW w:w="4140" w:type="dxa"/>
                </w:tcPr>
                <w:p w14:paraId="2A02E422" w14:textId="04532602" w:rsidR="008C324C" w:rsidRPr="000D44ED" w:rsidRDefault="008C324C" w:rsidP="0081773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Важкі метали: </w:t>
                  </w:r>
                  <w:proofErr w:type="spellStart"/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Cd</w:t>
                  </w:r>
                  <w:proofErr w:type="spellEnd"/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+ </w:t>
                  </w:r>
                  <w:proofErr w:type="spellStart"/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Tl</w:t>
                  </w:r>
                  <w:proofErr w:type="spellEnd"/>
                  <w:r w:rsidR="00295AD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695" w:type="dxa"/>
                </w:tcPr>
                <w:p w14:paraId="4BF6AC0A" w14:textId="77777777" w:rsidR="008C324C" w:rsidRPr="00B235BC" w:rsidRDefault="008C324C" w:rsidP="0081773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мг/</w:t>
                  </w:r>
                  <w:proofErr w:type="spellStart"/>
                  <w:r w:rsidRPr="00B2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куб.м</w:t>
                  </w:r>
                  <w:proofErr w:type="spellEnd"/>
                </w:p>
              </w:tc>
              <w:tc>
                <w:tcPr>
                  <w:tcW w:w="1496" w:type="dxa"/>
                </w:tcPr>
                <w:p w14:paraId="5132E49B" w14:textId="77777777" w:rsidR="008C324C" w:rsidRPr="00B235BC" w:rsidRDefault="008C324C" w:rsidP="0081773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0,05</w:t>
                  </w:r>
                </w:p>
              </w:tc>
            </w:tr>
            <w:tr w:rsidR="008C324C" w:rsidRPr="000D44ED" w14:paraId="501F3D20" w14:textId="77777777" w:rsidTr="004E0940">
              <w:tc>
                <w:tcPr>
                  <w:tcW w:w="4140" w:type="dxa"/>
                </w:tcPr>
                <w:p w14:paraId="442F0BCB" w14:textId="77777777" w:rsidR="008C324C" w:rsidRPr="000D44ED" w:rsidRDefault="008C324C" w:rsidP="0081773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Важкий метал: </w:t>
                  </w:r>
                  <w:proofErr w:type="spellStart"/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Hg</w:t>
                  </w:r>
                  <w:proofErr w:type="spellEnd"/>
                </w:p>
              </w:tc>
              <w:tc>
                <w:tcPr>
                  <w:tcW w:w="1695" w:type="dxa"/>
                </w:tcPr>
                <w:p w14:paraId="5BE437EC" w14:textId="77777777" w:rsidR="008C324C" w:rsidRPr="00B235BC" w:rsidRDefault="008C324C" w:rsidP="0081773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мг/</w:t>
                  </w:r>
                  <w:proofErr w:type="spellStart"/>
                  <w:r w:rsidRPr="00B2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куб.м</w:t>
                  </w:r>
                  <w:proofErr w:type="spellEnd"/>
                </w:p>
              </w:tc>
              <w:tc>
                <w:tcPr>
                  <w:tcW w:w="1496" w:type="dxa"/>
                </w:tcPr>
                <w:p w14:paraId="5D423605" w14:textId="77777777" w:rsidR="008C324C" w:rsidRPr="00B235BC" w:rsidRDefault="008C324C" w:rsidP="0081773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0,05</w:t>
                  </w:r>
                </w:p>
              </w:tc>
            </w:tr>
            <w:tr w:rsidR="008C324C" w:rsidRPr="000D44ED" w14:paraId="0612C0CB" w14:textId="77777777" w:rsidTr="004E0940">
              <w:tc>
                <w:tcPr>
                  <w:tcW w:w="4140" w:type="dxa"/>
                </w:tcPr>
                <w:p w14:paraId="5978D043" w14:textId="77777777" w:rsidR="008C324C" w:rsidRPr="000D44ED" w:rsidRDefault="008C324C" w:rsidP="0081773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Важкі метали: </w:t>
                  </w:r>
                  <w:proofErr w:type="spellStart"/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Sb+As+Pb+Cr+Co+Cu+Mn+Ni+V</w:t>
                  </w:r>
                  <w:proofErr w:type="spellEnd"/>
                </w:p>
              </w:tc>
              <w:tc>
                <w:tcPr>
                  <w:tcW w:w="1695" w:type="dxa"/>
                </w:tcPr>
                <w:p w14:paraId="0ADA79CD" w14:textId="77777777" w:rsidR="008C324C" w:rsidRPr="00B235BC" w:rsidRDefault="008C324C" w:rsidP="0081773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мг/</w:t>
                  </w:r>
                  <w:proofErr w:type="spellStart"/>
                  <w:r w:rsidRPr="00B2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куб.м</w:t>
                  </w:r>
                  <w:proofErr w:type="spellEnd"/>
                </w:p>
              </w:tc>
              <w:tc>
                <w:tcPr>
                  <w:tcW w:w="1496" w:type="dxa"/>
                </w:tcPr>
                <w:p w14:paraId="7A7F70AE" w14:textId="77777777" w:rsidR="008C324C" w:rsidRPr="00B235BC" w:rsidRDefault="008C324C" w:rsidP="0081773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8C324C" w:rsidRPr="000D44ED" w14:paraId="4C880C52" w14:textId="77777777" w:rsidTr="004E0940">
              <w:tc>
                <w:tcPr>
                  <w:tcW w:w="4140" w:type="dxa"/>
                </w:tcPr>
                <w:p w14:paraId="187AEFB5" w14:textId="77777777" w:rsidR="008C324C" w:rsidRPr="000D44ED" w:rsidRDefault="008C324C" w:rsidP="0081773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Діоксини та </w:t>
                  </w:r>
                  <w:proofErr w:type="spellStart"/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фурани</w:t>
                  </w:r>
                  <w:proofErr w:type="spellEnd"/>
                </w:p>
              </w:tc>
              <w:tc>
                <w:tcPr>
                  <w:tcW w:w="1695" w:type="dxa"/>
                </w:tcPr>
                <w:p w14:paraId="3F4AC2ED" w14:textId="77777777" w:rsidR="008C324C" w:rsidRPr="00B235BC" w:rsidRDefault="008C324C" w:rsidP="0081773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мг/</w:t>
                  </w:r>
                  <w:proofErr w:type="spellStart"/>
                  <w:r w:rsidRPr="00B2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куб.м</w:t>
                  </w:r>
                  <w:proofErr w:type="spellEnd"/>
                </w:p>
              </w:tc>
              <w:tc>
                <w:tcPr>
                  <w:tcW w:w="1496" w:type="dxa"/>
                </w:tcPr>
                <w:p w14:paraId="3224E593" w14:textId="77777777" w:rsidR="008C324C" w:rsidRPr="00B235BC" w:rsidRDefault="008C324C" w:rsidP="0081773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0,1</w:t>
                  </w:r>
                </w:p>
              </w:tc>
            </w:tr>
            <w:tr w:rsidR="008C324C" w:rsidRPr="000D44ED" w14:paraId="05DFAF2B" w14:textId="77777777" w:rsidTr="004E0940">
              <w:tc>
                <w:tcPr>
                  <w:tcW w:w="4140" w:type="dxa"/>
                </w:tcPr>
                <w:p w14:paraId="1A4D906A" w14:textId="77777777" w:rsidR="008C324C" w:rsidRPr="000D44ED" w:rsidRDefault="008C324C" w:rsidP="0081773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4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Загальний органічний вуглець</w:t>
                  </w:r>
                </w:p>
              </w:tc>
              <w:tc>
                <w:tcPr>
                  <w:tcW w:w="1695" w:type="dxa"/>
                </w:tcPr>
                <w:p w14:paraId="2CA9F831" w14:textId="77777777" w:rsidR="008C324C" w:rsidRPr="00B235BC" w:rsidRDefault="008C324C" w:rsidP="0081773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мг/</w:t>
                  </w:r>
                  <w:proofErr w:type="spellStart"/>
                  <w:r w:rsidRPr="00B2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куб.м</w:t>
                  </w:r>
                  <w:proofErr w:type="spellEnd"/>
                </w:p>
              </w:tc>
              <w:tc>
                <w:tcPr>
                  <w:tcW w:w="1496" w:type="dxa"/>
                </w:tcPr>
                <w:p w14:paraId="0FA346CC" w14:textId="77777777" w:rsidR="008C324C" w:rsidRPr="00B235BC" w:rsidRDefault="008C324C" w:rsidP="0081773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</w:tr>
          </w:tbl>
          <w:p w14:paraId="1ABDE41A" w14:textId="77777777" w:rsidR="008C324C" w:rsidRPr="000D44ED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1E471B8" w14:textId="5EF8A93D" w:rsidR="008C324C" w:rsidRPr="000D44ED" w:rsidRDefault="008C324C" w:rsidP="00FE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4ED">
              <w:rPr>
                <w:rFonts w:ascii="Times New Roman" w:hAnsi="Times New Roman" w:cs="Times New Roman"/>
                <w:b/>
                <w:sz w:val="26"/>
                <w:szCs w:val="26"/>
              </w:rPr>
              <w:t>виключено</w:t>
            </w:r>
          </w:p>
        </w:tc>
      </w:tr>
      <w:tr w:rsidR="008C324C" w:rsidRPr="000D44ED" w14:paraId="72CC7F48" w14:textId="77777777" w:rsidTr="00B235BC">
        <w:tc>
          <w:tcPr>
            <w:tcW w:w="7366" w:type="dxa"/>
            <w:tcBorders>
              <w:bottom w:val="single" w:sz="4" w:space="0" w:color="auto"/>
            </w:tcBorders>
          </w:tcPr>
          <w:p w14:paraId="6846C72C" w14:textId="1CDC08BE" w:rsidR="008C324C" w:rsidRPr="00295AD0" w:rsidRDefault="008C324C" w:rsidP="00817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D0">
              <w:rPr>
                <w:rFonts w:ascii="Times New Roman" w:hAnsi="Times New Roman" w:cs="Times New Roman"/>
                <w:sz w:val="26"/>
                <w:szCs w:val="26"/>
              </w:rPr>
              <w:t>3.5.2. Якщо підприємство або компанія лабораторним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AD0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AD0">
              <w:rPr>
                <w:rFonts w:ascii="Times New Roman" w:hAnsi="Times New Roman" w:cs="Times New Roman"/>
                <w:sz w:val="26"/>
                <w:szCs w:val="26"/>
              </w:rPr>
              <w:t>іншим шляхом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AD0">
              <w:rPr>
                <w:rFonts w:ascii="Times New Roman" w:hAnsi="Times New Roman" w:cs="Times New Roman"/>
                <w:sz w:val="26"/>
                <w:szCs w:val="26"/>
              </w:rPr>
              <w:t>доведуть,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AD0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AD0">
              <w:rPr>
                <w:rFonts w:ascii="Times New Roman" w:hAnsi="Times New Roman" w:cs="Times New Roman"/>
                <w:sz w:val="26"/>
                <w:szCs w:val="26"/>
              </w:rPr>
              <w:t>вміст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AD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AD0">
              <w:rPr>
                <w:rFonts w:ascii="Times New Roman" w:hAnsi="Times New Roman" w:cs="Times New Roman"/>
                <w:sz w:val="26"/>
                <w:szCs w:val="26"/>
              </w:rPr>
              <w:t>сухих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AD0">
              <w:rPr>
                <w:rFonts w:ascii="Times New Roman" w:hAnsi="Times New Roman" w:cs="Times New Roman"/>
                <w:sz w:val="26"/>
                <w:szCs w:val="26"/>
              </w:rPr>
              <w:t>відхідних газах загального органічного вуглецю, що утворюватиметься при спалюванні відходів у обертових випалювальних печах, не перевищуватиме 10 мг/</w:t>
            </w:r>
            <w:proofErr w:type="spellStart"/>
            <w:r w:rsidRPr="00295AD0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295AD0">
              <w:rPr>
                <w:rFonts w:ascii="Times New Roman" w:hAnsi="Times New Roman" w:cs="Times New Roman"/>
                <w:sz w:val="26"/>
                <w:szCs w:val="26"/>
              </w:rPr>
              <w:t>, то у такому разі контроль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AD0">
              <w:rPr>
                <w:rFonts w:ascii="Times New Roman" w:hAnsi="Times New Roman" w:cs="Times New Roman"/>
                <w:sz w:val="26"/>
                <w:szCs w:val="26"/>
              </w:rPr>
              <w:t>вмісту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AD0">
              <w:rPr>
                <w:rFonts w:ascii="Times New Roman" w:hAnsi="Times New Roman" w:cs="Times New Roman"/>
                <w:sz w:val="26"/>
                <w:szCs w:val="26"/>
              </w:rPr>
              <w:t>загального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AD0">
              <w:rPr>
                <w:rFonts w:ascii="Times New Roman" w:hAnsi="Times New Roman" w:cs="Times New Roman"/>
                <w:sz w:val="26"/>
                <w:szCs w:val="26"/>
              </w:rPr>
              <w:t>органічного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AD0">
              <w:rPr>
                <w:rFonts w:ascii="Times New Roman" w:hAnsi="Times New Roman" w:cs="Times New Roman"/>
                <w:sz w:val="26"/>
                <w:szCs w:val="26"/>
              </w:rPr>
              <w:t>вуглецю</w:t>
            </w:r>
            <w:r w:rsidR="00295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AD0">
              <w:rPr>
                <w:rFonts w:ascii="Times New Roman" w:hAnsi="Times New Roman" w:cs="Times New Roman"/>
                <w:sz w:val="26"/>
                <w:szCs w:val="26"/>
              </w:rPr>
              <w:t>не проводиться.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E53E030" w14:textId="04816447" w:rsidR="008C324C" w:rsidRPr="00295AD0" w:rsidRDefault="008C324C" w:rsidP="00FE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AD0">
              <w:rPr>
                <w:rFonts w:ascii="Times New Roman" w:hAnsi="Times New Roman" w:cs="Times New Roman"/>
                <w:b/>
                <w:sz w:val="26"/>
                <w:szCs w:val="26"/>
              </w:rPr>
              <w:t>виключено</w:t>
            </w:r>
          </w:p>
        </w:tc>
      </w:tr>
    </w:tbl>
    <w:p w14:paraId="24E7C70A" w14:textId="13803FF0" w:rsidR="002F2EF1" w:rsidRDefault="002F2EF1"/>
    <w:tbl>
      <w:tblPr>
        <w:tblW w:w="13982" w:type="dxa"/>
        <w:tblInd w:w="-90" w:type="dxa"/>
        <w:tblLayout w:type="fixed"/>
        <w:tblLook w:val="0400" w:firstRow="0" w:lastRow="0" w:firstColumn="0" w:lastColumn="0" w:noHBand="0" w:noVBand="1"/>
      </w:tblPr>
      <w:tblGrid>
        <w:gridCol w:w="6237"/>
        <w:gridCol w:w="7745"/>
      </w:tblGrid>
      <w:tr w:rsidR="00D02BCF" w:rsidRPr="00832EA4" w14:paraId="1970C301" w14:textId="77777777" w:rsidTr="00B235BC">
        <w:tc>
          <w:tcPr>
            <w:tcW w:w="6237" w:type="dxa"/>
          </w:tcPr>
          <w:p w14:paraId="4EB18C41" w14:textId="77777777" w:rsidR="00D02BCF" w:rsidRPr="00832EA4" w:rsidRDefault="00D02BCF" w:rsidP="00107566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Міністр захисту довкілля та </w:t>
            </w:r>
          </w:p>
          <w:p w14:paraId="0C5E7D1F" w14:textId="77777777" w:rsidR="00D02BCF" w:rsidRPr="00832EA4" w:rsidRDefault="00D02BCF" w:rsidP="00107566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2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природних ресурсів України</w:t>
            </w:r>
          </w:p>
          <w:p w14:paraId="1FF2CA22" w14:textId="77777777" w:rsidR="00D02BCF" w:rsidRPr="00832EA4" w:rsidRDefault="00D02BCF" w:rsidP="00107566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</w:tcPr>
          <w:p w14:paraId="404132D9" w14:textId="77777777" w:rsidR="00D02BCF" w:rsidRPr="00832EA4" w:rsidRDefault="00D02BCF" w:rsidP="00107566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0488706" w14:textId="3940734B" w:rsidR="00D02BCF" w:rsidRPr="00832EA4" w:rsidRDefault="00295AD0" w:rsidP="00107566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2F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B23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7C2F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2BCF" w:rsidRPr="00832E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Руслан СТРІЛЕЦЬ</w:t>
            </w:r>
          </w:p>
        </w:tc>
      </w:tr>
    </w:tbl>
    <w:p w14:paraId="3A219B87" w14:textId="4C946989" w:rsidR="00E10005" w:rsidRDefault="00295AD0" w:rsidP="00B23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2BCF" w:rsidRPr="00832EA4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2BCF" w:rsidRPr="00832EA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 202</w:t>
      </w:r>
      <w:r w:rsidR="00D1286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02BCF" w:rsidRPr="0083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</w:t>
      </w:r>
    </w:p>
    <w:sectPr w:rsidR="00E10005" w:rsidSect="00B235BC">
      <w:headerReference w:type="default" r:id="rId10"/>
      <w:pgSz w:w="15840" w:h="12240" w:orient="landscape"/>
      <w:pgMar w:top="1135" w:right="1135" w:bottom="85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DD3C5" w14:textId="77777777" w:rsidR="008B5813" w:rsidRDefault="008B5813" w:rsidP="0088341C">
      <w:pPr>
        <w:spacing w:after="0" w:line="240" w:lineRule="auto"/>
      </w:pPr>
      <w:r>
        <w:separator/>
      </w:r>
    </w:p>
  </w:endnote>
  <w:endnote w:type="continuationSeparator" w:id="0">
    <w:p w14:paraId="398EA1ED" w14:textId="77777777" w:rsidR="008B5813" w:rsidRDefault="008B5813" w:rsidP="0088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D57BB" w14:textId="77777777" w:rsidR="008B5813" w:rsidRDefault="008B5813" w:rsidP="0088341C">
      <w:pPr>
        <w:spacing w:after="0" w:line="240" w:lineRule="auto"/>
      </w:pPr>
      <w:r>
        <w:separator/>
      </w:r>
    </w:p>
  </w:footnote>
  <w:footnote w:type="continuationSeparator" w:id="0">
    <w:p w14:paraId="754EB590" w14:textId="77777777" w:rsidR="008B5813" w:rsidRDefault="008B5813" w:rsidP="0088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528078"/>
      <w:docPartObj>
        <w:docPartGallery w:val="Page Numbers (Top of Page)"/>
        <w:docPartUnique/>
      </w:docPartObj>
    </w:sdtPr>
    <w:sdtEndPr/>
    <w:sdtContent>
      <w:p w14:paraId="4A83D483" w14:textId="4C844A5A" w:rsidR="0088341C" w:rsidRDefault="0088341C" w:rsidP="008834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5BC" w:rsidRPr="00B235BC">
          <w:rPr>
            <w:noProof/>
            <w:lang w:val="ru-RU"/>
          </w:rPr>
          <w:t>6</w:t>
        </w:r>
        <w:r>
          <w:fldChar w:fldCharType="end"/>
        </w:r>
      </w:p>
    </w:sdtContent>
  </w:sdt>
  <w:p w14:paraId="73252786" w14:textId="77777777" w:rsidR="0088341C" w:rsidRDefault="008834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50241"/>
    <w:multiLevelType w:val="multilevel"/>
    <w:tmpl w:val="301ADF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F1"/>
    <w:rsid w:val="000476D9"/>
    <w:rsid w:val="000F44B1"/>
    <w:rsid w:val="00107566"/>
    <w:rsid w:val="00115ADD"/>
    <w:rsid w:val="0015701E"/>
    <w:rsid w:val="001A4841"/>
    <w:rsid w:val="001E5C64"/>
    <w:rsid w:val="0025796C"/>
    <w:rsid w:val="00295AD0"/>
    <w:rsid w:val="002A0E55"/>
    <w:rsid w:val="002F2EF1"/>
    <w:rsid w:val="00331916"/>
    <w:rsid w:val="00351A2E"/>
    <w:rsid w:val="0037000C"/>
    <w:rsid w:val="00486F4A"/>
    <w:rsid w:val="004A6246"/>
    <w:rsid w:val="004D63CF"/>
    <w:rsid w:val="004E0940"/>
    <w:rsid w:val="004F356C"/>
    <w:rsid w:val="00500A6B"/>
    <w:rsid w:val="005353DA"/>
    <w:rsid w:val="006A5B02"/>
    <w:rsid w:val="006A688E"/>
    <w:rsid w:val="00711F20"/>
    <w:rsid w:val="007167D3"/>
    <w:rsid w:val="00732FC6"/>
    <w:rsid w:val="007B3247"/>
    <w:rsid w:val="007C2F38"/>
    <w:rsid w:val="007E6D3F"/>
    <w:rsid w:val="00867A9C"/>
    <w:rsid w:val="0088341C"/>
    <w:rsid w:val="008A43E6"/>
    <w:rsid w:val="008B5813"/>
    <w:rsid w:val="008C324C"/>
    <w:rsid w:val="008E7621"/>
    <w:rsid w:val="008F6A4E"/>
    <w:rsid w:val="00A62B60"/>
    <w:rsid w:val="00B235BC"/>
    <w:rsid w:val="00B37419"/>
    <w:rsid w:val="00B41C3D"/>
    <w:rsid w:val="00B61E31"/>
    <w:rsid w:val="00B875AB"/>
    <w:rsid w:val="00BB6866"/>
    <w:rsid w:val="00C0648E"/>
    <w:rsid w:val="00C26DC4"/>
    <w:rsid w:val="00C31DA3"/>
    <w:rsid w:val="00CD633A"/>
    <w:rsid w:val="00D02BCF"/>
    <w:rsid w:val="00D1286F"/>
    <w:rsid w:val="00D6264F"/>
    <w:rsid w:val="00DA6AC2"/>
    <w:rsid w:val="00DF7C34"/>
    <w:rsid w:val="00E10005"/>
    <w:rsid w:val="00E229DD"/>
    <w:rsid w:val="00E3509F"/>
    <w:rsid w:val="00E962E8"/>
    <w:rsid w:val="00ED750E"/>
    <w:rsid w:val="00EF3CBE"/>
    <w:rsid w:val="00F13335"/>
    <w:rsid w:val="00F80C80"/>
    <w:rsid w:val="00F93A58"/>
    <w:rsid w:val="00FD427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091D"/>
  <w15:chartTrackingRefBased/>
  <w15:docId w15:val="{6D738629-8565-43A1-87D6-970ACD45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626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34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41C"/>
    <w:rPr>
      <w:lang w:val="uk-UA"/>
    </w:rPr>
  </w:style>
  <w:style w:type="paragraph" w:styleId="a7">
    <w:name w:val="footer"/>
    <w:basedOn w:val="a"/>
    <w:link w:val="a8"/>
    <w:uiPriority w:val="99"/>
    <w:unhideWhenUsed/>
    <w:rsid w:val="008834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41C"/>
    <w:rPr>
      <w:lang w:val="uk-UA"/>
    </w:rPr>
  </w:style>
  <w:style w:type="paragraph" w:styleId="a9">
    <w:name w:val="List Paragraph"/>
    <w:basedOn w:val="a"/>
    <w:uiPriority w:val="34"/>
    <w:qFormat/>
    <w:rsid w:val="00FE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2E9458E564E459616A5692CE43C36" ma:contentTypeVersion="15" ma:contentTypeDescription="Create a new document." ma:contentTypeScope="" ma:versionID="f19a01ed448c8676acfa9fb699bc9246">
  <xsd:schema xmlns:xsd="http://www.w3.org/2001/XMLSchema" xmlns:xs="http://www.w3.org/2001/XMLSchema" xmlns:p="http://schemas.microsoft.com/office/2006/metadata/properties" xmlns:ns3="614f5ec2-9955-484a-8fe7-86cc8fbdc07a" xmlns:ns4="4cceb387-21c7-4669-a3ce-250a4f4f1590" targetNamespace="http://schemas.microsoft.com/office/2006/metadata/properties" ma:root="true" ma:fieldsID="ec7ecba60bfaf07bfa7d987ce557a692" ns3:_="" ns4:_="">
    <xsd:import namespace="614f5ec2-9955-484a-8fe7-86cc8fbdc07a"/>
    <xsd:import namespace="4cceb387-21c7-4669-a3ce-250a4f4f1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f5ec2-9955-484a-8fe7-86cc8fbdc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eb387-21c7-4669-a3ce-250a4f4f1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4f5ec2-9955-484a-8fe7-86cc8fbdc0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ADA80-8D56-4DE7-B54C-FCC97B104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f5ec2-9955-484a-8fe7-86cc8fbdc07a"/>
    <ds:schemaRef ds:uri="4cceb387-21c7-4669-a3ce-250a4f4f1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F7594-456A-4FDD-8608-3E0B1C390270}">
  <ds:schemaRefs>
    <ds:schemaRef ds:uri="http://schemas.microsoft.com/office/2006/metadata/properties"/>
    <ds:schemaRef ds:uri="http://schemas.microsoft.com/office/infopath/2007/PartnerControls"/>
    <ds:schemaRef ds:uri="614f5ec2-9955-484a-8fe7-86cc8fbdc07a"/>
  </ds:schemaRefs>
</ds:datastoreItem>
</file>

<file path=customXml/itemProps3.xml><?xml version="1.0" encoding="utf-8"?>
<ds:datastoreItem xmlns:ds="http://schemas.openxmlformats.org/officeDocument/2006/customXml" ds:itemID="{C3E81632-E9BB-4A6C-BF78-CD2B0310CD8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6838</Words>
  <Characters>3899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Kovalchuk, Natalia</dc:creator>
  <cp:keywords/>
  <dc:description/>
  <cp:lastModifiedBy>Баннікова Ірина Олександрівна</cp:lastModifiedBy>
  <cp:revision>6</cp:revision>
  <dcterms:created xsi:type="dcterms:W3CDTF">2024-03-26T15:37:00Z</dcterms:created>
  <dcterms:modified xsi:type="dcterms:W3CDTF">2024-04-19T09:01:00Z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0x01010012D2E9458E564E459616A5692CE43C36</vt:lpwstr>
  </property>
</Properties>
</file>