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21" w:rsidRPr="00D23553" w:rsidRDefault="00A20121" w:rsidP="00D125E5">
      <w:pPr>
        <w:pStyle w:val="aa"/>
      </w:pPr>
      <w:r w:rsidRPr="00D23553">
        <w:t>Повідомлення про намір отримання дозволу для ознайомлення з ним громадськості:</w:t>
      </w:r>
    </w:p>
    <w:p w:rsidR="00A20121" w:rsidRPr="00D23553" w:rsidRDefault="00A20121" w:rsidP="00ED56F3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D23553">
        <w:rPr>
          <w:rFonts w:ascii="Times New Roman" w:hAnsi="Times New Roman"/>
          <w:i/>
          <w:sz w:val="21"/>
          <w:szCs w:val="21"/>
        </w:rPr>
        <w:t xml:space="preserve">повне та скорочене найменування суб’єкта господарювання – </w:t>
      </w:r>
      <w:r w:rsidRPr="00D23553">
        <w:rPr>
          <w:rFonts w:ascii="Times New Roman" w:hAnsi="Times New Roman"/>
          <w:b/>
          <w:bCs/>
          <w:sz w:val="21"/>
          <w:szCs w:val="21"/>
          <w:lang w:eastAsia="ar-SA"/>
        </w:rPr>
        <w:t>ТОВАРИСТВО З ОБМЕЖЕНОЮ ВІДПОВІДАЛЬНІСТЮ "ЮСЕНКО НАДРА" (</w:t>
      </w:r>
      <w:bookmarkStart w:id="0" w:name="_GoBack"/>
      <w:r w:rsidRPr="00D23553">
        <w:rPr>
          <w:rFonts w:ascii="Times New Roman" w:hAnsi="Times New Roman"/>
          <w:b/>
          <w:bCs/>
          <w:sz w:val="21"/>
          <w:szCs w:val="21"/>
          <w:lang w:eastAsia="ar-SA"/>
        </w:rPr>
        <w:t>ТЗОВ "ЮСЕНКО НАДРА"</w:t>
      </w:r>
      <w:bookmarkEnd w:id="0"/>
      <w:r w:rsidRPr="00D23553">
        <w:rPr>
          <w:rFonts w:ascii="Times New Roman" w:hAnsi="Times New Roman"/>
          <w:b/>
          <w:bCs/>
          <w:sz w:val="21"/>
          <w:szCs w:val="21"/>
          <w:lang w:eastAsia="ar-SA"/>
        </w:rPr>
        <w:t xml:space="preserve">); </w:t>
      </w:r>
    </w:p>
    <w:p w:rsidR="00A20121" w:rsidRPr="00D23553" w:rsidRDefault="00A20121" w:rsidP="002D0DDD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D23553">
        <w:rPr>
          <w:rFonts w:ascii="Times New Roman" w:hAnsi="Times New Roman"/>
          <w:i/>
          <w:sz w:val="21"/>
          <w:szCs w:val="21"/>
        </w:rPr>
        <w:t xml:space="preserve">ідентифікаційний код юридичної особи в ЄДРПОУ – </w:t>
      </w:r>
      <w:r w:rsidRPr="00D23553">
        <w:rPr>
          <w:rFonts w:ascii="Times New Roman" w:hAnsi="Times New Roman"/>
          <w:sz w:val="21"/>
          <w:szCs w:val="21"/>
        </w:rPr>
        <w:t>35336083</w:t>
      </w:r>
      <w:r w:rsidRPr="00D23553">
        <w:rPr>
          <w:rFonts w:ascii="Times New Roman" w:hAnsi="Times New Roman"/>
          <w:i/>
          <w:sz w:val="21"/>
          <w:szCs w:val="21"/>
        </w:rPr>
        <w:t>;</w:t>
      </w:r>
    </w:p>
    <w:p w:rsidR="00A20121" w:rsidRPr="00D23553" w:rsidRDefault="00A20121" w:rsidP="00E4640D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D23553">
        <w:rPr>
          <w:rFonts w:ascii="Times New Roman" w:hAnsi="Times New Roman"/>
          <w:i/>
          <w:sz w:val="21"/>
          <w:szCs w:val="21"/>
        </w:rPr>
        <w:t xml:space="preserve">місцезнаходження суб’єкта господарювання, контактний номер телефону, адресу електронної пошти суб’єкта господарювання – </w:t>
      </w:r>
      <w:r w:rsidRPr="00D23553">
        <w:rPr>
          <w:rFonts w:ascii="Times New Roman" w:hAnsi="Times New Roman"/>
          <w:color w:val="000000"/>
          <w:sz w:val="21"/>
          <w:szCs w:val="21"/>
        </w:rPr>
        <w:t xml:space="preserve">81400, Львівська область, Самбірський район, місто Самбір, вулиця Карпенка Карого, будинок 9А, </w:t>
      </w:r>
      <w:proofErr w:type="spellStart"/>
      <w:r w:rsidRPr="00D23553">
        <w:rPr>
          <w:rFonts w:ascii="Times New Roman" w:hAnsi="Times New Roman"/>
          <w:color w:val="000000"/>
          <w:sz w:val="21"/>
          <w:szCs w:val="21"/>
        </w:rPr>
        <w:t>тел</w:t>
      </w:r>
      <w:proofErr w:type="spellEnd"/>
      <w:r w:rsidRPr="00D23553">
        <w:rPr>
          <w:rFonts w:ascii="Times New Roman" w:hAnsi="Times New Roman"/>
          <w:color w:val="000000"/>
          <w:sz w:val="21"/>
          <w:szCs w:val="21"/>
        </w:rPr>
        <w:t xml:space="preserve">. (032) 242-23-10, </w:t>
      </w:r>
      <w:proofErr w:type="spellStart"/>
      <w:r w:rsidRPr="00D23553">
        <w:rPr>
          <w:rFonts w:ascii="Times New Roman" w:hAnsi="Times New Roman"/>
          <w:color w:val="000000"/>
          <w:sz w:val="21"/>
          <w:szCs w:val="21"/>
        </w:rPr>
        <w:t>Еmаіl</w:t>
      </w:r>
      <w:proofErr w:type="spellEnd"/>
      <w:r w:rsidRPr="00D23553">
        <w:rPr>
          <w:rFonts w:ascii="Times New Roman" w:hAnsi="Times New Roman"/>
          <w:color w:val="000000"/>
          <w:sz w:val="21"/>
          <w:szCs w:val="21"/>
        </w:rPr>
        <w:t xml:space="preserve">: </w:t>
      </w:r>
      <w:r w:rsidRPr="00D23553">
        <w:rPr>
          <w:rFonts w:ascii="Times New Roman" w:hAnsi="Times New Roman"/>
          <w:color w:val="000000"/>
          <w:lang w:val="en-US"/>
        </w:rPr>
        <w:t>Bogdan</w:t>
      </w:r>
      <w:r w:rsidRPr="00D23553">
        <w:rPr>
          <w:rFonts w:ascii="Times New Roman" w:hAnsi="Times New Roman"/>
          <w:color w:val="000000"/>
          <w:lang w:val="ru-RU"/>
        </w:rPr>
        <w:t>.</w:t>
      </w:r>
      <w:r w:rsidRPr="00D23553">
        <w:rPr>
          <w:rFonts w:ascii="Times New Roman" w:hAnsi="Times New Roman"/>
          <w:color w:val="000000"/>
          <w:lang w:val="en-US"/>
        </w:rPr>
        <w:t>Mural</w:t>
      </w:r>
      <w:r w:rsidRPr="00D23553">
        <w:rPr>
          <w:rFonts w:ascii="Times New Roman" w:hAnsi="Times New Roman"/>
          <w:color w:val="000000"/>
          <w:lang w:val="ru-RU"/>
        </w:rPr>
        <w:t>@</w:t>
      </w:r>
      <w:proofErr w:type="spellStart"/>
      <w:r w:rsidRPr="00D23553">
        <w:rPr>
          <w:rFonts w:ascii="Times New Roman" w:hAnsi="Times New Roman"/>
          <w:color w:val="000000"/>
          <w:lang w:val="en-US"/>
        </w:rPr>
        <w:t>cadoganpetrolrum</w:t>
      </w:r>
      <w:proofErr w:type="spellEnd"/>
      <w:r w:rsidRPr="00D23553">
        <w:rPr>
          <w:rFonts w:ascii="Times New Roman" w:hAnsi="Times New Roman"/>
          <w:color w:val="000000"/>
          <w:lang w:val="ru-RU"/>
        </w:rPr>
        <w:t>.</w:t>
      </w:r>
      <w:r w:rsidRPr="00D23553">
        <w:rPr>
          <w:rFonts w:ascii="Times New Roman" w:hAnsi="Times New Roman"/>
          <w:color w:val="000000"/>
          <w:lang w:val="en-US"/>
        </w:rPr>
        <w:t>com</w:t>
      </w:r>
      <w:r w:rsidRPr="00D23553">
        <w:rPr>
          <w:rFonts w:ascii="Times New Roman" w:hAnsi="Times New Roman"/>
          <w:color w:val="000000"/>
          <w:sz w:val="21"/>
          <w:szCs w:val="21"/>
        </w:rPr>
        <w:t>;</w:t>
      </w:r>
    </w:p>
    <w:p w:rsidR="00A20121" w:rsidRPr="00D23553" w:rsidRDefault="00A20121" w:rsidP="00ED56F3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D23553">
        <w:rPr>
          <w:rFonts w:ascii="Times New Roman" w:hAnsi="Times New Roman"/>
          <w:i/>
          <w:sz w:val="21"/>
          <w:szCs w:val="21"/>
        </w:rPr>
        <w:t xml:space="preserve">місцезнаходження об’єкта/промислового майданчика </w:t>
      </w:r>
      <w:r w:rsidRPr="00D23553">
        <w:rPr>
          <w:rFonts w:ascii="Times New Roman" w:hAnsi="Times New Roman"/>
          <w:color w:val="000000"/>
          <w:sz w:val="21"/>
          <w:szCs w:val="21"/>
        </w:rPr>
        <w:t xml:space="preserve">свердловини №10 - </w:t>
      </w:r>
      <w:proofErr w:type="spellStart"/>
      <w:r w:rsidRPr="00D23553">
        <w:rPr>
          <w:rFonts w:ascii="Times New Roman" w:hAnsi="Times New Roman"/>
          <w:color w:val="000000"/>
          <w:sz w:val="21"/>
          <w:szCs w:val="21"/>
        </w:rPr>
        <w:t>Блажів</w:t>
      </w:r>
      <w:proofErr w:type="spellEnd"/>
      <w:r w:rsidRPr="00D23553">
        <w:rPr>
          <w:rFonts w:ascii="Times New Roman" w:hAnsi="Times New Roman"/>
          <w:color w:val="000000"/>
          <w:sz w:val="21"/>
          <w:szCs w:val="21"/>
        </w:rPr>
        <w:t xml:space="preserve"> 82082, Львівська обл., Самбірський р-н, </w:t>
      </w:r>
      <w:proofErr w:type="spellStart"/>
      <w:r w:rsidRPr="00D23553">
        <w:rPr>
          <w:rFonts w:ascii="Times New Roman" w:hAnsi="Times New Roman"/>
          <w:color w:val="000000"/>
          <w:sz w:val="21"/>
          <w:szCs w:val="21"/>
        </w:rPr>
        <w:t>Старосамбірська</w:t>
      </w:r>
      <w:proofErr w:type="spellEnd"/>
      <w:r w:rsidRPr="00D23553">
        <w:rPr>
          <w:rFonts w:ascii="Times New Roman" w:hAnsi="Times New Roman"/>
          <w:color w:val="000000"/>
          <w:sz w:val="21"/>
          <w:szCs w:val="21"/>
        </w:rPr>
        <w:t xml:space="preserve"> ОТГ, с. </w:t>
      </w:r>
      <w:proofErr w:type="spellStart"/>
      <w:r w:rsidRPr="00D23553">
        <w:rPr>
          <w:rFonts w:ascii="Times New Roman" w:hAnsi="Times New Roman"/>
          <w:color w:val="000000"/>
          <w:sz w:val="21"/>
          <w:szCs w:val="21"/>
        </w:rPr>
        <w:t>Кобло</w:t>
      </w:r>
      <w:proofErr w:type="spellEnd"/>
      <w:r w:rsidRPr="00D23553">
        <w:rPr>
          <w:rFonts w:ascii="Times New Roman" w:hAnsi="Times New Roman"/>
          <w:color w:val="000000"/>
          <w:sz w:val="21"/>
          <w:szCs w:val="21"/>
        </w:rPr>
        <w:t>;</w:t>
      </w:r>
    </w:p>
    <w:p w:rsidR="00A20121" w:rsidRPr="00D23553" w:rsidRDefault="00A20121" w:rsidP="00ED56F3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sz w:val="21"/>
          <w:szCs w:val="21"/>
        </w:rPr>
      </w:pPr>
      <w:r w:rsidRPr="00D23553">
        <w:rPr>
          <w:rFonts w:ascii="Times New Roman" w:hAnsi="Times New Roman"/>
          <w:i/>
          <w:sz w:val="21"/>
          <w:szCs w:val="21"/>
        </w:rPr>
        <w:t>мета отримання дозволу на викиди</w:t>
      </w:r>
      <w:r w:rsidRPr="00D23553">
        <w:rPr>
          <w:rFonts w:ascii="Times New Roman" w:hAnsi="Times New Roman"/>
          <w:sz w:val="21"/>
          <w:szCs w:val="21"/>
        </w:rPr>
        <w:t xml:space="preserve"> – отримання дозволу на викиди забруднюючих речовин стаціонарними джерелами діючої дільниці розташування свердловини у зв’язку зі зміною найменування юридичної особи та місцезнаходження суб’єкта господарювання</w:t>
      </w:r>
      <w:r>
        <w:rPr>
          <w:rFonts w:ascii="Times New Roman" w:hAnsi="Times New Roman"/>
          <w:sz w:val="21"/>
          <w:szCs w:val="21"/>
        </w:rPr>
        <w:t xml:space="preserve">, а також </w:t>
      </w:r>
      <w:r w:rsidRPr="008A2738">
        <w:rPr>
          <w:rFonts w:ascii="Times New Roman" w:hAnsi="Times New Roman"/>
          <w:sz w:val="21"/>
          <w:szCs w:val="21"/>
        </w:rPr>
        <w:t>розширенні та технічному переоснащенні процесу видобутку нафти</w:t>
      </w:r>
      <w:r>
        <w:rPr>
          <w:rFonts w:ascii="Times New Roman" w:hAnsi="Times New Roman"/>
          <w:sz w:val="21"/>
          <w:szCs w:val="21"/>
        </w:rPr>
        <w:t xml:space="preserve"> на </w:t>
      </w:r>
      <w:r w:rsidRPr="008A2738">
        <w:rPr>
          <w:rFonts w:ascii="Times New Roman" w:hAnsi="Times New Roman"/>
          <w:sz w:val="21"/>
          <w:szCs w:val="21"/>
        </w:rPr>
        <w:t>території свердловини №10-Блажів</w:t>
      </w:r>
      <w:r>
        <w:rPr>
          <w:rFonts w:ascii="Times New Roman" w:hAnsi="Times New Roman"/>
          <w:sz w:val="21"/>
          <w:szCs w:val="21"/>
        </w:rPr>
        <w:t xml:space="preserve"> </w:t>
      </w:r>
      <w:r w:rsidRPr="008A2738">
        <w:rPr>
          <w:rFonts w:ascii="Times New Roman" w:hAnsi="Times New Roman"/>
          <w:sz w:val="21"/>
          <w:szCs w:val="21"/>
        </w:rPr>
        <w:t>ТзОВ "ЮСЕНКО НАДРА"</w:t>
      </w:r>
      <w:r w:rsidRPr="00D23553">
        <w:rPr>
          <w:rFonts w:ascii="Times New Roman" w:hAnsi="Times New Roman"/>
          <w:sz w:val="21"/>
          <w:szCs w:val="21"/>
        </w:rPr>
        <w:t>;</w:t>
      </w:r>
    </w:p>
    <w:p w:rsidR="00A20121" w:rsidRPr="006D305E" w:rsidRDefault="00A20121" w:rsidP="00833595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AA58AA">
        <w:rPr>
          <w:rFonts w:ascii="Times New Roman" w:hAnsi="Times New Roman"/>
          <w:i/>
          <w:sz w:val="21"/>
          <w:szCs w:val="21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Pr="00AA58AA">
          <w:rPr>
            <w:rStyle w:val="a6"/>
            <w:rFonts w:ascii="Times New Roman" w:hAnsi="Times New Roman"/>
            <w:i/>
            <w:color w:val="auto"/>
            <w:sz w:val="21"/>
            <w:szCs w:val="21"/>
            <w:u w:val="none"/>
          </w:rPr>
          <w:t>Закону України</w:t>
        </w:r>
      </w:hyperlink>
      <w:r w:rsidRPr="00AA58AA">
        <w:rPr>
          <w:rFonts w:ascii="Times New Roman" w:hAnsi="Times New Roman"/>
          <w:i/>
          <w:sz w:val="21"/>
          <w:szCs w:val="21"/>
        </w:rPr>
        <w:t xml:space="preserve"> «Про оцінку впливу на довкілля» підлягає оцінці впливу на довкілля</w:t>
      </w:r>
      <w:r w:rsidRPr="00AA58AA">
        <w:rPr>
          <w:rFonts w:ascii="Times New Roman" w:hAnsi="Times New Roman"/>
          <w:sz w:val="21"/>
          <w:szCs w:val="21"/>
        </w:rPr>
        <w:t xml:space="preserve"> – діяльність підприємства належить до другої категорії видів планованої діяльності та об’єктів, які можуть мати значний вплив на довкілля і підлягають оцінці впливу на довкілля, а саме: поверхневе та підземне зберігання викопного палива чи продуктів їх переробки на площі 500 квадратних метрів або об’ємом (для рідких чи газоподібних) 15 кубічних метрів і більше. </w:t>
      </w:r>
      <w:r w:rsidRPr="008A2738">
        <w:rPr>
          <w:rFonts w:ascii="Times New Roman" w:hAnsi="Times New Roman"/>
          <w:sz w:val="21"/>
          <w:szCs w:val="21"/>
        </w:rPr>
        <w:t>На території свердловини №10–</w:t>
      </w:r>
      <w:proofErr w:type="spellStart"/>
      <w:r w:rsidRPr="008A2738">
        <w:rPr>
          <w:rFonts w:ascii="Times New Roman" w:hAnsi="Times New Roman"/>
          <w:sz w:val="21"/>
          <w:szCs w:val="21"/>
        </w:rPr>
        <w:t>Блажів</w:t>
      </w:r>
      <w:proofErr w:type="spellEnd"/>
      <w:r w:rsidRPr="008A2738">
        <w:rPr>
          <w:rFonts w:ascii="Times New Roman" w:hAnsi="Times New Roman"/>
          <w:sz w:val="21"/>
          <w:szCs w:val="21"/>
        </w:rPr>
        <w:t xml:space="preserve"> у процесі реалізації проекту "Будівництво пункту збору продукції біля свердловини №10-Блажів та підключення свердловини №3-Блажів до нафтозбірного пункту (НЗП) </w:t>
      </w:r>
      <w:proofErr w:type="spellStart"/>
      <w:r w:rsidRPr="008A2738">
        <w:rPr>
          <w:rFonts w:ascii="Times New Roman" w:hAnsi="Times New Roman"/>
          <w:sz w:val="21"/>
          <w:szCs w:val="21"/>
        </w:rPr>
        <w:t>Блажівського</w:t>
      </w:r>
      <w:proofErr w:type="spellEnd"/>
      <w:r w:rsidRPr="008A2738">
        <w:rPr>
          <w:rFonts w:ascii="Times New Roman" w:hAnsi="Times New Roman"/>
          <w:sz w:val="21"/>
          <w:szCs w:val="21"/>
        </w:rPr>
        <w:t xml:space="preserve"> родовища с. </w:t>
      </w:r>
      <w:proofErr w:type="spellStart"/>
      <w:r w:rsidRPr="008A2738">
        <w:rPr>
          <w:rFonts w:ascii="Times New Roman" w:hAnsi="Times New Roman"/>
          <w:sz w:val="21"/>
          <w:szCs w:val="21"/>
        </w:rPr>
        <w:t>Кобло</w:t>
      </w:r>
      <w:proofErr w:type="spellEnd"/>
      <w:r w:rsidRPr="008A2738">
        <w:rPr>
          <w:rFonts w:ascii="Times New Roman" w:hAnsi="Times New Roman"/>
          <w:sz w:val="21"/>
          <w:szCs w:val="21"/>
        </w:rPr>
        <w:t xml:space="preserve">, Самбірський район, Львівська область" відбулися зміни, які полягають у розширенні та технічному переоснащенні процесу видобутку нафти, а саме: передбачено: облаштування резервуарного парку об’ємом </w:t>
      </w:r>
      <w:smartTag w:uri="urn:schemas-microsoft-com:office:smarttags" w:element="metricconverter">
        <w:smartTagPr>
          <w:attr w:name="ProductID" w:val="600 м3"/>
        </w:smartTagPr>
        <w:r w:rsidRPr="008A2738">
          <w:rPr>
            <w:rFonts w:ascii="Times New Roman" w:hAnsi="Times New Roman"/>
            <w:sz w:val="21"/>
            <w:szCs w:val="21"/>
          </w:rPr>
          <w:t>600 м3</w:t>
        </w:r>
      </w:smartTag>
      <w:r w:rsidRPr="008A2738">
        <w:rPr>
          <w:rFonts w:ascii="Times New Roman" w:hAnsi="Times New Roman"/>
          <w:sz w:val="21"/>
          <w:szCs w:val="21"/>
        </w:rPr>
        <w:t xml:space="preserve"> для зберігання нафти, облаштування системи збору, скиду попутного нафтового газу, дренажу </w:t>
      </w:r>
      <w:proofErr w:type="spellStart"/>
      <w:r w:rsidRPr="008A2738">
        <w:rPr>
          <w:rFonts w:ascii="Times New Roman" w:hAnsi="Times New Roman"/>
          <w:sz w:val="21"/>
          <w:szCs w:val="21"/>
        </w:rPr>
        <w:t>супутньо</w:t>
      </w:r>
      <w:proofErr w:type="spellEnd"/>
      <w:r w:rsidRPr="008A2738">
        <w:rPr>
          <w:rFonts w:ascii="Times New Roman" w:hAnsi="Times New Roman"/>
          <w:sz w:val="21"/>
          <w:szCs w:val="21"/>
        </w:rPr>
        <w:t xml:space="preserve">-пластових вод; встановлення насосної станції для перекачування видобутої нафти між </w:t>
      </w:r>
      <w:proofErr w:type="spellStart"/>
      <w:r w:rsidRPr="008A2738">
        <w:rPr>
          <w:rFonts w:ascii="Times New Roman" w:hAnsi="Times New Roman"/>
          <w:sz w:val="21"/>
          <w:szCs w:val="21"/>
        </w:rPr>
        <w:t>ємностями</w:t>
      </w:r>
      <w:proofErr w:type="spellEnd"/>
      <w:r w:rsidRPr="008A2738">
        <w:rPr>
          <w:rFonts w:ascii="Times New Roman" w:hAnsi="Times New Roman"/>
          <w:sz w:val="21"/>
          <w:szCs w:val="21"/>
        </w:rPr>
        <w:t xml:space="preserve"> та відвантаження в автоцистерни через наливну естакаду; облаштування наливної естакади для відвантаження нафти в автоцистерни. Зміни, які відбулися на ділянці, підлягають під дію Закону України (ЗУ) "Про оцінку впливу на довкілля" №2059-VIII від 18.12.2017 р. Відповідно</w:t>
      </w:r>
      <w:r>
        <w:rPr>
          <w:rFonts w:ascii="Times New Roman" w:hAnsi="Times New Roman"/>
          <w:sz w:val="21"/>
          <w:szCs w:val="21"/>
        </w:rPr>
        <w:t xml:space="preserve">, </w:t>
      </w:r>
      <w:r w:rsidRPr="00C708D5">
        <w:rPr>
          <w:rFonts w:ascii="Times New Roman" w:hAnsi="Times New Roman"/>
          <w:sz w:val="21"/>
          <w:szCs w:val="21"/>
        </w:rPr>
        <w:t xml:space="preserve">проведені процедури оцінки впливу на довкілля (далі – ОВД) для планованої діяльності, </w:t>
      </w:r>
      <w:r>
        <w:rPr>
          <w:rFonts w:ascii="Times New Roman" w:hAnsi="Times New Roman"/>
          <w:sz w:val="21"/>
          <w:szCs w:val="21"/>
        </w:rPr>
        <w:t xml:space="preserve">реєстраційний номер справи на веб-сайті Єдиного реєстру з ОВД </w:t>
      </w:r>
      <w:r w:rsidRPr="00C708D5">
        <w:rPr>
          <w:rFonts w:ascii="Times New Roman" w:hAnsi="Times New Roman"/>
          <w:bCs/>
          <w:sz w:val="21"/>
          <w:szCs w:val="21"/>
          <w:lang w:eastAsia="ar-SA"/>
        </w:rPr>
        <w:t>20</w:t>
      </w:r>
      <w:r>
        <w:rPr>
          <w:rFonts w:ascii="Times New Roman" w:hAnsi="Times New Roman"/>
          <w:bCs/>
          <w:sz w:val="21"/>
          <w:szCs w:val="21"/>
          <w:lang w:eastAsia="ar-SA"/>
        </w:rPr>
        <w:t>2362110809.</w:t>
      </w:r>
      <w:r>
        <w:rPr>
          <w:rFonts w:ascii="Times New Roman" w:hAnsi="Times New Roman"/>
          <w:sz w:val="21"/>
          <w:szCs w:val="21"/>
        </w:rPr>
        <w:t xml:space="preserve"> Р</w:t>
      </w:r>
      <w:r w:rsidRPr="00C708D5">
        <w:rPr>
          <w:rFonts w:ascii="Times New Roman" w:hAnsi="Times New Roman"/>
          <w:sz w:val="21"/>
          <w:szCs w:val="21"/>
        </w:rPr>
        <w:t>езультат</w:t>
      </w:r>
      <w:r>
        <w:rPr>
          <w:rFonts w:ascii="Times New Roman" w:hAnsi="Times New Roman"/>
          <w:sz w:val="21"/>
          <w:szCs w:val="21"/>
        </w:rPr>
        <w:t xml:space="preserve">ом процедури є </w:t>
      </w:r>
      <w:r w:rsidRPr="00C708D5">
        <w:rPr>
          <w:rFonts w:ascii="Times New Roman" w:hAnsi="Times New Roman"/>
          <w:sz w:val="21"/>
          <w:szCs w:val="21"/>
        </w:rPr>
        <w:t xml:space="preserve">отриманий позитивний висновок з ОВД </w:t>
      </w:r>
      <w:r w:rsidRPr="00E26F7D">
        <w:rPr>
          <w:rFonts w:ascii="Times New Roman" w:hAnsi="Times New Roman"/>
          <w:bCs/>
          <w:sz w:val="21"/>
          <w:szCs w:val="21"/>
          <w:lang w:eastAsia="ar-SA"/>
        </w:rPr>
        <w:t>від 12.03.2024 р.</w:t>
      </w:r>
      <w:r>
        <w:rPr>
          <w:rFonts w:ascii="Times New Roman" w:hAnsi="Times New Roman"/>
          <w:bCs/>
          <w:sz w:val="21"/>
          <w:szCs w:val="21"/>
          <w:lang w:eastAsia="ar-SA"/>
        </w:rPr>
        <w:t xml:space="preserve"> </w:t>
      </w:r>
      <w:r w:rsidRPr="00C708D5">
        <w:rPr>
          <w:rFonts w:ascii="Times New Roman" w:hAnsi="Times New Roman"/>
          <w:bCs/>
          <w:sz w:val="21"/>
          <w:szCs w:val="21"/>
          <w:lang w:eastAsia="ar-SA"/>
        </w:rPr>
        <w:t>№</w:t>
      </w:r>
      <w:r w:rsidRPr="009E2CBE">
        <w:rPr>
          <w:rFonts w:ascii="Times New Roman" w:hAnsi="Times New Roman"/>
          <w:bCs/>
          <w:sz w:val="21"/>
          <w:szCs w:val="21"/>
          <w:highlight w:val="yellow"/>
          <w:lang w:eastAsia="ar-SA"/>
        </w:rPr>
        <w:t>03.02-</w:t>
      </w:r>
      <w:r w:rsidRPr="00C708D5">
        <w:rPr>
          <w:rFonts w:ascii="Times New Roman" w:hAnsi="Times New Roman"/>
          <w:bCs/>
          <w:sz w:val="21"/>
          <w:szCs w:val="21"/>
          <w:lang w:eastAsia="ar-SA"/>
        </w:rPr>
        <w:t>20</w:t>
      </w:r>
      <w:r>
        <w:rPr>
          <w:rFonts w:ascii="Times New Roman" w:hAnsi="Times New Roman"/>
          <w:bCs/>
          <w:sz w:val="21"/>
          <w:szCs w:val="21"/>
          <w:lang w:eastAsia="ar-SA"/>
        </w:rPr>
        <w:t>2362110809</w:t>
      </w:r>
      <w:r w:rsidRPr="009E2CBE">
        <w:rPr>
          <w:rFonts w:ascii="Times New Roman" w:hAnsi="Times New Roman"/>
          <w:bCs/>
          <w:sz w:val="21"/>
          <w:szCs w:val="21"/>
          <w:highlight w:val="yellow"/>
          <w:lang w:eastAsia="ar-SA"/>
        </w:rPr>
        <w:t>/2</w:t>
      </w:r>
      <w:r w:rsidRPr="00E26F7D">
        <w:rPr>
          <w:rFonts w:ascii="Times New Roman" w:hAnsi="Times New Roman"/>
          <w:bCs/>
          <w:sz w:val="21"/>
          <w:szCs w:val="21"/>
          <w:lang w:eastAsia="ar-SA"/>
        </w:rPr>
        <w:t>;</w:t>
      </w:r>
    </w:p>
    <w:p w:rsidR="00A20121" w:rsidRPr="008A2738" w:rsidRDefault="00A20121" w:rsidP="00997648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sz w:val="21"/>
          <w:szCs w:val="21"/>
        </w:rPr>
      </w:pPr>
      <w:r w:rsidRPr="008A2738">
        <w:rPr>
          <w:rFonts w:ascii="Times New Roman" w:hAnsi="Times New Roman"/>
          <w:i/>
          <w:sz w:val="21"/>
          <w:szCs w:val="21"/>
        </w:rPr>
        <w:t xml:space="preserve">загальний опис об’єкта (опис виробництв та технологічного устаткування) - </w:t>
      </w:r>
      <w:r w:rsidRPr="008A2738">
        <w:rPr>
          <w:rFonts w:ascii="Times New Roman" w:hAnsi="Times New Roman"/>
          <w:sz w:val="21"/>
          <w:szCs w:val="21"/>
        </w:rPr>
        <w:t xml:space="preserve">основною діяльністю ТзОВ "ЮСЕНКО НАДРА" є добування природного газу. На території свердловини №10-Блажів ТзОВ "ЮСЕНКО НАДРА" проводяться роботи по видобутку нафти та супутнього газу. </w:t>
      </w:r>
    </w:p>
    <w:p w:rsidR="00A20121" w:rsidRPr="00BB50AF" w:rsidRDefault="00A20121" w:rsidP="00997648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DC38AA">
        <w:rPr>
          <w:rFonts w:ascii="Times New Roman" w:hAnsi="Times New Roman"/>
          <w:sz w:val="21"/>
          <w:szCs w:val="21"/>
        </w:rPr>
        <w:t xml:space="preserve">Видобуток нафти передбачається механізованим способом за допомогою електричного штангового глибинного насосу та його приводу (станок-качалка). </w:t>
      </w:r>
      <w:r w:rsidRPr="00F44988">
        <w:rPr>
          <w:rFonts w:ascii="Times New Roman" w:hAnsi="Times New Roman"/>
          <w:sz w:val="21"/>
          <w:szCs w:val="21"/>
        </w:rPr>
        <w:t>Видобута нафта поступає на газосепаратор, у якому від нафти відділяється супутній газ та відводиться на свіч</w:t>
      </w:r>
      <w:r w:rsidRPr="00F44988">
        <w:rPr>
          <w:rFonts w:ascii="Times New Roman" w:hAnsi="Times New Roman"/>
          <w:sz w:val="21"/>
          <w:szCs w:val="21"/>
          <w:lang w:val="ru-RU"/>
        </w:rPr>
        <w:t>у</w:t>
      </w:r>
      <w:r w:rsidRPr="00F44988">
        <w:rPr>
          <w:rFonts w:ascii="Times New Roman" w:hAnsi="Times New Roman"/>
          <w:sz w:val="21"/>
          <w:szCs w:val="21"/>
        </w:rPr>
        <w:t xml:space="preserve"> розсіювання. Нафта з сепаратора подається в резервуари. Для зберігання нафти передбачені шість наземних горизонтальних нафтоналивних </w:t>
      </w:r>
      <w:proofErr w:type="spellStart"/>
      <w:r w:rsidRPr="00F44988">
        <w:rPr>
          <w:rFonts w:ascii="Times New Roman" w:hAnsi="Times New Roman"/>
          <w:sz w:val="21"/>
          <w:szCs w:val="21"/>
        </w:rPr>
        <w:t>ємностей</w:t>
      </w:r>
      <w:proofErr w:type="spellEnd"/>
      <w:r w:rsidRPr="00F44988">
        <w:rPr>
          <w:rFonts w:ascii="Times New Roman" w:hAnsi="Times New Roman"/>
          <w:sz w:val="21"/>
          <w:szCs w:val="21"/>
        </w:rPr>
        <w:t xml:space="preserve"> РГС-100 (Е-10/1…6) об’ємом </w:t>
      </w:r>
      <w:smartTag w:uri="urn:schemas-microsoft-com:office:smarttags" w:element="metricconverter">
        <w:smartTagPr>
          <w:attr w:name="ProductID" w:val="100 м3"/>
        </w:smartTagPr>
        <w:r w:rsidRPr="00F44988">
          <w:rPr>
            <w:rFonts w:ascii="Times New Roman" w:hAnsi="Times New Roman"/>
            <w:sz w:val="21"/>
            <w:szCs w:val="21"/>
          </w:rPr>
          <w:t>100 м</w:t>
        </w:r>
        <w:r w:rsidRPr="00F44988">
          <w:rPr>
            <w:rFonts w:ascii="Times New Roman" w:hAnsi="Times New Roman"/>
            <w:sz w:val="21"/>
            <w:szCs w:val="21"/>
            <w:vertAlign w:val="superscript"/>
          </w:rPr>
          <w:t>3</w:t>
        </w:r>
      </w:smartTag>
      <w:r w:rsidRPr="00F44988">
        <w:rPr>
          <w:rFonts w:ascii="Times New Roman" w:hAnsi="Times New Roman"/>
          <w:sz w:val="21"/>
          <w:szCs w:val="21"/>
        </w:rPr>
        <w:t xml:space="preserve"> кожна. Нафта від свердловини потрапляє на вузол перекачування потоку і може подаватися або у технологічні ємності Е-10/1...6, або по нафтопроводу-шлейфу на НЗП </w:t>
      </w:r>
      <w:proofErr w:type="spellStart"/>
      <w:r w:rsidRPr="00F44988">
        <w:rPr>
          <w:rFonts w:ascii="Times New Roman" w:hAnsi="Times New Roman"/>
          <w:sz w:val="21"/>
          <w:szCs w:val="21"/>
        </w:rPr>
        <w:t>Блажівського</w:t>
      </w:r>
      <w:proofErr w:type="spellEnd"/>
      <w:r w:rsidRPr="00F44988">
        <w:rPr>
          <w:rFonts w:ascii="Times New Roman" w:hAnsi="Times New Roman"/>
          <w:sz w:val="21"/>
          <w:szCs w:val="21"/>
        </w:rPr>
        <w:t xml:space="preserve"> родовища (можлива робота і у реверсному режимі з НЗП </w:t>
      </w:r>
      <w:proofErr w:type="spellStart"/>
      <w:r w:rsidRPr="00F44988">
        <w:rPr>
          <w:rFonts w:ascii="Times New Roman" w:hAnsi="Times New Roman"/>
          <w:sz w:val="21"/>
          <w:szCs w:val="21"/>
        </w:rPr>
        <w:t>Блажівського</w:t>
      </w:r>
      <w:proofErr w:type="spellEnd"/>
      <w:r w:rsidRPr="00F44988">
        <w:rPr>
          <w:rFonts w:ascii="Times New Roman" w:hAnsi="Times New Roman"/>
          <w:sz w:val="21"/>
          <w:szCs w:val="21"/>
        </w:rPr>
        <w:t xml:space="preserve"> родовища в технологічні ємності).</w:t>
      </w:r>
      <w:r>
        <w:rPr>
          <w:rFonts w:ascii="Times New Roman" w:hAnsi="Times New Roman"/>
          <w:sz w:val="21"/>
          <w:szCs w:val="21"/>
        </w:rPr>
        <w:t xml:space="preserve"> Перекачування нафти </w:t>
      </w:r>
      <w:r w:rsidRPr="008A2738">
        <w:rPr>
          <w:rFonts w:ascii="Times New Roman" w:hAnsi="Times New Roman"/>
          <w:sz w:val="21"/>
          <w:szCs w:val="21"/>
        </w:rPr>
        <w:t xml:space="preserve">між </w:t>
      </w:r>
      <w:proofErr w:type="spellStart"/>
      <w:r w:rsidRPr="008A2738">
        <w:rPr>
          <w:rFonts w:ascii="Times New Roman" w:hAnsi="Times New Roman"/>
          <w:sz w:val="21"/>
          <w:szCs w:val="21"/>
        </w:rPr>
        <w:t>ємностями</w:t>
      </w:r>
      <w:proofErr w:type="spellEnd"/>
      <w:r w:rsidRPr="008A2738">
        <w:rPr>
          <w:rFonts w:ascii="Times New Roman" w:hAnsi="Times New Roman"/>
          <w:sz w:val="21"/>
          <w:szCs w:val="21"/>
        </w:rPr>
        <w:t xml:space="preserve"> та відвантаження в автоцистерни через наливну естакаду</w:t>
      </w:r>
      <w:r>
        <w:rPr>
          <w:rFonts w:ascii="Times New Roman" w:hAnsi="Times New Roman"/>
          <w:sz w:val="21"/>
          <w:szCs w:val="21"/>
        </w:rPr>
        <w:t xml:space="preserve"> здійснюється за допомогою </w:t>
      </w:r>
      <w:r w:rsidRPr="008A2738">
        <w:rPr>
          <w:rFonts w:ascii="Times New Roman" w:hAnsi="Times New Roman"/>
          <w:sz w:val="21"/>
          <w:szCs w:val="21"/>
        </w:rPr>
        <w:t>насосної станції</w:t>
      </w:r>
      <w:r>
        <w:rPr>
          <w:rFonts w:ascii="Times New Roman" w:hAnsi="Times New Roman"/>
          <w:sz w:val="21"/>
          <w:szCs w:val="21"/>
        </w:rPr>
        <w:t xml:space="preserve">. На території </w:t>
      </w:r>
      <w:r w:rsidRPr="008A2738">
        <w:rPr>
          <w:rFonts w:ascii="Times New Roman" w:hAnsi="Times New Roman"/>
          <w:sz w:val="21"/>
          <w:szCs w:val="21"/>
        </w:rPr>
        <w:t>свердловини №10–</w:t>
      </w:r>
      <w:proofErr w:type="spellStart"/>
      <w:r w:rsidRPr="008A2738">
        <w:rPr>
          <w:rFonts w:ascii="Times New Roman" w:hAnsi="Times New Roman"/>
          <w:sz w:val="21"/>
          <w:szCs w:val="21"/>
        </w:rPr>
        <w:t>Блажів</w:t>
      </w:r>
      <w:proofErr w:type="spellEnd"/>
      <w:r w:rsidRPr="008A2738">
        <w:rPr>
          <w:rFonts w:ascii="Times New Roman" w:hAnsi="Times New Roman"/>
          <w:sz w:val="21"/>
          <w:szCs w:val="21"/>
        </w:rPr>
        <w:t xml:space="preserve"> </w:t>
      </w:r>
      <w:r w:rsidRPr="005B0B9A">
        <w:rPr>
          <w:rFonts w:ascii="Times New Roman" w:hAnsi="Times New Roman"/>
          <w:sz w:val="21"/>
          <w:szCs w:val="21"/>
        </w:rPr>
        <w:t xml:space="preserve">встановлені дренажна ємність РГС-5, у яку збираються стоки дощової води та пролитої нафти з ділянки </w:t>
      </w:r>
      <w:proofErr w:type="spellStart"/>
      <w:r>
        <w:rPr>
          <w:rFonts w:ascii="Times New Roman" w:hAnsi="Times New Roman"/>
          <w:sz w:val="21"/>
          <w:szCs w:val="21"/>
        </w:rPr>
        <w:t>автоналиву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r w:rsidRPr="005B0B9A">
        <w:rPr>
          <w:rFonts w:ascii="Times New Roman" w:hAnsi="Times New Roman"/>
          <w:sz w:val="21"/>
          <w:szCs w:val="21"/>
        </w:rPr>
        <w:t>дренажна ємність РГС-</w:t>
      </w:r>
      <w:r>
        <w:rPr>
          <w:rFonts w:ascii="Times New Roman" w:hAnsi="Times New Roman"/>
          <w:sz w:val="21"/>
          <w:szCs w:val="21"/>
        </w:rPr>
        <w:t>2</w:t>
      </w:r>
      <w:r w:rsidRPr="005B0B9A">
        <w:rPr>
          <w:rFonts w:ascii="Times New Roman" w:hAnsi="Times New Roman"/>
          <w:sz w:val="21"/>
          <w:szCs w:val="21"/>
        </w:rPr>
        <w:t xml:space="preserve">5, у яку збираються </w:t>
      </w:r>
      <w:proofErr w:type="spellStart"/>
      <w:r>
        <w:rPr>
          <w:rFonts w:ascii="Times New Roman" w:hAnsi="Times New Roman"/>
          <w:sz w:val="21"/>
          <w:szCs w:val="21"/>
        </w:rPr>
        <w:t>супутньо</w:t>
      </w:r>
      <w:proofErr w:type="spellEnd"/>
      <w:r>
        <w:rPr>
          <w:rFonts w:ascii="Times New Roman" w:hAnsi="Times New Roman"/>
          <w:sz w:val="21"/>
          <w:szCs w:val="21"/>
        </w:rPr>
        <w:t xml:space="preserve">-пластові води, </w:t>
      </w:r>
      <w:r w:rsidRPr="005B0B9A">
        <w:rPr>
          <w:rFonts w:ascii="Times New Roman" w:hAnsi="Times New Roman"/>
          <w:sz w:val="21"/>
          <w:szCs w:val="21"/>
        </w:rPr>
        <w:t>дренажна ємність РГС-</w:t>
      </w:r>
      <w:r>
        <w:rPr>
          <w:rFonts w:ascii="Times New Roman" w:hAnsi="Times New Roman"/>
          <w:sz w:val="21"/>
          <w:szCs w:val="21"/>
        </w:rPr>
        <w:t>3</w:t>
      </w:r>
      <w:r w:rsidRPr="005B0B9A">
        <w:rPr>
          <w:rFonts w:ascii="Times New Roman" w:hAnsi="Times New Roman"/>
          <w:sz w:val="21"/>
          <w:szCs w:val="21"/>
        </w:rPr>
        <w:t>, у яку збира</w:t>
      </w:r>
      <w:r>
        <w:rPr>
          <w:rFonts w:ascii="Times New Roman" w:hAnsi="Times New Roman"/>
          <w:sz w:val="21"/>
          <w:szCs w:val="21"/>
        </w:rPr>
        <w:t>є</w:t>
      </w:r>
      <w:r w:rsidRPr="005B0B9A">
        <w:rPr>
          <w:rFonts w:ascii="Times New Roman" w:hAnsi="Times New Roman"/>
          <w:sz w:val="21"/>
          <w:szCs w:val="21"/>
        </w:rPr>
        <w:t xml:space="preserve">ться </w:t>
      </w:r>
      <w:r>
        <w:rPr>
          <w:rFonts w:ascii="Times New Roman" w:hAnsi="Times New Roman"/>
          <w:sz w:val="21"/>
          <w:szCs w:val="21"/>
        </w:rPr>
        <w:t xml:space="preserve">вуглеводневий конденсат від газосепаратора. </w:t>
      </w:r>
      <w:r w:rsidRPr="00BB50AF">
        <w:rPr>
          <w:rFonts w:ascii="Times New Roman" w:hAnsi="Times New Roman"/>
          <w:sz w:val="21"/>
          <w:szCs w:val="21"/>
        </w:rPr>
        <w:t xml:space="preserve">Проектна потужність </w:t>
      </w:r>
      <w:r w:rsidRPr="00E26F7D">
        <w:rPr>
          <w:rFonts w:ascii="Times New Roman" w:hAnsi="Times New Roman"/>
          <w:sz w:val="21"/>
          <w:szCs w:val="21"/>
        </w:rPr>
        <w:t xml:space="preserve">видобутку нафти становить </w:t>
      </w:r>
      <w:smartTag w:uri="urn:schemas-microsoft-com:office:smarttags" w:element="metricconverter">
        <w:smartTagPr>
          <w:attr w:name="ProductID" w:val="14000 м3"/>
        </w:smartTagPr>
        <w:r w:rsidRPr="00E26F7D">
          <w:rPr>
            <w:rFonts w:ascii="Times New Roman" w:hAnsi="Times New Roman"/>
            <w:sz w:val="21"/>
            <w:szCs w:val="21"/>
          </w:rPr>
          <w:t>14000 м</w:t>
        </w:r>
        <w:r w:rsidRPr="00E26F7D">
          <w:rPr>
            <w:rFonts w:ascii="Times New Roman" w:hAnsi="Times New Roman"/>
            <w:sz w:val="21"/>
            <w:szCs w:val="21"/>
            <w:vertAlign w:val="superscript"/>
          </w:rPr>
          <w:t>3</w:t>
        </w:r>
      </w:smartTag>
      <w:r w:rsidRPr="00E26F7D">
        <w:rPr>
          <w:rFonts w:ascii="Times New Roman" w:hAnsi="Times New Roman"/>
          <w:sz w:val="21"/>
          <w:szCs w:val="21"/>
        </w:rPr>
        <w:t>, супутнього газу – 1000 тис. м</w:t>
      </w:r>
      <w:r w:rsidRPr="00E26F7D">
        <w:rPr>
          <w:rFonts w:ascii="Times New Roman" w:hAnsi="Times New Roman"/>
          <w:sz w:val="21"/>
          <w:szCs w:val="21"/>
          <w:vertAlign w:val="superscript"/>
        </w:rPr>
        <w:t>3</w:t>
      </w:r>
      <w:r w:rsidRPr="00E26F7D">
        <w:rPr>
          <w:rFonts w:ascii="Times New Roman" w:hAnsi="Times New Roman"/>
          <w:sz w:val="21"/>
          <w:szCs w:val="21"/>
        </w:rPr>
        <w:t>. Для резервною живлення електроенергією, у разі відсутності електропостачання, на території розміщення свердловини встановлений дизельний генератор GEN 275 OLYMPIAN потужністю 220 кВт. Для проведення ремонтних робіт на дільниці передбачений пост зварювання</w:t>
      </w:r>
      <w:r w:rsidRPr="00BB50AF">
        <w:rPr>
          <w:rFonts w:ascii="Times New Roman" w:hAnsi="Times New Roman"/>
          <w:sz w:val="21"/>
          <w:szCs w:val="21"/>
        </w:rPr>
        <w:t xml:space="preserve"> та </w:t>
      </w:r>
      <w:proofErr w:type="spellStart"/>
      <w:r w:rsidRPr="00BB50AF">
        <w:rPr>
          <w:rFonts w:ascii="Times New Roman" w:hAnsi="Times New Roman"/>
          <w:sz w:val="21"/>
          <w:szCs w:val="21"/>
        </w:rPr>
        <w:t>порізки</w:t>
      </w:r>
      <w:proofErr w:type="spellEnd"/>
      <w:r w:rsidRPr="00BB50AF">
        <w:rPr>
          <w:rFonts w:ascii="Times New Roman" w:hAnsi="Times New Roman"/>
          <w:sz w:val="21"/>
          <w:szCs w:val="21"/>
        </w:rPr>
        <w:t xml:space="preserve"> деталей</w:t>
      </w:r>
      <w:r>
        <w:rPr>
          <w:rFonts w:ascii="Times New Roman" w:hAnsi="Times New Roman"/>
          <w:sz w:val="21"/>
          <w:szCs w:val="21"/>
        </w:rPr>
        <w:t xml:space="preserve">. Загалом на дільниці передбачено 17 джерел викидів забруднюючих речовин, у </w:t>
      </w:r>
      <w:proofErr w:type="spellStart"/>
      <w:r>
        <w:rPr>
          <w:rFonts w:ascii="Times New Roman" w:hAnsi="Times New Roman"/>
          <w:sz w:val="21"/>
          <w:szCs w:val="21"/>
        </w:rPr>
        <w:t>т.ч</w:t>
      </w:r>
      <w:proofErr w:type="spellEnd"/>
      <w:r>
        <w:rPr>
          <w:rFonts w:ascii="Times New Roman" w:hAnsi="Times New Roman"/>
          <w:sz w:val="21"/>
          <w:szCs w:val="21"/>
        </w:rPr>
        <w:t>. 12 – організованих та 5 - неорганізованих</w:t>
      </w:r>
      <w:r w:rsidRPr="00BB50AF">
        <w:rPr>
          <w:rFonts w:ascii="Times New Roman" w:hAnsi="Times New Roman"/>
          <w:color w:val="000000"/>
          <w:sz w:val="21"/>
          <w:szCs w:val="21"/>
        </w:rPr>
        <w:t>;</w:t>
      </w:r>
    </w:p>
    <w:p w:rsidR="00A20121" w:rsidRPr="00F44988" w:rsidRDefault="00A20121" w:rsidP="006636F3">
      <w:pPr>
        <w:rPr>
          <w:rFonts w:ascii="Times New Roman" w:hAnsi="Times New Roman"/>
          <w:sz w:val="21"/>
          <w:szCs w:val="21"/>
        </w:rPr>
      </w:pPr>
      <w:r w:rsidRPr="00F44988">
        <w:rPr>
          <w:rFonts w:ascii="Times New Roman" w:hAnsi="Times New Roman"/>
          <w:i/>
          <w:sz w:val="21"/>
          <w:szCs w:val="21"/>
        </w:rPr>
        <w:t xml:space="preserve">відомості щодо видів та обсягів викидів – </w:t>
      </w:r>
      <w:r w:rsidRPr="00F44988">
        <w:rPr>
          <w:rFonts w:ascii="Times New Roman" w:hAnsi="Times New Roman"/>
          <w:sz w:val="21"/>
          <w:szCs w:val="21"/>
        </w:rPr>
        <w:t xml:space="preserve">у результаті виробничої діяльності стаціонарних джерел ділянки розміщення свердловини №10 - </w:t>
      </w:r>
      <w:proofErr w:type="spellStart"/>
      <w:r w:rsidRPr="00F44988">
        <w:rPr>
          <w:rFonts w:ascii="Times New Roman" w:hAnsi="Times New Roman"/>
          <w:sz w:val="21"/>
          <w:szCs w:val="21"/>
        </w:rPr>
        <w:t>Блажів</w:t>
      </w:r>
      <w:proofErr w:type="spellEnd"/>
      <w:r w:rsidRPr="00F44988">
        <w:rPr>
          <w:rFonts w:ascii="Times New Roman" w:hAnsi="Times New Roman"/>
          <w:sz w:val="21"/>
          <w:szCs w:val="21"/>
        </w:rPr>
        <w:t xml:space="preserve"> в атмосферне повітря здійснюватимуться </w:t>
      </w:r>
      <w:r>
        <w:rPr>
          <w:rFonts w:ascii="Times New Roman" w:hAnsi="Times New Roman"/>
          <w:sz w:val="21"/>
          <w:szCs w:val="21"/>
        </w:rPr>
        <w:t xml:space="preserve">1045,407 </w:t>
      </w:r>
      <w:proofErr w:type="spellStart"/>
      <w:r w:rsidRPr="00F44988">
        <w:rPr>
          <w:rFonts w:ascii="Times New Roman" w:hAnsi="Times New Roman"/>
          <w:sz w:val="21"/>
          <w:szCs w:val="21"/>
        </w:rPr>
        <w:t>тонн</w:t>
      </w:r>
      <w:proofErr w:type="spellEnd"/>
      <w:r w:rsidRPr="00F44988">
        <w:rPr>
          <w:rFonts w:ascii="Times New Roman" w:hAnsi="Times New Roman"/>
          <w:sz w:val="21"/>
          <w:szCs w:val="21"/>
        </w:rPr>
        <w:t>/рік потенційн</w:t>
      </w:r>
      <w:r>
        <w:rPr>
          <w:rFonts w:ascii="Times New Roman" w:hAnsi="Times New Roman"/>
          <w:sz w:val="21"/>
          <w:szCs w:val="21"/>
        </w:rPr>
        <w:t>их</w:t>
      </w:r>
      <w:r w:rsidRPr="00F44988">
        <w:rPr>
          <w:rFonts w:ascii="Times New Roman" w:hAnsi="Times New Roman"/>
          <w:sz w:val="21"/>
          <w:szCs w:val="21"/>
        </w:rPr>
        <w:t xml:space="preserve"> викид</w:t>
      </w:r>
      <w:r>
        <w:rPr>
          <w:rFonts w:ascii="Times New Roman" w:hAnsi="Times New Roman"/>
          <w:sz w:val="21"/>
          <w:szCs w:val="21"/>
        </w:rPr>
        <w:t xml:space="preserve">ів, у </w:t>
      </w:r>
      <w:proofErr w:type="spellStart"/>
      <w:r>
        <w:rPr>
          <w:rFonts w:ascii="Times New Roman" w:hAnsi="Times New Roman"/>
          <w:sz w:val="21"/>
          <w:szCs w:val="21"/>
        </w:rPr>
        <w:t>т.ч</w:t>
      </w:r>
      <w:proofErr w:type="spellEnd"/>
      <w:r>
        <w:rPr>
          <w:rFonts w:ascii="Times New Roman" w:hAnsi="Times New Roman"/>
          <w:sz w:val="21"/>
          <w:szCs w:val="21"/>
        </w:rPr>
        <w:t>.</w:t>
      </w:r>
      <w:r w:rsidRPr="00F44988">
        <w:rPr>
          <w:rFonts w:ascii="Times New Roman" w:hAnsi="Times New Roman"/>
          <w:sz w:val="21"/>
          <w:szCs w:val="21"/>
        </w:rPr>
        <w:t xml:space="preserve"> наступних забруднюючих речовин: НМЛОС – 210,238 (у </w:t>
      </w:r>
      <w:proofErr w:type="spellStart"/>
      <w:r w:rsidRPr="00F44988">
        <w:rPr>
          <w:rFonts w:ascii="Times New Roman" w:hAnsi="Times New Roman"/>
          <w:sz w:val="21"/>
          <w:szCs w:val="21"/>
        </w:rPr>
        <w:t>т.ч</w:t>
      </w:r>
      <w:proofErr w:type="spellEnd"/>
      <w:r w:rsidRPr="00F44988">
        <w:rPr>
          <w:rFonts w:ascii="Times New Roman" w:hAnsi="Times New Roman"/>
          <w:sz w:val="21"/>
          <w:szCs w:val="21"/>
        </w:rPr>
        <w:t xml:space="preserve">. бутан – 16,539; вуглеводні </w:t>
      </w:r>
      <w:proofErr w:type="spellStart"/>
      <w:r w:rsidRPr="00F44988">
        <w:rPr>
          <w:rFonts w:ascii="Times New Roman" w:hAnsi="Times New Roman"/>
          <w:sz w:val="21"/>
          <w:szCs w:val="21"/>
        </w:rPr>
        <w:t>гpаничні</w:t>
      </w:r>
      <w:proofErr w:type="spellEnd"/>
      <w:r w:rsidRPr="00F44988">
        <w:rPr>
          <w:rFonts w:ascii="Times New Roman" w:hAnsi="Times New Roman"/>
          <w:sz w:val="21"/>
          <w:szCs w:val="21"/>
        </w:rPr>
        <w:t xml:space="preserve"> С</w:t>
      </w:r>
      <w:r w:rsidRPr="0014075D">
        <w:rPr>
          <w:rFonts w:ascii="Times New Roman" w:hAnsi="Times New Roman"/>
          <w:sz w:val="21"/>
          <w:szCs w:val="21"/>
          <w:vertAlign w:val="subscript"/>
        </w:rPr>
        <w:t>12</w:t>
      </w:r>
      <w:r w:rsidRPr="00F44988">
        <w:rPr>
          <w:rFonts w:ascii="Times New Roman" w:hAnsi="Times New Roman"/>
          <w:sz w:val="21"/>
          <w:szCs w:val="21"/>
        </w:rPr>
        <w:t>-С</w:t>
      </w:r>
      <w:r w:rsidRPr="0014075D">
        <w:rPr>
          <w:rFonts w:ascii="Times New Roman" w:hAnsi="Times New Roman"/>
          <w:sz w:val="21"/>
          <w:szCs w:val="21"/>
          <w:vertAlign w:val="subscript"/>
        </w:rPr>
        <w:t>19</w:t>
      </w:r>
      <w:r w:rsidRPr="00F44988">
        <w:rPr>
          <w:rFonts w:ascii="Times New Roman" w:hAnsi="Times New Roman"/>
          <w:sz w:val="21"/>
          <w:szCs w:val="21"/>
        </w:rPr>
        <w:t xml:space="preserve"> – 0,088; гексан – 1,252; етан – 128,535; пентан – 3,434; пропан – 60,390); залізо та його сполуки (у перерахунку на залізо) – 0,001, </w:t>
      </w:r>
      <w:r w:rsidRPr="00F44988">
        <w:rPr>
          <w:rFonts w:ascii="Times New Roman" w:hAnsi="Times New Roman"/>
          <w:sz w:val="21"/>
          <w:szCs w:val="21"/>
          <w:highlight w:val="yellow"/>
        </w:rPr>
        <w:t>манган та його сполуки (у перерахунку на манган) – 0,000;</w:t>
      </w:r>
      <w:r w:rsidRPr="00F44988">
        <w:rPr>
          <w:rFonts w:ascii="Times New Roman" w:hAnsi="Times New Roman"/>
          <w:sz w:val="21"/>
          <w:szCs w:val="21"/>
        </w:rPr>
        <w:t xml:space="preserve"> азоту (1) оксид [N2О] – 0,001; оксиди азоту (у перерахунку на діоксид азоту [NO + NО2]) – 0,356; оксид вуглецю – 0,439; </w:t>
      </w:r>
      <w:r>
        <w:rPr>
          <w:rFonts w:ascii="Times New Roman" w:hAnsi="Times New Roman"/>
          <w:sz w:val="21"/>
          <w:szCs w:val="21"/>
          <w:highlight w:val="yellow"/>
        </w:rPr>
        <w:t>сірки діоксид</w:t>
      </w:r>
      <w:r w:rsidRPr="00F44988">
        <w:rPr>
          <w:rFonts w:ascii="Times New Roman" w:hAnsi="Times New Roman"/>
          <w:sz w:val="21"/>
          <w:szCs w:val="21"/>
          <w:highlight w:val="yellow"/>
        </w:rPr>
        <w:t xml:space="preserve"> – 0,000; фтористий водень – 0,000;</w:t>
      </w:r>
      <w:r w:rsidRPr="00F44988">
        <w:rPr>
          <w:rFonts w:ascii="Times New Roman" w:hAnsi="Times New Roman"/>
          <w:sz w:val="21"/>
          <w:szCs w:val="21"/>
        </w:rPr>
        <w:t xml:space="preserve"> фтор та його сполуки (у перерахунку на фтор) – 0,001; речовини у вигляді суспендованих твердих частинок (мікро-частинки та волокна)– 0,034; метан </w:t>
      </w:r>
      <w:r w:rsidRPr="00F44988">
        <w:rPr>
          <w:rFonts w:ascii="Times New Roman" w:hAnsi="Times New Roman"/>
          <w:sz w:val="21"/>
          <w:szCs w:val="21"/>
        </w:rPr>
        <w:lastRenderedPageBreak/>
        <w:t xml:space="preserve">– 805,197; вуглецю діоксид – 29,140. Зафіксовані перевищення порогових значень потенційних викидів по </w:t>
      </w:r>
      <w:proofErr w:type="spellStart"/>
      <w:r w:rsidRPr="00F44988">
        <w:rPr>
          <w:rFonts w:ascii="Times New Roman" w:hAnsi="Times New Roman"/>
          <w:sz w:val="21"/>
          <w:szCs w:val="21"/>
        </w:rPr>
        <w:t>НМЛОСах</w:t>
      </w:r>
      <w:proofErr w:type="spellEnd"/>
      <w:r w:rsidRPr="00F44988">
        <w:rPr>
          <w:rFonts w:ascii="Times New Roman" w:hAnsi="Times New Roman"/>
          <w:sz w:val="21"/>
          <w:szCs w:val="21"/>
        </w:rPr>
        <w:t xml:space="preserve"> та метану, тому, згідно ступеня впливу на забруднення атмосферного повітря, об’єкт відноситься до другої групи, </w:t>
      </w:r>
      <w:r>
        <w:rPr>
          <w:rFonts w:ascii="Times New Roman" w:hAnsi="Times New Roman"/>
          <w:sz w:val="21"/>
          <w:szCs w:val="21"/>
        </w:rPr>
        <w:t xml:space="preserve">взяте </w:t>
      </w:r>
      <w:r w:rsidRPr="00F44988">
        <w:rPr>
          <w:rFonts w:ascii="Times New Roman" w:hAnsi="Times New Roman"/>
          <w:sz w:val="21"/>
          <w:szCs w:val="21"/>
        </w:rPr>
        <w:t xml:space="preserve">державний облік об'єктів, які справляють або можуть справити шкідливий вплив на здоров'я людей і стан атмосферного повітря, видів та обсягів забруднюючих речовин, що викидаються в атмосферне повітря відповідно до </w:t>
      </w:r>
      <w:r w:rsidRPr="00F44988">
        <w:rPr>
          <w:rFonts w:ascii="Times New Roman" w:hAnsi="Times New Roman"/>
          <w:color w:val="000000"/>
          <w:sz w:val="21"/>
          <w:szCs w:val="21"/>
        </w:rPr>
        <w:t>Наказу №177 від 10.05.2002р.</w:t>
      </w:r>
      <w:r w:rsidRPr="00F44988">
        <w:rPr>
          <w:rFonts w:ascii="Times New Roman" w:hAnsi="Times New Roman"/>
          <w:sz w:val="21"/>
          <w:szCs w:val="21"/>
        </w:rPr>
        <w:t>;</w:t>
      </w:r>
    </w:p>
    <w:p w:rsidR="00A20121" w:rsidRPr="00F44988" w:rsidRDefault="00A20121" w:rsidP="003526F0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sz w:val="21"/>
          <w:szCs w:val="21"/>
        </w:rPr>
      </w:pPr>
      <w:r w:rsidRPr="00F44988">
        <w:rPr>
          <w:rFonts w:ascii="Times New Roman" w:hAnsi="Times New Roman"/>
          <w:i/>
          <w:sz w:val="21"/>
          <w:szCs w:val="21"/>
        </w:rPr>
        <w:t xml:space="preserve">заходи щодо впровадження найкращих існуючих технологій виробництва, що виконані або/та які потребують виконання – </w:t>
      </w:r>
      <w:r w:rsidRPr="00F44988">
        <w:rPr>
          <w:rFonts w:ascii="Times New Roman" w:hAnsi="Times New Roman"/>
          <w:sz w:val="21"/>
          <w:szCs w:val="21"/>
        </w:rPr>
        <w:t>виробнича діяльність не належить до переліку виробництв та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виробництва не розроблялися;</w:t>
      </w:r>
    </w:p>
    <w:p w:rsidR="00A20121" w:rsidRPr="00F44988" w:rsidRDefault="00A20121" w:rsidP="003526F0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sz w:val="21"/>
          <w:szCs w:val="21"/>
        </w:rPr>
      </w:pPr>
      <w:r w:rsidRPr="00F44988">
        <w:rPr>
          <w:rFonts w:ascii="Times New Roman" w:hAnsi="Times New Roman"/>
          <w:i/>
          <w:sz w:val="21"/>
          <w:szCs w:val="21"/>
        </w:rPr>
        <w:t xml:space="preserve">перелік заходів щодо скорочення викидів, що виконані або/та які потребують виконання – </w:t>
      </w:r>
      <w:r w:rsidRPr="00F44988">
        <w:rPr>
          <w:rFonts w:ascii="Times New Roman" w:hAnsi="Times New Roman"/>
          <w:sz w:val="21"/>
          <w:szCs w:val="21"/>
        </w:rPr>
        <w:t>не розроблялися;</w:t>
      </w:r>
    </w:p>
    <w:p w:rsidR="00A20121" w:rsidRPr="00F44988" w:rsidRDefault="00A20121" w:rsidP="00CE0113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F44988">
        <w:rPr>
          <w:rFonts w:ascii="Times New Roman" w:hAnsi="Times New Roman"/>
          <w:i/>
          <w:sz w:val="21"/>
          <w:szCs w:val="21"/>
        </w:rPr>
        <w:t xml:space="preserve">дотримання виконання природоохоронних заходів щодо скорочення викидів </w:t>
      </w:r>
      <w:r w:rsidRPr="00F44988">
        <w:rPr>
          <w:rFonts w:ascii="Times New Roman" w:hAnsi="Times New Roman"/>
          <w:sz w:val="21"/>
          <w:szCs w:val="21"/>
        </w:rPr>
        <w:t>- відсутні</w:t>
      </w:r>
      <w:r w:rsidRPr="00F44988">
        <w:rPr>
          <w:rFonts w:ascii="Times New Roman" w:hAnsi="Times New Roman"/>
          <w:color w:val="000000"/>
          <w:sz w:val="21"/>
          <w:szCs w:val="21"/>
        </w:rPr>
        <w:t>;</w:t>
      </w:r>
    </w:p>
    <w:p w:rsidR="00A20121" w:rsidRPr="00F44988" w:rsidRDefault="00A20121" w:rsidP="00CE0113">
      <w:pPr>
        <w:tabs>
          <w:tab w:val="num" w:pos="360"/>
          <w:tab w:val="num" w:pos="1080"/>
        </w:tabs>
        <w:spacing w:after="12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F44988">
        <w:rPr>
          <w:rFonts w:ascii="Times New Roman" w:hAnsi="Times New Roman"/>
          <w:i/>
          <w:sz w:val="21"/>
          <w:szCs w:val="21"/>
        </w:rPr>
        <w:t xml:space="preserve">відповідність пропозицій щодо дозволених обсягів викидів законодавству - </w:t>
      </w:r>
      <w:r w:rsidRPr="00F44988">
        <w:rPr>
          <w:rFonts w:ascii="Times New Roman" w:hAnsi="Times New Roman"/>
          <w:color w:val="000000"/>
          <w:sz w:val="21"/>
          <w:szCs w:val="21"/>
        </w:rPr>
        <w:t>пропозиції щодо дозволених обсягів викидів відповідають чинному законодавству, відповідно до результатів розрахунку розсіювання, на межі нормативної санітарно-захисної зони приземні концентрації по усіх забруднюючих речовинах не перевищують ГКД (ОБРВ) атмосферного повітря та відповідають вимогам Наказу № 309 від 27.06.2006р.;</w:t>
      </w:r>
    </w:p>
    <w:p w:rsidR="00A20121" w:rsidRPr="00F44988" w:rsidRDefault="00A20121" w:rsidP="00CE0113">
      <w:pPr>
        <w:widowControl w:val="0"/>
        <w:shd w:val="clear" w:color="auto" w:fill="FFFFFF"/>
        <w:spacing w:before="60" w:line="240" w:lineRule="auto"/>
        <w:jc w:val="both"/>
        <w:rPr>
          <w:rFonts w:ascii="Times New Roman" w:hAnsi="Times New Roman"/>
          <w:sz w:val="21"/>
          <w:szCs w:val="21"/>
        </w:rPr>
      </w:pPr>
      <w:r w:rsidRPr="00F44988">
        <w:rPr>
          <w:rFonts w:ascii="Times New Roman" w:hAnsi="Times New Roman"/>
          <w:i/>
          <w:sz w:val="21"/>
          <w:szCs w:val="21"/>
        </w:rPr>
        <w:t xml:space="preserve">адреса обласної держадміністрації, до якої можуть надсилатися зауваження та пропозиції громадськості щодо дозволу на викиди - </w:t>
      </w:r>
      <w:r w:rsidRPr="00F44988">
        <w:rPr>
          <w:rFonts w:ascii="Times New Roman" w:hAnsi="Times New Roman"/>
          <w:sz w:val="21"/>
          <w:szCs w:val="21"/>
        </w:rPr>
        <w:t xml:space="preserve">Львівська обласна військова (державна) адміністрація, Департамент екології та природних ресурсів ЛОДА: </w:t>
      </w:r>
      <w:smartTag w:uri="urn:schemas-microsoft-com:office:smarttags" w:element="metricconverter">
        <w:smartTagPr>
          <w:attr w:name="ProductID" w:val="79026 м"/>
        </w:smartTagPr>
        <w:r w:rsidRPr="00F44988">
          <w:rPr>
            <w:rFonts w:ascii="Times New Roman" w:hAnsi="Times New Roman"/>
            <w:sz w:val="21"/>
            <w:szCs w:val="21"/>
          </w:rPr>
          <w:t>79026 м</w:t>
        </w:r>
      </w:smartTag>
      <w:r w:rsidRPr="00F44988">
        <w:rPr>
          <w:rFonts w:ascii="Times New Roman" w:hAnsi="Times New Roman"/>
          <w:sz w:val="21"/>
          <w:szCs w:val="21"/>
        </w:rPr>
        <w:t xml:space="preserve">. Львів, вул. </w:t>
      </w:r>
      <w:proofErr w:type="spellStart"/>
      <w:r w:rsidRPr="00F44988">
        <w:rPr>
          <w:rFonts w:ascii="Times New Roman" w:hAnsi="Times New Roman"/>
          <w:sz w:val="21"/>
          <w:szCs w:val="21"/>
        </w:rPr>
        <w:t>Стрийська</w:t>
      </w:r>
      <w:proofErr w:type="spellEnd"/>
      <w:r w:rsidRPr="00F44988">
        <w:rPr>
          <w:rFonts w:ascii="Times New Roman" w:hAnsi="Times New Roman"/>
          <w:sz w:val="21"/>
          <w:szCs w:val="21"/>
        </w:rPr>
        <w:t xml:space="preserve">, 98, </w:t>
      </w:r>
      <w:proofErr w:type="spellStart"/>
      <w:r w:rsidRPr="00F44988">
        <w:rPr>
          <w:rFonts w:ascii="Times New Roman" w:hAnsi="Times New Roman"/>
          <w:sz w:val="21"/>
          <w:szCs w:val="21"/>
        </w:rPr>
        <w:t>тел</w:t>
      </w:r>
      <w:proofErr w:type="spellEnd"/>
      <w:r w:rsidRPr="00F44988">
        <w:rPr>
          <w:rFonts w:ascii="Times New Roman" w:hAnsi="Times New Roman"/>
          <w:sz w:val="21"/>
          <w:szCs w:val="21"/>
        </w:rPr>
        <w:t>. (032) 238-73-83);</w:t>
      </w:r>
    </w:p>
    <w:p w:rsidR="00A20121" w:rsidRPr="00C708D5" w:rsidRDefault="00A20121" w:rsidP="00CE0113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F44988">
        <w:rPr>
          <w:rFonts w:ascii="Times New Roman" w:hAnsi="Times New Roman"/>
          <w:i/>
          <w:sz w:val="21"/>
          <w:szCs w:val="21"/>
        </w:rPr>
        <w:t xml:space="preserve">строки подання зауважень та пропозицій - </w:t>
      </w:r>
      <w:r w:rsidRPr="00F44988">
        <w:rPr>
          <w:rFonts w:ascii="Times New Roman" w:hAnsi="Times New Roman"/>
          <w:color w:val="000000"/>
          <w:sz w:val="21"/>
          <w:szCs w:val="21"/>
        </w:rPr>
        <w:t>протягом 30 календарних днів з дати публікації даного повідомлення</w:t>
      </w:r>
      <w:r w:rsidRPr="00F44988">
        <w:rPr>
          <w:rFonts w:ascii="Times New Roman" w:hAnsi="Times New Roman"/>
          <w:sz w:val="21"/>
          <w:szCs w:val="21"/>
        </w:rPr>
        <w:t>.</w:t>
      </w:r>
    </w:p>
    <w:sectPr w:rsidR="00A20121" w:rsidRPr="00C708D5" w:rsidSect="00455BB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66C4"/>
    <w:multiLevelType w:val="hybridMultilevel"/>
    <w:tmpl w:val="EB9079A4"/>
    <w:lvl w:ilvl="0" w:tplc="653621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E020A4"/>
    <w:multiLevelType w:val="hybridMultilevel"/>
    <w:tmpl w:val="D30622CA"/>
    <w:lvl w:ilvl="0" w:tplc="31865574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D1"/>
    <w:rsid w:val="00000265"/>
    <w:rsid w:val="00016F64"/>
    <w:rsid w:val="00051BDB"/>
    <w:rsid w:val="00060198"/>
    <w:rsid w:val="00063811"/>
    <w:rsid w:val="0007174B"/>
    <w:rsid w:val="000A388E"/>
    <w:rsid w:val="000A4407"/>
    <w:rsid w:val="000B569E"/>
    <w:rsid w:val="000C7BD3"/>
    <w:rsid w:val="000F3361"/>
    <w:rsid w:val="00103777"/>
    <w:rsid w:val="00111E03"/>
    <w:rsid w:val="00124C63"/>
    <w:rsid w:val="00132A39"/>
    <w:rsid w:val="00133A94"/>
    <w:rsid w:val="0013681C"/>
    <w:rsid w:val="0014075D"/>
    <w:rsid w:val="00140C60"/>
    <w:rsid w:val="00170247"/>
    <w:rsid w:val="001777E6"/>
    <w:rsid w:val="001C4A85"/>
    <w:rsid w:val="001E1682"/>
    <w:rsid w:val="001E62E4"/>
    <w:rsid w:val="001F3B96"/>
    <w:rsid w:val="001F5061"/>
    <w:rsid w:val="0020033A"/>
    <w:rsid w:val="00201C27"/>
    <w:rsid w:val="00213177"/>
    <w:rsid w:val="00213BB1"/>
    <w:rsid w:val="002200D8"/>
    <w:rsid w:val="00236682"/>
    <w:rsid w:val="002403B2"/>
    <w:rsid w:val="0024212D"/>
    <w:rsid w:val="002445CB"/>
    <w:rsid w:val="00252D55"/>
    <w:rsid w:val="00270105"/>
    <w:rsid w:val="002716F2"/>
    <w:rsid w:val="00277C47"/>
    <w:rsid w:val="002A5733"/>
    <w:rsid w:val="002B6446"/>
    <w:rsid w:val="002D0DDD"/>
    <w:rsid w:val="002D4FC4"/>
    <w:rsid w:val="002D546D"/>
    <w:rsid w:val="00300E6B"/>
    <w:rsid w:val="00332A56"/>
    <w:rsid w:val="0034566E"/>
    <w:rsid w:val="003478E7"/>
    <w:rsid w:val="003526F0"/>
    <w:rsid w:val="00363768"/>
    <w:rsid w:val="00396545"/>
    <w:rsid w:val="00396C55"/>
    <w:rsid w:val="003A7A44"/>
    <w:rsid w:val="003B0152"/>
    <w:rsid w:val="003B0951"/>
    <w:rsid w:val="003C6F5B"/>
    <w:rsid w:val="003C7C8D"/>
    <w:rsid w:val="003D3F03"/>
    <w:rsid w:val="003E064D"/>
    <w:rsid w:val="003E56C6"/>
    <w:rsid w:val="003E616C"/>
    <w:rsid w:val="003F0F99"/>
    <w:rsid w:val="003F0FF3"/>
    <w:rsid w:val="003F348A"/>
    <w:rsid w:val="003F689D"/>
    <w:rsid w:val="004244B3"/>
    <w:rsid w:val="00436B04"/>
    <w:rsid w:val="00455BBB"/>
    <w:rsid w:val="00462012"/>
    <w:rsid w:val="004644AE"/>
    <w:rsid w:val="00476FA2"/>
    <w:rsid w:val="0048153D"/>
    <w:rsid w:val="0048561A"/>
    <w:rsid w:val="004857DF"/>
    <w:rsid w:val="0048688D"/>
    <w:rsid w:val="00487D58"/>
    <w:rsid w:val="00495550"/>
    <w:rsid w:val="004A1B12"/>
    <w:rsid w:val="004D322A"/>
    <w:rsid w:val="005161B8"/>
    <w:rsid w:val="00526F25"/>
    <w:rsid w:val="00535C9E"/>
    <w:rsid w:val="005406D1"/>
    <w:rsid w:val="005535E0"/>
    <w:rsid w:val="00565E2B"/>
    <w:rsid w:val="005666A9"/>
    <w:rsid w:val="00567102"/>
    <w:rsid w:val="00567D91"/>
    <w:rsid w:val="00575E40"/>
    <w:rsid w:val="0058210D"/>
    <w:rsid w:val="00593D86"/>
    <w:rsid w:val="00595511"/>
    <w:rsid w:val="005A4942"/>
    <w:rsid w:val="005A6676"/>
    <w:rsid w:val="005B0B9A"/>
    <w:rsid w:val="005B7876"/>
    <w:rsid w:val="005D0674"/>
    <w:rsid w:val="005D0A45"/>
    <w:rsid w:val="005D2613"/>
    <w:rsid w:val="005D712E"/>
    <w:rsid w:val="005E38DB"/>
    <w:rsid w:val="005F2EDC"/>
    <w:rsid w:val="0060629D"/>
    <w:rsid w:val="00620C55"/>
    <w:rsid w:val="00647C8D"/>
    <w:rsid w:val="006636F3"/>
    <w:rsid w:val="006661E7"/>
    <w:rsid w:val="00673D8B"/>
    <w:rsid w:val="00680F65"/>
    <w:rsid w:val="006A2AA6"/>
    <w:rsid w:val="006A3A09"/>
    <w:rsid w:val="006A6E95"/>
    <w:rsid w:val="006C3A40"/>
    <w:rsid w:val="006C601E"/>
    <w:rsid w:val="006D305E"/>
    <w:rsid w:val="00704214"/>
    <w:rsid w:val="00712D28"/>
    <w:rsid w:val="007240E8"/>
    <w:rsid w:val="00727480"/>
    <w:rsid w:val="00734893"/>
    <w:rsid w:val="00753C81"/>
    <w:rsid w:val="00754999"/>
    <w:rsid w:val="007669EA"/>
    <w:rsid w:val="00766FD7"/>
    <w:rsid w:val="00775E89"/>
    <w:rsid w:val="007815EB"/>
    <w:rsid w:val="007B22E3"/>
    <w:rsid w:val="007D2989"/>
    <w:rsid w:val="007E01DA"/>
    <w:rsid w:val="007E1F5E"/>
    <w:rsid w:val="007F2DD4"/>
    <w:rsid w:val="00826068"/>
    <w:rsid w:val="008322F7"/>
    <w:rsid w:val="00833595"/>
    <w:rsid w:val="00872E9E"/>
    <w:rsid w:val="008772AF"/>
    <w:rsid w:val="00887B5C"/>
    <w:rsid w:val="008957C9"/>
    <w:rsid w:val="008979FB"/>
    <w:rsid w:val="008A2738"/>
    <w:rsid w:val="008B30BA"/>
    <w:rsid w:val="008B6A5E"/>
    <w:rsid w:val="008C28F2"/>
    <w:rsid w:val="008C3B70"/>
    <w:rsid w:val="008D30D5"/>
    <w:rsid w:val="008D406A"/>
    <w:rsid w:val="008F00F4"/>
    <w:rsid w:val="008F0AEC"/>
    <w:rsid w:val="008F0D7E"/>
    <w:rsid w:val="008F2042"/>
    <w:rsid w:val="008F2CE2"/>
    <w:rsid w:val="008F58F2"/>
    <w:rsid w:val="00900FBB"/>
    <w:rsid w:val="00901F2B"/>
    <w:rsid w:val="00904089"/>
    <w:rsid w:val="00914F59"/>
    <w:rsid w:val="009225AA"/>
    <w:rsid w:val="00923A0C"/>
    <w:rsid w:val="00926FAA"/>
    <w:rsid w:val="009309BF"/>
    <w:rsid w:val="0093202C"/>
    <w:rsid w:val="00936D3E"/>
    <w:rsid w:val="00944206"/>
    <w:rsid w:val="009551CC"/>
    <w:rsid w:val="009649C5"/>
    <w:rsid w:val="00970A36"/>
    <w:rsid w:val="00971AD3"/>
    <w:rsid w:val="0098447E"/>
    <w:rsid w:val="00997648"/>
    <w:rsid w:val="009A0CFD"/>
    <w:rsid w:val="009A2063"/>
    <w:rsid w:val="009A23AA"/>
    <w:rsid w:val="009B107C"/>
    <w:rsid w:val="009C1B46"/>
    <w:rsid w:val="009D5531"/>
    <w:rsid w:val="009E2CBE"/>
    <w:rsid w:val="00A14016"/>
    <w:rsid w:val="00A20121"/>
    <w:rsid w:val="00A27223"/>
    <w:rsid w:val="00A27A69"/>
    <w:rsid w:val="00A40BC4"/>
    <w:rsid w:val="00A40CD9"/>
    <w:rsid w:val="00A718D0"/>
    <w:rsid w:val="00A7391C"/>
    <w:rsid w:val="00A77B18"/>
    <w:rsid w:val="00A913EB"/>
    <w:rsid w:val="00A936B4"/>
    <w:rsid w:val="00AA0725"/>
    <w:rsid w:val="00AA4C76"/>
    <w:rsid w:val="00AA58AA"/>
    <w:rsid w:val="00AA725F"/>
    <w:rsid w:val="00AB3BDA"/>
    <w:rsid w:val="00AB5359"/>
    <w:rsid w:val="00AC4D52"/>
    <w:rsid w:val="00AC5EF6"/>
    <w:rsid w:val="00AE4243"/>
    <w:rsid w:val="00B01130"/>
    <w:rsid w:val="00B06844"/>
    <w:rsid w:val="00B11509"/>
    <w:rsid w:val="00B26B0C"/>
    <w:rsid w:val="00B26FD8"/>
    <w:rsid w:val="00B4114A"/>
    <w:rsid w:val="00B4151B"/>
    <w:rsid w:val="00B41628"/>
    <w:rsid w:val="00B52051"/>
    <w:rsid w:val="00B5571B"/>
    <w:rsid w:val="00B71DA6"/>
    <w:rsid w:val="00B753AC"/>
    <w:rsid w:val="00BA7AF8"/>
    <w:rsid w:val="00BB50AF"/>
    <w:rsid w:val="00BC4E56"/>
    <w:rsid w:val="00BD5678"/>
    <w:rsid w:val="00BE57F1"/>
    <w:rsid w:val="00C3758C"/>
    <w:rsid w:val="00C47AD4"/>
    <w:rsid w:val="00C5588F"/>
    <w:rsid w:val="00C708D5"/>
    <w:rsid w:val="00C7767B"/>
    <w:rsid w:val="00C8617F"/>
    <w:rsid w:val="00C92D55"/>
    <w:rsid w:val="00CA60D3"/>
    <w:rsid w:val="00CB74EC"/>
    <w:rsid w:val="00CC14AC"/>
    <w:rsid w:val="00CC2C29"/>
    <w:rsid w:val="00CD2E5E"/>
    <w:rsid w:val="00CD6EE3"/>
    <w:rsid w:val="00CE0113"/>
    <w:rsid w:val="00CE14F1"/>
    <w:rsid w:val="00CF6B72"/>
    <w:rsid w:val="00D10CC3"/>
    <w:rsid w:val="00D125E5"/>
    <w:rsid w:val="00D1266F"/>
    <w:rsid w:val="00D130D6"/>
    <w:rsid w:val="00D136B0"/>
    <w:rsid w:val="00D13AD0"/>
    <w:rsid w:val="00D148DB"/>
    <w:rsid w:val="00D20B20"/>
    <w:rsid w:val="00D23553"/>
    <w:rsid w:val="00D569E3"/>
    <w:rsid w:val="00D577BF"/>
    <w:rsid w:val="00D608F9"/>
    <w:rsid w:val="00D64D2C"/>
    <w:rsid w:val="00D71FB0"/>
    <w:rsid w:val="00D7540F"/>
    <w:rsid w:val="00D81296"/>
    <w:rsid w:val="00D85013"/>
    <w:rsid w:val="00D902AE"/>
    <w:rsid w:val="00D96D65"/>
    <w:rsid w:val="00DA33D0"/>
    <w:rsid w:val="00DB7FB8"/>
    <w:rsid w:val="00DC38AA"/>
    <w:rsid w:val="00DC4B86"/>
    <w:rsid w:val="00DE3DB0"/>
    <w:rsid w:val="00DE6063"/>
    <w:rsid w:val="00DF584F"/>
    <w:rsid w:val="00E031EF"/>
    <w:rsid w:val="00E255E0"/>
    <w:rsid w:val="00E26F7D"/>
    <w:rsid w:val="00E31E09"/>
    <w:rsid w:val="00E33F13"/>
    <w:rsid w:val="00E4640D"/>
    <w:rsid w:val="00E50AA7"/>
    <w:rsid w:val="00E54EAB"/>
    <w:rsid w:val="00E9072D"/>
    <w:rsid w:val="00EA434A"/>
    <w:rsid w:val="00EB5D44"/>
    <w:rsid w:val="00EC3C7B"/>
    <w:rsid w:val="00EC7644"/>
    <w:rsid w:val="00ED1C1D"/>
    <w:rsid w:val="00ED1E23"/>
    <w:rsid w:val="00ED4B32"/>
    <w:rsid w:val="00ED56F3"/>
    <w:rsid w:val="00EE0D62"/>
    <w:rsid w:val="00EE1705"/>
    <w:rsid w:val="00EF1733"/>
    <w:rsid w:val="00EF4401"/>
    <w:rsid w:val="00F061B2"/>
    <w:rsid w:val="00F336BF"/>
    <w:rsid w:val="00F350AA"/>
    <w:rsid w:val="00F352B4"/>
    <w:rsid w:val="00F44988"/>
    <w:rsid w:val="00F52B9C"/>
    <w:rsid w:val="00F835BE"/>
    <w:rsid w:val="00F84C67"/>
    <w:rsid w:val="00FA0523"/>
    <w:rsid w:val="00FB16B5"/>
    <w:rsid w:val="00FC246A"/>
    <w:rsid w:val="00FC35B7"/>
    <w:rsid w:val="00FD27FC"/>
    <w:rsid w:val="00FE1648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2D0D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/>
      <w:b/>
      <w:kern w:val="32"/>
      <w:sz w:val="32"/>
      <w:lang w:val="x-none" w:eastAsia="en-US"/>
    </w:rPr>
  </w:style>
  <w:style w:type="paragraph" w:customStyle="1" w:styleId="a3">
    <w:name w:val="Обычный_та_абзац"/>
    <w:basedOn w:val="a"/>
    <w:link w:val="a4"/>
    <w:uiPriority w:val="99"/>
    <w:rsid w:val="000A4407"/>
    <w:pPr>
      <w:spacing w:after="0" w:line="288" w:lineRule="auto"/>
      <w:ind w:firstLine="708"/>
      <w:jc w:val="both"/>
    </w:pPr>
    <w:rPr>
      <w:rFonts w:ascii="Times New Roman" w:hAnsi="Times New Roman"/>
      <w:sz w:val="26"/>
      <w:szCs w:val="20"/>
      <w:lang w:eastAsia="uk-UA"/>
    </w:rPr>
  </w:style>
  <w:style w:type="paragraph" w:customStyle="1" w:styleId="a5">
    <w:name w:val="Нормальний текст"/>
    <w:basedOn w:val="a"/>
    <w:uiPriority w:val="99"/>
    <w:rsid w:val="0020033A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character" w:styleId="a6">
    <w:name w:val="Hyperlink"/>
    <w:basedOn w:val="a0"/>
    <w:uiPriority w:val="99"/>
    <w:rsid w:val="00EF4401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CB7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DB7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4">
    <w:name w:val="Обычный_та_абзац Знак"/>
    <w:link w:val="a3"/>
    <w:uiPriority w:val="99"/>
    <w:locked/>
    <w:rsid w:val="00A77B18"/>
    <w:rPr>
      <w:sz w:val="26"/>
      <w:lang w:val="uk-UA" w:eastAsia="uk-UA"/>
    </w:rPr>
  </w:style>
  <w:style w:type="paragraph" w:customStyle="1" w:styleId="a8">
    <w:name w:val="дані"/>
    <w:basedOn w:val="a"/>
    <w:link w:val="a9"/>
    <w:uiPriority w:val="99"/>
    <w:rsid w:val="00575E40"/>
    <w:pPr>
      <w:spacing w:after="0" w:line="288" w:lineRule="auto"/>
      <w:jc w:val="both"/>
    </w:pPr>
    <w:rPr>
      <w:rFonts w:ascii="Times New Roman" w:hAnsi="Times New Roman" w:cs="Arial"/>
      <w:b/>
      <w:i/>
      <w:sz w:val="26"/>
      <w:szCs w:val="20"/>
      <w:u w:val="single"/>
      <w:lang w:val="ru-RU" w:eastAsia="uk-UA"/>
    </w:rPr>
  </w:style>
  <w:style w:type="character" w:customStyle="1" w:styleId="a9">
    <w:name w:val="дані Знак"/>
    <w:link w:val="a8"/>
    <w:uiPriority w:val="99"/>
    <w:locked/>
    <w:rsid w:val="00575E40"/>
    <w:rPr>
      <w:b/>
      <w:i/>
      <w:sz w:val="26"/>
      <w:u w:val="single"/>
      <w:lang w:val="ru-RU" w:eastAsia="uk-UA"/>
    </w:rPr>
  </w:style>
  <w:style w:type="paragraph" w:styleId="aa">
    <w:name w:val="Title"/>
    <w:basedOn w:val="a"/>
    <w:next w:val="a"/>
    <w:link w:val="ab"/>
    <w:qFormat/>
    <w:locked/>
    <w:rsid w:val="00D125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D125E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2D0D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/>
      <w:b/>
      <w:kern w:val="32"/>
      <w:sz w:val="32"/>
      <w:lang w:val="x-none" w:eastAsia="en-US"/>
    </w:rPr>
  </w:style>
  <w:style w:type="paragraph" w:customStyle="1" w:styleId="a3">
    <w:name w:val="Обычный_та_абзац"/>
    <w:basedOn w:val="a"/>
    <w:link w:val="a4"/>
    <w:uiPriority w:val="99"/>
    <w:rsid w:val="000A4407"/>
    <w:pPr>
      <w:spacing w:after="0" w:line="288" w:lineRule="auto"/>
      <w:ind w:firstLine="708"/>
      <w:jc w:val="both"/>
    </w:pPr>
    <w:rPr>
      <w:rFonts w:ascii="Times New Roman" w:hAnsi="Times New Roman"/>
      <w:sz w:val="26"/>
      <w:szCs w:val="20"/>
      <w:lang w:eastAsia="uk-UA"/>
    </w:rPr>
  </w:style>
  <w:style w:type="paragraph" w:customStyle="1" w:styleId="a5">
    <w:name w:val="Нормальний текст"/>
    <w:basedOn w:val="a"/>
    <w:uiPriority w:val="99"/>
    <w:rsid w:val="0020033A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character" w:styleId="a6">
    <w:name w:val="Hyperlink"/>
    <w:basedOn w:val="a0"/>
    <w:uiPriority w:val="99"/>
    <w:rsid w:val="00EF4401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CB7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DB7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4">
    <w:name w:val="Обычный_та_абзац Знак"/>
    <w:link w:val="a3"/>
    <w:uiPriority w:val="99"/>
    <w:locked/>
    <w:rsid w:val="00A77B18"/>
    <w:rPr>
      <w:sz w:val="26"/>
      <w:lang w:val="uk-UA" w:eastAsia="uk-UA"/>
    </w:rPr>
  </w:style>
  <w:style w:type="paragraph" w:customStyle="1" w:styleId="a8">
    <w:name w:val="дані"/>
    <w:basedOn w:val="a"/>
    <w:link w:val="a9"/>
    <w:uiPriority w:val="99"/>
    <w:rsid w:val="00575E40"/>
    <w:pPr>
      <w:spacing w:after="0" w:line="288" w:lineRule="auto"/>
      <w:jc w:val="both"/>
    </w:pPr>
    <w:rPr>
      <w:rFonts w:ascii="Times New Roman" w:hAnsi="Times New Roman" w:cs="Arial"/>
      <w:b/>
      <w:i/>
      <w:sz w:val="26"/>
      <w:szCs w:val="20"/>
      <w:u w:val="single"/>
      <w:lang w:val="ru-RU" w:eastAsia="uk-UA"/>
    </w:rPr>
  </w:style>
  <w:style w:type="character" w:customStyle="1" w:styleId="a9">
    <w:name w:val="дані Знак"/>
    <w:link w:val="a8"/>
    <w:uiPriority w:val="99"/>
    <w:locked/>
    <w:rsid w:val="00575E40"/>
    <w:rPr>
      <w:b/>
      <w:i/>
      <w:sz w:val="26"/>
      <w:u w:val="single"/>
      <w:lang w:val="ru-RU" w:eastAsia="uk-UA"/>
    </w:rPr>
  </w:style>
  <w:style w:type="paragraph" w:styleId="aa">
    <w:name w:val="Title"/>
    <w:basedOn w:val="a"/>
    <w:next w:val="a"/>
    <w:link w:val="ab"/>
    <w:qFormat/>
    <w:locked/>
    <w:rsid w:val="00D125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D125E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8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4735</Words>
  <Characters>2699</Characters>
  <Application>Microsoft Office Word</Application>
  <DocSecurity>4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CNT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Vasylyna</dc:creator>
  <cp:lastModifiedBy>Тарасенко Ольга Володимирівна</cp:lastModifiedBy>
  <cp:revision>2</cp:revision>
  <dcterms:created xsi:type="dcterms:W3CDTF">2024-05-27T11:30:00Z</dcterms:created>
  <dcterms:modified xsi:type="dcterms:W3CDTF">2024-05-27T11:30:00Z</dcterms:modified>
</cp:coreProperties>
</file>