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484A" w:rsidRDefault="0080484A">
      <w:pPr>
        <w:widowControl w:val="0"/>
        <w:pBdr>
          <w:top w:val="nil"/>
          <w:left w:val="nil"/>
          <w:bottom w:val="nil"/>
          <w:right w:val="nil"/>
          <w:between w:val="nil"/>
        </w:pBdr>
        <w:spacing w:after="0" w:line="276" w:lineRule="auto"/>
        <w:rPr>
          <w:rFonts w:ascii="Arial" w:eastAsia="Arial" w:hAnsi="Arial" w:cs="Arial"/>
          <w:color w:val="000000"/>
        </w:rPr>
      </w:pPr>
    </w:p>
    <w:tbl>
      <w:tblPr>
        <w:tblStyle w:val="aa"/>
        <w:tblW w:w="4677" w:type="dxa"/>
        <w:tblInd w:w="4972" w:type="dxa"/>
        <w:tblBorders>
          <w:top w:val="nil"/>
          <w:left w:val="nil"/>
          <w:bottom w:val="nil"/>
          <w:right w:val="nil"/>
          <w:insideH w:val="nil"/>
          <w:insideV w:val="nil"/>
        </w:tblBorders>
        <w:tblLayout w:type="fixed"/>
        <w:tblLook w:val="0400" w:firstRow="0" w:lastRow="0" w:firstColumn="0" w:lastColumn="0" w:noHBand="0" w:noVBand="1"/>
      </w:tblPr>
      <w:tblGrid>
        <w:gridCol w:w="4677"/>
      </w:tblGrid>
      <w:tr w:rsidR="0080484A" w:rsidTr="00691DEA">
        <w:trPr>
          <w:trHeight w:val="851"/>
        </w:trPr>
        <w:tc>
          <w:tcPr>
            <w:tcW w:w="4677" w:type="dxa"/>
          </w:tcPr>
          <w:p w:rsidR="0080484A" w:rsidRDefault="0001016D" w:rsidP="00691DEA">
            <w:pPr>
              <w:rPr>
                <w:rFonts w:ascii="Times New Roman" w:eastAsia="Times New Roman" w:hAnsi="Times New Roman" w:cs="Times New Roman"/>
                <w:sz w:val="28"/>
                <w:szCs w:val="28"/>
              </w:rPr>
            </w:pPr>
            <w:r>
              <w:rPr>
                <w:rFonts w:ascii="Times New Roman" w:eastAsia="Times New Roman" w:hAnsi="Times New Roman" w:cs="Times New Roman"/>
                <w:sz w:val="28"/>
                <w:szCs w:val="28"/>
              </w:rPr>
              <w:t>ЗАТВЕРДЖЕНО</w:t>
            </w:r>
          </w:p>
          <w:p w:rsidR="0080484A" w:rsidRDefault="0001016D" w:rsidP="00691DEA">
            <w:pPr>
              <w:rPr>
                <w:rFonts w:ascii="Times New Roman" w:eastAsia="Times New Roman" w:hAnsi="Times New Roman" w:cs="Times New Roman"/>
                <w:sz w:val="28"/>
                <w:szCs w:val="28"/>
              </w:rPr>
            </w:pPr>
            <w:r>
              <w:rPr>
                <w:rFonts w:ascii="Times New Roman" w:eastAsia="Times New Roman" w:hAnsi="Times New Roman" w:cs="Times New Roman"/>
                <w:sz w:val="28"/>
                <w:szCs w:val="28"/>
              </w:rPr>
              <w:t>Наказ Міністерства захисту довкілля та природних ресурсів України</w:t>
            </w:r>
          </w:p>
          <w:p w:rsidR="0080484A" w:rsidRDefault="0064324E" w:rsidP="0064324E">
            <w:pPr>
              <w:rPr>
                <w:rFonts w:ascii="Times New Roman" w:eastAsia="Times New Roman" w:hAnsi="Times New Roman" w:cs="Times New Roman"/>
                <w:sz w:val="28"/>
                <w:szCs w:val="28"/>
              </w:rPr>
            </w:pPr>
            <w:r>
              <w:rPr>
                <w:rFonts w:ascii="Times New Roman" w:eastAsia="Times New Roman" w:hAnsi="Times New Roman" w:cs="Times New Roman"/>
                <w:sz w:val="28"/>
                <w:szCs w:val="28"/>
              </w:rPr>
              <w:t>06 червня 2024 року</w:t>
            </w:r>
            <w:bookmarkStart w:id="0" w:name="_GoBack"/>
            <w:bookmarkEnd w:id="0"/>
            <w:r w:rsidR="003208E9">
              <w:rPr>
                <w:rFonts w:ascii="Times New Roman" w:eastAsia="Times New Roman" w:hAnsi="Times New Roman" w:cs="Times New Roman"/>
                <w:sz w:val="28"/>
                <w:szCs w:val="28"/>
                <w:lang w:val="en-US"/>
              </w:rPr>
              <w:t xml:space="preserve"> </w:t>
            </w:r>
            <w:r w:rsidR="003208E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631</w:t>
            </w:r>
          </w:p>
        </w:tc>
      </w:tr>
    </w:tbl>
    <w:p w:rsidR="0080484A" w:rsidRDefault="0080484A">
      <w:pPr>
        <w:widowControl w:val="0"/>
        <w:pBdr>
          <w:top w:val="nil"/>
          <w:left w:val="nil"/>
          <w:bottom w:val="nil"/>
          <w:right w:val="nil"/>
          <w:between w:val="nil"/>
        </w:pBdr>
        <w:tabs>
          <w:tab w:val="left" w:pos="1130"/>
        </w:tabs>
        <w:spacing w:after="0" w:line="276" w:lineRule="auto"/>
        <w:rPr>
          <w:rFonts w:ascii="Times New Roman" w:eastAsia="Times New Roman" w:hAnsi="Times New Roman" w:cs="Times New Roman"/>
          <w:color w:val="000000"/>
          <w:sz w:val="28"/>
          <w:szCs w:val="28"/>
        </w:rPr>
      </w:pPr>
    </w:p>
    <w:p w:rsidR="0080484A" w:rsidRDefault="0080484A">
      <w:pPr>
        <w:spacing w:after="0" w:line="240" w:lineRule="auto"/>
        <w:jc w:val="center"/>
        <w:rPr>
          <w:rFonts w:ascii="Times New Roman" w:eastAsia="Times New Roman" w:hAnsi="Times New Roman" w:cs="Times New Roman"/>
          <w:b/>
          <w:sz w:val="28"/>
          <w:szCs w:val="28"/>
        </w:rPr>
      </w:pPr>
    </w:p>
    <w:p w:rsidR="0080484A" w:rsidRDefault="0080484A">
      <w:pPr>
        <w:spacing w:after="0" w:line="240" w:lineRule="auto"/>
        <w:jc w:val="center"/>
        <w:rPr>
          <w:rFonts w:ascii="Times New Roman" w:eastAsia="Times New Roman" w:hAnsi="Times New Roman" w:cs="Times New Roman"/>
          <w:b/>
          <w:sz w:val="28"/>
          <w:szCs w:val="28"/>
        </w:rPr>
      </w:pPr>
    </w:p>
    <w:p w:rsidR="0080484A" w:rsidRDefault="0080484A">
      <w:pPr>
        <w:spacing w:after="0" w:line="240" w:lineRule="auto"/>
        <w:jc w:val="center"/>
        <w:rPr>
          <w:rFonts w:ascii="Times New Roman" w:eastAsia="Times New Roman" w:hAnsi="Times New Roman" w:cs="Times New Roman"/>
          <w:b/>
          <w:sz w:val="28"/>
          <w:szCs w:val="28"/>
        </w:rPr>
      </w:pPr>
    </w:p>
    <w:p w:rsidR="0080484A" w:rsidRDefault="0080484A">
      <w:pPr>
        <w:spacing w:after="0" w:line="240" w:lineRule="auto"/>
        <w:jc w:val="center"/>
        <w:rPr>
          <w:rFonts w:ascii="Times New Roman" w:eastAsia="Times New Roman" w:hAnsi="Times New Roman" w:cs="Times New Roman"/>
          <w:b/>
          <w:sz w:val="28"/>
          <w:szCs w:val="28"/>
        </w:rPr>
      </w:pPr>
    </w:p>
    <w:p w:rsidR="0080484A" w:rsidRDefault="0001016D">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ПОЛОЖЕННЯ</w:t>
      </w:r>
    </w:p>
    <w:p w:rsidR="00917AAA" w:rsidRDefault="0001016D" w:rsidP="00917AAA">
      <w:pPr>
        <w:spacing w:after="0" w:line="240" w:lineRule="auto"/>
        <w:jc w:val="center"/>
        <w:rPr>
          <w:rFonts w:ascii="Times New Roman" w:hAnsi="Times New Roman" w:cs="Times New Roman"/>
          <w:b/>
          <w:sz w:val="28"/>
          <w:szCs w:val="28"/>
        </w:rPr>
      </w:pPr>
      <w:r>
        <w:rPr>
          <w:rFonts w:ascii="Times New Roman" w:eastAsia="Times New Roman" w:hAnsi="Times New Roman" w:cs="Times New Roman"/>
          <w:b/>
          <w:sz w:val="28"/>
          <w:szCs w:val="28"/>
        </w:rPr>
        <w:t>про Комісію з нагляду за реалізацією проєкту</w:t>
      </w:r>
      <w:r w:rsidR="00813B83">
        <w:rPr>
          <w:rFonts w:ascii="Times New Roman" w:eastAsia="Times New Roman" w:hAnsi="Times New Roman" w:cs="Times New Roman"/>
          <w:b/>
          <w:sz w:val="28"/>
          <w:szCs w:val="28"/>
        </w:rPr>
        <w:t xml:space="preserve"> </w:t>
      </w:r>
      <w:r w:rsidR="00EA232A" w:rsidRPr="00896A2C">
        <w:rPr>
          <w:rFonts w:ascii="Times New Roman" w:hAnsi="Times New Roman" w:cs="Times New Roman"/>
          <w:b/>
          <w:sz w:val="28"/>
          <w:szCs w:val="28"/>
        </w:rPr>
        <w:t>«Зменшення ризиків довготривалих екологічних катастроф в Україні шляхом створення Координаційного центру з оцінки шкоди довкіллю»</w:t>
      </w:r>
    </w:p>
    <w:p w:rsidR="00EA232A" w:rsidRDefault="00EA232A" w:rsidP="00917AAA">
      <w:pPr>
        <w:spacing w:after="0" w:line="240" w:lineRule="auto"/>
        <w:jc w:val="center"/>
        <w:rPr>
          <w:rFonts w:ascii="Times New Roman" w:eastAsia="Times New Roman" w:hAnsi="Times New Roman" w:cs="Times New Roman"/>
          <w:b/>
          <w:sz w:val="28"/>
          <w:szCs w:val="28"/>
        </w:rPr>
      </w:pPr>
    </w:p>
    <w:p w:rsidR="0080484A" w:rsidRPr="00813B83" w:rsidRDefault="0001016D" w:rsidP="000D258B">
      <w:pPr>
        <w:pBdr>
          <w:top w:val="nil"/>
          <w:left w:val="nil"/>
          <w:bottom w:val="nil"/>
          <w:right w:val="nil"/>
          <w:between w:val="nil"/>
        </w:pBdr>
        <w:spacing w:after="120" w:line="240" w:lineRule="auto"/>
        <w:ind w:firstLine="567"/>
        <w:jc w:val="both"/>
        <w:rPr>
          <w:rFonts w:ascii="Times New Roman" w:hAnsi="Times New Roman" w:cs="Times New Roman"/>
          <w:sz w:val="28"/>
          <w:szCs w:val="28"/>
        </w:rPr>
      </w:pPr>
      <w:r>
        <w:rPr>
          <w:rFonts w:ascii="Times New Roman" w:eastAsia="Times New Roman" w:hAnsi="Times New Roman" w:cs="Times New Roman"/>
          <w:color w:val="000000"/>
          <w:sz w:val="28"/>
          <w:szCs w:val="28"/>
        </w:rPr>
        <w:t xml:space="preserve">1. Комісія з нагляду за реалізацією проєкту </w:t>
      </w:r>
      <w:r w:rsidR="00EA232A" w:rsidRPr="00EA232A">
        <w:rPr>
          <w:rFonts w:ascii="Times New Roman" w:hAnsi="Times New Roman" w:cs="Times New Roman"/>
          <w:sz w:val="28"/>
          <w:szCs w:val="28"/>
        </w:rPr>
        <w:t>«Зменшення ризиків довготривалих екологічних катастроф в Україні шляхом створення Координаційного центру з оцінки шкоди довкіллю»</w:t>
      </w:r>
      <w:r w:rsidR="000D258B" w:rsidRPr="000D258B">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(далі – Комісія) є дорадчим органом, який</w:t>
      </w:r>
      <w:r w:rsidR="000D258B">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створюється з метою здійснення нагляду за реалізацією проєкту</w:t>
      </w:r>
      <w:r w:rsidR="00382196">
        <w:rPr>
          <w:rFonts w:ascii="Times New Roman" w:eastAsia="Times New Roman" w:hAnsi="Times New Roman" w:cs="Times New Roman"/>
          <w:color w:val="000000"/>
          <w:sz w:val="28"/>
          <w:szCs w:val="28"/>
        </w:rPr>
        <w:t xml:space="preserve"> міжнародної технічної допомоги </w:t>
      </w:r>
      <w:r w:rsidR="00EA232A" w:rsidRPr="00EA232A">
        <w:rPr>
          <w:rFonts w:ascii="Times New Roman" w:hAnsi="Times New Roman" w:cs="Times New Roman"/>
          <w:sz w:val="28"/>
          <w:szCs w:val="28"/>
        </w:rPr>
        <w:t>«Зменшення ризиків довготривалих екологічних катастроф в Україні шляхом створення Координаційного центру з оцінки шкоди довкіллю»</w:t>
      </w:r>
      <w:r w:rsidR="00EA232A">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(далі – Проєкт).</w:t>
      </w:r>
    </w:p>
    <w:p w:rsidR="00BA7729" w:rsidRDefault="0001016D" w:rsidP="00BA7729">
      <w:pPr>
        <w:pBdr>
          <w:top w:val="nil"/>
          <w:left w:val="nil"/>
          <w:bottom w:val="nil"/>
          <w:right w:val="nil"/>
          <w:between w:val="nil"/>
        </w:pBdr>
        <w:spacing w:after="0" w:line="240" w:lineRule="auto"/>
        <w:ind w:firstLine="567"/>
        <w:jc w:val="both"/>
        <w:rPr>
          <w:rFonts w:ascii="Times New Roman" w:hAnsi="Times New Roman" w:cs="Times New Roman"/>
          <w:sz w:val="28"/>
          <w:szCs w:val="28"/>
        </w:rPr>
      </w:pPr>
      <w:r>
        <w:rPr>
          <w:rFonts w:ascii="Times New Roman" w:eastAsia="Times New Roman" w:hAnsi="Times New Roman" w:cs="Times New Roman"/>
          <w:color w:val="000000"/>
          <w:sz w:val="28"/>
          <w:szCs w:val="28"/>
        </w:rPr>
        <w:t>2. </w:t>
      </w:r>
      <w:r w:rsidR="000937ED">
        <w:rPr>
          <w:rFonts w:ascii="Times New Roman" w:eastAsia="Times New Roman" w:hAnsi="Times New Roman" w:cs="Times New Roman"/>
          <w:color w:val="000000"/>
          <w:sz w:val="28"/>
          <w:szCs w:val="28"/>
        </w:rPr>
        <w:t>Комісія у своїй діяльності керується Конституцією України</w:t>
      </w:r>
      <w:r w:rsidR="000937ED" w:rsidRPr="00BA7729">
        <w:rPr>
          <w:rFonts w:ascii="Times New Roman" w:eastAsia="Times New Roman" w:hAnsi="Times New Roman" w:cs="Times New Roman"/>
          <w:color w:val="000000"/>
          <w:sz w:val="28"/>
          <w:szCs w:val="28"/>
        </w:rPr>
        <w:t xml:space="preserve">, </w:t>
      </w:r>
      <w:r w:rsidR="00C05801" w:rsidRPr="00BA7729">
        <w:rPr>
          <w:rFonts w:ascii="Times New Roman" w:eastAsia="Times New Roman" w:hAnsi="Times New Roman" w:cs="Times New Roman"/>
          <w:color w:val="000000"/>
          <w:sz w:val="28"/>
          <w:szCs w:val="28"/>
        </w:rPr>
        <w:t>з</w:t>
      </w:r>
      <w:r w:rsidR="000937ED">
        <w:rPr>
          <w:rFonts w:ascii="Times New Roman" w:eastAsia="Times New Roman" w:hAnsi="Times New Roman" w:cs="Times New Roman"/>
          <w:color w:val="000000"/>
          <w:sz w:val="28"/>
          <w:szCs w:val="28"/>
        </w:rPr>
        <w:t>аконами України</w:t>
      </w:r>
      <w:r w:rsidR="000937ED" w:rsidRPr="00BA7729">
        <w:rPr>
          <w:rFonts w:ascii="Times New Roman" w:eastAsia="Times New Roman" w:hAnsi="Times New Roman" w:cs="Times New Roman"/>
          <w:color w:val="000000"/>
          <w:sz w:val="28"/>
          <w:szCs w:val="28"/>
        </w:rPr>
        <w:t xml:space="preserve">, </w:t>
      </w:r>
      <w:r w:rsidR="000937ED">
        <w:rPr>
          <w:rFonts w:ascii="Times New Roman" w:eastAsia="Times New Roman" w:hAnsi="Times New Roman" w:cs="Times New Roman"/>
          <w:color w:val="000000"/>
          <w:sz w:val="28"/>
          <w:szCs w:val="28"/>
        </w:rPr>
        <w:t>актами Президента України</w:t>
      </w:r>
      <w:r w:rsidR="000937ED" w:rsidRPr="00BA7729">
        <w:rPr>
          <w:rFonts w:ascii="Times New Roman" w:eastAsia="Times New Roman" w:hAnsi="Times New Roman" w:cs="Times New Roman"/>
          <w:color w:val="000000"/>
          <w:sz w:val="28"/>
          <w:szCs w:val="28"/>
        </w:rPr>
        <w:t xml:space="preserve">, </w:t>
      </w:r>
      <w:r w:rsidR="000937ED">
        <w:rPr>
          <w:rFonts w:ascii="Times New Roman" w:eastAsia="Times New Roman" w:hAnsi="Times New Roman" w:cs="Times New Roman"/>
          <w:color w:val="000000"/>
          <w:sz w:val="28"/>
          <w:szCs w:val="28"/>
        </w:rPr>
        <w:t>Верховної Ради України</w:t>
      </w:r>
      <w:r w:rsidR="000937ED" w:rsidRPr="00BA7729">
        <w:rPr>
          <w:rFonts w:ascii="Times New Roman" w:eastAsia="Times New Roman" w:hAnsi="Times New Roman" w:cs="Times New Roman"/>
          <w:color w:val="000000"/>
          <w:sz w:val="28"/>
          <w:szCs w:val="28"/>
        </w:rPr>
        <w:t xml:space="preserve">, </w:t>
      </w:r>
      <w:r w:rsidR="000937ED">
        <w:rPr>
          <w:rFonts w:ascii="Times New Roman" w:eastAsia="Times New Roman" w:hAnsi="Times New Roman" w:cs="Times New Roman"/>
          <w:color w:val="000000"/>
          <w:sz w:val="28"/>
          <w:szCs w:val="28"/>
        </w:rPr>
        <w:t>Кабінету Міністрів України</w:t>
      </w:r>
      <w:r w:rsidR="000937ED" w:rsidRPr="00BA7729">
        <w:rPr>
          <w:rFonts w:ascii="Times New Roman" w:eastAsia="Times New Roman" w:hAnsi="Times New Roman" w:cs="Times New Roman"/>
          <w:color w:val="000000"/>
          <w:sz w:val="28"/>
          <w:szCs w:val="28"/>
        </w:rPr>
        <w:t xml:space="preserve">, </w:t>
      </w:r>
      <w:r w:rsidR="000937ED">
        <w:rPr>
          <w:rFonts w:ascii="Times New Roman" w:eastAsia="Times New Roman" w:hAnsi="Times New Roman" w:cs="Times New Roman"/>
          <w:color w:val="000000"/>
          <w:sz w:val="28"/>
          <w:szCs w:val="28"/>
        </w:rPr>
        <w:t>іншими нормативно-правовими актами</w:t>
      </w:r>
      <w:r w:rsidR="000937ED" w:rsidRPr="00BA7729">
        <w:rPr>
          <w:rFonts w:ascii="Times New Roman" w:eastAsia="Times New Roman" w:hAnsi="Times New Roman" w:cs="Times New Roman"/>
          <w:color w:val="000000"/>
          <w:sz w:val="28"/>
          <w:szCs w:val="28"/>
        </w:rPr>
        <w:t xml:space="preserve">, </w:t>
      </w:r>
      <w:r w:rsidR="000937ED">
        <w:rPr>
          <w:rFonts w:ascii="Times New Roman" w:eastAsia="Times New Roman" w:hAnsi="Times New Roman" w:cs="Times New Roman"/>
          <w:color w:val="000000"/>
          <w:sz w:val="28"/>
          <w:szCs w:val="28"/>
        </w:rPr>
        <w:t>технічним завданням Про</w:t>
      </w:r>
      <w:r w:rsidR="00C05801">
        <w:rPr>
          <w:rFonts w:ascii="Times New Roman" w:eastAsia="Times New Roman" w:hAnsi="Times New Roman" w:cs="Times New Roman"/>
          <w:color w:val="000000"/>
          <w:sz w:val="28"/>
          <w:szCs w:val="28"/>
        </w:rPr>
        <w:t>єкту</w:t>
      </w:r>
      <w:r w:rsidR="000937ED">
        <w:rPr>
          <w:rFonts w:ascii="Times New Roman" w:eastAsia="Times New Roman" w:hAnsi="Times New Roman" w:cs="Times New Roman"/>
          <w:color w:val="000000"/>
          <w:sz w:val="28"/>
          <w:szCs w:val="28"/>
        </w:rPr>
        <w:t xml:space="preserve">, а також цим Положенням. </w:t>
      </w:r>
    </w:p>
    <w:p w:rsidR="0080484A" w:rsidRPr="00BA7729" w:rsidRDefault="0001016D" w:rsidP="00BA7729">
      <w:pPr>
        <w:pBdr>
          <w:top w:val="nil"/>
          <w:left w:val="nil"/>
          <w:bottom w:val="nil"/>
          <w:right w:val="nil"/>
          <w:between w:val="nil"/>
        </w:pBdr>
        <w:spacing w:after="0" w:line="240" w:lineRule="auto"/>
        <w:ind w:firstLine="567"/>
        <w:jc w:val="both"/>
        <w:rPr>
          <w:rFonts w:ascii="Times New Roman" w:hAnsi="Times New Roman" w:cs="Times New Roman"/>
          <w:sz w:val="28"/>
          <w:szCs w:val="28"/>
        </w:rPr>
      </w:pPr>
      <w:r>
        <w:rPr>
          <w:rFonts w:ascii="Times New Roman" w:eastAsia="Times New Roman" w:hAnsi="Times New Roman" w:cs="Times New Roman"/>
          <w:color w:val="000000"/>
          <w:sz w:val="28"/>
          <w:szCs w:val="28"/>
        </w:rPr>
        <w:t>Комісія утворюється на період реалізації Проєкту та діє на підставі цього Положення.</w:t>
      </w:r>
    </w:p>
    <w:p w:rsidR="0080484A" w:rsidRDefault="0080484A">
      <w:pPr>
        <w:pBdr>
          <w:top w:val="nil"/>
          <w:left w:val="nil"/>
          <w:bottom w:val="nil"/>
          <w:right w:val="nil"/>
          <w:between w:val="nil"/>
        </w:pBdr>
        <w:tabs>
          <w:tab w:val="left" w:pos="993"/>
        </w:tabs>
        <w:spacing w:after="0" w:line="240" w:lineRule="auto"/>
        <w:ind w:firstLine="567"/>
        <w:jc w:val="both"/>
        <w:rPr>
          <w:rFonts w:ascii="Times New Roman" w:eastAsia="Times New Roman" w:hAnsi="Times New Roman" w:cs="Times New Roman"/>
          <w:color w:val="000000"/>
          <w:sz w:val="28"/>
          <w:szCs w:val="28"/>
        </w:rPr>
      </w:pPr>
    </w:p>
    <w:p w:rsidR="0080484A" w:rsidRDefault="0001016D">
      <w:pPr>
        <w:pBdr>
          <w:top w:val="nil"/>
          <w:left w:val="nil"/>
          <w:bottom w:val="nil"/>
          <w:right w:val="nil"/>
          <w:between w:val="nil"/>
        </w:pBdr>
        <w:tabs>
          <w:tab w:val="left" w:pos="993"/>
        </w:tabs>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Комісія діє на громадських засадах.</w:t>
      </w:r>
    </w:p>
    <w:p w:rsidR="0080484A" w:rsidRDefault="0001016D">
      <w:pPr>
        <w:pBdr>
          <w:top w:val="nil"/>
          <w:left w:val="nil"/>
          <w:bottom w:val="nil"/>
          <w:right w:val="nil"/>
          <w:between w:val="nil"/>
        </w:pBdr>
        <w:spacing w:before="240"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Комісія складається із Голови Комісії, Секретаря Комісії та членів Комісії.</w:t>
      </w:r>
    </w:p>
    <w:p w:rsidR="0080484A" w:rsidRDefault="0001016D">
      <w:pPr>
        <w:pBdr>
          <w:top w:val="nil"/>
          <w:left w:val="nil"/>
          <w:bottom w:val="nil"/>
          <w:right w:val="nil"/>
          <w:between w:val="nil"/>
        </w:pBdr>
        <w:tabs>
          <w:tab w:val="left" w:pos="993"/>
        </w:tabs>
        <w:spacing w:before="240"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 Формою роботи Комісії є засідання, які можуть проводитися у форматі онлайн та/або очно.</w:t>
      </w:r>
    </w:p>
    <w:p w:rsidR="0080484A" w:rsidRDefault="0001016D">
      <w:pPr>
        <w:pBdr>
          <w:top w:val="nil"/>
          <w:left w:val="nil"/>
          <w:bottom w:val="nil"/>
          <w:right w:val="nil"/>
          <w:between w:val="nil"/>
        </w:pBdr>
        <w:spacing w:before="240"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 Члени Комісії інформуються про чергове засідання Комісії електронним листом, в якому зазначаються питання порядку денного та матеріали, що розглядатимуться на засіданні Комісії.</w:t>
      </w:r>
    </w:p>
    <w:p w:rsidR="0080484A" w:rsidRDefault="0001016D" w:rsidP="00813B83">
      <w:pPr>
        <w:pBdr>
          <w:top w:val="nil"/>
          <w:left w:val="nil"/>
          <w:bottom w:val="nil"/>
          <w:right w:val="nil"/>
          <w:between w:val="nil"/>
        </w:pBdr>
        <w:tabs>
          <w:tab w:val="left" w:pos="993"/>
        </w:tabs>
        <w:spacing w:before="240"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 Комісія проводить свої засідання у разі необхідності, але не менше одного разу на шість місяців.</w:t>
      </w:r>
    </w:p>
    <w:p w:rsidR="0080484A" w:rsidRDefault="0001016D">
      <w:pPr>
        <w:pBdr>
          <w:top w:val="nil"/>
          <w:left w:val="nil"/>
          <w:bottom w:val="nil"/>
          <w:right w:val="nil"/>
          <w:between w:val="nil"/>
        </w:pBdr>
        <w:spacing w:before="240"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 Засідання Комісії є правомочними, якщо на ньому присутні дві третини від усіх членів Комісії.</w:t>
      </w:r>
    </w:p>
    <w:p w:rsidR="0080484A" w:rsidRDefault="0001016D">
      <w:pPr>
        <w:pBdr>
          <w:top w:val="nil"/>
          <w:left w:val="nil"/>
          <w:bottom w:val="nil"/>
          <w:right w:val="nil"/>
          <w:between w:val="nil"/>
        </w:pBdr>
        <w:spacing w:before="240"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9. Рішення Комісії оформл</w:t>
      </w:r>
      <w:r w:rsidR="001D731F">
        <w:rPr>
          <w:rFonts w:ascii="Times New Roman" w:eastAsia="Times New Roman" w:hAnsi="Times New Roman" w:cs="Times New Roman"/>
          <w:color w:val="000000"/>
          <w:sz w:val="28"/>
          <w:szCs w:val="28"/>
        </w:rPr>
        <w:t>ю</w:t>
      </w:r>
      <w:r>
        <w:rPr>
          <w:rFonts w:ascii="Times New Roman" w:eastAsia="Times New Roman" w:hAnsi="Times New Roman" w:cs="Times New Roman"/>
          <w:color w:val="000000"/>
          <w:sz w:val="28"/>
          <w:szCs w:val="28"/>
        </w:rPr>
        <w:t>ються протоколом засідання, який візують члени Комісії та підпису</w:t>
      </w:r>
      <w:r w:rsidR="00006402">
        <w:rPr>
          <w:rFonts w:ascii="Times New Roman" w:eastAsia="Times New Roman" w:hAnsi="Times New Roman" w:cs="Times New Roman"/>
          <w:color w:val="000000"/>
          <w:sz w:val="28"/>
          <w:szCs w:val="28"/>
        </w:rPr>
        <w:t xml:space="preserve">є </w:t>
      </w:r>
      <w:r>
        <w:rPr>
          <w:rFonts w:ascii="Times New Roman" w:eastAsia="Times New Roman" w:hAnsi="Times New Roman" w:cs="Times New Roman"/>
          <w:color w:val="000000"/>
          <w:sz w:val="28"/>
          <w:szCs w:val="28"/>
        </w:rPr>
        <w:t>Голова Комісії</w:t>
      </w:r>
      <w:r w:rsidR="00A927A7">
        <w:rPr>
          <w:rFonts w:ascii="Times New Roman" w:eastAsia="Times New Roman" w:hAnsi="Times New Roman" w:cs="Times New Roman"/>
          <w:color w:val="000000"/>
          <w:sz w:val="28"/>
          <w:szCs w:val="28"/>
        </w:rPr>
        <w:t>, а у разі його відсутності</w:t>
      </w:r>
      <w:r w:rsidR="001D731F">
        <w:rPr>
          <w:rFonts w:ascii="Times New Roman" w:eastAsia="Times New Roman" w:hAnsi="Times New Roman" w:cs="Times New Roman"/>
          <w:color w:val="000000"/>
          <w:sz w:val="28"/>
          <w:szCs w:val="28"/>
        </w:rPr>
        <w:t xml:space="preserve"> - </w:t>
      </w:r>
      <w:r w:rsidR="00A927A7">
        <w:rPr>
          <w:rFonts w:ascii="Times New Roman" w:eastAsia="Times New Roman" w:hAnsi="Times New Roman" w:cs="Times New Roman"/>
          <w:color w:val="000000"/>
          <w:sz w:val="28"/>
          <w:szCs w:val="28"/>
        </w:rPr>
        <w:t xml:space="preserve"> </w:t>
      </w:r>
      <w:r w:rsidR="00813B83">
        <w:rPr>
          <w:rFonts w:ascii="Times New Roman" w:eastAsia="Times New Roman" w:hAnsi="Times New Roman" w:cs="Times New Roman"/>
          <w:color w:val="000000"/>
          <w:sz w:val="28"/>
          <w:szCs w:val="28"/>
        </w:rPr>
        <w:t>один із членів Комісії за поданням</w:t>
      </w:r>
      <w:r>
        <w:rPr>
          <w:rFonts w:ascii="Times New Roman" w:eastAsia="Times New Roman" w:hAnsi="Times New Roman" w:cs="Times New Roman"/>
          <w:color w:val="000000"/>
          <w:sz w:val="28"/>
          <w:szCs w:val="28"/>
        </w:rPr>
        <w:t xml:space="preserve"> Секретар</w:t>
      </w:r>
      <w:r w:rsidR="00813B83">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z w:val="28"/>
          <w:szCs w:val="28"/>
        </w:rPr>
        <w:t xml:space="preserve"> Комісії.</w:t>
      </w:r>
    </w:p>
    <w:p w:rsidR="0080484A" w:rsidRDefault="0001016D">
      <w:pPr>
        <w:pBdr>
          <w:top w:val="nil"/>
          <w:left w:val="nil"/>
          <w:bottom w:val="nil"/>
          <w:right w:val="nil"/>
          <w:between w:val="nil"/>
        </w:pBdr>
        <w:spacing w:before="240"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 Рішення Комісії приймаються більшістю голосів членів Комісії, присутніх на її засіданні. У разі рівного розподілу голосів</w:t>
      </w:r>
      <w:r w:rsidR="00D7301F" w:rsidRPr="00573CF9">
        <w:rPr>
          <w:rFonts w:ascii="Times New Roman" w:eastAsia="Times New Roman" w:hAnsi="Times New Roman" w:cs="Times New Roman"/>
          <w:color w:val="000000"/>
          <w:sz w:val="28"/>
          <w:szCs w:val="28"/>
          <w:lang w:val="ru-RU"/>
        </w:rPr>
        <w:t>,</w:t>
      </w:r>
      <w:r>
        <w:rPr>
          <w:rFonts w:ascii="Times New Roman" w:eastAsia="Times New Roman" w:hAnsi="Times New Roman" w:cs="Times New Roman"/>
          <w:color w:val="000000"/>
          <w:sz w:val="28"/>
          <w:szCs w:val="28"/>
        </w:rPr>
        <w:t xml:space="preserve"> голос головуючого на засіданні Комісії є вирішальним.</w:t>
      </w:r>
    </w:p>
    <w:p w:rsidR="0080484A" w:rsidRDefault="0001016D">
      <w:pPr>
        <w:pBdr>
          <w:top w:val="nil"/>
          <w:left w:val="nil"/>
          <w:bottom w:val="nil"/>
          <w:right w:val="nil"/>
          <w:between w:val="nil"/>
        </w:pBdr>
        <w:spacing w:before="240"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 Кожен член Комісії має один голос. Секретар Комісії не має права голосу.</w:t>
      </w:r>
    </w:p>
    <w:p w:rsidR="0080484A" w:rsidRDefault="0001016D">
      <w:pPr>
        <w:pBdr>
          <w:top w:val="nil"/>
          <w:left w:val="nil"/>
          <w:bottom w:val="nil"/>
          <w:right w:val="nil"/>
          <w:between w:val="nil"/>
        </w:pBdr>
        <w:spacing w:before="240"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 Якщо член Комісії не може бути присутнім на засіданні Комісії, його заміняє делегований представник, якому передається право голосу, що підтверджується відповідним листом.</w:t>
      </w:r>
    </w:p>
    <w:p w:rsidR="0080484A" w:rsidRDefault="0001016D">
      <w:pPr>
        <w:pBdr>
          <w:top w:val="nil"/>
          <w:left w:val="nil"/>
          <w:bottom w:val="nil"/>
          <w:right w:val="nil"/>
          <w:between w:val="nil"/>
        </w:pBdr>
        <w:spacing w:before="240" w:after="24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 Замовник Проєкту залишає за собою право інформувати Комісію про неможливість схвалення рішення, прийнятого Комісією, якщо таке суперечить контрактним зобов</w:t>
      </w:r>
      <w:r w:rsidR="00B30291">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язанням сторін за цим Проєктом.</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8"/>
          <w:szCs w:val="28"/>
        </w:rPr>
        <w:t>Остаточне схвалення звітів та повноваження щодо прийняття рішень залишається за Замовником.</w:t>
      </w:r>
    </w:p>
    <w:p w:rsidR="0080484A" w:rsidRDefault="0001016D">
      <w:pPr>
        <w:pBdr>
          <w:top w:val="nil"/>
          <w:left w:val="nil"/>
          <w:bottom w:val="nil"/>
          <w:right w:val="nil"/>
          <w:between w:val="nil"/>
        </w:pBdr>
        <w:spacing w:after="24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 На засідання Комісії можуть бути запрошені експерти та консультанти Проєкту, представники інших підприємств, установ, організацій, працівники структурних підрозділів центральних органів виконавчої влади, які відповідають за питання, що внесені на розгляд Комісії. Такі запрошені особи мають право дорадчого голосу.</w:t>
      </w:r>
    </w:p>
    <w:p w:rsidR="0080484A" w:rsidRDefault="0001016D">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15. Основними завданнями Комісії є: </w:t>
      </w:r>
    </w:p>
    <w:p w:rsidR="0080484A" w:rsidRDefault="0001016D" w:rsidP="00EA232A">
      <w:pPr>
        <w:pBdr>
          <w:top w:val="nil"/>
          <w:left w:val="nil"/>
          <w:bottom w:val="nil"/>
          <w:right w:val="nil"/>
          <w:between w:val="nil"/>
        </w:pBdr>
        <w:tabs>
          <w:tab w:val="left" w:pos="993"/>
        </w:tabs>
        <w:spacing w:after="0" w:line="240" w:lineRule="auto"/>
        <w:ind w:left="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координація та контроль за діяльністю виконавців Проєкту;</w:t>
      </w:r>
    </w:p>
    <w:p w:rsidR="0080484A" w:rsidRDefault="0001016D">
      <w:pPr>
        <w:tabs>
          <w:tab w:val="left" w:pos="993"/>
        </w:tabs>
        <w:spacing w:after="0" w:line="240" w:lineRule="auto"/>
        <w:ind w:left="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надання пропозицій щодо погодження, перегляду та актуалізації робочих</w:t>
      </w:r>
    </w:p>
    <w:p w:rsidR="0080484A" w:rsidRDefault="0001016D">
      <w:pPr>
        <w:tabs>
          <w:tab w:val="left" w:pos="993"/>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планів Проєкту;</w:t>
      </w:r>
    </w:p>
    <w:p w:rsidR="0080484A" w:rsidRDefault="0001016D">
      <w:pPr>
        <w:tabs>
          <w:tab w:val="left" w:pos="993"/>
        </w:tabs>
        <w:spacing w:after="0" w:line="240" w:lineRule="auto"/>
        <w:ind w:left="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внесення зауважень та пропозицій до звітів та погодження їх;</w:t>
      </w:r>
    </w:p>
    <w:p w:rsidR="0080484A" w:rsidRDefault="0001016D">
      <w:pPr>
        <w:tabs>
          <w:tab w:val="left" w:pos="993"/>
        </w:tabs>
        <w:spacing w:after="0" w:line="240" w:lineRule="auto"/>
        <w:ind w:left="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моніторинг реалізації завдань у рамках Проєкту;</w:t>
      </w:r>
    </w:p>
    <w:p w:rsidR="0080484A" w:rsidRDefault="0001016D">
      <w:pPr>
        <w:pBdr>
          <w:top w:val="nil"/>
          <w:left w:val="nil"/>
          <w:bottom w:val="nil"/>
          <w:right w:val="nil"/>
          <w:between w:val="nil"/>
        </w:pBdr>
        <w:tabs>
          <w:tab w:val="left" w:pos="993"/>
        </w:tabs>
        <w:spacing w:after="0" w:line="240" w:lineRule="auto"/>
        <w:ind w:left="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забезпечення прозорості та ефективності впровадження Проєкту;</w:t>
      </w:r>
    </w:p>
    <w:p w:rsidR="0080484A" w:rsidRDefault="0001016D">
      <w:pPr>
        <w:pBdr>
          <w:top w:val="nil"/>
          <w:left w:val="nil"/>
          <w:bottom w:val="nil"/>
          <w:right w:val="nil"/>
          <w:between w:val="nil"/>
        </w:pBdr>
        <w:tabs>
          <w:tab w:val="left" w:pos="993"/>
        </w:tabs>
        <w:spacing w:after="0" w:line="240" w:lineRule="auto"/>
        <w:ind w:left="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здійснення інших дій з метою всебічного сприяння реалізації Проєкту.</w:t>
      </w:r>
    </w:p>
    <w:p w:rsidR="0080484A" w:rsidRDefault="0080484A">
      <w:pPr>
        <w:pBdr>
          <w:top w:val="nil"/>
          <w:left w:val="nil"/>
          <w:bottom w:val="nil"/>
          <w:right w:val="nil"/>
          <w:between w:val="nil"/>
        </w:pBdr>
        <w:tabs>
          <w:tab w:val="left" w:pos="993"/>
        </w:tabs>
        <w:spacing w:after="0" w:line="240" w:lineRule="auto"/>
        <w:ind w:left="567"/>
        <w:jc w:val="both"/>
        <w:rPr>
          <w:rFonts w:ascii="Times New Roman" w:eastAsia="Times New Roman" w:hAnsi="Times New Roman" w:cs="Times New Roman"/>
          <w:color w:val="000000"/>
          <w:sz w:val="28"/>
          <w:szCs w:val="28"/>
        </w:rPr>
      </w:pPr>
    </w:p>
    <w:p w:rsidR="0080484A" w:rsidRDefault="0001016D">
      <w:pPr>
        <w:pBdr>
          <w:top w:val="nil"/>
          <w:left w:val="nil"/>
          <w:bottom w:val="nil"/>
          <w:right w:val="nil"/>
          <w:between w:val="nil"/>
        </w:pBdr>
        <w:tabs>
          <w:tab w:val="left" w:pos="993"/>
        </w:tabs>
        <w:spacing w:after="0" w:line="240" w:lineRule="auto"/>
        <w:ind w:left="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16. Комісія має право:</w:t>
      </w:r>
    </w:p>
    <w:p w:rsidR="0080484A" w:rsidRDefault="0001016D">
      <w:pPr>
        <w:pBdr>
          <w:top w:val="nil"/>
          <w:left w:val="nil"/>
          <w:bottom w:val="nil"/>
          <w:right w:val="nil"/>
          <w:between w:val="nil"/>
        </w:pBdr>
        <w:tabs>
          <w:tab w:val="left" w:pos="993"/>
        </w:tabs>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отримувати в установленому порядку інформацію та матеріали, необхідні для її діяльності, у порядку, передбаченому законодавством України;</w:t>
      </w:r>
    </w:p>
    <w:p w:rsidR="0080484A" w:rsidRDefault="0001016D">
      <w:pPr>
        <w:pBdr>
          <w:top w:val="nil"/>
          <w:left w:val="nil"/>
          <w:bottom w:val="nil"/>
          <w:right w:val="nil"/>
          <w:between w:val="nil"/>
        </w:pBdr>
        <w:tabs>
          <w:tab w:val="left" w:pos="993"/>
        </w:tabs>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заслуховувати на своїх засіданнях інформацію з питань, що належить до діяльності Комісії;</w:t>
      </w:r>
    </w:p>
    <w:p w:rsidR="0080484A" w:rsidRDefault="0001016D">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порушувати питання, пов</w:t>
      </w:r>
      <w:r w:rsidR="003D01BA">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язані з реалізацією </w:t>
      </w:r>
      <w:r w:rsidR="00573CF9">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z w:val="28"/>
          <w:szCs w:val="28"/>
        </w:rPr>
        <w:t xml:space="preserve">роєкту та отримувати інформацію щодо його реалізації, висловлювати свою думку та позицію щодо обговорюваних питань та реалізації </w:t>
      </w:r>
      <w:r w:rsidR="00573CF9">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z w:val="28"/>
          <w:szCs w:val="28"/>
        </w:rPr>
        <w:t>роєкту;</w:t>
      </w:r>
    </w:p>
    <w:p w:rsidR="0080484A" w:rsidRDefault="0001016D">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пропонувати Голові Комісії скликати позачергові збори Комісії та вносити пропозиції до порядку денного засідання;</w:t>
      </w:r>
    </w:p>
    <w:p w:rsidR="0080484A" w:rsidRDefault="0001016D">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надавати коментарі до проєкту протоколу засідання електронною поштою не пізніше 10 (десяти) робочих днів після його отримання. </w:t>
      </w:r>
    </w:p>
    <w:p w:rsidR="0080484A" w:rsidRDefault="0001016D">
      <w:pPr>
        <w:pBdr>
          <w:top w:val="nil"/>
          <w:left w:val="nil"/>
          <w:bottom w:val="nil"/>
          <w:right w:val="nil"/>
          <w:between w:val="nil"/>
        </w:pBdr>
        <w:tabs>
          <w:tab w:val="left" w:pos="993"/>
        </w:tabs>
        <w:spacing w:before="240"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17. Голова Комісії:</w:t>
      </w:r>
    </w:p>
    <w:p w:rsidR="0080484A" w:rsidRDefault="0001016D">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координує роботу Комісії, скликає і проводить засідання Комісії, затверджує перелік питань для розгляду на засіданнях, підписує протоколи засідань Комісії;</w:t>
      </w:r>
    </w:p>
    <w:p w:rsidR="0080484A" w:rsidRDefault="0001016D">
      <w:pPr>
        <w:pBdr>
          <w:top w:val="nil"/>
          <w:left w:val="nil"/>
          <w:bottom w:val="nil"/>
          <w:right w:val="nil"/>
          <w:between w:val="nil"/>
        </w:pBdr>
        <w:tabs>
          <w:tab w:val="left" w:pos="993"/>
        </w:tabs>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здійснює інші повноваження відповідно до цього Положення та прийнятих Комісією рішень.</w:t>
      </w:r>
    </w:p>
    <w:p w:rsidR="0080484A" w:rsidRDefault="0080484A">
      <w:pPr>
        <w:pBdr>
          <w:top w:val="nil"/>
          <w:left w:val="nil"/>
          <w:bottom w:val="nil"/>
          <w:right w:val="nil"/>
          <w:between w:val="nil"/>
        </w:pBdr>
        <w:tabs>
          <w:tab w:val="left" w:pos="993"/>
        </w:tabs>
        <w:spacing w:after="0" w:line="240" w:lineRule="auto"/>
        <w:ind w:firstLine="567"/>
        <w:jc w:val="both"/>
        <w:rPr>
          <w:rFonts w:ascii="Times New Roman" w:eastAsia="Times New Roman" w:hAnsi="Times New Roman" w:cs="Times New Roman"/>
          <w:color w:val="000000"/>
          <w:sz w:val="28"/>
          <w:szCs w:val="28"/>
        </w:rPr>
      </w:pPr>
    </w:p>
    <w:p w:rsidR="0080484A" w:rsidRDefault="0001016D">
      <w:pPr>
        <w:tabs>
          <w:tab w:val="left" w:pos="993"/>
        </w:tabs>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18. У разі відсутності Голови Комісії</w:t>
      </w:r>
      <w:r w:rsidR="003F31C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його обов’язки виконує </w:t>
      </w:r>
      <w:r w:rsidR="00813B83">
        <w:rPr>
          <w:rFonts w:ascii="Times New Roman" w:eastAsia="Times New Roman" w:hAnsi="Times New Roman" w:cs="Times New Roman"/>
          <w:sz w:val="28"/>
          <w:szCs w:val="28"/>
        </w:rPr>
        <w:t>один із членів Комісії за поданням Секретаря</w:t>
      </w:r>
      <w:r>
        <w:rPr>
          <w:rFonts w:ascii="Times New Roman" w:eastAsia="Times New Roman" w:hAnsi="Times New Roman" w:cs="Times New Roman"/>
          <w:sz w:val="28"/>
          <w:szCs w:val="28"/>
        </w:rPr>
        <w:t xml:space="preserve"> Комісії.</w:t>
      </w:r>
    </w:p>
    <w:p w:rsidR="0080484A" w:rsidRDefault="0080484A">
      <w:pPr>
        <w:tabs>
          <w:tab w:val="left" w:pos="993"/>
        </w:tabs>
        <w:spacing w:after="0" w:line="240" w:lineRule="auto"/>
        <w:ind w:firstLine="567"/>
        <w:jc w:val="both"/>
        <w:rPr>
          <w:rFonts w:ascii="Times New Roman" w:eastAsia="Times New Roman" w:hAnsi="Times New Roman" w:cs="Times New Roman"/>
          <w:sz w:val="28"/>
          <w:szCs w:val="28"/>
        </w:rPr>
      </w:pPr>
    </w:p>
    <w:p w:rsidR="0080484A" w:rsidRDefault="0001016D">
      <w:pPr>
        <w:pBdr>
          <w:top w:val="nil"/>
          <w:left w:val="nil"/>
          <w:bottom w:val="nil"/>
          <w:right w:val="nil"/>
          <w:between w:val="nil"/>
        </w:pBdr>
        <w:tabs>
          <w:tab w:val="left" w:pos="993"/>
        </w:tabs>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19. Секретар Комісії:</w:t>
      </w:r>
    </w:p>
    <w:p w:rsidR="0080484A" w:rsidRDefault="0001016D">
      <w:pPr>
        <w:pBdr>
          <w:top w:val="nil"/>
          <w:left w:val="nil"/>
          <w:bottom w:val="nil"/>
          <w:right w:val="nil"/>
          <w:between w:val="nil"/>
        </w:pBdr>
        <w:tabs>
          <w:tab w:val="left" w:pos="993"/>
        </w:tabs>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узгоджує з Головою Комісії проєкт порядку денного та дату засідань Комісії;</w:t>
      </w:r>
    </w:p>
    <w:p w:rsidR="0080484A" w:rsidRDefault="0001016D">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веде протокол засідання;</w:t>
      </w:r>
    </w:p>
    <w:p w:rsidR="0080484A" w:rsidRDefault="0001016D">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виконує інші доручення Голови Комісії.</w:t>
      </w:r>
    </w:p>
    <w:p w:rsidR="0080484A" w:rsidRDefault="0080484A">
      <w:pPr>
        <w:spacing w:after="0" w:line="240" w:lineRule="auto"/>
        <w:rPr>
          <w:rFonts w:ascii="Times New Roman" w:eastAsia="Times New Roman" w:hAnsi="Times New Roman" w:cs="Times New Roman"/>
          <w:b/>
          <w:sz w:val="28"/>
          <w:szCs w:val="28"/>
        </w:rPr>
      </w:pPr>
    </w:p>
    <w:p w:rsidR="0080484A" w:rsidRDefault="0080484A" w:rsidP="000D258B">
      <w:pPr>
        <w:spacing w:after="0" w:line="240" w:lineRule="auto"/>
        <w:rPr>
          <w:rFonts w:ascii="Times New Roman" w:eastAsia="Times New Roman" w:hAnsi="Times New Roman" w:cs="Times New Roman"/>
          <w:sz w:val="28"/>
          <w:szCs w:val="28"/>
        </w:rPr>
      </w:pPr>
    </w:p>
    <w:p w:rsidR="001350B0" w:rsidRPr="002D59DB" w:rsidRDefault="001350B0" w:rsidP="001350B0">
      <w:pPr>
        <w:spacing w:after="0" w:line="240" w:lineRule="auto"/>
        <w:jc w:val="both"/>
        <w:rPr>
          <w:rFonts w:ascii="Times New Roman" w:hAnsi="Times New Roman"/>
          <w:b/>
          <w:sz w:val="28"/>
          <w:szCs w:val="27"/>
          <w:highlight w:val="white"/>
        </w:rPr>
      </w:pPr>
      <w:bookmarkStart w:id="1" w:name="_heading=h.gjdgxs" w:colFirst="0" w:colLast="0"/>
      <w:bookmarkEnd w:id="1"/>
      <w:r w:rsidRPr="002D59DB">
        <w:rPr>
          <w:rFonts w:ascii="Times New Roman" w:hAnsi="Times New Roman"/>
          <w:b/>
          <w:sz w:val="28"/>
          <w:szCs w:val="27"/>
          <w:highlight w:val="white"/>
        </w:rPr>
        <w:t>Заступник начальника управління –</w:t>
      </w:r>
    </w:p>
    <w:p w:rsidR="001350B0" w:rsidRPr="002D59DB" w:rsidRDefault="001350B0" w:rsidP="001350B0">
      <w:pPr>
        <w:spacing w:after="0" w:line="240" w:lineRule="auto"/>
        <w:jc w:val="both"/>
        <w:rPr>
          <w:rFonts w:ascii="Times New Roman" w:hAnsi="Times New Roman"/>
          <w:b/>
          <w:sz w:val="28"/>
          <w:szCs w:val="27"/>
          <w:highlight w:val="white"/>
        </w:rPr>
      </w:pPr>
      <w:r w:rsidRPr="002D59DB">
        <w:rPr>
          <w:rFonts w:ascii="Times New Roman" w:hAnsi="Times New Roman"/>
          <w:b/>
          <w:sz w:val="28"/>
          <w:szCs w:val="27"/>
          <w:highlight w:val="white"/>
        </w:rPr>
        <w:t xml:space="preserve">начальник відділу імплементації </w:t>
      </w:r>
    </w:p>
    <w:p w:rsidR="001350B0" w:rsidRDefault="001350B0" w:rsidP="001350B0">
      <w:pPr>
        <w:spacing w:after="0" w:line="240" w:lineRule="auto"/>
        <w:jc w:val="both"/>
        <w:rPr>
          <w:rFonts w:ascii="Times New Roman" w:hAnsi="Times New Roman"/>
          <w:b/>
          <w:sz w:val="28"/>
          <w:szCs w:val="27"/>
          <w:highlight w:val="white"/>
        </w:rPr>
      </w:pPr>
      <w:r w:rsidRPr="002D59DB">
        <w:rPr>
          <w:rFonts w:ascii="Times New Roman" w:hAnsi="Times New Roman"/>
          <w:b/>
          <w:sz w:val="28"/>
          <w:szCs w:val="27"/>
          <w:highlight w:val="white"/>
        </w:rPr>
        <w:t>європейського законодавства</w:t>
      </w:r>
      <w:r>
        <w:rPr>
          <w:rFonts w:ascii="Times New Roman" w:hAnsi="Times New Roman"/>
          <w:b/>
          <w:sz w:val="28"/>
          <w:szCs w:val="27"/>
          <w:highlight w:val="white"/>
        </w:rPr>
        <w:t xml:space="preserve">, </w:t>
      </w:r>
    </w:p>
    <w:p w:rsidR="00FF07EB" w:rsidRDefault="00FF07EB" w:rsidP="001350B0">
      <w:pPr>
        <w:spacing w:after="0" w:line="240" w:lineRule="auto"/>
        <w:jc w:val="both"/>
        <w:rPr>
          <w:rFonts w:ascii="Times New Roman" w:hAnsi="Times New Roman"/>
          <w:b/>
          <w:sz w:val="28"/>
          <w:szCs w:val="27"/>
          <w:highlight w:val="white"/>
        </w:rPr>
      </w:pPr>
      <w:r>
        <w:rPr>
          <w:rFonts w:ascii="Times New Roman" w:hAnsi="Times New Roman"/>
          <w:b/>
          <w:sz w:val="28"/>
          <w:szCs w:val="27"/>
          <w:highlight w:val="white"/>
        </w:rPr>
        <w:t>Управління європейської інтеграції,</w:t>
      </w:r>
    </w:p>
    <w:p w:rsidR="001350B0" w:rsidRPr="000B45B5" w:rsidRDefault="001350B0" w:rsidP="001350B0">
      <w:pPr>
        <w:spacing w:after="0" w:line="240" w:lineRule="auto"/>
        <w:jc w:val="both"/>
        <w:rPr>
          <w:rFonts w:ascii="Times New Roman" w:hAnsi="Times New Roman"/>
          <w:b/>
          <w:sz w:val="28"/>
          <w:szCs w:val="27"/>
          <w:highlight w:val="white"/>
        </w:rPr>
      </w:pPr>
      <w:r>
        <w:rPr>
          <w:rFonts w:ascii="Times New Roman" w:hAnsi="Times New Roman"/>
          <w:b/>
          <w:sz w:val="28"/>
          <w:szCs w:val="27"/>
          <w:highlight w:val="white"/>
        </w:rPr>
        <w:t>в.о. директора Департаменту</w:t>
      </w:r>
      <w:r w:rsidRPr="000B45B5">
        <w:rPr>
          <w:rFonts w:ascii="Times New Roman" w:hAnsi="Times New Roman"/>
          <w:b/>
          <w:sz w:val="28"/>
          <w:szCs w:val="27"/>
          <w:highlight w:val="white"/>
        </w:rPr>
        <w:t xml:space="preserve"> </w:t>
      </w:r>
      <w:r>
        <w:rPr>
          <w:rFonts w:ascii="Times New Roman" w:hAnsi="Times New Roman"/>
          <w:b/>
          <w:sz w:val="28"/>
          <w:szCs w:val="27"/>
          <w:highlight w:val="white"/>
        </w:rPr>
        <w:t xml:space="preserve">             </w:t>
      </w:r>
    </w:p>
    <w:p w:rsidR="001350B0" w:rsidRPr="00A46623" w:rsidRDefault="001350B0" w:rsidP="001350B0">
      <w:pPr>
        <w:spacing w:after="0" w:line="240" w:lineRule="auto"/>
        <w:jc w:val="both"/>
        <w:rPr>
          <w:rFonts w:ascii="Times New Roman" w:hAnsi="Times New Roman"/>
          <w:b/>
          <w:sz w:val="28"/>
          <w:szCs w:val="27"/>
          <w:lang w:val="ru-RU"/>
        </w:rPr>
      </w:pPr>
      <w:r w:rsidRPr="00934D21">
        <w:rPr>
          <w:rFonts w:ascii="Times New Roman" w:hAnsi="Times New Roman"/>
          <w:b/>
          <w:sz w:val="28"/>
          <w:szCs w:val="27"/>
        </w:rPr>
        <w:t xml:space="preserve">європейської інтеграції, </w:t>
      </w:r>
    </w:p>
    <w:p w:rsidR="001350B0" w:rsidRPr="00A46623" w:rsidRDefault="001350B0" w:rsidP="001350B0">
      <w:pPr>
        <w:spacing w:after="0" w:line="240" w:lineRule="auto"/>
        <w:jc w:val="both"/>
        <w:rPr>
          <w:rFonts w:ascii="Times New Roman" w:hAnsi="Times New Roman"/>
          <w:b/>
          <w:sz w:val="28"/>
          <w:szCs w:val="27"/>
          <w:lang w:val="ru-RU"/>
        </w:rPr>
      </w:pPr>
      <w:r w:rsidRPr="00934D21">
        <w:rPr>
          <w:rFonts w:ascii="Times New Roman" w:hAnsi="Times New Roman"/>
          <w:b/>
          <w:sz w:val="28"/>
          <w:szCs w:val="27"/>
        </w:rPr>
        <w:t>міжнародного співробітництва</w:t>
      </w:r>
    </w:p>
    <w:p w:rsidR="001350B0" w:rsidRPr="007575DE" w:rsidRDefault="001350B0" w:rsidP="001350B0">
      <w:pPr>
        <w:spacing w:after="0" w:line="240" w:lineRule="auto"/>
        <w:jc w:val="both"/>
      </w:pPr>
      <w:r w:rsidRPr="00934D21">
        <w:rPr>
          <w:rFonts w:ascii="Times New Roman" w:hAnsi="Times New Roman"/>
          <w:b/>
          <w:sz w:val="28"/>
          <w:szCs w:val="27"/>
        </w:rPr>
        <w:t>та кругової економіки</w:t>
      </w:r>
      <w:r>
        <w:rPr>
          <w:rFonts w:ascii="Times New Roman" w:hAnsi="Times New Roman"/>
          <w:b/>
          <w:sz w:val="28"/>
          <w:szCs w:val="27"/>
          <w:highlight w:val="white"/>
        </w:rPr>
        <w:t xml:space="preserve">                                              </w:t>
      </w:r>
      <w:r w:rsidRPr="002D59DB">
        <w:rPr>
          <w:rFonts w:ascii="Times New Roman" w:hAnsi="Times New Roman"/>
          <w:b/>
          <w:sz w:val="28"/>
          <w:szCs w:val="27"/>
          <w:highlight w:val="white"/>
        </w:rPr>
        <w:t>Володимир ВОЛОШАНЮК</w:t>
      </w:r>
    </w:p>
    <w:p w:rsidR="001350B0" w:rsidRDefault="001350B0" w:rsidP="001350B0"/>
    <w:p w:rsidR="0080484A" w:rsidRDefault="0080484A" w:rsidP="001350B0">
      <w:pPr>
        <w:spacing w:after="0" w:line="240" w:lineRule="auto"/>
        <w:rPr>
          <w:rFonts w:ascii="Times New Roman" w:eastAsia="Times New Roman" w:hAnsi="Times New Roman" w:cs="Times New Roman"/>
          <w:b/>
          <w:sz w:val="28"/>
          <w:szCs w:val="28"/>
        </w:rPr>
      </w:pPr>
    </w:p>
    <w:sectPr w:rsidR="0080484A">
      <w:headerReference w:type="default" r:id="rId7"/>
      <w:pgSz w:w="11906" w:h="16838"/>
      <w:pgMar w:top="1134" w:right="567" w:bottom="1134" w:left="1701" w:header="709"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2196" w:rsidRDefault="00AB2196">
      <w:pPr>
        <w:spacing w:after="0" w:line="240" w:lineRule="auto"/>
      </w:pPr>
      <w:r>
        <w:separator/>
      </w:r>
    </w:p>
  </w:endnote>
  <w:endnote w:type="continuationSeparator" w:id="0">
    <w:p w:rsidR="00AB2196" w:rsidRDefault="00AB21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2196" w:rsidRDefault="00AB2196">
      <w:pPr>
        <w:spacing w:after="0" w:line="240" w:lineRule="auto"/>
      </w:pPr>
      <w:r>
        <w:separator/>
      </w:r>
    </w:p>
  </w:footnote>
  <w:footnote w:type="continuationSeparator" w:id="0">
    <w:p w:rsidR="00AB2196" w:rsidRDefault="00AB21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484A" w:rsidRDefault="0001016D">
    <w:pPr>
      <w:pBdr>
        <w:top w:val="nil"/>
        <w:left w:val="nil"/>
        <w:bottom w:val="nil"/>
        <w:right w:val="nil"/>
        <w:between w:val="nil"/>
      </w:pBdr>
      <w:tabs>
        <w:tab w:val="center" w:pos="4819"/>
        <w:tab w:val="right" w:pos="9639"/>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64324E">
      <w:rPr>
        <w:noProof/>
        <w:color w:val="000000"/>
      </w:rPr>
      <w:t>2</w:t>
    </w:r>
    <w:r>
      <w:rPr>
        <w:color w:val="000000"/>
      </w:rPr>
      <w:fldChar w:fldCharType="end"/>
    </w:r>
  </w:p>
  <w:p w:rsidR="0080484A" w:rsidRDefault="0080484A">
    <w:pPr>
      <w:pBdr>
        <w:top w:val="nil"/>
        <w:left w:val="nil"/>
        <w:bottom w:val="nil"/>
        <w:right w:val="nil"/>
        <w:between w:val="nil"/>
      </w:pBdr>
      <w:tabs>
        <w:tab w:val="center" w:pos="4819"/>
        <w:tab w:val="right" w:pos="9639"/>
      </w:tabs>
      <w:spacing w:after="0" w:line="240" w:lineRule="auto"/>
      <w:jc w:val="center"/>
      <w:rPr>
        <w:rFonts w:ascii="Times New Roman" w:eastAsia="Times New Roman" w:hAnsi="Times New Roman" w:cs="Times New Roman"/>
        <w:color w:val="000000"/>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84A"/>
    <w:rsid w:val="00006402"/>
    <w:rsid w:val="0001016D"/>
    <w:rsid w:val="00024214"/>
    <w:rsid w:val="00084048"/>
    <w:rsid w:val="000937ED"/>
    <w:rsid w:val="000A03C6"/>
    <w:rsid w:val="000D258B"/>
    <w:rsid w:val="001350B0"/>
    <w:rsid w:val="00147775"/>
    <w:rsid w:val="001A613E"/>
    <w:rsid w:val="001D731F"/>
    <w:rsid w:val="00274658"/>
    <w:rsid w:val="003208E9"/>
    <w:rsid w:val="00382196"/>
    <w:rsid w:val="003A6374"/>
    <w:rsid w:val="003D01BA"/>
    <w:rsid w:val="003F31CD"/>
    <w:rsid w:val="00444008"/>
    <w:rsid w:val="004E58C3"/>
    <w:rsid w:val="00514F95"/>
    <w:rsid w:val="00573CF9"/>
    <w:rsid w:val="00631827"/>
    <w:rsid w:val="0064324E"/>
    <w:rsid w:val="00644CA9"/>
    <w:rsid w:val="00691DEA"/>
    <w:rsid w:val="0072206B"/>
    <w:rsid w:val="007B6849"/>
    <w:rsid w:val="0080484A"/>
    <w:rsid w:val="00813B83"/>
    <w:rsid w:val="00917AAA"/>
    <w:rsid w:val="00A927A7"/>
    <w:rsid w:val="00AB2196"/>
    <w:rsid w:val="00B30291"/>
    <w:rsid w:val="00BA7729"/>
    <w:rsid w:val="00C05801"/>
    <w:rsid w:val="00C5225B"/>
    <w:rsid w:val="00C94F4A"/>
    <w:rsid w:val="00D230F9"/>
    <w:rsid w:val="00D7301F"/>
    <w:rsid w:val="00DB481B"/>
    <w:rsid w:val="00EA232A"/>
    <w:rsid w:val="00F15B9C"/>
    <w:rsid w:val="00FF07E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18E974-9C6C-4CEF-AD94-9B3F3FA77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widowControl w:val="0"/>
      <w:spacing w:before="43" w:after="0" w:line="240" w:lineRule="auto"/>
      <w:ind w:left="2137" w:hanging="360"/>
      <w:outlineLvl w:val="0"/>
    </w:pPr>
    <w:rPr>
      <w:b/>
      <w:sz w:val="28"/>
      <w:szCs w:val="2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0"/>
    <w:pPr>
      <w:spacing w:after="0" w:line="240" w:lineRule="auto"/>
    </w:pPr>
    <w:tblPr>
      <w:tblStyleRowBandSize w:val="1"/>
      <w:tblStyleColBandSize w:val="1"/>
      <w:tblCellMar>
        <w:left w:w="108" w:type="dxa"/>
        <w:right w:w="108" w:type="dxa"/>
      </w:tblCellMar>
    </w:tblPr>
  </w:style>
  <w:style w:type="paragraph" w:styleId="a6">
    <w:name w:val="Balloon Text"/>
    <w:basedOn w:val="a"/>
    <w:link w:val="a7"/>
    <w:uiPriority w:val="99"/>
    <w:semiHidden/>
    <w:unhideWhenUsed/>
    <w:rsid w:val="00436511"/>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436511"/>
    <w:rPr>
      <w:rFonts w:ascii="Segoe UI" w:hAnsi="Segoe UI" w:cs="Segoe UI"/>
      <w:sz w:val="18"/>
      <w:szCs w:val="18"/>
    </w:rPr>
  </w:style>
  <w:style w:type="paragraph" w:styleId="a8">
    <w:name w:val="Normal (Web)"/>
    <w:basedOn w:val="a"/>
    <w:uiPriority w:val="99"/>
    <w:unhideWhenUsed/>
    <w:rsid w:val="00C672E5"/>
    <w:pPr>
      <w:spacing w:before="100" w:beforeAutospacing="1" w:after="100" w:afterAutospacing="1" w:line="240" w:lineRule="auto"/>
    </w:pPr>
    <w:rPr>
      <w:rFonts w:ascii="Times New Roman" w:eastAsia="Times New Roman" w:hAnsi="Times New Roman" w:cs="Times New Roman"/>
      <w:sz w:val="24"/>
      <w:szCs w:val="24"/>
      <w:lang w:val="ru-RU"/>
    </w:rPr>
  </w:style>
  <w:style w:type="paragraph" w:styleId="a9">
    <w:name w:val="List Paragraph"/>
    <w:basedOn w:val="a"/>
    <w:uiPriority w:val="34"/>
    <w:qFormat/>
    <w:rsid w:val="00646A8C"/>
    <w:pPr>
      <w:ind w:left="720"/>
      <w:contextualSpacing/>
    </w:pPr>
    <w:rPr>
      <w:rFonts w:asciiTheme="minorHAnsi" w:eastAsiaTheme="minorHAnsi" w:hAnsiTheme="minorHAnsi" w:cstheme="minorBidi"/>
      <w:lang w:eastAsia="en-US"/>
    </w:rPr>
  </w:style>
  <w:style w:type="table" w:customStyle="1" w:styleId="aa">
    <w:basedOn w:val="TableNormal0"/>
    <w:pPr>
      <w:spacing w:after="0" w:line="240" w:lineRule="auto"/>
    </w:pPr>
    <w:tblPr>
      <w:tblStyleRowBandSize w:val="1"/>
      <w:tblStyleColBandSize w:val="1"/>
      <w:tblCellMar>
        <w:left w:w="108" w:type="dxa"/>
        <w:right w:w="108" w:type="dxa"/>
      </w:tblCellMar>
    </w:tblPr>
  </w:style>
  <w:style w:type="paragraph" w:customStyle="1" w:styleId="Default">
    <w:name w:val="Default"/>
    <w:rsid w:val="0038219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o2jiWxdAjhKOlWMISF6dXeyYBLQ==">AMUW2mWFtVBlXx6aa9nrII7LXsOVz9JS1Oq+dqt2pRUXDSNL9Azzia9ILmPb3mD3DQPjFPrsfCpMjySDM0AbB37inZ88c6Ywk45XLE4pqwaTpGmLcLELQe+aeDdte18qM5rQxeE2zTFI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3098</Words>
  <Characters>1767</Characters>
  <Application>Microsoft Office Word</Application>
  <DocSecurity>0</DocSecurity>
  <Lines>14</Lines>
  <Paragraphs>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4856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РОЖЕНКО Віталій Олександрович</dc:creator>
  <cp:lastModifiedBy>Ульвак Марина Вікторівна</cp:lastModifiedBy>
  <cp:revision>2</cp:revision>
  <cp:lastPrinted>2024-06-07T06:16:00Z</cp:lastPrinted>
  <dcterms:created xsi:type="dcterms:W3CDTF">2024-06-07T06:16:00Z</dcterms:created>
  <dcterms:modified xsi:type="dcterms:W3CDTF">2024-06-07T06:16:00Z</dcterms:modified>
</cp:coreProperties>
</file>