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66" w:rsidRPr="00E501FA" w:rsidRDefault="008E1B66" w:rsidP="008E1B6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501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ЗАТВЕРДЖЕНО</w:t>
      </w:r>
    </w:p>
    <w:p w:rsidR="008E1B66" w:rsidRPr="00E501FA" w:rsidRDefault="008E1B66" w:rsidP="008E1B6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501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Наказ Міністерства захисту довкілля та природних ресурсів України</w:t>
      </w:r>
    </w:p>
    <w:p w:rsidR="008E1B66" w:rsidRPr="00E501FA" w:rsidRDefault="00585CDC" w:rsidP="008E1B6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06 червня </w:t>
      </w:r>
      <w:bookmarkStart w:id="0" w:name="_GoBack"/>
      <w:bookmarkEnd w:id="0"/>
      <w:r w:rsidR="008E1B66" w:rsidRPr="00E501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649</w:t>
      </w:r>
    </w:p>
    <w:p w:rsidR="008E1B66" w:rsidRDefault="008E1B66" w:rsidP="008E1B66">
      <w:pPr>
        <w:pStyle w:val="a6"/>
        <w:ind w:right="-57"/>
        <w:jc w:val="center"/>
        <w:rPr>
          <w:lang w:val="uk-UA"/>
        </w:rPr>
      </w:pPr>
    </w:p>
    <w:p w:rsidR="008E1B66" w:rsidRDefault="008E1B66" w:rsidP="008E1B66">
      <w:pPr>
        <w:pStyle w:val="a6"/>
        <w:ind w:right="-57"/>
        <w:jc w:val="center"/>
        <w:rPr>
          <w:lang w:val="uk-UA"/>
        </w:rPr>
      </w:pPr>
    </w:p>
    <w:p w:rsidR="008E1B66" w:rsidRDefault="008E1B66" w:rsidP="008E1B66">
      <w:pPr>
        <w:pStyle w:val="a6"/>
        <w:ind w:right="-57"/>
        <w:jc w:val="center"/>
        <w:rPr>
          <w:lang w:val="uk-UA"/>
        </w:rPr>
      </w:pPr>
    </w:p>
    <w:p w:rsidR="008E1B66" w:rsidRPr="00CB14E1" w:rsidRDefault="008E1B66" w:rsidP="008E1B66">
      <w:pPr>
        <w:pStyle w:val="a6"/>
        <w:ind w:right="-57"/>
        <w:jc w:val="center"/>
        <w:rPr>
          <w:lang w:val="uk-UA"/>
        </w:rPr>
      </w:pPr>
      <w:r>
        <w:rPr>
          <w:lang w:val="uk-UA"/>
        </w:rPr>
        <w:t>Т</w:t>
      </w:r>
      <w:r w:rsidRPr="00132D47">
        <w:rPr>
          <w:lang w:val="uk-UA"/>
        </w:rPr>
        <w:t>ематик</w:t>
      </w:r>
      <w:r>
        <w:rPr>
          <w:lang w:val="uk-UA"/>
        </w:rPr>
        <w:t>а</w:t>
      </w:r>
      <w:r w:rsidRPr="00132D47">
        <w:rPr>
          <w:lang w:val="uk-UA"/>
        </w:rPr>
        <w:t xml:space="preserve"> наукових досліджень і науково-технічних </w:t>
      </w:r>
      <w:r>
        <w:rPr>
          <w:lang w:val="uk-UA"/>
        </w:rPr>
        <w:t>(</w:t>
      </w:r>
      <w:r w:rsidRPr="00132D47">
        <w:rPr>
          <w:lang w:val="uk-UA"/>
        </w:rPr>
        <w:t>експериментальних) розробок Міністерства захисту довкілля та природних ресурсів України</w:t>
      </w:r>
      <w:r w:rsidRPr="00132D47" w:rsidDel="00132D47">
        <w:rPr>
          <w:lang w:val="uk-UA"/>
        </w:rPr>
        <w:t xml:space="preserve"> </w:t>
      </w:r>
    </w:p>
    <w:p w:rsidR="008E1B66" w:rsidRPr="00CB14E1" w:rsidRDefault="008E1B66" w:rsidP="008E1B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Удосконалення системи заходів і методів відтворення лісів та рекультивації пошкоджених лісових екосистем.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Захист та підвищення стійкості лісових екосистем.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Збереження лісового генофонду та біорізноманіття.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Моніторинг екологічного стану лісів України.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Удосконалення ведення лісового господарства в умовах воєнного та післявоєнного стану.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Адаптація лісів та лісового господарства до змін клімату.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Ведення моніторингу та дослідження стану біорізноманіття, у тому числі об’єктів тваринного і рослинного світу, занесених до Червоної книги України, та тих, що знаходяться під охороною відповідно до міжнародних договорів, стороною яких є Україна. Розроблення відповідних заходів (планів дій) збереження та відновлення вразливих видів.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Розроблення науково-практичних рекомендацій щодо проведення моніторингу проникнення і поширення інвазивних чужорідних видів рослинного та тваринного світу, здійснення контролю за такими шляхами та поводження з цими видами.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Розроблення науково-методичних та нормативно-правових матеріалів щодо поводження з генетично-модифікованими організмами і продукцією з них.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Розроблення наукових обґрунтувань з метою створення нових та розширення існуючих територій та об’єктів природно-заповідного фонду.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Дослідження впливу зборойної агресії рф проти України на стан територій та об’єктів природно-заповідного фонду, водно-болотних угідь, що мають міжнародне значення (Рамсарська конвенція), Смарагдової мережі, екосистем, популяцій видів тварин і рослин, що перебувають під загрозою зникнення, та середовищ їх існування з урахуванням типу екосистем та таксономічної належності видів флори і фауни. Розроблення практичних рекомендацій для відновлення порушених екосистем.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Розроблення Проєктів організацій територій та об’єктів природно-заповідного фонду.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Програма стратегічного екологічного планування територій на місцевому рівні, включаючи інформацію щодо забезпечення відтворення природних ресурсів та формування місцевої екомережі.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Формування і запровадження сучасної автоматизованої системи </w:t>
      </w:r>
      <w:r>
        <w:rPr>
          <w:b w:val="0"/>
          <w:lang w:val="uk-UA"/>
        </w:rPr>
        <w:lastRenderedPageBreak/>
        <w:t>ведення Державного кадастру природно-заповідного фонду та інших природоохоронних територій, в тому числі технічне супроводження під час створення та оновлення його геодезичної та картографічної основи.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Розроблення проєктів організації території національних природних парків, природних заповідників, охорони, відтворення та рекреаційного використання природних комплексів і об’єктів.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Розроблення принципів та шляхів запровадження розширеної відповідальності виробника.  </w:t>
      </w:r>
    </w:p>
    <w:p w:rsidR="008E1B66" w:rsidRPr="00CB14E1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 w:rsidRPr="00CB14E1">
        <w:rPr>
          <w:b w:val="0"/>
          <w:lang w:val="uk-UA"/>
        </w:rPr>
        <w:t>Оцінювання та інтегроване управління водними ресурсами, технології водозабезпечення та очищення води, доступність питної води</w:t>
      </w:r>
      <w:r>
        <w:rPr>
          <w:b w:val="0"/>
          <w:lang w:val="uk-UA"/>
        </w:rPr>
        <w:t>, запобігання забруднення вод при скиданні забруднюючих речовин з урахуванням воєнного стану та повоєнного відновлення України.</w:t>
      </w:r>
    </w:p>
    <w:p w:rsidR="008E1B66" w:rsidRPr="00AC5527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Розроблення інструкції про загальні вимоги до розроблення </w:t>
      </w:r>
      <w:r w:rsidRPr="00AC5527">
        <w:rPr>
          <w:b w:val="0"/>
          <w:lang w:val="uk-UA"/>
        </w:rPr>
        <w:t xml:space="preserve">нормативів екологічної безпеки атмосферного повітря та нормативів екологічної безпеки відповідно до постанови Кабінету Міністрів України </w:t>
      </w:r>
      <w:r>
        <w:rPr>
          <w:b w:val="0"/>
          <w:lang w:val="uk-UA"/>
        </w:rPr>
        <w:t xml:space="preserve"> </w:t>
      </w:r>
      <w:r w:rsidRPr="00AC5527">
        <w:rPr>
          <w:b w:val="0"/>
          <w:lang w:val="uk-UA"/>
        </w:rPr>
        <w:t>від 13.03.2002 № 299 «Про порядок розроблення та затвердження нормативів екологічної безпеки атмосферного повітря.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Моніторинг стану популяцій чорноморських китоподібних (щорічно).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Оцінка та діагноз стану морського довкілля, біоценозів та біорізноманіття України в межах територіальних вод і виключної морської економічної зони та уточнення критеріїв  доброго екологічного стану морських регіонів (щорічно).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Розроблення Проекту дистанційної складової моніторингу забруднення атмосферного повітря радіаційними та хімічними речовинами до Проекту Плану відновлення України.</w:t>
      </w:r>
    </w:p>
    <w:p w:rsidR="008E1B66" w:rsidRPr="00B032CF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 w:rsidRPr="00B032CF">
        <w:rPr>
          <w:b w:val="0"/>
          <w:lang w:val="uk-UA"/>
        </w:rPr>
        <w:t>Дослідження особливостей впровадження сфери відступів від правил стратегічної екологічної оцінки та оцінки впливу на довкілля спричинених введенням воєнного стану внаслідок збройної агресії проти України.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Підготовка Національної доповіді про стан навколишнього природного середовища в Україні у 2025-2029 роках.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Науково-технічне забезпечення морських спостережень і відбору проб та їх аналізу в межах реалізації Програми державного моніторингу прибережних та морських вод.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Розробка наукових методів дослідження та встановлення умов формування і відновлення екологічного стану водних ресурсів при переорієнтації гідродинамічного режиму підземних вод на раніше затопленій Каховським водосховищем території Херсонської області та на прилеглих територіях в зоні руйнівного впливу підриву дамби Каховської ГЕС.</w:t>
      </w:r>
    </w:p>
    <w:p w:rsidR="008E1B66" w:rsidRPr="006F78A8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 w:rsidRPr="006F78A8">
        <w:rPr>
          <w:b w:val="0"/>
          <w:lang w:val="uk-UA"/>
        </w:rPr>
        <w:t>Розроблення методичних рекомендацій з організації та проведення біомоніторингу хімічного забруднення масивів поверхневих вод.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Розробка проекту ДСТУ «Настанови щодо контролю та визначення ступеня еколого-соціальної небезпеки процесів евтрофування складових довкілля».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Розроблення ДСТУ  щодо розрахунку надходження забруднюючих </w:t>
      </w:r>
      <w:r>
        <w:rPr>
          <w:b w:val="0"/>
          <w:lang w:val="uk-UA"/>
        </w:rPr>
        <w:lastRenderedPageBreak/>
        <w:t xml:space="preserve">речовин з дифузних джерел сільськогосподарського походження до водних об’єктів. 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Оцінка екосистемних ризиків моря та кліматичних змін на стан морського довкілля під час воєнної агресії рф.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Розробка інформаційного забезпечення виконання завдань Морської стратегії України (щорічно).</w:t>
      </w:r>
    </w:p>
    <w:p w:rsidR="008E1B66" w:rsidRDefault="008E1B66" w:rsidP="008E1B66">
      <w:pPr>
        <w:pStyle w:val="a6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Розроблення методичних рекомендацій щодо оцінки стану поверхневих і підземних вод постраждалих територій на основі використання даних дистанційного зондування землі.</w:t>
      </w:r>
    </w:p>
    <w:p w:rsidR="008E1B66" w:rsidRDefault="008E1B66" w:rsidP="008E1B66">
      <w:pPr>
        <w:pStyle w:val="a6"/>
        <w:tabs>
          <w:tab w:val="left" w:pos="1134"/>
        </w:tabs>
        <w:ind w:right="-57"/>
        <w:jc w:val="both"/>
        <w:rPr>
          <w:b w:val="0"/>
          <w:lang w:val="uk-UA"/>
        </w:rPr>
      </w:pPr>
      <w:r w:rsidRPr="00EF12B0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    32. В</w:t>
      </w:r>
      <w:r w:rsidRPr="00EF12B0">
        <w:rPr>
          <w:b w:val="0"/>
          <w:lang w:val="uk-UA"/>
        </w:rPr>
        <w:t xml:space="preserve">несення змін до Закону України </w:t>
      </w:r>
      <w:r>
        <w:rPr>
          <w:b w:val="0"/>
          <w:lang w:val="uk-UA"/>
        </w:rPr>
        <w:t xml:space="preserve">«Про Основні засади (стратегію) </w:t>
      </w:r>
      <w:r w:rsidRPr="00EF12B0">
        <w:rPr>
          <w:b w:val="0"/>
          <w:lang w:val="uk-UA"/>
        </w:rPr>
        <w:t>державної екологічної політики України на період до 2030 року»</w:t>
      </w:r>
      <w:r w:rsidRPr="00EF12B0">
        <w:rPr>
          <w:lang w:val="uk-UA"/>
        </w:rPr>
        <w:t xml:space="preserve"> </w:t>
      </w:r>
      <w:r w:rsidRPr="005E3E4D">
        <w:rPr>
          <w:b w:val="0"/>
          <w:lang w:val="uk-UA"/>
        </w:rPr>
        <w:t>з</w:t>
      </w:r>
      <w:r>
        <w:rPr>
          <w:lang w:val="uk-UA"/>
        </w:rPr>
        <w:t xml:space="preserve"> </w:t>
      </w:r>
      <w:r w:rsidRPr="005E3E4D">
        <w:rPr>
          <w:b w:val="0"/>
          <w:lang w:val="uk-UA"/>
        </w:rPr>
        <w:t xml:space="preserve">урахуванням наслідків збройної агресії рф та проведення оцінки </w:t>
      </w:r>
      <w:r>
        <w:rPr>
          <w:b w:val="0"/>
          <w:lang w:val="uk-UA"/>
        </w:rPr>
        <w:t xml:space="preserve">ефективності </w:t>
      </w:r>
      <w:r w:rsidRPr="005E3E4D">
        <w:rPr>
          <w:b w:val="0"/>
          <w:lang w:val="uk-UA"/>
        </w:rPr>
        <w:t xml:space="preserve">виконання </w:t>
      </w:r>
      <w:r w:rsidRPr="00EF12B0">
        <w:rPr>
          <w:b w:val="0"/>
          <w:lang w:val="uk-UA"/>
        </w:rPr>
        <w:t>основних засад (стратегії)</w:t>
      </w:r>
      <w:r>
        <w:rPr>
          <w:b w:val="0"/>
          <w:lang w:val="uk-UA"/>
        </w:rPr>
        <w:t xml:space="preserve"> державної екологічної політики за попередні періоди.</w:t>
      </w:r>
    </w:p>
    <w:p w:rsidR="008E1B66" w:rsidRDefault="008E1B66" w:rsidP="008E1B66">
      <w:pPr>
        <w:pStyle w:val="a6"/>
        <w:tabs>
          <w:tab w:val="left" w:pos="1134"/>
        </w:tabs>
        <w:ind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>33. Реформа екологічних фінансів в Україні шляхом створення Н</w:t>
      </w:r>
      <w:r w:rsidRPr="00EF12B0">
        <w:rPr>
          <w:b w:val="0"/>
          <w:lang w:val="uk-UA"/>
        </w:rPr>
        <w:t xml:space="preserve">аціонального екологічного фонду </w:t>
      </w:r>
      <w:r>
        <w:rPr>
          <w:b w:val="0"/>
          <w:lang w:val="uk-UA"/>
        </w:rPr>
        <w:t>на основі кращого  практичного досвіду країн ЄС.</w:t>
      </w:r>
    </w:p>
    <w:p w:rsidR="008E1B66" w:rsidRPr="002F5211" w:rsidRDefault="008E1B66" w:rsidP="008E1B66">
      <w:pPr>
        <w:pStyle w:val="a6"/>
        <w:tabs>
          <w:tab w:val="left" w:pos="1134"/>
        </w:tabs>
        <w:ind w:right="-57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34. Розроблення Порядку </w:t>
      </w:r>
      <w:r w:rsidRPr="001E1148">
        <w:rPr>
          <w:b w:val="0"/>
          <w:lang w:val="uk-UA"/>
        </w:rPr>
        <w:t>відбору та супроводження проектів екологічного спрямування, які фінансуються за кошти державного і місцевих бюджетів</w:t>
      </w:r>
      <w:r>
        <w:rPr>
          <w:b w:val="0"/>
          <w:lang w:val="uk-UA"/>
        </w:rPr>
        <w:t>.</w:t>
      </w:r>
    </w:p>
    <w:p w:rsidR="006D62E6" w:rsidRPr="008E1B66" w:rsidRDefault="006D62E6" w:rsidP="008E1B66">
      <w:pPr>
        <w:rPr>
          <w:sz w:val="28"/>
          <w:szCs w:val="28"/>
          <w:lang w:val="uk-UA"/>
        </w:rPr>
      </w:pPr>
    </w:p>
    <w:p w:rsidR="008E1B66" w:rsidRPr="00893CC5" w:rsidRDefault="008E1B66" w:rsidP="008E1B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93CC5">
        <w:rPr>
          <w:rFonts w:ascii="Times New Roman" w:hAnsi="Times New Roman"/>
          <w:b/>
          <w:sz w:val="27"/>
          <w:szCs w:val="27"/>
          <w:lang w:val="uk-UA"/>
        </w:rPr>
        <w:t xml:space="preserve">Заступник директора департаменту – </w:t>
      </w:r>
    </w:p>
    <w:p w:rsidR="008E1B66" w:rsidRPr="00893CC5" w:rsidRDefault="008E1B66" w:rsidP="008E1B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93CC5">
        <w:rPr>
          <w:rFonts w:ascii="Times New Roman" w:hAnsi="Times New Roman"/>
          <w:b/>
          <w:sz w:val="27"/>
          <w:szCs w:val="27"/>
          <w:lang w:val="uk-UA"/>
        </w:rPr>
        <w:t>начальник відділу стратегічного планування</w:t>
      </w:r>
    </w:p>
    <w:p w:rsidR="008E1B66" w:rsidRPr="00893CC5" w:rsidRDefault="008E1B66" w:rsidP="008E1B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93CC5">
        <w:rPr>
          <w:rFonts w:ascii="Times New Roman" w:hAnsi="Times New Roman"/>
          <w:b/>
          <w:sz w:val="27"/>
          <w:szCs w:val="27"/>
          <w:lang w:val="uk-UA"/>
        </w:rPr>
        <w:t xml:space="preserve">та відновлення Департаменту стратегічного </w:t>
      </w:r>
    </w:p>
    <w:p w:rsidR="008E1B66" w:rsidRPr="00893CC5" w:rsidRDefault="008E1B66" w:rsidP="008E1B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93CC5">
        <w:rPr>
          <w:rFonts w:ascii="Times New Roman" w:hAnsi="Times New Roman"/>
          <w:b/>
          <w:sz w:val="27"/>
          <w:szCs w:val="27"/>
          <w:lang w:val="uk-UA"/>
        </w:rPr>
        <w:t>планування та збалансованого природокористування,</w:t>
      </w:r>
    </w:p>
    <w:p w:rsidR="008E1B66" w:rsidRPr="00893CC5" w:rsidRDefault="008E1B66" w:rsidP="008E1B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93CC5">
        <w:rPr>
          <w:rFonts w:ascii="Times New Roman" w:hAnsi="Times New Roman"/>
          <w:b/>
          <w:sz w:val="27"/>
          <w:szCs w:val="27"/>
          <w:lang w:val="uk-UA"/>
        </w:rPr>
        <w:t>в.о</w:t>
      </w:r>
      <w:r w:rsidR="00F36FAB" w:rsidRPr="00585CDC">
        <w:rPr>
          <w:rFonts w:ascii="Times New Roman" w:hAnsi="Times New Roman"/>
          <w:b/>
          <w:sz w:val="27"/>
          <w:szCs w:val="27"/>
        </w:rPr>
        <w:t>.</w:t>
      </w:r>
      <w:r w:rsidRPr="00893CC5">
        <w:rPr>
          <w:rFonts w:ascii="Times New Roman" w:hAnsi="Times New Roman"/>
          <w:b/>
          <w:sz w:val="27"/>
          <w:szCs w:val="27"/>
          <w:lang w:val="uk-UA"/>
        </w:rPr>
        <w:t xml:space="preserve"> начальника Управління стратегічного</w:t>
      </w:r>
    </w:p>
    <w:p w:rsidR="008E1B66" w:rsidRPr="00893CC5" w:rsidRDefault="008E1B66" w:rsidP="008E1B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3CC5">
        <w:rPr>
          <w:rFonts w:ascii="Times New Roman" w:hAnsi="Times New Roman"/>
          <w:b/>
          <w:sz w:val="27"/>
          <w:szCs w:val="27"/>
          <w:lang w:val="uk-UA"/>
        </w:rPr>
        <w:t xml:space="preserve">планування та відновлення </w:t>
      </w:r>
      <w:r w:rsidRPr="00893CC5">
        <w:rPr>
          <w:rFonts w:ascii="Times New Roman" w:hAnsi="Times New Roman"/>
          <w:b/>
          <w:sz w:val="27"/>
          <w:szCs w:val="27"/>
          <w:lang w:val="uk-UA"/>
        </w:rPr>
        <w:tab/>
      </w:r>
      <w:r w:rsidRPr="00893CC5">
        <w:rPr>
          <w:rFonts w:ascii="Times New Roman" w:hAnsi="Times New Roman"/>
          <w:b/>
          <w:sz w:val="27"/>
          <w:szCs w:val="27"/>
          <w:lang w:val="uk-UA"/>
        </w:rPr>
        <w:tab/>
      </w:r>
      <w:r w:rsidRPr="00893CC5">
        <w:rPr>
          <w:rFonts w:ascii="Times New Roman" w:hAnsi="Times New Roman"/>
          <w:b/>
          <w:sz w:val="27"/>
          <w:szCs w:val="27"/>
          <w:lang w:val="uk-UA"/>
        </w:rPr>
        <w:tab/>
      </w:r>
      <w:r w:rsidRPr="00893CC5">
        <w:rPr>
          <w:rFonts w:ascii="Times New Roman" w:hAnsi="Times New Roman"/>
          <w:b/>
          <w:sz w:val="27"/>
          <w:szCs w:val="27"/>
          <w:lang w:val="uk-UA"/>
        </w:rPr>
        <w:tab/>
      </w:r>
      <w:r w:rsidRPr="00893CC5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     Юрій БУТЕНКО</w:t>
      </w:r>
      <w:r w:rsidRPr="00893C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1B66" w:rsidRPr="00893CC5" w:rsidRDefault="008E1B66" w:rsidP="008E1B66">
      <w:pPr>
        <w:rPr>
          <w:lang w:val="uk-UA"/>
        </w:rPr>
      </w:pPr>
    </w:p>
    <w:sectPr w:rsidR="008E1B66" w:rsidRPr="00893CC5" w:rsidSect="000848E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8F" w:rsidRDefault="003B528F" w:rsidP="000D66A1">
      <w:pPr>
        <w:spacing w:after="0" w:line="240" w:lineRule="auto"/>
      </w:pPr>
      <w:r>
        <w:separator/>
      </w:r>
    </w:p>
  </w:endnote>
  <w:endnote w:type="continuationSeparator" w:id="0">
    <w:p w:rsidR="003B528F" w:rsidRDefault="003B528F" w:rsidP="000D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8F" w:rsidRDefault="003B528F" w:rsidP="000D66A1">
      <w:pPr>
        <w:spacing w:after="0" w:line="240" w:lineRule="auto"/>
      </w:pPr>
      <w:r>
        <w:separator/>
      </w:r>
    </w:p>
  </w:footnote>
  <w:footnote w:type="continuationSeparator" w:id="0">
    <w:p w:rsidR="003B528F" w:rsidRDefault="003B528F" w:rsidP="000D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55080"/>
      <w:docPartObj>
        <w:docPartGallery w:val="Page Numbers (Top of Page)"/>
        <w:docPartUnique/>
      </w:docPartObj>
    </w:sdtPr>
    <w:sdtEndPr/>
    <w:sdtContent>
      <w:p w:rsidR="006205D8" w:rsidRDefault="00B631AF">
        <w:pPr>
          <w:pStyle w:val="a8"/>
          <w:jc w:val="center"/>
        </w:pPr>
        <w:r w:rsidRPr="000848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4247" w:rsidRPr="000848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8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C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48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05D8" w:rsidRPr="000A0ACB" w:rsidRDefault="003B528F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D8" w:rsidRDefault="003B528F">
    <w:pPr>
      <w:pStyle w:val="a8"/>
      <w:jc w:val="center"/>
    </w:pPr>
  </w:p>
  <w:p w:rsidR="006205D8" w:rsidRDefault="003B52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04CF"/>
    <w:multiLevelType w:val="hybridMultilevel"/>
    <w:tmpl w:val="1CB233B6"/>
    <w:lvl w:ilvl="0" w:tplc="1792C2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47"/>
    <w:rsid w:val="00017F4F"/>
    <w:rsid w:val="000D66A1"/>
    <w:rsid w:val="000F383C"/>
    <w:rsid w:val="00114247"/>
    <w:rsid w:val="001E1148"/>
    <w:rsid w:val="00315834"/>
    <w:rsid w:val="003B528F"/>
    <w:rsid w:val="003B7988"/>
    <w:rsid w:val="004336FF"/>
    <w:rsid w:val="00585CDC"/>
    <w:rsid w:val="005978DC"/>
    <w:rsid w:val="005C70C0"/>
    <w:rsid w:val="005E3E4D"/>
    <w:rsid w:val="00665A98"/>
    <w:rsid w:val="006C7BF5"/>
    <w:rsid w:val="006D62E6"/>
    <w:rsid w:val="006F78A8"/>
    <w:rsid w:val="007258AF"/>
    <w:rsid w:val="007519C1"/>
    <w:rsid w:val="00797737"/>
    <w:rsid w:val="008335B5"/>
    <w:rsid w:val="00893CC5"/>
    <w:rsid w:val="008E1B66"/>
    <w:rsid w:val="00AA76DE"/>
    <w:rsid w:val="00AC5527"/>
    <w:rsid w:val="00AD1B0D"/>
    <w:rsid w:val="00AE3079"/>
    <w:rsid w:val="00B032CF"/>
    <w:rsid w:val="00B631AF"/>
    <w:rsid w:val="00B70182"/>
    <w:rsid w:val="00C9601F"/>
    <w:rsid w:val="00CC530A"/>
    <w:rsid w:val="00E27098"/>
    <w:rsid w:val="00E324BC"/>
    <w:rsid w:val="00EF12B0"/>
    <w:rsid w:val="00F36FAB"/>
    <w:rsid w:val="00F57348"/>
    <w:rsid w:val="00F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1EC4-D723-4D9F-BB0C-6B23973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4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81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4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4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4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1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4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14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1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814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uiPriority w:val="22"/>
    <w:qFormat/>
    <w:rsid w:val="00F8147F"/>
    <w:rPr>
      <w:b/>
      <w:bCs/>
    </w:rPr>
  </w:style>
  <w:style w:type="paragraph" w:styleId="a4">
    <w:name w:val="List Paragraph"/>
    <w:basedOn w:val="a"/>
    <w:uiPriority w:val="34"/>
    <w:qFormat/>
    <w:rsid w:val="00F8147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F8147F"/>
    <w:rPr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114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142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14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247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18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3947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blazhevych</dc:creator>
  <cp:keywords/>
  <dc:description/>
  <cp:lastModifiedBy>Ульвак Марина Вікторівна</cp:lastModifiedBy>
  <cp:revision>2</cp:revision>
  <cp:lastPrinted>2024-06-07T06:40:00Z</cp:lastPrinted>
  <dcterms:created xsi:type="dcterms:W3CDTF">2024-06-07T06:40:00Z</dcterms:created>
  <dcterms:modified xsi:type="dcterms:W3CDTF">2024-06-07T06:40:00Z</dcterms:modified>
</cp:coreProperties>
</file>