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5A" w:rsidRPr="00676D0D" w:rsidRDefault="00A12A5A" w:rsidP="00FD75F1">
      <w:pPr>
        <w:pStyle w:val="HTML"/>
        <w:jc w:val="center"/>
        <w:rPr>
          <w:rFonts w:ascii="Times New Roman" w:hAnsi="Times New Roman"/>
          <w:b/>
          <w:bCs/>
          <w:color w:val="auto"/>
          <w:sz w:val="28"/>
          <w:szCs w:val="28"/>
        </w:rPr>
      </w:pPr>
      <w:r w:rsidRPr="00676D0D">
        <w:rPr>
          <w:rFonts w:ascii="Times New Roman" w:hAnsi="Times New Roman"/>
          <w:b/>
          <w:bCs/>
          <w:color w:val="auto"/>
          <w:sz w:val="28"/>
          <w:szCs w:val="28"/>
        </w:rPr>
        <w:t>АНАЛІЗ РЕГУЛЯТОРНОГО ВПЛИВУ</w:t>
      </w:r>
    </w:p>
    <w:p w:rsidR="00B21C2B" w:rsidRPr="00676D0D" w:rsidRDefault="005772D4" w:rsidP="00FD75F1">
      <w:pPr>
        <w:autoSpaceDE w:val="0"/>
        <w:autoSpaceDN w:val="0"/>
        <w:adjustRightInd w:val="0"/>
        <w:spacing w:after="0" w:line="240" w:lineRule="auto"/>
        <w:jc w:val="center"/>
        <w:rPr>
          <w:rFonts w:ascii="Times New Roman" w:eastAsia="Times New Roman" w:hAnsi="Times New Roman"/>
          <w:b/>
          <w:bCs/>
          <w:sz w:val="28"/>
          <w:szCs w:val="28"/>
          <w:lang w:eastAsia="uk-UA"/>
        </w:rPr>
      </w:pPr>
      <w:r w:rsidRPr="00676D0D">
        <w:rPr>
          <w:rFonts w:ascii="Times New Roman" w:eastAsia="Times New Roman" w:hAnsi="Times New Roman"/>
          <w:b/>
          <w:bCs/>
          <w:sz w:val="28"/>
          <w:szCs w:val="28"/>
          <w:lang w:eastAsia="uk-UA"/>
        </w:rPr>
        <w:t xml:space="preserve">до </w:t>
      </w:r>
      <w:proofErr w:type="spellStart"/>
      <w:r w:rsidRPr="00676D0D">
        <w:rPr>
          <w:rFonts w:ascii="Times New Roman" w:eastAsia="Times New Roman" w:hAnsi="Times New Roman"/>
          <w:b/>
          <w:bCs/>
          <w:sz w:val="28"/>
          <w:szCs w:val="28"/>
          <w:lang w:eastAsia="uk-UA"/>
        </w:rPr>
        <w:t>проє</w:t>
      </w:r>
      <w:r w:rsidR="00B21C2B" w:rsidRPr="00676D0D">
        <w:rPr>
          <w:rFonts w:ascii="Times New Roman" w:eastAsia="Times New Roman" w:hAnsi="Times New Roman"/>
          <w:b/>
          <w:bCs/>
          <w:sz w:val="28"/>
          <w:szCs w:val="28"/>
          <w:lang w:eastAsia="uk-UA"/>
        </w:rPr>
        <w:t>кту</w:t>
      </w:r>
      <w:proofErr w:type="spellEnd"/>
      <w:r w:rsidR="00B21C2B" w:rsidRPr="00676D0D">
        <w:rPr>
          <w:rFonts w:ascii="Times New Roman" w:eastAsia="Times New Roman" w:hAnsi="Times New Roman"/>
          <w:b/>
          <w:bCs/>
          <w:sz w:val="28"/>
          <w:szCs w:val="28"/>
          <w:lang w:eastAsia="uk-UA"/>
        </w:rPr>
        <w:t xml:space="preserve"> постанови Кабінету Міністрів України</w:t>
      </w:r>
    </w:p>
    <w:p w:rsidR="006044DB" w:rsidRPr="00676D0D" w:rsidRDefault="006044DB" w:rsidP="006044DB">
      <w:pPr>
        <w:spacing w:after="0" w:line="240" w:lineRule="auto"/>
        <w:jc w:val="center"/>
        <w:rPr>
          <w:rStyle w:val="rvts23"/>
          <w:rFonts w:ascii="Times New Roman" w:hAnsi="Times New Roman"/>
          <w:b/>
          <w:sz w:val="28"/>
          <w:szCs w:val="28"/>
        </w:rPr>
      </w:pPr>
      <w:r w:rsidRPr="00676D0D">
        <w:rPr>
          <w:rFonts w:ascii="Times New Roman" w:hAnsi="Times New Roman"/>
          <w:b/>
          <w:sz w:val="28"/>
          <w:szCs w:val="28"/>
        </w:rPr>
        <w:t xml:space="preserve">«Про внесення змін до </w:t>
      </w:r>
      <w:r w:rsidRPr="00676D0D">
        <w:rPr>
          <w:rStyle w:val="rvts23"/>
          <w:rFonts w:ascii="Times New Roman" w:hAnsi="Times New Roman"/>
          <w:b/>
          <w:sz w:val="28"/>
          <w:szCs w:val="28"/>
        </w:rPr>
        <w:t xml:space="preserve">деяких постанов </w:t>
      </w:r>
    </w:p>
    <w:p w:rsidR="006044DB" w:rsidRPr="00676D0D" w:rsidRDefault="006044DB" w:rsidP="006044DB">
      <w:pPr>
        <w:spacing w:after="0" w:line="240" w:lineRule="auto"/>
        <w:jc w:val="center"/>
        <w:rPr>
          <w:rFonts w:ascii="Times New Roman" w:hAnsi="Times New Roman"/>
          <w:b/>
          <w:sz w:val="28"/>
          <w:szCs w:val="28"/>
        </w:rPr>
      </w:pPr>
      <w:r w:rsidRPr="00676D0D">
        <w:rPr>
          <w:rStyle w:val="rvts23"/>
          <w:rFonts w:ascii="Times New Roman" w:hAnsi="Times New Roman"/>
          <w:b/>
          <w:sz w:val="28"/>
          <w:szCs w:val="28"/>
        </w:rPr>
        <w:t>Кабінету Міністрів України у сфері управління відходами</w:t>
      </w:r>
      <w:r w:rsidRPr="00676D0D">
        <w:rPr>
          <w:rFonts w:ascii="Times New Roman" w:hAnsi="Times New Roman"/>
          <w:b/>
          <w:sz w:val="28"/>
          <w:szCs w:val="28"/>
        </w:rPr>
        <w:t>»</w:t>
      </w:r>
    </w:p>
    <w:p w:rsidR="002B2887" w:rsidRPr="00676D0D" w:rsidRDefault="002B2887" w:rsidP="00FD75F1">
      <w:pPr>
        <w:autoSpaceDE w:val="0"/>
        <w:autoSpaceDN w:val="0"/>
        <w:adjustRightInd w:val="0"/>
        <w:spacing w:after="0" w:line="240" w:lineRule="auto"/>
        <w:ind w:firstLine="540"/>
        <w:jc w:val="both"/>
        <w:rPr>
          <w:rFonts w:ascii="Times New Roman" w:eastAsia="Times New Roman" w:hAnsi="Times New Roman"/>
          <w:bCs/>
          <w:sz w:val="24"/>
          <w:szCs w:val="24"/>
          <w:lang w:eastAsia="uk-UA"/>
        </w:rPr>
      </w:pPr>
    </w:p>
    <w:p w:rsidR="00A12A5A" w:rsidRPr="00676D0D" w:rsidRDefault="00A12A5A" w:rsidP="00FD75F1">
      <w:pPr>
        <w:spacing w:after="0" w:line="240" w:lineRule="auto"/>
        <w:ind w:firstLine="540"/>
        <w:jc w:val="both"/>
        <w:rPr>
          <w:rFonts w:ascii="Times New Roman" w:hAnsi="Times New Roman"/>
          <w:b/>
          <w:bCs/>
          <w:sz w:val="28"/>
          <w:szCs w:val="28"/>
        </w:rPr>
      </w:pPr>
      <w:r w:rsidRPr="00676D0D">
        <w:rPr>
          <w:rFonts w:ascii="Times New Roman" w:hAnsi="Times New Roman"/>
          <w:b/>
          <w:bCs/>
          <w:sz w:val="28"/>
          <w:szCs w:val="28"/>
        </w:rPr>
        <w:t xml:space="preserve">І. Визначення проблеми </w:t>
      </w:r>
    </w:p>
    <w:p w:rsidR="00504DBC" w:rsidRPr="00676D0D" w:rsidRDefault="00504DBC" w:rsidP="00FD75F1">
      <w:pPr>
        <w:spacing w:after="0" w:line="240" w:lineRule="auto"/>
        <w:ind w:firstLine="540"/>
        <w:jc w:val="both"/>
        <w:rPr>
          <w:rFonts w:ascii="Times New Roman" w:hAnsi="Times New Roman"/>
          <w:bCs/>
          <w:sz w:val="16"/>
          <w:szCs w:val="16"/>
        </w:rPr>
      </w:pPr>
    </w:p>
    <w:p w:rsidR="00C61876" w:rsidRPr="00201BC0" w:rsidRDefault="00C61876" w:rsidP="00C61876">
      <w:pPr>
        <w:pStyle w:val="rvps2"/>
        <w:tabs>
          <w:tab w:val="left" w:pos="993"/>
        </w:tabs>
        <w:spacing w:before="0" w:beforeAutospacing="0" w:after="0" w:afterAutospacing="0"/>
        <w:ind w:firstLine="567"/>
        <w:jc w:val="both"/>
        <w:rPr>
          <w:bCs/>
          <w:sz w:val="28"/>
          <w:szCs w:val="28"/>
          <w:lang w:eastAsia="ru-RU"/>
        </w:rPr>
      </w:pPr>
      <w:r w:rsidRPr="00C61876">
        <w:rPr>
          <w:sz w:val="28"/>
          <w:szCs w:val="28"/>
        </w:rPr>
        <w:t xml:space="preserve">Розробка </w:t>
      </w:r>
      <w:proofErr w:type="spellStart"/>
      <w:r w:rsidRPr="00C61876">
        <w:rPr>
          <w:sz w:val="28"/>
          <w:szCs w:val="28"/>
        </w:rPr>
        <w:t>проєкту</w:t>
      </w:r>
      <w:proofErr w:type="spellEnd"/>
      <w:r w:rsidRPr="00C61876">
        <w:rPr>
          <w:sz w:val="28"/>
          <w:szCs w:val="28"/>
        </w:rPr>
        <w:t xml:space="preserve"> </w:t>
      </w:r>
      <w:r w:rsidRPr="00127E91">
        <w:rPr>
          <w:sz w:val="28"/>
          <w:szCs w:val="28"/>
        </w:rPr>
        <w:t xml:space="preserve">постанови </w:t>
      </w:r>
      <w:r w:rsidRPr="00127E91">
        <w:rPr>
          <w:rFonts w:eastAsia="Calibri"/>
          <w:sz w:val="28"/>
          <w:szCs w:val="28"/>
        </w:rPr>
        <w:t>Кабінету Міністрів України «</w:t>
      </w:r>
      <w:r w:rsidRPr="008D3EA3">
        <w:rPr>
          <w:sz w:val="28"/>
          <w:szCs w:val="28"/>
        </w:rPr>
        <w:t xml:space="preserve">Про внесення змін до </w:t>
      </w:r>
      <w:r w:rsidRPr="008D3EA3">
        <w:rPr>
          <w:rStyle w:val="rvts23"/>
          <w:sz w:val="28"/>
          <w:szCs w:val="28"/>
        </w:rPr>
        <w:t>деяких постанов Кабінету Міністрів України у сфері управління відходами</w:t>
      </w:r>
      <w:r w:rsidRPr="00127E91">
        <w:rPr>
          <w:rFonts w:eastAsia="Calibri"/>
          <w:sz w:val="28"/>
          <w:szCs w:val="28"/>
        </w:rPr>
        <w:t>»</w:t>
      </w:r>
      <w:r w:rsidRPr="00127E91">
        <w:rPr>
          <w:sz w:val="28"/>
          <w:szCs w:val="28"/>
        </w:rPr>
        <w:t xml:space="preserve"> (далі – </w:t>
      </w:r>
      <w:proofErr w:type="spellStart"/>
      <w:r w:rsidRPr="00127E91">
        <w:rPr>
          <w:sz w:val="28"/>
          <w:szCs w:val="28"/>
        </w:rPr>
        <w:t>проєкт</w:t>
      </w:r>
      <w:proofErr w:type="spellEnd"/>
      <w:r w:rsidRPr="00127E91">
        <w:rPr>
          <w:sz w:val="28"/>
          <w:szCs w:val="28"/>
        </w:rPr>
        <w:t xml:space="preserve"> постанови)</w:t>
      </w:r>
      <w:r w:rsidRPr="00705A11">
        <w:rPr>
          <w:sz w:val="28"/>
          <w:szCs w:val="28"/>
        </w:rPr>
        <w:t xml:space="preserve"> </w:t>
      </w:r>
      <w:r w:rsidRPr="00C61876">
        <w:rPr>
          <w:sz w:val="28"/>
          <w:szCs w:val="28"/>
        </w:rPr>
        <w:t xml:space="preserve">обумовлена необхідністю виконання вимог Закону України «Про управління відходами» (далі – Закон), </w:t>
      </w:r>
      <w:r w:rsidRPr="00201BC0">
        <w:rPr>
          <w:sz w:val="28"/>
          <w:szCs w:val="28"/>
        </w:rPr>
        <w:t>який набрав чинності 9 липня 2023 року, запустив реформу та оновив термінологію, основні принципи та підходи до управління відходами, відповідно до Директиви Європейського Парламенту і Ради від 19.11.2008 № 2008/98/ЄС «Про відходи та про скасування деяких директив».</w:t>
      </w:r>
    </w:p>
    <w:p w:rsidR="00C61876" w:rsidRPr="00C61876" w:rsidRDefault="00C61876" w:rsidP="00C6187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Наприклад </w:t>
      </w:r>
      <w:r w:rsidRPr="00C61876">
        <w:rPr>
          <w:rFonts w:ascii="Times New Roman" w:hAnsi="Times New Roman"/>
          <w:sz w:val="28"/>
          <w:szCs w:val="28"/>
        </w:rPr>
        <w:t>Закон не містить визначення «</w:t>
      </w:r>
      <w:r>
        <w:rPr>
          <w:rFonts w:ascii="Times New Roman" w:hAnsi="Times New Roman"/>
          <w:sz w:val="28"/>
          <w:szCs w:val="28"/>
        </w:rPr>
        <w:t>поводження з відходами», «</w:t>
      </w:r>
      <w:r w:rsidRPr="00DE20EC">
        <w:rPr>
          <w:rFonts w:ascii="Times New Roman" w:eastAsia="Times New Roman" w:hAnsi="Times New Roman"/>
          <w:sz w:val="28"/>
          <w:szCs w:val="28"/>
          <w:lang w:eastAsia="en-GB"/>
        </w:rPr>
        <w:t>пункт утилізації відходів та полігону для їх захоронення</w:t>
      </w:r>
      <w:r>
        <w:rPr>
          <w:rFonts w:ascii="Times New Roman" w:eastAsia="Times New Roman" w:hAnsi="Times New Roman"/>
          <w:sz w:val="28"/>
          <w:szCs w:val="28"/>
          <w:lang w:eastAsia="en-GB"/>
        </w:rPr>
        <w:t>»</w:t>
      </w:r>
      <w:r w:rsidRPr="00C61876">
        <w:rPr>
          <w:rFonts w:ascii="Times New Roman" w:hAnsi="Times New Roman"/>
          <w:sz w:val="28"/>
          <w:szCs w:val="28"/>
        </w:rPr>
        <w:t xml:space="preserve">, а використовує </w:t>
      </w:r>
      <w:r>
        <w:rPr>
          <w:rFonts w:ascii="Times New Roman" w:hAnsi="Times New Roman"/>
          <w:sz w:val="28"/>
          <w:szCs w:val="28"/>
        </w:rPr>
        <w:t xml:space="preserve">відповідно </w:t>
      </w:r>
      <w:r w:rsidRPr="00C61876">
        <w:rPr>
          <w:rFonts w:ascii="Times New Roman" w:hAnsi="Times New Roman"/>
          <w:sz w:val="28"/>
          <w:szCs w:val="28"/>
        </w:rPr>
        <w:t>поняття «</w:t>
      </w:r>
      <w:r>
        <w:rPr>
          <w:rFonts w:ascii="Times New Roman" w:hAnsi="Times New Roman"/>
          <w:sz w:val="28"/>
          <w:szCs w:val="28"/>
        </w:rPr>
        <w:t xml:space="preserve">управління відходами», </w:t>
      </w:r>
      <w:r w:rsidRPr="00DE20EC">
        <w:rPr>
          <w:rFonts w:ascii="Times New Roman" w:eastAsia="Times New Roman" w:hAnsi="Times New Roman"/>
          <w:sz w:val="28"/>
          <w:szCs w:val="28"/>
          <w:lang w:eastAsia="en-GB"/>
        </w:rPr>
        <w:t>«об’єкт оброблення відходів»</w:t>
      </w:r>
      <w:r w:rsidRPr="00C61876">
        <w:rPr>
          <w:rFonts w:ascii="Times New Roman" w:hAnsi="Times New Roman"/>
          <w:sz w:val="28"/>
          <w:szCs w:val="28"/>
        </w:rPr>
        <w:t xml:space="preserve">. </w:t>
      </w:r>
    </w:p>
    <w:p w:rsidR="009B71A6" w:rsidRDefault="009B71A6" w:rsidP="009B71A6">
      <w:pPr>
        <w:pBdr>
          <w:top w:val="nil"/>
          <w:left w:val="nil"/>
          <w:bottom w:val="nil"/>
          <w:right w:val="nil"/>
          <w:between w:val="nil"/>
        </w:pBdr>
        <w:shd w:val="clear" w:color="auto" w:fill="FFFFFF"/>
        <w:spacing w:after="0" w:line="240" w:lineRule="auto"/>
        <w:ind w:right="-142" w:firstLine="566"/>
        <w:jc w:val="both"/>
        <w:rPr>
          <w:rFonts w:ascii="Times New Roman" w:hAnsi="Times New Roman"/>
          <w:sz w:val="28"/>
          <w:szCs w:val="28"/>
        </w:rPr>
      </w:pPr>
      <w:r w:rsidRPr="00D46685">
        <w:rPr>
          <w:rFonts w:ascii="Times New Roman" w:hAnsi="Times New Roman"/>
          <w:sz w:val="28"/>
          <w:szCs w:val="28"/>
        </w:rPr>
        <w:t>З метою належного виконання пункту 1.31 Плану щодо приведення нормативно-правових актів у відповідність із цим Законом</w:t>
      </w:r>
      <w:r>
        <w:rPr>
          <w:rFonts w:ascii="Times New Roman" w:hAnsi="Times New Roman"/>
          <w:sz w:val="28"/>
          <w:szCs w:val="28"/>
        </w:rPr>
        <w:t>,</w:t>
      </w:r>
      <w:r w:rsidRPr="00D46685">
        <w:rPr>
          <w:rFonts w:ascii="Times New Roman" w:hAnsi="Times New Roman"/>
          <w:sz w:val="28"/>
          <w:szCs w:val="28"/>
        </w:rPr>
        <w:t xml:space="preserve"> </w:t>
      </w:r>
      <w:proofErr w:type="spellStart"/>
      <w:r w:rsidRPr="00D46685">
        <w:rPr>
          <w:rFonts w:ascii="Times New Roman" w:hAnsi="Times New Roman"/>
          <w:sz w:val="28"/>
          <w:szCs w:val="28"/>
        </w:rPr>
        <w:t>проєктом</w:t>
      </w:r>
      <w:proofErr w:type="spellEnd"/>
      <w:r w:rsidRPr="00D46685">
        <w:rPr>
          <w:rFonts w:ascii="Times New Roman" w:hAnsi="Times New Roman"/>
          <w:sz w:val="28"/>
          <w:szCs w:val="28"/>
        </w:rPr>
        <w:t xml:space="preserve"> постанови вносяться відповідні зміни до постанов Кабінету Міністрів України</w:t>
      </w:r>
      <w:r w:rsidRPr="00D46685">
        <w:rPr>
          <w:rFonts w:ascii="Times New Roman" w:eastAsia="Times New Roman" w:hAnsi="Times New Roman"/>
          <w:sz w:val="28"/>
          <w:szCs w:val="28"/>
          <w:lang w:eastAsia="en-GB"/>
        </w:rPr>
        <w:t xml:space="preserve"> від  19  квітня  2022  р</w:t>
      </w:r>
      <w:r>
        <w:rPr>
          <w:rFonts w:ascii="Times New Roman" w:eastAsia="Times New Roman" w:hAnsi="Times New Roman"/>
          <w:sz w:val="28"/>
          <w:szCs w:val="28"/>
          <w:lang w:eastAsia="en-GB"/>
        </w:rPr>
        <w:t>оку</w:t>
      </w:r>
      <w:r w:rsidRPr="00D46685">
        <w:rPr>
          <w:rFonts w:ascii="Times New Roman" w:eastAsia="Times New Roman" w:hAnsi="Times New Roman"/>
          <w:sz w:val="28"/>
          <w:szCs w:val="28"/>
          <w:lang w:eastAsia="en-GB"/>
        </w:rPr>
        <w:t xml:space="preserve"> № 474</w:t>
      </w:r>
      <w:r w:rsidRPr="00D46685">
        <w:rPr>
          <w:rFonts w:ascii="Times New Roman" w:hAnsi="Times New Roman"/>
          <w:sz w:val="28"/>
          <w:szCs w:val="28"/>
        </w:rPr>
        <w:t xml:space="preserve">, </w:t>
      </w:r>
      <w:r w:rsidRPr="00D46685">
        <w:rPr>
          <w:rFonts w:ascii="Times New Roman" w:eastAsia="Times New Roman" w:hAnsi="Times New Roman"/>
          <w:sz w:val="28"/>
          <w:szCs w:val="28"/>
          <w:lang w:eastAsia="en-GB"/>
        </w:rPr>
        <w:t>від 27 вересня 2022 р</w:t>
      </w:r>
      <w:r>
        <w:rPr>
          <w:rFonts w:ascii="Times New Roman" w:eastAsia="Times New Roman" w:hAnsi="Times New Roman"/>
          <w:sz w:val="28"/>
          <w:szCs w:val="28"/>
          <w:lang w:eastAsia="en-GB"/>
        </w:rPr>
        <w:t>оку</w:t>
      </w:r>
      <w:r w:rsidRPr="00D46685">
        <w:rPr>
          <w:rFonts w:ascii="Times New Roman" w:eastAsia="Times New Roman" w:hAnsi="Times New Roman"/>
          <w:sz w:val="28"/>
          <w:szCs w:val="28"/>
          <w:lang w:eastAsia="en-GB"/>
        </w:rPr>
        <w:t xml:space="preserve"> № 1073, </w:t>
      </w:r>
      <w:r>
        <w:rPr>
          <w:rFonts w:ascii="Times New Roman" w:eastAsia="Times New Roman" w:hAnsi="Times New Roman"/>
          <w:sz w:val="28"/>
          <w:szCs w:val="28"/>
          <w:lang w:eastAsia="en-GB"/>
        </w:rPr>
        <w:br/>
      </w:r>
      <w:r w:rsidRPr="00D46685">
        <w:rPr>
          <w:rFonts w:ascii="Times New Roman" w:eastAsia="Times New Roman" w:hAnsi="Times New Roman"/>
          <w:sz w:val="28"/>
          <w:szCs w:val="28"/>
          <w:lang w:eastAsia="en-GB"/>
        </w:rPr>
        <w:t>від 19 червня 2023 р</w:t>
      </w:r>
      <w:r>
        <w:rPr>
          <w:rFonts w:ascii="Times New Roman" w:eastAsia="Times New Roman" w:hAnsi="Times New Roman"/>
          <w:sz w:val="28"/>
          <w:szCs w:val="28"/>
          <w:lang w:eastAsia="en-GB"/>
        </w:rPr>
        <w:t>оку</w:t>
      </w:r>
      <w:r w:rsidRPr="00D46685">
        <w:rPr>
          <w:rFonts w:ascii="Times New Roman" w:eastAsia="Times New Roman" w:hAnsi="Times New Roman"/>
          <w:sz w:val="28"/>
          <w:szCs w:val="28"/>
          <w:lang w:eastAsia="en-GB"/>
        </w:rPr>
        <w:t xml:space="preserve"> № 625, </w:t>
      </w:r>
      <w:r w:rsidRPr="00D46685">
        <w:rPr>
          <w:rFonts w:ascii="Times New Roman" w:hAnsi="Times New Roman"/>
          <w:sz w:val="28"/>
          <w:szCs w:val="28"/>
        </w:rPr>
        <w:t>які регулюють сферу управління відходами від руйнувань та були прийняті до набрання чинності Законом.</w:t>
      </w:r>
    </w:p>
    <w:p w:rsidR="009B71A6" w:rsidRPr="00D46685" w:rsidRDefault="009B71A6" w:rsidP="009B71A6">
      <w:pPr>
        <w:pBdr>
          <w:top w:val="nil"/>
          <w:left w:val="nil"/>
          <w:bottom w:val="nil"/>
          <w:right w:val="nil"/>
          <w:between w:val="nil"/>
        </w:pBdr>
        <w:shd w:val="clear" w:color="auto" w:fill="FFFFFF"/>
        <w:spacing w:after="0" w:line="240" w:lineRule="auto"/>
        <w:ind w:right="-142" w:firstLine="566"/>
        <w:jc w:val="both"/>
        <w:rPr>
          <w:rFonts w:ascii="Times New Roman" w:hAnsi="Times New Roman"/>
          <w:sz w:val="28"/>
          <w:szCs w:val="28"/>
        </w:rPr>
      </w:pPr>
      <w:r>
        <w:rPr>
          <w:rFonts w:ascii="Times New Roman" w:hAnsi="Times New Roman"/>
          <w:sz w:val="28"/>
          <w:szCs w:val="28"/>
        </w:rPr>
        <w:t>Водночас Закон України «Про</w:t>
      </w:r>
      <w:r w:rsidRPr="00D7779B">
        <w:rPr>
          <w:rFonts w:ascii="Times New Roman" w:eastAsia="Times New Roman" w:hAnsi="Times New Roman"/>
          <w:sz w:val="28"/>
          <w:szCs w:val="28"/>
          <w:lang w:eastAsia="uk-UA"/>
        </w:rPr>
        <w:t xml:space="preserve"> забезпечення санітарного та епідемічного благополуччя населення</w:t>
      </w:r>
      <w:r>
        <w:rPr>
          <w:rFonts w:ascii="Times New Roman" w:eastAsia="Times New Roman" w:hAnsi="Times New Roman"/>
          <w:sz w:val="28"/>
          <w:szCs w:val="28"/>
          <w:lang w:eastAsia="uk-UA"/>
        </w:rPr>
        <w:t>» втратив чинність з 01 жовтня 2023 року.</w:t>
      </w:r>
    </w:p>
    <w:p w:rsidR="00387100" w:rsidRPr="00676D0D" w:rsidRDefault="00387100" w:rsidP="00FD75F1">
      <w:pPr>
        <w:spacing w:after="0" w:line="240" w:lineRule="auto"/>
        <w:ind w:firstLine="540"/>
        <w:jc w:val="both"/>
        <w:rPr>
          <w:rFonts w:ascii="Times New Roman" w:hAnsi="Times New Roman"/>
          <w:sz w:val="28"/>
          <w:szCs w:val="28"/>
        </w:rPr>
      </w:pPr>
      <w:r w:rsidRPr="00676D0D">
        <w:rPr>
          <w:rFonts w:ascii="Times New Roman" w:hAnsi="Times New Roman"/>
          <w:sz w:val="28"/>
          <w:szCs w:val="28"/>
        </w:rPr>
        <w:t xml:space="preserve">На сучасному етапі розвитку суспільства важливим аспектом гармонізації людини і природи є вирішення завдань ефективного використання ресурсів та </w:t>
      </w:r>
      <w:proofErr w:type="spellStart"/>
      <w:r w:rsidR="00B017EA" w:rsidRPr="00676D0D">
        <w:rPr>
          <w:rFonts w:ascii="Times New Roman" w:hAnsi="Times New Roman"/>
          <w:sz w:val="28"/>
          <w:szCs w:val="28"/>
        </w:rPr>
        <w:t>рециклінгу</w:t>
      </w:r>
      <w:proofErr w:type="spellEnd"/>
      <w:r w:rsidRPr="00676D0D">
        <w:rPr>
          <w:rFonts w:ascii="Times New Roman" w:hAnsi="Times New Roman"/>
          <w:sz w:val="28"/>
          <w:szCs w:val="28"/>
        </w:rPr>
        <w:t xml:space="preserve"> відходів. Поряд з розвитком промисловості і зростанням споживання різноманітних видів енергії швидкими темпами зростає й обсяг відходів і виробничих залишків різноманітних виробництв. Свідоме ставлення до питань екології, зменшення обсягу відходів та пошук шляхів корисного їх застосування сьогодні набуває першочергового значення в багатьох галузях діяльності людини.</w:t>
      </w:r>
    </w:p>
    <w:p w:rsidR="00C33BD3" w:rsidRPr="00676D0D" w:rsidRDefault="00C33BD3" w:rsidP="000D6DB5">
      <w:pPr>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Задля вирішення цієї проблеми </w:t>
      </w:r>
      <w:r w:rsidR="007A0B9F" w:rsidRPr="00676D0D">
        <w:rPr>
          <w:rFonts w:ascii="Times New Roman" w:hAnsi="Times New Roman"/>
          <w:sz w:val="28"/>
          <w:szCs w:val="28"/>
        </w:rPr>
        <w:t xml:space="preserve">статтею 9 </w:t>
      </w:r>
      <w:r w:rsidRPr="00676D0D">
        <w:rPr>
          <w:rFonts w:ascii="Times New Roman" w:eastAsia="Times New Roman" w:hAnsi="Times New Roman"/>
          <w:sz w:val="28"/>
          <w:szCs w:val="28"/>
          <w:lang w:eastAsia="uk-UA"/>
        </w:rPr>
        <w:t>Закон</w:t>
      </w:r>
      <w:r w:rsidR="007A0B9F" w:rsidRPr="00676D0D">
        <w:rPr>
          <w:rFonts w:ascii="Times New Roman" w:eastAsia="Times New Roman" w:hAnsi="Times New Roman"/>
          <w:sz w:val="28"/>
          <w:szCs w:val="28"/>
          <w:lang w:eastAsia="uk-UA"/>
        </w:rPr>
        <w:t>у</w:t>
      </w:r>
      <w:r w:rsidRPr="00676D0D">
        <w:rPr>
          <w:rFonts w:ascii="Times New Roman" w:hAnsi="Times New Roman"/>
          <w:sz w:val="28"/>
          <w:szCs w:val="28"/>
        </w:rPr>
        <w:t xml:space="preserve"> України «Про управління відходами» (далі – </w:t>
      </w:r>
      <w:r w:rsidRPr="00676D0D">
        <w:rPr>
          <w:rFonts w:ascii="Times New Roman" w:eastAsia="MS Mincho" w:hAnsi="Times New Roman"/>
          <w:bCs/>
          <w:iCs/>
          <w:sz w:val="28"/>
          <w:szCs w:val="28"/>
          <w:lang w:eastAsia="ja-JP"/>
        </w:rPr>
        <w:t>Закон), визначено, що р</w:t>
      </w:r>
      <w:r w:rsidRPr="00676D0D">
        <w:rPr>
          <w:rFonts w:ascii="Times New Roman" w:eastAsia="Times New Roman" w:hAnsi="Times New Roman"/>
          <w:sz w:val="28"/>
          <w:szCs w:val="28"/>
          <w:lang w:eastAsia="uk-UA"/>
        </w:rPr>
        <w:t xml:space="preserve">ечовини, </w:t>
      </w:r>
      <w:r w:rsidR="007A0B9F" w:rsidRPr="00676D0D">
        <w:rPr>
          <w:rFonts w:ascii="Times New Roman" w:eastAsia="Times New Roman" w:hAnsi="Times New Roman"/>
          <w:sz w:val="28"/>
          <w:szCs w:val="28"/>
          <w:lang w:eastAsia="uk-UA"/>
        </w:rPr>
        <w:t>предмети, що утворюються</w:t>
      </w:r>
      <w:r w:rsidR="000D6DB5" w:rsidRPr="00676D0D">
        <w:rPr>
          <w:rFonts w:ascii="Times New Roman" w:eastAsia="Times New Roman" w:hAnsi="Times New Roman"/>
          <w:sz w:val="28"/>
          <w:szCs w:val="28"/>
          <w:lang w:eastAsia="uk-UA"/>
        </w:rPr>
        <w:t xml:space="preserve"> </w:t>
      </w:r>
      <w:r w:rsidRPr="00676D0D">
        <w:rPr>
          <w:rFonts w:ascii="Times New Roman" w:eastAsia="Times New Roman" w:hAnsi="Times New Roman"/>
          <w:sz w:val="28"/>
          <w:szCs w:val="28"/>
          <w:lang w:eastAsia="uk-UA"/>
        </w:rPr>
        <w:t>при виробництві основної продукції і не є метою даного виробництва, але придатні як сировина в іншому виробництві чи для використання як готова продукція, розглядаються як</w:t>
      </w:r>
      <w:r w:rsidR="007A0B9F" w:rsidRPr="00676D0D">
        <w:rPr>
          <w:rFonts w:ascii="Times New Roman" w:eastAsia="Times New Roman" w:hAnsi="Times New Roman"/>
          <w:sz w:val="28"/>
          <w:szCs w:val="28"/>
          <w:lang w:eastAsia="uk-UA"/>
        </w:rPr>
        <w:t xml:space="preserve"> побічні продукти, а не відходи</w:t>
      </w:r>
      <w:r w:rsidRPr="00676D0D">
        <w:rPr>
          <w:rFonts w:ascii="Times New Roman" w:hAnsi="Times New Roman"/>
          <w:sz w:val="28"/>
          <w:szCs w:val="28"/>
        </w:rPr>
        <w:t>.</w:t>
      </w:r>
    </w:p>
    <w:p w:rsidR="000D6DB5" w:rsidRPr="00676D0D" w:rsidRDefault="00CB7C1B" w:rsidP="000D6DB5">
      <w:pPr>
        <w:spacing w:after="0" w:line="240" w:lineRule="auto"/>
        <w:ind w:firstLine="567"/>
        <w:jc w:val="both"/>
        <w:rPr>
          <w:rFonts w:ascii="Times New Roman" w:hAnsi="Times New Roman"/>
          <w:sz w:val="28"/>
          <w:szCs w:val="28"/>
        </w:rPr>
      </w:pPr>
      <w:r w:rsidRPr="00676D0D">
        <w:rPr>
          <w:rFonts w:ascii="Times New Roman" w:eastAsia="Times New Roman" w:hAnsi="Times New Roman"/>
          <w:bCs/>
          <w:sz w:val="28"/>
          <w:szCs w:val="28"/>
          <w:lang w:eastAsia="ru-RU"/>
        </w:rPr>
        <w:t xml:space="preserve">На виконання </w:t>
      </w:r>
      <w:hyperlink r:id="rId8" w:anchor="n127" w:tgtFrame="_blank" w:history="1">
        <w:r w:rsidR="000D6DB5" w:rsidRPr="00676D0D">
          <w:rPr>
            <w:rFonts w:ascii="Times New Roman" w:eastAsia="Times New Roman" w:hAnsi="Times New Roman"/>
            <w:bCs/>
            <w:sz w:val="28"/>
            <w:szCs w:val="28"/>
            <w:lang w:eastAsia="ru-RU"/>
          </w:rPr>
          <w:t>частини другої</w:t>
        </w:r>
      </w:hyperlink>
      <w:r w:rsidR="000D6DB5" w:rsidRPr="00676D0D">
        <w:rPr>
          <w:rFonts w:ascii="Times New Roman" w:eastAsia="Times New Roman" w:hAnsi="Times New Roman"/>
          <w:bCs/>
          <w:sz w:val="28"/>
          <w:szCs w:val="28"/>
          <w:lang w:eastAsia="ru-RU"/>
        </w:rPr>
        <w:t> статті 9 та </w:t>
      </w:r>
      <w:hyperlink r:id="rId9" w:anchor="n248" w:tgtFrame="_blank" w:history="1">
        <w:r w:rsidR="000D6DB5" w:rsidRPr="00676D0D">
          <w:rPr>
            <w:rFonts w:ascii="Times New Roman" w:eastAsia="Times New Roman" w:hAnsi="Times New Roman"/>
            <w:bCs/>
            <w:sz w:val="28"/>
            <w:szCs w:val="28"/>
            <w:lang w:eastAsia="ru-RU"/>
          </w:rPr>
          <w:t>пункту 4</w:t>
        </w:r>
      </w:hyperlink>
      <w:r w:rsidR="000D6DB5" w:rsidRPr="00676D0D">
        <w:rPr>
          <w:rFonts w:ascii="Times New Roman" w:eastAsia="Times New Roman" w:hAnsi="Times New Roman"/>
          <w:bCs/>
          <w:sz w:val="28"/>
          <w:szCs w:val="28"/>
          <w:lang w:eastAsia="ru-RU"/>
        </w:rPr>
        <w:t> частини першої статті 19 Закону Кабінетом</w:t>
      </w:r>
      <w:r w:rsidR="000D6DB5" w:rsidRPr="00676D0D">
        <w:rPr>
          <w:rFonts w:ascii="Times New Roman" w:eastAsia="Times New Roman" w:hAnsi="Times New Roman"/>
          <w:bCs/>
          <w:sz w:val="28"/>
          <w:szCs w:val="28"/>
          <w:lang w:eastAsia="uk-UA"/>
        </w:rPr>
        <w:t xml:space="preserve"> Міністрів України </w:t>
      </w:r>
      <w:r w:rsidR="000D6DB5" w:rsidRPr="00676D0D">
        <w:rPr>
          <w:rFonts w:ascii="Times New Roman" w:hAnsi="Times New Roman"/>
          <w:sz w:val="28"/>
          <w:szCs w:val="28"/>
        </w:rPr>
        <w:t xml:space="preserve">прийнято постанову </w:t>
      </w:r>
      <w:r w:rsidRPr="00676D0D">
        <w:rPr>
          <w:rFonts w:ascii="Times New Roman" w:hAnsi="Times New Roman"/>
          <w:sz w:val="28"/>
          <w:szCs w:val="28"/>
        </w:rPr>
        <w:t xml:space="preserve">від 17 листопада </w:t>
      </w:r>
      <w:r w:rsidR="002B2887" w:rsidRPr="00676D0D">
        <w:rPr>
          <w:rFonts w:ascii="Times New Roman" w:hAnsi="Times New Roman"/>
          <w:sz w:val="28"/>
          <w:szCs w:val="28"/>
        </w:rPr>
        <w:br/>
      </w:r>
      <w:r w:rsidRPr="00676D0D">
        <w:rPr>
          <w:rFonts w:ascii="Times New Roman" w:hAnsi="Times New Roman"/>
          <w:sz w:val="28"/>
          <w:szCs w:val="28"/>
        </w:rPr>
        <w:t xml:space="preserve">2023 року </w:t>
      </w:r>
      <w:r w:rsidR="000D6DB5" w:rsidRPr="00676D0D">
        <w:rPr>
          <w:rFonts w:ascii="Times New Roman" w:hAnsi="Times New Roman"/>
          <w:sz w:val="28"/>
          <w:szCs w:val="28"/>
        </w:rPr>
        <w:t>№ 1214</w:t>
      </w:r>
      <w:r w:rsidR="000D6DB5" w:rsidRPr="00676D0D">
        <w:rPr>
          <w:rFonts w:ascii="Times New Roman" w:eastAsia="Times New Roman" w:hAnsi="Times New Roman"/>
          <w:bCs/>
          <w:sz w:val="28"/>
          <w:szCs w:val="28"/>
          <w:lang w:eastAsia="uk-UA"/>
        </w:rPr>
        <w:t xml:space="preserve"> «</w:t>
      </w:r>
      <w:r w:rsidR="000D6DB5" w:rsidRPr="00676D0D">
        <w:rPr>
          <w:rFonts w:ascii="Times New Roman" w:eastAsia="Times New Roman" w:hAnsi="Times New Roman"/>
          <w:bCs/>
          <w:sz w:val="28"/>
          <w:szCs w:val="28"/>
          <w:lang w:eastAsia="ru-RU"/>
        </w:rPr>
        <w:t>Деякі питання віднесення речовин або предметів до побічних продуктів</w:t>
      </w:r>
      <w:r w:rsidR="000D6DB5" w:rsidRPr="00676D0D">
        <w:rPr>
          <w:rFonts w:ascii="Times New Roman" w:eastAsia="Times New Roman" w:hAnsi="Times New Roman"/>
          <w:bCs/>
          <w:sz w:val="28"/>
          <w:szCs w:val="28"/>
          <w:lang w:eastAsia="uk-UA"/>
        </w:rPr>
        <w:t>» (далі – постанова № 1214).</w:t>
      </w:r>
    </w:p>
    <w:p w:rsidR="000254A3" w:rsidRPr="00676D0D" w:rsidRDefault="007A0B9F" w:rsidP="000254A3">
      <w:pPr>
        <w:spacing w:after="0" w:line="240" w:lineRule="auto"/>
        <w:ind w:firstLine="539"/>
        <w:jc w:val="both"/>
        <w:rPr>
          <w:rFonts w:ascii="Times New Roman" w:hAnsi="Times New Roman"/>
          <w:sz w:val="28"/>
          <w:szCs w:val="28"/>
        </w:rPr>
      </w:pPr>
      <w:r w:rsidRPr="00676D0D">
        <w:rPr>
          <w:rFonts w:ascii="Times New Roman" w:hAnsi="Times New Roman"/>
          <w:sz w:val="28"/>
          <w:szCs w:val="28"/>
        </w:rPr>
        <w:lastRenderedPageBreak/>
        <w:t xml:space="preserve">Відповідно до пункту 2 </w:t>
      </w:r>
      <w:r w:rsidR="000254A3" w:rsidRPr="00676D0D">
        <w:rPr>
          <w:rFonts w:ascii="Times New Roman" w:eastAsia="Times New Roman" w:hAnsi="Times New Roman"/>
          <w:bCs/>
          <w:sz w:val="28"/>
          <w:szCs w:val="28"/>
          <w:lang w:eastAsia="uk-UA"/>
        </w:rPr>
        <w:t xml:space="preserve">постанови </w:t>
      </w:r>
      <w:r w:rsidR="000D6DB5" w:rsidRPr="00676D0D">
        <w:rPr>
          <w:rFonts w:ascii="Times New Roman" w:eastAsia="Times New Roman" w:hAnsi="Times New Roman"/>
          <w:bCs/>
          <w:sz w:val="28"/>
          <w:szCs w:val="28"/>
          <w:lang w:eastAsia="uk-UA"/>
        </w:rPr>
        <w:t xml:space="preserve">№ 1214 </w:t>
      </w:r>
      <w:r w:rsidRPr="00676D0D">
        <w:rPr>
          <w:rFonts w:ascii="Times New Roman" w:hAnsi="Times New Roman"/>
          <w:sz w:val="28"/>
          <w:szCs w:val="28"/>
        </w:rPr>
        <w:t>ця</w:t>
      </w:r>
      <w:r w:rsidR="000254A3" w:rsidRPr="00676D0D">
        <w:rPr>
          <w:rFonts w:ascii="Times New Roman" w:hAnsi="Times New Roman"/>
          <w:sz w:val="28"/>
          <w:szCs w:val="28"/>
        </w:rPr>
        <w:t xml:space="preserve"> </w:t>
      </w:r>
      <w:r w:rsidR="000254A3" w:rsidRPr="00676D0D">
        <w:rPr>
          <w:rFonts w:ascii="Times New Roman" w:hAnsi="Times New Roman"/>
          <w:sz w:val="28"/>
          <w:szCs w:val="28"/>
          <w:shd w:val="clear" w:color="auto" w:fill="FFFFFF"/>
        </w:rPr>
        <w:t>постанова набирає чинності з дня її опублікування та вводиться в дію через шість місяців з дня припинення або скасування дії правового режиму воєнного стану в Україні.</w:t>
      </w:r>
      <w:r w:rsidR="000254A3" w:rsidRPr="00676D0D">
        <w:rPr>
          <w:rFonts w:ascii="Times New Roman" w:hAnsi="Times New Roman"/>
          <w:sz w:val="28"/>
          <w:szCs w:val="28"/>
        </w:rPr>
        <w:t xml:space="preserve"> </w:t>
      </w:r>
    </w:p>
    <w:p w:rsidR="00CB7C1B" w:rsidRPr="00676D0D" w:rsidRDefault="00E0522D" w:rsidP="00CB7C1B">
      <w:pPr>
        <w:spacing w:after="0" w:line="240" w:lineRule="auto"/>
        <w:ind w:firstLine="567"/>
        <w:jc w:val="both"/>
        <w:rPr>
          <w:rFonts w:ascii="Times New Roman" w:hAnsi="Times New Roman"/>
          <w:sz w:val="28"/>
          <w:szCs w:val="28"/>
        </w:rPr>
      </w:pPr>
      <w:r w:rsidRPr="00676D0D">
        <w:rPr>
          <w:rFonts w:ascii="Times New Roman" w:hAnsi="Times New Roman"/>
          <w:sz w:val="28"/>
          <w:szCs w:val="28"/>
        </w:rPr>
        <w:t>Протягом 2023 року та першого кварталу 2</w:t>
      </w:r>
      <w:r w:rsidR="00CB7C1B" w:rsidRPr="00676D0D">
        <w:rPr>
          <w:rFonts w:ascii="Times New Roman" w:hAnsi="Times New Roman"/>
          <w:sz w:val="28"/>
          <w:szCs w:val="28"/>
        </w:rPr>
        <w:t>024 року до Міндовкілля надходили</w:t>
      </w:r>
      <w:r w:rsidRPr="00676D0D">
        <w:rPr>
          <w:rFonts w:ascii="Times New Roman" w:hAnsi="Times New Roman"/>
          <w:sz w:val="28"/>
          <w:szCs w:val="28"/>
        </w:rPr>
        <w:t xml:space="preserve"> численні звернення суб’єктів господарювання щодо внесення змін до постанови № 1214, зокрема </w:t>
      </w:r>
      <w:r w:rsidR="007A0B9F" w:rsidRPr="00676D0D">
        <w:rPr>
          <w:rFonts w:ascii="Times New Roman" w:hAnsi="Times New Roman"/>
          <w:sz w:val="28"/>
          <w:szCs w:val="28"/>
        </w:rPr>
        <w:t>в частині</w:t>
      </w:r>
      <w:r w:rsidRPr="00676D0D">
        <w:rPr>
          <w:rFonts w:ascii="Times New Roman" w:hAnsi="Times New Roman"/>
          <w:sz w:val="28"/>
          <w:szCs w:val="28"/>
        </w:rPr>
        <w:t xml:space="preserve"> </w:t>
      </w:r>
      <w:r w:rsidR="007A0B9F" w:rsidRPr="00676D0D">
        <w:rPr>
          <w:rFonts w:ascii="Times New Roman" w:hAnsi="Times New Roman"/>
          <w:sz w:val="28"/>
          <w:szCs w:val="28"/>
        </w:rPr>
        <w:t xml:space="preserve">дати </w:t>
      </w:r>
      <w:r w:rsidRPr="00676D0D">
        <w:rPr>
          <w:rFonts w:ascii="Times New Roman" w:hAnsi="Times New Roman"/>
          <w:sz w:val="28"/>
          <w:szCs w:val="28"/>
        </w:rPr>
        <w:t xml:space="preserve">введення в дію постанови та </w:t>
      </w:r>
      <w:r w:rsidR="002F7E61" w:rsidRPr="00676D0D">
        <w:rPr>
          <w:rFonts w:ascii="Times New Roman" w:hAnsi="Times New Roman"/>
          <w:sz w:val="28"/>
          <w:szCs w:val="28"/>
        </w:rPr>
        <w:t xml:space="preserve">механізму </w:t>
      </w:r>
      <w:r w:rsidRPr="00676D0D">
        <w:rPr>
          <w:rFonts w:ascii="Times New Roman" w:hAnsi="Times New Roman"/>
          <w:sz w:val="28"/>
          <w:szCs w:val="28"/>
        </w:rPr>
        <w:t xml:space="preserve">використання побічних продуктів у власному виробництві, </w:t>
      </w:r>
      <w:r w:rsidR="00CB7C1B" w:rsidRPr="00676D0D">
        <w:rPr>
          <w:rFonts w:ascii="Times New Roman" w:hAnsi="Times New Roman"/>
          <w:sz w:val="28"/>
          <w:szCs w:val="28"/>
        </w:rPr>
        <w:t>що</w:t>
      </w:r>
      <w:r w:rsidRPr="00676D0D">
        <w:rPr>
          <w:rFonts w:ascii="Times New Roman" w:hAnsi="Times New Roman"/>
          <w:sz w:val="28"/>
          <w:szCs w:val="28"/>
        </w:rPr>
        <w:t xml:space="preserve"> було враховано у </w:t>
      </w:r>
      <w:proofErr w:type="spellStart"/>
      <w:r w:rsidRPr="00676D0D">
        <w:rPr>
          <w:rFonts w:ascii="Times New Roman" w:hAnsi="Times New Roman"/>
          <w:sz w:val="28"/>
          <w:szCs w:val="28"/>
        </w:rPr>
        <w:t>проєкті</w:t>
      </w:r>
      <w:proofErr w:type="spellEnd"/>
      <w:r w:rsidR="00CB7C1B" w:rsidRPr="00676D0D">
        <w:rPr>
          <w:rFonts w:ascii="Times New Roman" w:hAnsi="Times New Roman"/>
          <w:sz w:val="28"/>
          <w:szCs w:val="28"/>
        </w:rPr>
        <w:t xml:space="preserve"> постанови</w:t>
      </w:r>
      <w:r w:rsidR="00CB7C1B" w:rsidRPr="00676D0D">
        <w:rPr>
          <w:rFonts w:ascii="Times New Roman" w:eastAsia="Times New Roman" w:hAnsi="Times New Roman"/>
          <w:bCs/>
          <w:sz w:val="28"/>
          <w:szCs w:val="28"/>
          <w:lang w:eastAsia="uk-UA"/>
        </w:rPr>
        <w:t>.</w:t>
      </w:r>
    </w:p>
    <w:p w:rsidR="008E60AE" w:rsidRPr="00676D0D" w:rsidRDefault="008E60AE" w:rsidP="00CD3415">
      <w:pPr>
        <w:pStyle w:val="a5"/>
        <w:shd w:val="clear" w:color="auto" w:fill="FFFFFF"/>
        <w:spacing w:before="0" w:beforeAutospacing="0" w:after="0" w:afterAutospacing="0"/>
        <w:ind w:firstLine="567"/>
        <w:jc w:val="both"/>
        <w:rPr>
          <w:rFonts w:eastAsia="Calibri"/>
          <w:sz w:val="28"/>
          <w:szCs w:val="28"/>
          <w:lang w:val="uk-UA" w:eastAsia="en-US"/>
        </w:rPr>
      </w:pPr>
      <w:r w:rsidRPr="00676D0D">
        <w:rPr>
          <w:rFonts w:eastAsia="Calibri"/>
          <w:sz w:val="28"/>
          <w:szCs w:val="28"/>
          <w:lang w:val="uk-UA" w:eastAsia="en-US"/>
        </w:rPr>
        <w:t>Важливою особливістю структури утворення відходів в Україні у зв’язку з сировинною спрямованістю економіки є домінування в їх складі гірничопромислових відходів (88 %), тоді як частка відходів інших галузей промисловості стан</w:t>
      </w:r>
      <w:r w:rsidR="00CB7C1B" w:rsidRPr="00676D0D">
        <w:rPr>
          <w:rFonts w:eastAsia="Calibri"/>
          <w:sz w:val="28"/>
          <w:szCs w:val="28"/>
          <w:lang w:val="uk-UA" w:eastAsia="en-US"/>
        </w:rPr>
        <w:t xml:space="preserve">овить близько 10 %, а побутових </w:t>
      </w:r>
      <w:r w:rsidR="00CB7C1B" w:rsidRPr="00676D0D">
        <w:rPr>
          <w:sz w:val="28"/>
          <w:szCs w:val="28"/>
          <w:lang w:val="uk-UA"/>
        </w:rPr>
        <w:t>–</w:t>
      </w:r>
      <w:r w:rsidRPr="00676D0D">
        <w:rPr>
          <w:rFonts w:eastAsia="Calibri"/>
          <w:sz w:val="28"/>
          <w:szCs w:val="28"/>
          <w:lang w:val="uk-UA" w:eastAsia="en-US"/>
        </w:rPr>
        <w:t xml:space="preserve"> не перевищує 2 %.</w:t>
      </w:r>
    </w:p>
    <w:p w:rsidR="00C56BEA" w:rsidRPr="00676D0D" w:rsidRDefault="00C56BEA" w:rsidP="00CB7C1B">
      <w:pPr>
        <w:shd w:val="clear" w:color="auto" w:fill="FFFFFF"/>
        <w:spacing w:after="0" w:line="240" w:lineRule="auto"/>
        <w:ind w:firstLine="567"/>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 xml:space="preserve">Водночас, сфера управління відходами видобувної промисловості вимагає приведення нормативно-правової бази у відповідність до законодавства Європейського Союзу. Україна підписала Угоду </w:t>
      </w:r>
      <w:r w:rsidR="00CB7C1B" w:rsidRPr="00676D0D">
        <w:rPr>
          <w:rFonts w:ascii="Times New Roman" w:hAnsi="Times New Roman"/>
          <w:bCs/>
          <w:sz w:val="28"/>
          <w:szCs w:val="28"/>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ратифіковану Законом України від 16 вересня 2014 року №1678-VII,</w:t>
      </w:r>
      <w:r w:rsidRPr="00676D0D">
        <w:rPr>
          <w:rFonts w:ascii="Times New Roman" w:hAnsi="Times New Roman"/>
          <w:bCs/>
          <w:sz w:val="28"/>
          <w:szCs w:val="28"/>
          <w:shd w:val="clear" w:color="auto" w:fill="FFFFFF"/>
        </w:rPr>
        <w:t xml:space="preserve"> та взяла на себе зобов’язання з впровадження положень (Рамкової) Директиви № 2006/21/ЄС про управління відходами видобувної промисловості та внесення змін і доповнень до Директиви № 2004/35/ЄС</w:t>
      </w:r>
      <w:r w:rsidR="00CB7C1B" w:rsidRPr="00676D0D">
        <w:rPr>
          <w:rFonts w:ascii="Times New Roman" w:hAnsi="Times New Roman"/>
          <w:bCs/>
          <w:sz w:val="28"/>
          <w:szCs w:val="28"/>
          <w:shd w:val="clear" w:color="auto" w:fill="FFFFFF"/>
        </w:rPr>
        <w:t xml:space="preserve"> ( далі – Директива 2006/21/ЄC)</w:t>
      </w:r>
      <w:r w:rsidRPr="00676D0D">
        <w:rPr>
          <w:rFonts w:ascii="Times New Roman" w:hAnsi="Times New Roman"/>
          <w:bCs/>
          <w:sz w:val="28"/>
          <w:szCs w:val="28"/>
          <w:shd w:val="clear" w:color="auto" w:fill="FFFFFF"/>
        </w:rPr>
        <w:t>.</w:t>
      </w:r>
    </w:p>
    <w:p w:rsidR="00C56BEA" w:rsidRPr="00676D0D" w:rsidRDefault="00C56BEA" w:rsidP="00CD3415">
      <w:pPr>
        <w:shd w:val="clear" w:color="auto" w:fill="FFFFFF"/>
        <w:spacing w:after="0" w:line="240" w:lineRule="auto"/>
        <w:ind w:firstLine="567"/>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 xml:space="preserve">Директива 2006/21/ЄC передбачає заходи, процедури та гарантії для попередження та зменшення, наскільки це можливо, будь-якого негативного впливу на навколишнє природне середовище, зокрема воду, </w:t>
      </w:r>
      <w:r w:rsidR="007A0B9F" w:rsidRPr="00676D0D">
        <w:rPr>
          <w:rFonts w:ascii="Times New Roman" w:hAnsi="Times New Roman"/>
          <w:bCs/>
          <w:sz w:val="28"/>
          <w:szCs w:val="28"/>
          <w:shd w:val="clear" w:color="auto" w:fill="FFFFFF"/>
        </w:rPr>
        <w:t xml:space="preserve">атмосферне </w:t>
      </w:r>
      <w:r w:rsidRPr="00676D0D">
        <w:rPr>
          <w:rFonts w:ascii="Times New Roman" w:hAnsi="Times New Roman"/>
          <w:bCs/>
          <w:sz w:val="28"/>
          <w:szCs w:val="28"/>
          <w:shd w:val="clear" w:color="auto" w:fill="FFFFFF"/>
        </w:rPr>
        <w:t>повітря, ґрунти, фауну, флору та ландшафт, а також будь-яку загрозу, що може виникнути у зв’язку з цим, для здоров’я населення, в результаті управління відходами від видобувних галузей промисловості.</w:t>
      </w:r>
    </w:p>
    <w:p w:rsidR="00C56BEA" w:rsidRPr="00676D0D" w:rsidRDefault="00C56BEA"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 xml:space="preserve">Наразі Міндовкілля </w:t>
      </w:r>
      <w:r w:rsidR="009B71A6">
        <w:rPr>
          <w:rFonts w:ascii="Times New Roman" w:eastAsia="Times New Roman" w:hAnsi="Times New Roman"/>
          <w:sz w:val="28"/>
          <w:szCs w:val="28"/>
          <w:lang w:eastAsia="en-GB"/>
        </w:rPr>
        <w:t>н</w:t>
      </w:r>
      <w:r w:rsidR="009B71A6" w:rsidRPr="00DB3BA8">
        <w:rPr>
          <w:rFonts w:ascii="Times New Roman" w:eastAsia="Times New Roman" w:hAnsi="Times New Roman"/>
          <w:sz w:val="28"/>
          <w:szCs w:val="28"/>
          <w:lang w:eastAsia="en-GB"/>
        </w:rPr>
        <w:t xml:space="preserve">а виконання пункту 114.5 плану заходів з виконання рекомендацій Європейської Комісії, представлених у Звіті про прогрес України в рамках Пакета розширення Європейського Союзу 2023 року, затвердженого розпорядженням Кабінету Міністрів України від 9 лютого 2024 р. № 133, </w:t>
      </w:r>
      <w:r w:rsidRPr="00676D0D">
        <w:rPr>
          <w:rFonts w:ascii="Times New Roman" w:hAnsi="Times New Roman"/>
          <w:sz w:val="28"/>
          <w:szCs w:val="28"/>
        </w:rPr>
        <w:t xml:space="preserve">розроблено </w:t>
      </w:r>
      <w:proofErr w:type="spellStart"/>
      <w:r w:rsidRPr="00676D0D">
        <w:rPr>
          <w:rFonts w:ascii="Times New Roman" w:hAnsi="Times New Roman"/>
          <w:sz w:val="28"/>
          <w:szCs w:val="28"/>
        </w:rPr>
        <w:t>проєкт</w:t>
      </w:r>
      <w:proofErr w:type="spellEnd"/>
      <w:r w:rsidRPr="00676D0D">
        <w:rPr>
          <w:rFonts w:ascii="Times New Roman" w:hAnsi="Times New Roman"/>
          <w:sz w:val="28"/>
          <w:szCs w:val="28"/>
        </w:rPr>
        <w:t xml:space="preserve"> Закону України «Про управління відходами видобувної промисловості» (далі – законопроєкт), </w:t>
      </w:r>
      <w:r w:rsidR="000C075E" w:rsidRPr="00676D0D">
        <w:rPr>
          <w:rFonts w:ascii="Times New Roman" w:hAnsi="Times New Roman"/>
          <w:sz w:val="28"/>
          <w:szCs w:val="28"/>
        </w:rPr>
        <w:t>який</w:t>
      </w:r>
      <w:r w:rsidRPr="00676D0D">
        <w:rPr>
          <w:rFonts w:ascii="Times New Roman" w:hAnsi="Times New Roman"/>
          <w:sz w:val="28"/>
          <w:szCs w:val="28"/>
        </w:rPr>
        <w:t xml:space="preserve"> містить положення, що стосуються зобов’язань України у сфері європейської інтеграції передбачено перелік адміністративних послуг у сфері управління відходами видобувної промисловості, до яких зокрема належать: </w:t>
      </w:r>
    </w:p>
    <w:p w:rsidR="00C56BEA" w:rsidRPr="00676D0D" w:rsidRDefault="00C56BEA"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 погодження  плану та зміненого плану управління відходами;</w:t>
      </w:r>
    </w:p>
    <w:p w:rsidR="00C56BEA" w:rsidRPr="00676D0D" w:rsidRDefault="00C56BEA"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 видача, переоформлення дозволу на об’єкт для відходів видобувної промисловості;</w:t>
      </w:r>
    </w:p>
    <w:p w:rsidR="00C56BEA" w:rsidRPr="00676D0D" w:rsidRDefault="00C56BEA"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w:t>
      </w:r>
      <w:r w:rsidR="00A644F4" w:rsidRPr="00676D0D">
        <w:rPr>
          <w:rFonts w:ascii="Times New Roman" w:hAnsi="Times New Roman"/>
          <w:sz w:val="28"/>
          <w:szCs w:val="28"/>
        </w:rPr>
        <w:t> </w:t>
      </w:r>
      <w:r w:rsidRPr="00676D0D">
        <w:rPr>
          <w:rFonts w:ascii="Times New Roman" w:hAnsi="Times New Roman"/>
          <w:sz w:val="28"/>
          <w:szCs w:val="28"/>
        </w:rPr>
        <w:t xml:space="preserve">переоформлення дозволу на об’єкт для відходів видобувної промисловості за спрощеною процедурою; </w:t>
      </w:r>
    </w:p>
    <w:p w:rsidR="00C56BEA" w:rsidRPr="00676D0D" w:rsidRDefault="00C56BEA"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 надання згоди на закриття об’єкта;</w:t>
      </w:r>
    </w:p>
    <w:p w:rsidR="00C56BEA" w:rsidRPr="00676D0D" w:rsidRDefault="00C56BEA"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 xml:space="preserve">- надання підтвердження про завершення заходів по закриттю об’єкта тощо. </w:t>
      </w:r>
    </w:p>
    <w:p w:rsidR="00CD3415" w:rsidRPr="00676D0D" w:rsidRDefault="00CD3415" w:rsidP="00CD3415">
      <w:pPr>
        <w:shd w:val="clear" w:color="auto" w:fill="FFFFFF"/>
        <w:spacing w:after="0" w:line="240" w:lineRule="auto"/>
        <w:ind w:firstLine="567"/>
        <w:jc w:val="both"/>
        <w:rPr>
          <w:rFonts w:ascii="Times New Roman" w:eastAsia="Times New Roman" w:hAnsi="Times New Roman"/>
          <w:sz w:val="28"/>
          <w:szCs w:val="28"/>
          <w:lang w:eastAsia="ru-RU"/>
        </w:rPr>
      </w:pPr>
      <w:r w:rsidRPr="00676D0D">
        <w:rPr>
          <w:rFonts w:ascii="Times New Roman" w:eastAsia="Times New Roman" w:hAnsi="Times New Roman"/>
          <w:sz w:val="28"/>
          <w:szCs w:val="28"/>
          <w:lang w:eastAsia="ru-RU"/>
        </w:rPr>
        <w:lastRenderedPageBreak/>
        <w:t xml:space="preserve">Міндовкілля утворено Робочу групи </w:t>
      </w:r>
      <w:r w:rsidRPr="00676D0D">
        <w:rPr>
          <w:rFonts w:ascii="Times New Roman" w:eastAsia="Times New Roman" w:hAnsi="Times New Roman"/>
          <w:sz w:val="28"/>
          <w:szCs w:val="28"/>
        </w:rPr>
        <w:t xml:space="preserve">з опрацювання пропозицій та зауважень до </w:t>
      </w:r>
      <w:proofErr w:type="spellStart"/>
      <w:r w:rsidR="00194EB7" w:rsidRPr="00676D0D">
        <w:rPr>
          <w:rFonts w:ascii="Times New Roman" w:eastAsia="Times New Roman" w:hAnsi="Times New Roman"/>
          <w:sz w:val="28"/>
          <w:szCs w:val="28"/>
        </w:rPr>
        <w:t>законо</w:t>
      </w:r>
      <w:r w:rsidRPr="00676D0D">
        <w:rPr>
          <w:rFonts w:ascii="Times New Roman" w:eastAsia="Times New Roman" w:hAnsi="Times New Roman"/>
          <w:sz w:val="28"/>
          <w:szCs w:val="28"/>
        </w:rPr>
        <w:t>проєкту</w:t>
      </w:r>
      <w:proofErr w:type="spellEnd"/>
      <w:r w:rsidRPr="00676D0D">
        <w:rPr>
          <w:rFonts w:ascii="Times New Roman" w:eastAsia="Times New Roman" w:hAnsi="Times New Roman"/>
          <w:sz w:val="28"/>
          <w:szCs w:val="28"/>
        </w:rPr>
        <w:t xml:space="preserve">, до складу якої увійшли </w:t>
      </w:r>
      <w:r w:rsidRPr="00676D0D">
        <w:rPr>
          <w:rFonts w:ascii="Times New Roman" w:eastAsia="Times New Roman" w:hAnsi="Times New Roman"/>
          <w:sz w:val="28"/>
          <w:szCs w:val="28"/>
          <w:lang w:eastAsia="ru-RU"/>
        </w:rPr>
        <w:t>експерти, представники бізнес-спільноти, громадських організацій екологічного спрямування.</w:t>
      </w:r>
    </w:p>
    <w:p w:rsidR="00C33BD3" w:rsidRPr="00676D0D" w:rsidRDefault="00CD3415" w:rsidP="00CD3415">
      <w:pPr>
        <w:pBdr>
          <w:top w:val="nil"/>
          <w:left w:val="nil"/>
          <w:bottom w:val="nil"/>
          <w:right w:val="nil"/>
          <w:between w:val="nil"/>
        </w:pBdr>
        <w:shd w:val="clear" w:color="auto" w:fill="FFFFFF"/>
        <w:spacing w:after="0" w:line="240" w:lineRule="auto"/>
        <w:ind w:firstLine="566"/>
        <w:jc w:val="both"/>
        <w:rPr>
          <w:rFonts w:ascii="Times New Roman" w:hAnsi="Times New Roman"/>
          <w:bCs/>
          <w:sz w:val="28"/>
          <w:szCs w:val="28"/>
        </w:rPr>
      </w:pPr>
      <w:r w:rsidRPr="00676D0D">
        <w:rPr>
          <w:rFonts w:ascii="Times New Roman" w:hAnsi="Times New Roman"/>
          <w:sz w:val="28"/>
          <w:szCs w:val="28"/>
        </w:rPr>
        <w:t xml:space="preserve">Під час засідання </w:t>
      </w:r>
      <w:r w:rsidR="00194EB7" w:rsidRPr="00676D0D">
        <w:rPr>
          <w:rFonts w:ascii="Times New Roman" w:hAnsi="Times New Roman"/>
          <w:sz w:val="28"/>
          <w:szCs w:val="28"/>
        </w:rPr>
        <w:t xml:space="preserve">цієї </w:t>
      </w:r>
      <w:r w:rsidRPr="00676D0D">
        <w:rPr>
          <w:rFonts w:ascii="Times New Roman" w:hAnsi="Times New Roman"/>
          <w:sz w:val="28"/>
          <w:szCs w:val="28"/>
        </w:rPr>
        <w:t>Робочої групи акцентовано увагу на тому, що м</w:t>
      </w:r>
      <w:r w:rsidR="002B0CDD" w:rsidRPr="00676D0D">
        <w:rPr>
          <w:rFonts w:ascii="Times New Roman" w:hAnsi="Times New Roman"/>
          <w:sz w:val="28"/>
          <w:szCs w:val="28"/>
        </w:rPr>
        <w:t>еханізм</w:t>
      </w:r>
      <w:r w:rsidR="00343943" w:rsidRPr="00676D0D">
        <w:rPr>
          <w:rFonts w:ascii="Times New Roman" w:hAnsi="Times New Roman"/>
          <w:sz w:val="28"/>
          <w:szCs w:val="28"/>
        </w:rPr>
        <w:t>и</w:t>
      </w:r>
      <w:r w:rsidR="002B0CDD" w:rsidRPr="00676D0D">
        <w:rPr>
          <w:rFonts w:ascii="Times New Roman" w:hAnsi="Times New Roman"/>
          <w:sz w:val="28"/>
          <w:szCs w:val="28"/>
        </w:rPr>
        <w:t xml:space="preserve"> дозвільної системи управління відходами видобувної промисловості, які ураховують вимоги відповідних європейських директив, суттєво відрізняєть</w:t>
      </w:r>
      <w:r w:rsidR="00CB7C1B" w:rsidRPr="00676D0D">
        <w:rPr>
          <w:rFonts w:ascii="Times New Roman" w:hAnsi="Times New Roman"/>
          <w:sz w:val="28"/>
          <w:szCs w:val="28"/>
        </w:rPr>
        <w:t>ся від механізму, запровадженого</w:t>
      </w:r>
      <w:r w:rsidR="002B0CDD" w:rsidRPr="00676D0D">
        <w:rPr>
          <w:rFonts w:ascii="Times New Roman" w:hAnsi="Times New Roman"/>
          <w:sz w:val="28"/>
          <w:szCs w:val="28"/>
        </w:rPr>
        <w:t xml:space="preserve"> </w:t>
      </w:r>
      <w:r w:rsidR="002B0CDD" w:rsidRPr="00676D0D">
        <w:rPr>
          <w:rFonts w:ascii="Times New Roman" w:hAnsi="Times New Roman"/>
          <w:bCs/>
          <w:sz w:val="28"/>
          <w:szCs w:val="28"/>
        </w:rPr>
        <w:t>Порядком видачі, відмови у видачі,</w:t>
      </w:r>
      <w:r w:rsidR="002B0CDD" w:rsidRPr="00676D0D">
        <w:rPr>
          <w:rFonts w:ascii="Times New Roman" w:hAnsi="Times New Roman"/>
          <w:sz w:val="28"/>
          <w:szCs w:val="28"/>
        </w:rPr>
        <w:t> </w:t>
      </w:r>
      <w:r w:rsidR="002B0CDD" w:rsidRPr="00676D0D">
        <w:rPr>
          <w:rFonts w:ascii="Times New Roman" w:hAnsi="Times New Roman"/>
          <w:bCs/>
          <w:sz w:val="28"/>
          <w:szCs w:val="28"/>
        </w:rPr>
        <w:t>анулювання дозволу на здійснення операцій з оброблення</w:t>
      </w:r>
      <w:r w:rsidR="002B0CDD" w:rsidRPr="00676D0D">
        <w:rPr>
          <w:rFonts w:ascii="Times New Roman" w:hAnsi="Times New Roman"/>
          <w:sz w:val="28"/>
          <w:szCs w:val="28"/>
        </w:rPr>
        <w:t> </w:t>
      </w:r>
      <w:r w:rsidR="002B0CDD" w:rsidRPr="00676D0D">
        <w:rPr>
          <w:rFonts w:ascii="Times New Roman" w:hAnsi="Times New Roman"/>
          <w:bCs/>
          <w:sz w:val="28"/>
          <w:szCs w:val="28"/>
        </w:rPr>
        <w:t>відходів, затверджен</w:t>
      </w:r>
      <w:r w:rsidR="00343943" w:rsidRPr="00676D0D">
        <w:rPr>
          <w:rFonts w:ascii="Times New Roman" w:hAnsi="Times New Roman"/>
          <w:bCs/>
          <w:sz w:val="28"/>
          <w:szCs w:val="28"/>
        </w:rPr>
        <w:t>им</w:t>
      </w:r>
      <w:r w:rsidR="002B0CDD" w:rsidRPr="00676D0D">
        <w:rPr>
          <w:rFonts w:ascii="Times New Roman" w:hAnsi="Times New Roman"/>
          <w:bCs/>
          <w:sz w:val="28"/>
          <w:szCs w:val="28"/>
        </w:rPr>
        <w:t xml:space="preserve"> </w:t>
      </w:r>
      <w:r w:rsidR="002B0CDD" w:rsidRPr="00676D0D">
        <w:rPr>
          <w:rFonts w:ascii="Times New Roman" w:eastAsia="Times New Roman" w:hAnsi="Times New Roman"/>
          <w:sz w:val="28"/>
          <w:szCs w:val="28"/>
          <w:lang w:eastAsia="en-GB"/>
        </w:rPr>
        <w:t xml:space="preserve">постановою Кабінету Міністрів України </w:t>
      </w:r>
      <w:r w:rsidR="002B0CDD" w:rsidRPr="00676D0D">
        <w:rPr>
          <w:rFonts w:ascii="Times New Roman" w:hAnsi="Times New Roman"/>
          <w:sz w:val="28"/>
          <w:szCs w:val="28"/>
        </w:rPr>
        <w:t>від 19 грудня 2023 року № 1328</w:t>
      </w:r>
      <w:r w:rsidR="000A6AB0" w:rsidRPr="00DD3195">
        <w:rPr>
          <w:rFonts w:ascii="Times New Roman" w:hAnsi="Times New Roman"/>
          <w:sz w:val="28"/>
          <w:szCs w:val="28"/>
        </w:rPr>
        <w:t xml:space="preserve"> </w:t>
      </w:r>
      <w:r w:rsidR="000A6AB0" w:rsidRPr="00676D0D">
        <w:rPr>
          <w:rFonts w:ascii="Times New Roman" w:hAnsi="Times New Roman"/>
          <w:bCs/>
          <w:sz w:val="28"/>
          <w:szCs w:val="28"/>
        </w:rPr>
        <w:t xml:space="preserve">(далі – Порядок </w:t>
      </w:r>
      <w:r w:rsidR="000A6AB0" w:rsidRPr="00676D0D">
        <w:rPr>
          <w:rFonts w:ascii="Times New Roman" w:hAnsi="Times New Roman"/>
          <w:sz w:val="28"/>
          <w:szCs w:val="28"/>
        </w:rPr>
        <w:t>№ 1328</w:t>
      </w:r>
      <w:r w:rsidR="000A6AB0" w:rsidRPr="00676D0D">
        <w:rPr>
          <w:rFonts w:ascii="Times New Roman" w:hAnsi="Times New Roman"/>
          <w:bCs/>
          <w:sz w:val="28"/>
          <w:szCs w:val="28"/>
        </w:rPr>
        <w:t>)</w:t>
      </w:r>
      <w:r w:rsidR="002B0CDD" w:rsidRPr="00676D0D">
        <w:rPr>
          <w:rFonts w:ascii="Times New Roman" w:hAnsi="Times New Roman"/>
          <w:sz w:val="28"/>
          <w:szCs w:val="28"/>
        </w:rPr>
        <w:t xml:space="preserve">. </w:t>
      </w:r>
    </w:p>
    <w:p w:rsidR="00D213AB" w:rsidRPr="00676D0D" w:rsidRDefault="00D213AB" w:rsidP="00D213AB">
      <w:pPr>
        <w:pStyle w:val="ac"/>
        <w:shd w:val="clear" w:color="auto" w:fill="FFFFFF"/>
        <w:tabs>
          <w:tab w:val="left" w:pos="851"/>
        </w:tabs>
        <w:spacing w:after="0" w:line="240" w:lineRule="auto"/>
        <w:ind w:left="0" w:firstLine="540"/>
        <w:contextualSpacing w:val="0"/>
        <w:jc w:val="both"/>
        <w:rPr>
          <w:rFonts w:ascii="Times New Roman" w:hAnsi="Times New Roman"/>
          <w:sz w:val="28"/>
          <w:szCs w:val="28"/>
        </w:rPr>
      </w:pPr>
      <w:r w:rsidRPr="00676D0D">
        <w:rPr>
          <w:rFonts w:ascii="Times New Roman" w:hAnsi="Times New Roman"/>
          <w:bCs/>
          <w:sz w:val="28"/>
          <w:szCs w:val="28"/>
          <w:shd w:val="clear" w:color="auto" w:fill="FFFFFF"/>
        </w:rPr>
        <w:t>Ураховуючи те, що видобувна промисловість відіграє важливу роль для економіки України та становить майбутнє для промислового розвитку та економічного підйому країни, Мін</w:t>
      </w:r>
      <w:r w:rsidR="002B2887" w:rsidRPr="00676D0D">
        <w:rPr>
          <w:rFonts w:ascii="Times New Roman" w:hAnsi="Times New Roman"/>
          <w:bCs/>
          <w:sz w:val="28"/>
          <w:szCs w:val="28"/>
          <w:shd w:val="clear" w:color="auto" w:fill="FFFFFF"/>
        </w:rPr>
        <w:t>довкілля</w:t>
      </w:r>
      <w:r w:rsidRPr="00676D0D">
        <w:rPr>
          <w:rFonts w:ascii="Times New Roman" w:hAnsi="Times New Roman"/>
          <w:bCs/>
          <w:sz w:val="28"/>
          <w:szCs w:val="28"/>
          <w:shd w:val="clear" w:color="auto" w:fill="FFFFFF"/>
        </w:rPr>
        <w:t xml:space="preserve"> докладає зусиль щодо належного опрацювання положень Директиви № 2006/21/ЄС, зокрема </w:t>
      </w:r>
      <w:r w:rsidRPr="00676D0D">
        <w:rPr>
          <w:rFonts w:ascii="Times New Roman" w:hAnsi="Times New Roman"/>
          <w:sz w:val="28"/>
          <w:szCs w:val="28"/>
        </w:rPr>
        <w:t xml:space="preserve">моделі </w:t>
      </w:r>
      <w:r w:rsidRPr="00676D0D">
        <w:rPr>
          <w:rFonts w:ascii="Times New Roman" w:eastAsia="Times New Roman" w:hAnsi="Times New Roman"/>
          <w:sz w:val="28"/>
          <w:szCs w:val="28"/>
        </w:rPr>
        <w:t>дозвільної системи у сфері управління відходами видобувної промисловості</w:t>
      </w:r>
      <w:r w:rsidRPr="00676D0D">
        <w:rPr>
          <w:rFonts w:ascii="Times New Roman" w:hAnsi="Times New Roman"/>
          <w:sz w:val="28"/>
          <w:szCs w:val="28"/>
        </w:rPr>
        <w:t>, яка буде вперше запроваджена в Україні.</w:t>
      </w:r>
    </w:p>
    <w:p w:rsidR="00EA73A2" w:rsidRPr="00676D0D" w:rsidRDefault="009C39EE"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eastAsia="Times New Roman" w:hAnsi="Times New Roman"/>
          <w:sz w:val="28"/>
          <w:szCs w:val="28"/>
          <w:lang w:eastAsia="ru-RU"/>
        </w:rPr>
        <w:t>Т</w:t>
      </w:r>
      <w:r w:rsidR="0026434E" w:rsidRPr="00676D0D">
        <w:rPr>
          <w:rFonts w:ascii="Times New Roman" w:eastAsia="Times New Roman" w:hAnsi="Times New Roman"/>
          <w:sz w:val="28"/>
          <w:szCs w:val="28"/>
          <w:lang w:eastAsia="ru-RU"/>
        </w:rPr>
        <w:t xml:space="preserve">аким чином, </w:t>
      </w:r>
      <w:r w:rsidR="00EA73A2" w:rsidRPr="00676D0D">
        <w:rPr>
          <w:rFonts w:ascii="Times New Roman" w:eastAsia="Times New Roman" w:hAnsi="Times New Roman"/>
          <w:sz w:val="28"/>
          <w:szCs w:val="28"/>
          <w:lang w:eastAsia="ru-RU"/>
        </w:rPr>
        <w:t xml:space="preserve">запропонована </w:t>
      </w:r>
      <w:r w:rsidR="00CB7C1B" w:rsidRPr="00676D0D">
        <w:rPr>
          <w:rFonts w:ascii="Times New Roman" w:eastAsia="Times New Roman" w:hAnsi="Times New Roman"/>
          <w:sz w:val="28"/>
          <w:szCs w:val="28"/>
          <w:lang w:eastAsia="ru-RU"/>
        </w:rPr>
        <w:t xml:space="preserve">у </w:t>
      </w:r>
      <w:proofErr w:type="spellStart"/>
      <w:r w:rsidR="00CB7C1B" w:rsidRPr="00676D0D">
        <w:rPr>
          <w:rFonts w:ascii="Times New Roman" w:eastAsia="Times New Roman" w:hAnsi="Times New Roman"/>
          <w:sz w:val="28"/>
          <w:szCs w:val="28"/>
          <w:lang w:eastAsia="ru-RU"/>
        </w:rPr>
        <w:t>проєкті</w:t>
      </w:r>
      <w:proofErr w:type="spellEnd"/>
      <w:r w:rsidR="00CB7C1B" w:rsidRPr="00676D0D">
        <w:rPr>
          <w:rFonts w:ascii="Times New Roman" w:eastAsia="Times New Roman" w:hAnsi="Times New Roman"/>
          <w:sz w:val="28"/>
          <w:szCs w:val="28"/>
          <w:lang w:eastAsia="ru-RU"/>
        </w:rPr>
        <w:t xml:space="preserve"> постанови </w:t>
      </w:r>
      <w:r w:rsidR="00EA73A2" w:rsidRPr="00676D0D">
        <w:rPr>
          <w:rFonts w:ascii="Times New Roman" w:eastAsia="Times New Roman" w:hAnsi="Times New Roman"/>
          <w:sz w:val="28"/>
          <w:szCs w:val="28"/>
          <w:lang w:eastAsia="ru-RU"/>
        </w:rPr>
        <w:t xml:space="preserve">зміна до </w:t>
      </w:r>
      <w:r w:rsidR="00C56BEA" w:rsidRPr="00676D0D">
        <w:rPr>
          <w:rFonts w:ascii="Times New Roman" w:hAnsi="Times New Roman"/>
          <w:bCs/>
          <w:sz w:val="28"/>
          <w:szCs w:val="28"/>
        </w:rPr>
        <w:t>Поряд</w:t>
      </w:r>
      <w:r w:rsidR="00EA73A2" w:rsidRPr="00676D0D">
        <w:rPr>
          <w:rFonts w:ascii="Times New Roman" w:hAnsi="Times New Roman"/>
          <w:bCs/>
          <w:sz w:val="28"/>
          <w:szCs w:val="28"/>
        </w:rPr>
        <w:t>ку</w:t>
      </w:r>
      <w:r w:rsidR="00CB7C1B" w:rsidRPr="00676D0D">
        <w:rPr>
          <w:rFonts w:ascii="Times New Roman" w:hAnsi="Times New Roman"/>
          <w:bCs/>
          <w:sz w:val="28"/>
          <w:szCs w:val="28"/>
        </w:rPr>
        <w:t xml:space="preserve"> </w:t>
      </w:r>
      <w:r w:rsidR="00CB7C1B" w:rsidRPr="00676D0D">
        <w:rPr>
          <w:rFonts w:ascii="Times New Roman" w:hAnsi="Times New Roman"/>
          <w:bCs/>
          <w:sz w:val="28"/>
          <w:szCs w:val="28"/>
        </w:rPr>
        <w:br/>
      </w:r>
      <w:r w:rsidR="00CB7C1B" w:rsidRPr="00676D0D">
        <w:rPr>
          <w:rFonts w:ascii="Times New Roman" w:hAnsi="Times New Roman"/>
          <w:sz w:val="28"/>
          <w:szCs w:val="28"/>
        </w:rPr>
        <w:t>№ 1328</w:t>
      </w:r>
      <w:r w:rsidR="00EA73A2" w:rsidRPr="00676D0D">
        <w:rPr>
          <w:rFonts w:ascii="Times New Roman" w:hAnsi="Times New Roman"/>
          <w:bCs/>
          <w:sz w:val="28"/>
          <w:szCs w:val="28"/>
        </w:rPr>
        <w:t xml:space="preserve">, дозволяє уникнути колапсу </w:t>
      </w:r>
      <w:r w:rsidR="00EA73A2" w:rsidRPr="00676D0D">
        <w:rPr>
          <w:rFonts w:ascii="Times New Roman" w:eastAsia="Times New Roman" w:hAnsi="Times New Roman"/>
          <w:sz w:val="28"/>
          <w:szCs w:val="28"/>
          <w:lang w:eastAsia="ru-RU"/>
        </w:rPr>
        <w:t>на ринку відходів</w:t>
      </w:r>
      <w:r w:rsidR="00EA73A2" w:rsidRPr="00676D0D">
        <w:rPr>
          <w:rFonts w:ascii="Times New Roman" w:eastAsia="Times New Roman" w:hAnsi="Times New Roman"/>
          <w:sz w:val="28"/>
          <w:szCs w:val="28"/>
        </w:rPr>
        <w:t xml:space="preserve"> видобувної промисловості, які мають</w:t>
      </w:r>
      <w:r w:rsidR="00C56BEA" w:rsidRPr="00676D0D">
        <w:rPr>
          <w:rFonts w:ascii="Times New Roman" w:eastAsia="Times New Roman" w:hAnsi="Times New Roman"/>
          <w:sz w:val="28"/>
          <w:szCs w:val="28"/>
        </w:rPr>
        <w:t xml:space="preserve"> свої особливості, зокрема управління </w:t>
      </w:r>
      <w:proofErr w:type="spellStart"/>
      <w:r w:rsidR="00EA73A2" w:rsidRPr="00676D0D">
        <w:rPr>
          <w:rFonts w:ascii="Times New Roman" w:hAnsi="Times New Roman"/>
          <w:sz w:val="28"/>
          <w:szCs w:val="28"/>
        </w:rPr>
        <w:t>вскришними</w:t>
      </w:r>
      <w:proofErr w:type="spellEnd"/>
      <w:r w:rsidR="00EA73A2" w:rsidRPr="00676D0D">
        <w:rPr>
          <w:rFonts w:ascii="Times New Roman" w:hAnsi="Times New Roman"/>
          <w:sz w:val="28"/>
          <w:szCs w:val="28"/>
        </w:rPr>
        <w:t xml:space="preserve"> породами.</w:t>
      </w:r>
    </w:p>
    <w:p w:rsidR="00C56BEA" w:rsidRPr="00676D0D" w:rsidRDefault="00A7050F" w:rsidP="00C33BD3">
      <w:pPr>
        <w:pBdr>
          <w:top w:val="nil"/>
          <w:left w:val="nil"/>
          <w:bottom w:val="nil"/>
          <w:right w:val="nil"/>
          <w:between w:val="nil"/>
        </w:pBdr>
        <w:shd w:val="clear" w:color="auto" w:fill="FFFFFF"/>
        <w:spacing w:after="0" w:line="240" w:lineRule="auto"/>
        <w:ind w:firstLine="566"/>
        <w:jc w:val="both"/>
        <w:rPr>
          <w:rFonts w:ascii="Times New Roman" w:hAnsi="Times New Roman"/>
          <w:sz w:val="28"/>
          <w:szCs w:val="28"/>
        </w:rPr>
      </w:pPr>
      <w:r w:rsidRPr="00676D0D">
        <w:rPr>
          <w:rFonts w:ascii="Times New Roman" w:hAnsi="Times New Roman"/>
          <w:sz w:val="28"/>
          <w:szCs w:val="28"/>
        </w:rPr>
        <w:t xml:space="preserve">Міндовкілля здійснило аналіз ситуації на ринку відходів видобувної промисловості. </w:t>
      </w:r>
    </w:p>
    <w:p w:rsidR="004567FB" w:rsidRDefault="00A7050F" w:rsidP="00D213AB">
      <w:pPr>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За даними Державної служби статистики </w:t>
      </w:r>
      <w:r w:rsidR="009A2A4D" w:rsidRPr="00676D0D">
        <w:rPr>
          <w:rFonts w:ascii="Times New Roman" w:hAnsi="Times New Roman"/>
          <w:sz w:val="28"/>
          <w:szCs w:val="28"/>
        </w:rPr>
        <w:t xml:space="preserve">України </w:t>
      </w:r>
      <w:r w:rsidRPr="00676D0D">
        <w:rPr>
          <w:rFonts w:ascii="Times New Roman" w:hAnsi="Times New Roman"/>
          <w:sz w:val="28"/>
          <w:szCs w:val="28"/>
        </w:rPr>
        <w:t>кількість діючих суб’єктів великого, середнього, малого та мікро</w:t>
      </w:r>
      <w:r w:rsidR="00A33538">
        <w:rPr>
          <w:rFonts w:ascii="Times New Roman" w:hAnsi="Times New Roman"/>
          <w:sz w:val="28"/>
          <w:szCs w:val="28"/>
        </w:rPr>
        <w:t xml:space="preserve"> </w:t>
      </w:r>
      <w:r w:rsidRPr="00676D0D">
        <w:rPr>
          <w:rFonts w:ascii="Times New Roman" w:hAnsi="Times New Roman"/>
          <w:sz w:val="28"/>
          <w:szCs w:val="28"/>
        </w:rPr>
        <w:t>підприємництва за видами економічної діяльності в 2022 році в Україні</w:t>
      </w:r>
      <w:r w:rsidR="004567FB">
        <w:rPr>
          <w:rFonts w:ascii="Times New Roman" w:hAnsi="Times New Roman"/>
          <w:sz w:val="28"/>
          <w:szCs w:val="28"/>
        </w:rPr>
        <w:t>*:</w:t>
      </w:r>
      <w:r w:rsidR="003E6A8B">
        <w:rPr>
          <w:rFonts w:ascii="Times New Roman" w:hAnsi="Times New Roman"/>
          <w:sz w:val="28"/>
          <w:szCs w:val="28"/>
        </w:rPr>
        <w:t xml:space="preserve"> </w:t>
      </w:r>
    </w:p>
    <w:p w:rsidR="004567FB" w:rsidRDefault="00A7050F" w:rsidP="00D213AB">
      <w:pPr>
        <w:spacing w:after="0" w:line="240" w:lineRule="auto"/>
        <w:ind w:firstLine="567"/>
        <w:jc w:val="both"/>
        <w:rPr>
          <w:rFonts w:ascii="Times New Roman" w:hAnsi="Times New Roman"/>
          <w:sz w:val="28"/>
          <w:szCs w:val="28"/>
        </w:rPr>
      </w:pPr>
      <w:r w:rsidRPr="00676D0D">
        <w:rPr>
          <w:rFonts w:ascii="Times New Roman" w:hAnsi="Times New Roman"/>
          <w:sz w:val="28"/>
          <w:szCs w:val="28"/>
        </w:rPr>
        <w:t>в галузі «Збирання, оброблення й видалення відходів»</w:t>
      </w:r>
      <w:r w:rsidR="004567FB">
        <w:rPr>
          <w:rFonts w:ascii="Times New Roman" w:hAnsi="Times New Roman"/>
          <w:sz w:val="28"/>
          <w:szCs w:val="28"/>
        </w:rPr>
        <w:t xml:space="preserve"> </w:t>
      </w:r>
      <w:r w:rsidR="004567FB" w:rsidRPr="00676D0D">
        <w:rPr>
          <w:rFonts w:ascii="Times New Roman" w:hAnsi="Times New Roman"/>
          <w:sz w:val="28"/>
          <w:szCs w:val="28"/>
        </w:rPr>
        <w:t>– 2175</w:t>
      </w:r>
      <w:r w:rsidR="004567FB">
        <w:rPr>
          <w:rFonts w:ascii="Times New Roman" w:hAnsi="Times New Roman"/>
          <w:sz w:val="28"/>
          <w:szCs w:val="28"/>
        </w:rPr>
        <w:t>;</w:t>
      </w:r>
    </w:p>
    <w:p w:rsidR="006F279D" w:rsidRPr="00676D0D" w:rsidRDefault="00A7050F" w:rsidP="004567FB">
      <w:pPr>
        <w:spacing w:after="0" w:line="240" w:lineRule="auto"/>
        <w:ind w:firstLine="567"/>
        <w:jc w:val="both"/>
        <w:rPr>
          <w:rFonts w:ascii="Times New Roman" w:hAnsi="Times New Roman"/>
          <w:sz w:val="28"/>
          <w:szCs w:val="28"/>
        </w:rPr>
      </w:pPr>
      <w:r w:rsidRPr="00676D0D">
        <w:rPr>
          <w:rFonts w:ascii="Times New Roman" w:hAnsi="Times New Roman"/>
          <w:sz w:val="28"/>
          <w:szCs w:val="28"/>
        </w:rPr>
        <w:t>в галузі «Добувна промисловість і розроблення кар’єрів»</w:t>
      </w:r>
      <w:r w:rsidR="004567FB">
        <w:rPr>
          <w:rFonts w:ascii="Times New Roman" w:hAnsi="Times New Roman"/>
          <w:sz w:val="28"/>
          <w:szCs w:val="28"/>
        </w:rPr>
        <w:t xml:space="preserve"> </w:t>
      </w:r>
      <w:r w:rsidR="004567FB" w:rsidRPr="00676D0D">
        <w:rPr>
          <w:rFonts w:ascii="Times New Roman" w:hAnsi="Times New Roman"/>
          <w:sz w:val="28"/>
          <w:szCs w:val="28"/>
        </w:rPr>
        <w:t>– 1355</w:t>
      </w:r>
      <w:r w:rsidRPr="00676D0D">
        <w:rPr>
          <w:rFonts w:ascii="Times New Roman" w:hAnsi="Times New Roman"/>
          <w:sz w:val="28"/>
          <w:szCs w:val="28"/>
        </w:rPr>
        <w:t xml:space="preserve">. </w:t>
      </w:r>
    </w:p>
    <w:p w:rsidR="0055456A" w:rsidRDefault="006F279D" w:rsidP="000979C2">
      <w:pPr>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Таким чином </w:t>
      </w:r>
      <w:r w:rsidR="002B2887" w:rsidRPr="00676D0D">
        <w:rPr>
          <w:rFonts w:ascii="Times New Roman" w:hAnsi="Times New Roman"/>
          <w:sz w:val="28"/>
          <w:szCs w:val="28"/>
        </w:rPr>
        <w:t xml:space="preserve">загальна </w:t>
      </w:r>
      <w:r w:rsidRPr="00676D0D">
        <w:rPr>
          <w:rFonts w:ascii="Times New Roman" w:hAnsi="Times New Roman"/>
          <w:sz w:val="28"/>
          <w:szCs w:val="28"/>
        </w:rPr>
        <w:t>кількість</w:t>
      </w:r>
      <w:r w:rsidR="00A7050F" w:rsidRPr="00676D0D">
        <w:rPr>
          <w:rFonts w:ascii="Times New Roman" w:hAnsi="Times New Roman"/>
          <w:sz w:val="28"/>
          <w:szCs w:val="28"/>
        </w:rPr>
        <w:t xml:space="preserve"> суб’єктів господарювання</w:t>
      </w:r>
      <w:r w:rsidR="00194EB7" w:rsidRPr="00676D0D">
        <w:rPr>
          <w:rFonts w:ascii="Times New Roman" w:hAnsi="Times New Roman"/>
          <w:sz w:val="28"/>
          <w:szCs w:val="28"/>
        </w:rPr>
        <w:t>,</w:t>
      </w:r>
      <w:r w:rsidR="00A7050F" w:rsidRPr="00676D0D">
        <w:rPr>
          <w:rFonts w:ascii="Times New Roman" w:hAnsi="Times New Roman"/>
          <w:sz w:val="28"/>
          <w:szCs w:val="28"/>
        </w:rPr>
        <w:t xml:space="preserve"> які </w:t>
      </w:r>
      <w:r w:rsidR="004567FB">
        <w:rPr>
          <w:rFonts w:ascii="Times New Roman" w:hAnsi="Times New Roman"/>
          <w:sz w:val="28"/>
          <w:szCs w:val="28"/>
        </w:rPr>
        <w:t xml:space="preserve">здійснювали діяльність у </w:t>
      </w:r>
      <w:r w:rsidR="0055456A">
        <w:rPr>
          <w:rFonts w:ascii="Times New Roman" w:hAnsi="Times New Roman"/>
          <w:sz w:val="28"/>
          <w:szCs w:val="28"/>
        </w:rPr>
        <w:t xml:space="preserve">видобувній галузі </w:t>
      </w:r>
      <w:r w:rsidR="0064149E">
        <w:rPr>
          <w:rFonts w:ascii="Times New Roman" w:hAnsi="Times New Roman"/>
          <w:sz w:val="28"/>
          <w:szCs w:val="28"/>
        </w:rPr>
        <w:t xml:space="preserve">в </w:t>
      </w:r>
      <w:r w:rsidR="004567FB">
        <w:rPr>
          <w:rFonts w:ascii="Times New Roman" w:hAnsi="Times New Roman"/>
          <w:sz w:val="28"/>
          <w:szCs w:val="28"/>
        </w:rPr>
        <w:t>2022 році</w:t>
      </w:r>
      <w:r w:rsidR="0055456A">
        <w:rPr>
          <w:rFonts w:ascii="Times New Roman" w:hAnsi="Times New Roman"/>
          <w:sz w:val="28"/>
          <w:szCs w:val="28"/>
        </w:rPr>
        <w:t xml:space="preserve"> </w:t>
      </w:r>
      <w:r w:rsidR="0055456A" w:rsidRPr="00676D0D">
        <w:rPr>
          <w:rFonts w:ascii="Times New Roman" w:hAnsi="Times New Roman"/>
          <w:sz w:val="28"/>
          <w:szCs w:val="28"/>
        </w:rPr>
        <w:t>– 3530</w:t>
      </w:r>
      <w:r w:rsidR="0055456A">
        <w:rPr>
          <w:rFonts w:ascii="Times New Roman" w:hAnsi="Times New Roman"/>
          <w:sz w:val="28"/>
          <w:szCs w:val="28"/>
        </w:rPr>
        <w:t>,</w:t>
      </w:r>
      <w:r w:rsidR="004567FB">
        <w:rPr>
          <w:rFonts w:ascii="Times New Roman" w:hAnsi="Times New Roman"/>
          <w:sz w:val="28"/>
          <w:szCs w:val="28"/>
        </w:rPr>
        <w:t xml:space="preserve"> і </w:t>
      </w:r>
      <w:r w:rsidR="0055456A">
        <w:rPr>
          <w:rFonts w:ascii="Times New Roman" w:hAnsi="Times New Roman"/>
          <w:sz w:val="28"/>
          <w:szCs w:val="28"/>
        </w:rPr>
        <w:t>вони:</w:t>
      </w:r>
    </w:p>
    <w:p w:rsidR="000979C2" w:rsidRPr="00676D0D" w:rsidRDefault="00D213AB" w:rsidP="000979C2">
      <w:pPr>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не </w:t>
      </w:r>
      <w:r w:rsidR="00A7050F" w:rsidRPr="00676D0D">
        <w:rPr>
          <w:rFonts w:ascii="Times New Roman" w:hAnsi="Times New Roman"/>
          <w:sz w:val="28"/>
          <w:szCs w:val="28"/>
        </w:rPr>
        <w:t>підпада</w:t>
      </w:r>
      <w:r w:rsidR="00132379" w:rsidRPr="00676D0D">
        <w:rPr>
          <w:rFonts w:ascii="Times New Roman" w:hAnsi="Times New Roman"/>
          <w:sz w:val="28"/>
          <w:szCs w:val="28"/>
        </w:rPr>
        <w:t>тимуть</w:t>
      </w:r>
      <w:r w:rsidR="00A7050F" w:rsidRPr="00676D0D">
        <w:rPr>
          <w:rFonts w:ascii="Times New Roman" w:hAnsi="Times New Roman"/>
          <w:sz w:val="28"/>
          <w:szCs w:val="28"/>
        </w:rPr>
        <w:t xml:space="preserve"> під регуляторний вплив </w:t>
      </w:r>
      <w:r w:rsidR="0042655F" w:rsidRPr="00676D0D">
        <w:rPr>
          <w:rFonts w:ascii="Times New Roman" w:hAnsi="Times New Roman"/>
          <w:bCs/>
          <w:sz w:val="28"/>
          <w:szCs w:val="28"/>
        </w:rPr>
        <w:t>Порядку</w:t>
      </w:r>
      <w:r w:rsidR="006F279D" w:rsidRPr="00676D0D">
        <w:rPr>
          <w:rFonts w:ascii="Times New Roman" w:hAnsi="Times New Roman"/>
          <w:sz w:val="28"/>
          <w:szCs w:val="28"/>
        </w:rPr>
        <w:t xml:space="preserve"> </w:t>
      </w:r>
      <w:r w:rsidR="001B76FC" w:rsidRPr="00676D0D">
        <w:rPr>
          <w:rFonts w:ascii="Times New Roman" w:hAnsi="Times New Roman"/>
          <w:sz w:val="28"/>
          <w:szCs w:val="28"/>
        </w:rPr>
        <w:t>№ 1328</w:t>
      </w:r>
      <w:r w:rsidR="0064149E">
        <w:rPr>
          <w:rFonts w:ascii="Times New Roman" w:hAnsi="Times New Roman"/>
          <w:sz w:val="28"/>
          <w:szCs w:val="28"/>
        </w:rPr>
        <w:t>;</w:t>
      </w:r>
      <w:r w:rsidR="0042655F" w:rsidRPr="00676D0D">
        <w:rPr>
          <w:rFonts w:ascii="Times New Roman" w:hAnsi="Times New Roman"/>
          <w:sz w:val="28"/>
          <w:szCs w:val="28"/>
        </w:rPr>
        <w:t xml:space="preserve"> </w:t>
      </w:r>
    </w:p>
    <w:p w:rsidR="000979C2" w:rsidRDefault="004567FB" w:rsidP="000979C2">
      <w:pPr>
        <w:spacing w:after="0" w:line="240" w:lineRule="auto"/>
        <w:ind w:firstLine="567"/>
        <w:jc w:val="both"/>
        <w:rPr>
          <w:rFonts w:ascii="Times New Roman" w:hAnsi="Times New Roman"/>
          <w:color w:val="000000" w:themeColor="text1"/>
          <w:sz w:val="28"/>
          <w:szCs w:val="28"/>
        </w:rPr>
      </w:pPr>
      <w:r w:rsidRPr="00676D0D">
        <w:rPr>
          <w:rFonts w:ascii="Times New Roman" w:hAnsi="Times New Roman"/>
          <w:sz w:val="28"/>
          <w:szCs w:val="28"/>
        </w:rPr>
        <w:t xml:space="preserve">підпадатимуть під регуляторний вплив </w:t>
      </w:r>
      <w:r w:rsidRPr="00676D0D">
        <w:rPr>
          <w:rFonts w:ascii="Times New Roman" w:eastAsia="Times New Roman" w:hAnsi="Times New Roman"/>
          <w:bCs/>
          <w:sz w:val="28"/>
          <w:szCs w:val="28"/>
          <w:lang w:eastAsia="uk-UA"/>
        </w:rPr>
        <w:t>постанови № 1214</w:t>
      </w:r>
      <w:r>
        <w:rPr>
          <w:rFonts w:ascii="Times New Roman" w:hAnsi="Times New Roman"/>
          <w:color w:val="000000" w:themeColor="text1"/>
          <w:sz w:val="28"/>
          <w:szCs w:val="28"/>
        </w:rPr>
        <w:t>.</w:t>
      </w:r>
    </w:p>
    <w:p w:rsidR="00501354" w:rsidRPr="00676D0D" w:rsidRDefault="00501354" w:rsidP="004567FB">
      <w:pPr>
        <w:spacing w:before="120" w:after="120" w:line="240" w:lineRule="auto"/>
        <w:ind w:firstLine="567"/>
        <w:jc w:val="both"/>
        <w:rPr>
          <w:rFonts w:ascii="Times New Roman" w:hAnsi="Times New Roman"/>
          <w:bCs/>
          <w:sz w:val="28"/>
          <w:szCs w:val="28"/>
        </w:rPr>
      </w:pPr>
      <w:r w:rsidRPr="00676D0D">
        <w:rPr>
          <w:rFonts w:ascii="Times New Roman" w:hAnsi="Times New Roman"/>
          <w:bCs/>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02"/>
        <w:gridCol w:w="3163"/>
      </w:tblGrid>
      <w:tr w:rsidR="00676D0D" w:rsidRPr="00676D0D" w:rsidTr="002B2887">
        <w:tc>
          <w:tcPr>
            <w:tcW w:w="3823" w:type="dxa"/>
            <w:shd w:val="clear" w:color="auto" w:fill="auto"/>
          </w:tcPr>
          <w:p w:rsidR="000979C2" w:rsidRPr="00676D0D" w:rsidRDefault="00774B06" w:rsidP="004567FB">
            <w:pPr>
              <w:spacing w:after="0" w:line="240" w:lineRule="auto"/>
              <w:ind w:firstLine="540"/>
              <w:jc w:val="both"/>
              <w:rPr>
                <w:rFonts w:ascii="Times New Roman" w:hAnsi="Times New Roman"/>
                <w:bCs/>
                <w:sz w:val="28"/>
                <w:szCs w:val="28"/>
              </w:rPr>
            </w:pPr>
            <w:r w:rsidRPr="00676D0D">
              <w:rPr>
                <w:rFonts w:ascii="Times New Roman" w:hAnsi="Times New Roman"/>
                <w:sz w:val="28"/>
                <w:szCs w:val="28"/>
              </w:rPr>
              <w:t>Групи (підгрупи)</w:t>
            </w:r>
          </w:p>
        </w:tc>
        <w:tc>
          <w:tcPr>
            <w:tcW w:w="2502" w:type="dxa"/>
            <w:shd w:val="clear" w:color="auto" w:fill="auto"/>
          </w:tcPr>
          <w:p w:rsidR="00501354" w:rsidRPr="00676D0D" w:rsidRDefault="00774B06" w:rsidP="000979C2">
            <w:pPr>
              <w:spacing w:after="0" w:line="240" w:lineRule="auto"/>
              <w:ind w:firstLine="34"/>
              <w:jc w:val="center"/>
              <w:rPr>
                <w:rFonts w:ascii="Times New Roman" w:hAnsi="Times New Roman"/>
                <w:bCs/>
                <w:sz w:val="28"/>
                <w:szCs w:val="28"/>
              </w:rPr>
            </w:pPr>
            <w:r w:rsidRPr="00676D0D">
              <w:rPr>
                <w:rFonts w:ascii="Times New Roman" w:hAnsi="Times New Roman"/>
                <w:sz w:val="28"/>
                <w:szCs w:val="28"/>
              </w:rPr>
              <w:t>Так</w:t>
            </w:r>
          </w:p>
        </w:tc>
        <w:tc>
          <w:tcPr>
            <w:tcW w:w="3163" w:type="dxa"/>
            <w:shd w:val="clear" w:color="auto" w:fill="auto"/>
          </w:tcPr>
          <w:p w:rsidR="00501354" w:rsidRPr="00676D0D" w:rsidRDefault="00774B06" w:rsidP="000979C2">
            <w:pPr>
              <w:spacing w:after="0" w:line="240" w:lineRule="auto"/>
              <w:jc w:val="center"/>
              <w:rPr>
                <w:rFonts w:ascii="Times New Roman" w:hAnsi="Times New Roman"/>
                <w:bCs/>
                <w:sz w:val="28"/>
                <w:szCs w:val="28"/>
              </w:rPr>
            </w:pPr>
            <w:r w:rsidRPr="00676D0D">
              <w:rPr>
                <w:rFonts w:ascii="Times New Roman" w:hAnsi="Times New Roman"/>
                <w:sz w:val="28"/>
                <w:szCs w:val="28"/>
              </w:rPr>
              <w:t>Ні</w:t>
            </w:r>
          </w:p>
        </w:tc>
      </w:tr>
      <w:tr w:rsidR="00676D0D" w:rsidRPr="00676D0D" w:rsidTr="002B2887">
        <w:tc>
          <w:tcPr>
            <w:tcW w:w="3823" w:type="dxa"/>
            <w:shd w:val="clear" w:color="auto" w:fill="auto"/>
          </w:tcPr>
          <w:p w:rsidR="000979C2" w:rsidRPr="00676D0D" w:rsidRDefault="00774B06" w:rsidP="004567FB">
            <w:pPr>
              <w:spacing w:after="0" w:line="240" w:lineRule="auto"/>
              <w:ind w:firstLine="29"/>
              <w:rPr>
                <w:rFonts w:ascii="Times New Roman" w:hAnsi="Times New Roman"/>
                <w:bCs/>
                <w:sz w:val="28"/>
                <w:szCs w:val="28"/>
              </w:rPr>
            </w:pPr>
            <w:r w:rsidRPr="00676D0D">
              <w:rPr>
                <w:rFonts w:ascii="Times New Roman" w:hAnsi="Times New Roman"/>
                <w:sz w:val="28"/>
                <w:szCs w:val="28"/>
              </w:rPr>
              <w:t>Держава</w:t>
            </w:r>
          </w:p>
        </w:tc>
        <w:tc>
          <w:tcPr>
            <w:tcW w:w="2502" w:type="dxa"/>
            <w:tcBorders>
              <w:top w:val="single" w:sz="4" w:space="0" w:color="000000"/>
              <w:left w:val="single" w:sz="4" w:space="0" w:color="000000"/>
              <w:bottom w:val="single" w:sz="4" w:space="0" w:color="000000"/>
              <w:right w:val="single" w:sz="4" w:space="0" w:color="000000"/>
            </w:tcBorders>
          </w:tcPr>
          <w:p w:rsidR="00774B06" w:rsidRPr="00676D0D" w:rsidRDefault="00774B06" w:rsidP="000979C2">
            <w:pPr>
              <w:spacing w:after="0" w:line="240" w:lineRule="auto"/>
              <w:ind w:firstLine="34"/>
              <w:jc w:val="center"/>
              <w:rPr>
                <w:rFonts w:ascii="Times New Roman" w:hAnsi="Times New Roman"/>
                <w:sz w:val="28"/>
                <w:szCs w:val="28"/>
              </w:rPr>
            </w:pPr>
            <w:r w:rsidRPr="00676D0D">
              <w:rPr>
                <w:rFonts w:ascii="Times New Roman" w:hAnsi="Times New Roman"/>
                <w:sz w:val="28"/>
                <w:szCs w:val="28"/>
              </w:rPr>
              <w:t>+</w:t>
            </w:r>
          </w:p>
        </w:tc>
        <w:tc>
          <w:tcPr>
            <w:tcW w:w="3163" w:type="dxa"/>
            <w:shd w:val="clear" w:color="auto" w:fill="auto"/>
          </w:tcPr>
          <w:p w:rsidR="00774B06" w:rsidRPr="00676D0D" w:rsidRDefault="009A2A4D" w:rsidP="000979C2">
            <w:pPr>
              <w:spacing w:after="0" w:line="240" w:lineRule="auto"/>
              <w:jc w:val="center"/>
              <w:rPr>
                <w:rFonts w:ascii="Times New Roman" w:hAnsi="Times New Roman"/>
                <w:bCs/>
                <w:sz w:val="28"/>
                <w:szCs w:val="28"/>
              </w:rPr>
            </w:pPr>
            <w:r w:rsidRPr="00676D0D">
              <w:rPr>
                <w:rFonts w:ascii="Times New Roman" w:hAnsi="Times New Roman"/>
                <w:bCs/>
                <w:sz w:val="28"/>
                <w:szCs w:val="28"/>
              </w:rPr>
              <w:t>-</w:t>
            </w:r>
          </w:p>
        </w:tc>
      </w:tr>
      <w:tr w:rsidR="00676D0D" w:rsidRPr="00676D0D" w:rsidTr="00303862">
        <w:tc>
          <w:tcPr>
            <w:tcW w:w="3823" w:type="dxa"/>
            <w:shd w:val="clear" w:color="auto" w:fill="auto"/>
          </w:tcPr>
          <w:p w:rsidR="000979C2" w:rsidRPr="00676D0D" w:rsidRDefault="004A0642" w:rsidP="004567FB">
            <w:pPr>
              <w:spacing w:after="0" w:line="240" w:lineRule="auto"/>
              <w:ind w:firstLine="29"/>
              <w:rPr>
                <w:rFonts w:ascii="Times New Roman" w:hAnsi="Times New Roman"/>
                <w:bCs/>
                <w:sz w:val="28"/>
                <w:szCs w:val="28"/>
              </w:rPr>
            </w:pPr>
            <w:r w:rsidRPr="00676D0D">
              <w:rPr>
                <w:rFonts w:ascii="Times New Roman" w:hAnsi="Times New Roman"/>
                <w:sz w:val="28"/>
                <w:szCs w:val="28"/>
              </w:rPr>
              <w:t>Громадяни</w:t>
            </w:r>
          </w:p>
        </w:tc>
        <w:tc>
          <w:tcPr>
            <w:tcW w:w="2502" w:type="dxa"/>
            <w:tcBorders>
              <w:top w:val="single" w:sz="4" w:space="0" w:color="000000"/>
              <w:left w:val="single" w:sz="4" w:space="0" w:color="000000"/>
              <w:bottom w:val="single" w:sz="4" w:space="0" w:color="000000"/>
              <w:right w:val="single" w:sz="4" w:space="0" w:color="000000"/>
            </w:tcBorders>
          </w:tcPr>
          <w:p w:rsidR="004A0642" w:rsidRPr="00676D0D" w:rsidRDefault="004A0642" w:rsidP="000979C2">
            <w:pPr>
              <w:spacing w:after="0" w:line="240" w:lineRule="auto"/>
              <w:ind w:firstLine="34"/>
              <w:jc w:val="center"/>
              <w:rPr>
                <w:rFonts w:ascii="Times New Roman" w:hAnsi="Times New Roman"/>
                <w:sz w:val="28"/>
                <w:szCs w:val="28"/>
              </w:rPr>
            </w:pPr>
            <w:r w:rsidRPr="00676D0D">
              <w:rPr>
                <w:rFonts w:ascii="Times New Roman" w:hAnsi="Times New Roman"/>
                <w:sz w:val="28"/>
                <w:szCs w:val="28"/>
              </w:rPr>
              <w:t>-</w:t>
            </w:r>
          </w:p>
        </w:tc>
        <w:tc>
          <w:tcPr>
            <w:tcW w:w="3163" w:type="dxa"/>
            <w:shd w:val="clear" w:color="auto" w:fill="auto"/>
          </w:tcPr>
          <w:p w:rsidR="004A0642" w:rsidRPr="00676D0D" w:rsidRDefault="004A0642" w:rsidP="000979C2">
            <w:pPr>
              <w:spacing w:after="0" w:line="240" w:lineRule="auto"/>
              <w:jc w:val="center"/>
              <w:rPr>
                <w:rFonts w:ascii="Times New Roman" w:hAnsi="Times New Roman"/>
                <w:bCs/>
                <w:sz w:val="28"/>
                <w:szCs w:val="28"/>
                <w:lang w:val="en-US"/>
              </w:rPr>
            </w:pPr>
            <w:r w:rsidRPr="00676D0D">
              <w:rPr>
                <w:rFonts w:ascii="Times New Roman" w:hAnsi="Times New Roman"/>
                <w:bCs/>
                <w:sz w:val="28"/>
                <w:szCs w:val="28"/>
                <w:lang w:val="en-US"/>
              </w:rPr>
              <w:t>+</w:t>
            </w:r>
          </w:p>
        </w:tc>
      </w:tr>
      <w:tr w:rsidR="00676D0D" w:rsidRPr="00676D0D" w:rsidTr="002B2887">
        <w:tc>
          <w:tcPr>
            <w:tcW w:w="3823" w:type="dxa"/>
            <w:shd w:val="clear" w:color="auto" w:fill="auto"/>
          </w:tcPr>
          <w:p w:rsidR="00774B06" w:rsidRPr="00676D0D" w:rsidRDefault="007E20C9" w:rsidP="000979C2">
            <w:pPr>
              <w:spacing w:after="0" w:line="240" w:lineRule="auto"/>
              <w:ind w:firstLine="29"/>
              <w:rPr>
                <w:rFonts w:ascii="Times New Roman" w:hAnsi="Times New Roman"/>
                <w:bCs/>
                <w:sz w:val="28"/>
                <w:szCs w:val="28"/>
              </w:rPr>
            </w:pPr>
            <w:r w:rsidRPr="00676D0D">
              <w:rPr>
                <w:rFonts w:ascii="Times New Roman" w:hAnsi="Times New Roman"/>
                <w:sz w:val="28"/>
                <w:szCs w:val="28"/>
              </w:rPr>
              <w:t xml:space="preserve">Суб’єкти господарювання, </w:t>
            </w:r>
            <w:r w:rsidR="002B2887" w:rsidRPr="00676D0D">
              <w:rPr>
                <w:rFonts w:ascii="Times New Roman" w:hAnsi="Times New Roman"/>
                <w:sz w:val="28"/>
                <w:szCs w:val="28"/>
              </w:rPr>
              <w:br/>
            </w:r>
            <w:r w:rsidRPr="00676D0D">
              <w:rPr>
                <w:rFonts w:ascii="Times New Roman" w:hAnsi="Times New Roman"/>
                <w:sz w:val="28"/>
                <w:szCs w:val="28"/>
              </w:rPr>
              <w:t>у</w:t>
            </w:r>
            <w:r w:rsidR="00774B06" w:rsidRPr="00676D0D">
              <w:rPr>
                <w:rFonts w:ascii="Times New Roman" w:hAnsi="Times New Roman"/>
                <w:sz w:val="28"/>
                <w:szCs w:val="28"/>
              </w:rPr>
              <w:t xml:space="preserve"> тому числі суб’єкти </w:t>
            </w:r>
            <w:r w:rsidR="002B2887" w:rsidRPr="00676D0D">
              <w:rPr>
                <w:rFonts w:ascii="Times New Roman" w:hAnsi="Times New Roman"/>
                <w:sz w:val="28"/>
                <w:szCs w:val="28"/>
              </w:rPr>
              <w:br/>
            </w:r>
            <w:r w:rsidR="00774B06" w:rsidRPr="00676D0D">
              <w:rPr>
                <w:rFonts w:ascii="Times New Roman" w:hAnsi="Times New Roman"/>
                <w:sz w:val="28"/>
                <w:szCs w:val="28"/>
              </w:rPr>
              <w:t>малого підприємництва</w:t>
            </w:r>
          </w:p>
        </w:tc>
        <w:tc>
          <w:tcPr>
            <w:tcW w:w="2502" w:type="dxa"/>
            <w:tcBorders>
              <w:top w:val="single" w:sz="4" w:space="0" w:color="000000"/>
              <w:left w:val="single" w:sz="4" w:space="0" w:color="000000"/>
              <w:bottom w:val="single" w:sz="4" w:space="0" w:color="000000"/>
              <w:right w:val="single" w:sz="4" w:space="0" w:color="000000"/>
            </w:tcBorders>
          </w:tcPr>
          <w:p w:rsidR="00774B06" w:rsidRPr="00676D0D" w:rsidRDefault="00774B06" w:rsidP="000979C2">
            <w:pPr>
              <w:spacing w:after="0" w:line="240" w:lineRule="auto"/>
              <w:ind w:firstLine="34"/>
              <w:jc w:val="center"/>
              <w:rPr>
                <w:rFonts w:ascii="Times New Roman" w:hAnsi="Times New Roman"/>
                <w:sz w:val="28"/>
                <w:szCs w:val="28"/>
              </w:rPr>
            </w:pPr>
            <w:r w:rsidRPr="00676D0D">
              <w:rPr>
                <w:rFonts w:ascii="Times New Roman" w:hAnsi="Times New Roman"/>
                <w:sz w:val="28"/>
                <w:szCs w:val="28"/>
              </w:rPr>
              <w:t>+</w:t>
            </w:r>
          </w:p>
        </w:tc>
        <w:tc>
          <w:tcPr>
            <w:tcW w:w="3163" w:type="dxa"/>
            <w:shd w:val="clear" w:color="auto" w:fill="auto"/>
          </w:tcPr>
          <w:p w:rsidR="00774B06" w:rsidRPr="00676D0D" w:rsidRDefault="009A2A4D" w:rsidP="000979C2">
            <w:pPr>
              <w:spacing w:after="0" w:line="240" w:lineRule="auto"/>
              <w:jc w:val="center"/>
              <w:rPr>
                <w:rFonts w:ascii="Times New Roman" w:hAnsi="Times New Roman"/>
                <w:bCs/>
                <w:sz w:val="28"/>
                <w:szCs w:val="28"/>
              </w:rPr>
            </w:pPr>
            <w:r w:rsidRPr="00676D0D">
              <w:rPr>
                <w:rFonts w:ascii="Times New Roman" w:hAnsi="Times New Roman"/>
                <w:bCs/>
                <w:sz w:val="28"/>
                <w:szCs w:val="28"/>
              </w:rPr>
              <w:t>-</w:t>
            </w:r>
          </w:p>
        </w:tc>
      </w:tr>
    </w:tbl>
    <w:p w:rsidR="00D66B72" w:rsidRPr="000D444F" w:rsidRDefault="00D66B72" w:rsidP="00486900">
      <w:pPr>
        <w:widowControl w:val="0"/>
        <w:spacing w:after="0" w:line="240" w:lineRule="auto"/>
        <w:ind w:firstLine="567"/>
        <w:jc w:val="both"/>
        <w:rPr>
          <w:rFonts w:ascii="Times New Roman" w:hAnsi="Times New Roman"/>
          <w:sz w:val="16"/>
          <w:szCs w:val="16"/>
        </w:rPr>
      </w:pPr>
    </w:p>
    <w:p w:rsidR="00FD75F1" w:rsidRPr="00676D0D" w:rsidRDefault="00FD75F1" w:rsidP="00486900">
      <w:pPr>
        <w:widowControl w:val="0"/>
        <w:spacing w:after="0" w:line="240" w:lineRule="auto"/>
        <w:ind w:firstLine="567"/>
        <w:jc w:val="both"/>
        <w:rPr>
          <w:rFonts w:ascii="Times New Roman" w:hAnsi="Times New Roman"/>
          <w:sz w:val="28"/>
          <w:szCs w:val="28"/>
        </w:rPr>
      </w:pPr>
      <w:r w:rsidRPr="00676D0D">
        <w:rPr>
          <w:rFonts w:ascii="Times New Roman" w:hAnsi="Times New Roman"/>
          <w:sz w:val="28"/>
          <w:szCs w:val="28"/>
        </w:rPr>
        <w:t>Врегулювання проблеми не може бути здійснено за допомогою:</w:t>
      </w:r>
    </w:p>
    <w:p w:rsidR="00B05A2A" w:rsidRDefault="00B05A2A" w:rsidP="00FD75F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діючих нормативно-правових актів;</w:t>
      </w:r>
    </w:p>
    <w:p w:rsidR="0018672A" w:rsidRPr="00676D0D" w:rsidRDefault="00FD75F1" w:rsidP="00FD75F1">
      <w:pPr>
        <w:widowControl w:val="0"/>
        <w:spacing w:after="0" w:line="240" w:lineRule="auto"/>
        <w:ind w:firstLine="567"/>
        <w:jc w:val="both"/>
        <w:rPr>
          <w:rFonts w:ascii="Times New Roman" w:hAnsi="Times New Roman"/>
          <w:sz w:val="28"/>
          <w:szCs w:val="28"/>
        </w:rPr>
      </w:pPr>
      <w:r w:rsidRPr="00676D0D">
        <w:rPr>
          <w:rFonts w:ascii="Times New Roman" w:hAnsi="Times New Roman"/>
          <w:sz w:val="28"/>
          <w:szCs w:val="28"/>
        </w:rPr>
        <w:t>ринкових механізмів, оскільки</w:t>
      </w:r>
      <w:r w:rsidR="0018672A" w:rsidRPr="00676D0D">
        <w:rPr>
          <w:rFonts w:ascii="Times New Roman" w:hAnsi="Times New Roman"/>
          <w:sz w:val="28"/>
          <w:szCs w:val="28"/>
        </w:rPr>
        <w:t>:</w:t>
      </w:r>
    </w:p>
    <w:p w:rsidR="000D444F" w:rsidRPr="000D444F" w:rsidRDefault="000D444F" w:rsidP="000D444F">
      <w:pPr>
        <w:spacing w:after="0" w:line="240" w:lineRule="auto"/>
        <w:ind w:firstLine="540"/>
        <w:jc w:val="both"/>
        <w:rPr>
          <w:rFonts w:ascii="Times New Roman" w:hAnsi="Times New Roman"/>
          <w:b/>
          <w:bCs/>
          <w:sz w:val="16"/>
          <w:szCs w:val="16"/>
        </w:rPr>
      </w:pPr>
    </w:p>
    <w:p w:rsidR="000D444F" w:rsidRPr="00676D0D" w:rsidRDefault="000D444F" w:rsidP="000D444F">
      <w:pPr>
        <w:spacing w:after="0" w:line="240" w:lineRule="auto"/>
        <w:rPr>
          <w:rFonts w:ascii="Times New Roman" w:hAnsi="Times New Roman"/>
          <w:vertAlign w:val="superscript"/>
        </w:rPr>
      </w:pPr>
      <w:r w:rsidRPr="00676D0D">
        <w:rPr>
          <w:rFonts w:ascii="Times New Roman" w:hAnsi="Times New Roman"/>
          <w:vertAlign w:val="superscript"/>
        </w:rPr>
        <w:t>______________</w:t>
      </w:r>
    </w:p>
    <w:p w:rsidR="000D444F" w:rsidRPr="00676D0D" w:rsidRDefault="00E81357" w:rsidP="000D444F">
      <w:pPr>
        <w:spacing w:after="0" w:line="240" w:lineRule="auto"/>
        <w:ind w:firstLine="540"/>
        <w:jc w:val="both"/>
        <w:rPr>
          <w:rFonts w:ascii="Times New Roman" w:hAnsi="Times New Roman"/>
          <w:b/>
          <w:bCs/>
          <w:sz w:val="28"/>
          <w:szCs w:val="28"/>
          <w:shd w:val="clear" w:color="auto" w:fill="FFFFFF"/>
        </w:rPr>
      </w:pPr>
      <w:r>
        <w:rPr>
          <w:rFonts w:ascii="Times New Roman" w:hAnsi="Times New Roman"/>
        </w:rPr>
        <w:t xml:space="preserve">* </w:t>
      </w:r>
      <w:r w:rsidR="000D444F" w:rsidRPr="00676D0D">
        <w:rPr>
          <w:rFonts w:ascii="Times New Roman" w:hAnsi="Times New Roman"/>
        </w:rPr>
        <w:t xml:space="preserve">За даними </w:t>
      </w:r>
      <w:proofErr w:type="spellStart"/>
      <w:r w:rsidR="000D444F" w:rsidRPr="00676D0D">
        <w:rPr>
          <w:rFonts w:ascii="Times New Roman" w:hAnsi="Times New Roman"/>
        </w:rPr>
        <w:t>Держстату</w:t>
      </w:r>
      <w:proofErr w:type="spellEnd"/>
      <w:r w:rsidR="000D444F" w:rsidRPr="00676D0D">
        <w:rPr>
          <w:rFonts w:ascii="Times New Roman" w:hAnsi="Times New Roman"/>
        </w:rPr>
        <w:t xml:space="preserve"> (</w:t>
      </w:r>
      <w:hyperlink r:id="rId10" w:history="1">
        <w:r w:rsidR="000D444F" w:rsidRPr="00676D0D">
          <w:rPr>
            <w:rStyle w:val="ae"/>
            <w:rFonts w:ascii="Times New Roman" w:hAnsi="Times New Roman"/>
            <w:color w:val="auto"/>
          </w:rPr>
          <w:t>http://www.ukrstat.gov.ua/</w:t>
        </w:r>
      </w:hyperlink>
      <w:r w:rsidR="000D444F" w:rsidRPr="00676D0D">
        <w:rPr>
          <w:rFonts w:ascii="Times New Roman" w:hAnsi="Times New Roman"/>
        </w:rPr>
        <w:t>)</w:t>
      </w:r>
    </w:p>
    <w:p w:rsidR="00B112BB" w:rsidRPr="00676D0D" w:rsidRDefault="00B112BB" w:rsidP="00FD75F1">
      <w:pPr>
        <w:widowControl w:val="0"/>
        <w:spacing w:after="0" w:line="240" w:lineRule="auto"/>
        <w:ind w:firstLine="567"/>
        <w:jc w:val="both"/>
        <w:rPr>
          <w:rFonts w:ascii="Times New Roman" w:hAnsi="Times New Roman"/>
          <w:sz w:val="28"/>
          <w:szCs w:val="28"/>
        </w:rPr>
      </w:pPr>
      <w:r w:rsidRPr="00676D0D">
        <w:rPr>
          <w:rFonts w:ascii="Times New Roman" w:hAnsi="Times New Roman"/>
          <w:sz w:val="28"/>
          <w:szCs w:val="28"/>
        </w:rPr>
        <w:lastRenderedPageBreak/>
        <w:t>низка нормативно-правових актів, які регулюють сферу управління відходами від руйнувань, були прийняті до набрання чинності Закон</w:t>
      </w:r>
      <w:r w:rsidR="009A2A4D" w:rsidRPr="00676D0D">
        <w:rPr>
          <w:rFonts w:ascii="Times New Roman" w:hAnsi="Times New Roman"/>
          <w:sz w:val="28"/>
          <w:szCs w:val="28"/>
        </w:rPr>
        <w:t>у</w:t>
      </w:r>
      <w:r w:rsidRPr="00676D0D">
        <w:rPr>
          <w:rFonts w:ascii="Times New Roman" w:hAnsi="Times New Roman"/>
          <w:sz w:val="28"/>
          <w:szCs w:val="28"/>
        </w:rPr>
        <w:t xml:space="preserve">; </w:t>
      </w:r>
    </w:p>
    <w:p w:rsidR="00FD75F1" w:rsidRPr="00676D0D" w:rsidRDefault="00A644F4" w:rsidP="00DD3195">
      <w:pPr>
        <w:widowControl w:val="0"/>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критерії та </w:t>
      </w:r>
      <w:r w:rsidR="00FD75F1" w:rsidRPr="00676D0D">
        <w:rPr>
          <w:rFonts w:ascii="Times New Roman" w:hAnsi="Times New Roman"/>
          <w:sz w:val="28"/>
          <w:szCs w:val="28"/>
        </w:rPr>
        <w:t xml:space="preserve">порядок </w:t>
      </w:r>
      <w:r w:rsidR="001B76FC" w:rsidRPr="00676D0D">
        <w:rPr>
          <w:rFonts w:ascii="Times New Roman" w:hAnsi="Times New Roman"/>
          <w:sz w:val="28"/>
          <w:szCs w:val="28"/>
        </w:rPr>
        <w:t>віднесення речовин або предметів до побічних продуктів</w:t>
      </w:r>
      <w:r w:rsidR="00FD75F1" w:rsidRPr="00676D0D">
        <w:rPr>
          <w:rFonts w:ascii="Times New Roman" w:hAnsi="Times New Roman"/>
          <w:sz w:val="28"/>
          <w:szCs w:val="28"/>
        </w:rPr>
        <w:t xml:space="preserve"> </w:t>
      </w:r>
      <w:r w:rsidR="009A2A4D" w:rsidRPr="00676D0D">
        <w:rPr>
          <w:rFonts w:ascii="Times New Roman" w:hAnsi="Times New Roman"/>
          <w:sz w:val="28"/>
          <w:szCs w:val="28"/>
        </w:rPr>
        <w:t>затверджені</w:t>
      </w:r>
      <w:r w:rsidR="004F225F" w:rsidRPr="00676D0D">
        <w:rPr>
          <w:rFonts w:ascii="Times New Roman" w:hAnsi="Times New Roman"/>
          <w:sz w:val="28"/>
          <w:szCs w:val="28"/>
        </w:rPr>
        <w:t xml:space="preserve"> </w:t>
      </w:r>
      <w:r w:rsidR="009A2A4D" w:rsidRPr="00676D0D">
        <w:rPr>
          <w:rFonts w:ascii="Times New Roman" w:hAnsi="Times New Roman"/>
          <w:sz w:val="28"/>
          <w:szCs w:val="28"/>
        </w:rPr>
        <w:t>постановою</w:t>
      </w:r>
      <w:r w:rsidR="001B76FC" w:rsidRPr="00676D0D">
        <w:rPr>
          <w:rFonts w:ascii="Times New Roman" w:hAnsi="Times New Roman"/>
          <w:sz w:val="28"/>
          <w:szCs w:val="28"/>
        </w:rPr>
        <w:t xml:space="preserve"> № 1214</w:t>
      </w:r>
      <w:r w:rsidR="00DD3195">
        <w:rPr>
          <w:rFonts w:ascii="Times New Roman" w:hAnsi="Times New Roman"/>
          <w:sz w:val="28"/>
          <w:szCs w:val="28"/>
        </w:rPr>
        <w:t xml:space="preserve"> (далі – Критерії)</w:t>
      </w:r>
      <w:r w:rsidR="004F225F" w:rsidRPr="00676D0D">
        <w:rPr>
          <w:rFonts w:ascii="Times New Roman" w:hAnsi="Times New Roman"/>
          <w:sz w:val="28"/>
          <w:szCs w:val="28"/>
        </w:rPr>
        <w:t>;</w:t>
      </w:r>
      <w:r w:rsidR="00FD75F1" w:rsidRPr="00676D0D">
        <w:rPr>
          <w:rFonts w:ascii="Times New Roman" w:hAnsi="Times New Roman"/>
          <w:sz w:val="28"/>
          <w:szCs w:val="28"/>
        </w:rPr>
        <w:t xml:space="preserve"> </w:t>
      </w:r>
    </w:p>
    <w:p w:rsidR="001B76FC" w:rsidRPr="00676D0D" w:rsidRDefault="001B76FC" w:rsidP="0018672A">
      <w:pPr>
        <w:widowControl w:val="0"/>
        <w:spacing w:after="0" w:line="240" w:lineRule="auto"/>
        <w:ind w:firstLine="567"/>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видача, відмова</w:t>
      </w:r>
      <w:r w:rsidR="0018672A" w:rsidRPr="00676D0D">
        <w:rPr>
          <w:rFonts w:ascii="Times New Roman" w:eastAsia="Times New Roman" w:hAnsi="Times New Roman"/>
          <w:sz w:val="28"/>
          <w:szCs w:val="28"/>
          <w:lang w:eastAsia="uk-UA"/>
        </w:rPr>
        <w:t xml:space="preserve"> у видачі, анулювання дозволу на здійснення операцій з оброблення відходів</w:t>
      </w:r>
      <w:r w:rsidRPr="00676D0D">
        <w:rPr>
          <w:rFonts w:ascii="Times New Roman" w:eastAsia="Times New Roman" w:hAnsi="Times New Roman"/>
          <w:sz w:val="28"/>
          <w:szCs w:val="28"/>
          <w:lang w:eastAsia="uk-UA"/>
        </w:rPr>
        <w:t xml:space="preserve"> здійснюється відповідно до Порядку № 1328</w:t>
      </w:r>
      <w:r w:rsidR="00A10FCF" w:rsidRPr="00676D0D">
        <w:rPr>
          <w:rFonts w:ascii="Times New Roman" w:eastAsia="Times New Roman" w:hAnsi="Times New Roman"/>
          <w:sz w:val="28"/>
          <w:szCs w:val="28"/>
          <w:lang w:eastAsia="uk-UA"/>
        </w:rPr>
        <w:t>.</w:t>
      </w:r>
    </w:p>
    <w:p w:rsidR="00D66B72" w:rsidRPr="00676D0D" w:rsidRDefault="00D66B72" w:rsidP="00FD75F1">
      <w:pPr>
        <w:spacing w:after="0" w:line="240" w:lineRule="auto"/>
        <w:ind w:firstLine="540"/>
        <w:jc w:val="both"/>
        <w:rPr>
          <w:rFonts w:ascii="Times New Roman" w:hAnsi="Times New Roman"/>
          <w:b/>
          <w:bCs/>
          <w:sz w:val="28"/>
          <w:szCs w:val="28"/>
        </w:rPr>
      </w:pPr>
    </w:p>
    <w:p w:rsidR="00A12A5A" w:rsidRPr="00676D0D" w:rsidRDefault="00A12A5A" w:rsidP="00FD75F1">
      <w:pPr>
        <w:spacing w:after="0" w:line="240" w:lineRule="auto"/>
        <w:ind w:firstLine="540"/>
        <w:jc w:val="both"/>
        <w:rPr>
          <w:rFonts w:ascii="Times New Roman" w:hAnsi="Times New Roman"/>
          <w:b/>
          <w:bCs/>
          <w:sz w:val="28"/>
          <w:szCs w:val="28"/>
        </w:rPr>
      </w:pPr>
      <w:r w:rsidRPr="00676D0D">
        <w:rPr>
          <w:rFonts w:ascii="Times New Roman" w:hAnsi="Times New Roman"/>
          <w:b/>
          <w:bCs/>
          <w:sz w:val="28"/>
          <w:szCs w:val="28"/>
        </w:rPr>
        <w:t>ІІ. Цілі державного регулювання</w:t>
      </w:r>
    </w:p>
    <w:p w:rsidR="00504FFA" w:rsidRPr="00676D0D" w:rsidRDefault="00504FFA" w:rsidP="003D0AC7">
      <w:pPr>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Основними цілями державного регулювання, що будуть досягнуті з прийняттям </w:t>
      </w:r>
      <w:proofErr w:type="spellStart"/>
      <w:r w:rsidRPr="00676D0D">
        <w:rPr>
          <w:rFonts w:ascii="Times New Roman" w:hAnsi="Times New Roman"/>
          <w:sz w:val="28"/>
          <w:szCs w:val="28"/>
        </w:rPr>
        <w:t>проєкту</w:t>
      </w:r>
      <w:proofErr w:type="spellEnd"/>
      <w:r w:rsidRPr="00676D0D">
        <w:rPr>
          <w:rFonts w:ascii="Times New Roman" w:hAnsi="Times New Roman"/>
          <w:sz w:val="28"/>
          <w:szCs w:val="28"/>
        </w:rPr>
        <w:t xml:space="preserve"> </w:t>
      </w:r>
      <w:r w:rsidR="009A2A4D" w:rsidRPr="00676D0D">
        <w:rPr>
          <w:rFonts w:ascii="Times New Roman" w:hAnsi="Times New Roman"/>
          <w:sz w:val="28"/>
          <w:szCs w:val="28"/>
        </w:rPr>
        <w:t>постанови</w:t>
      </w:r>
      <w:r w:rsidRPr="00676D0D">
        <w:rPr>
          <w:rFonts w:ascii="Times New Roman" w:hAnsi="Times New Roman"/>
          <w:sz w:val="28"/>
          <w:szCs w:val="28"/>
        </w:rPr>
        <w:t>, є:</w:t>
      </w:r>
    </w:p>
    <w:p w:rsidR="003D0AC7" w:rsidRPr="00676D0D" w:rsidRDefault="003D0AC7" w:rsidP="003D0AC7">
      <w:pPr>
        <w:spacing w:after="0" w:line="240" w:lineRule="auto"/>
        <w:ind w:firstLine="567"/>
        <w:jc w:val="both"/>
        <w:rPr>
          <w:rFonts w:ascii="Times New Roman" w:hAnsi="Times New Roman"/>
          <w:sz w:val="28"/>
          <w:szCs w:val="28"/>
        </w:rPr>
      </w:pPr>
      <w:r w:rsidRPr="00676D0D">
        <w:rPr>
          <w:rFonts w:ascii="Times New Roman" w:hAnsi="Times New Roman"/>
          <w:sz w:val="28"/>
          <w:szCs w:val="28"/>
        </w:rPr>
        <w:t>приведення низки нормативно-правових актів, які регулюють сферу управління відходами від руйнувань, у відповідність до вимог Закону;</w:t>
      </w:r>
    </w:p>
    <w:p w:rsidR="003D0AC7" w:rsidRPr="00676D0D" w:rsidRDefault="003D0AC7" w:rsidP="003D0AC7">
      <w:pPr>
        <w:tabs>
          <w:tab w:val="left" w:pos="993"/>
        </w:tabs>
        <w:spacing w:after="0" w:line="240" w:lineRule="auto"/>
        <w:ind w:firstLine="540"/>
        <w:jc w:val="both"/>
        <w:rPr>
          <w:rFonts w:ascii="Times New Roman" w:hAnsi="Times New Roman"/>
          <w:sz w:val="28"/>
          <w:szCs w:val="28"/>
        </w:rPr>
      </w:pPr>
      <w:r w:rsidRPr="00676D0D">
        <w:rPr>
          <w:rFonts w:ascii="Times New Roman" w:hAnsi="Times New Roman"/>
          <w:sz w:val="28"/>
          <w:szCs w:val="28"/>
        </w:rPr>
        <w:t>захист прав, законних інтересів, життя та здоров’я населення, охорона навколишнього природного середовища шляхом вживання відповідних заходів;</w:t>
      </w:r>
    </w:p>
    <w:p w:rsidR="00CE73E7" w:rsidRPr="00676D0D" w:rsidRDefault="00FD75F1" w:rsidP="003D0AC7">
      <w:pPr>
        <w:spacing w:after="0" w:line="240" w:lineRule="auto"/>
        <w:ind w:firstLine="567"/>
        <w:jc w:val="both"/>
        <w:rPr>
          <w:rFonts w:ascii="Times New Roman" w:hAnsi="Times New Roman"/>
          <w:sz w:val="28"/>
          <w:szCs w:val="28"/>
        </w:rPr>
      </w:pPr>
      <w:r w:rsidRPr="00676D0D">
        <w:rPr>
          <w:rFonts w:ascii="Times New Roman" w:hAnsi="Times New Roman"/>
          <w:sz w:val="28"/>
          <w:szCs w:val="28"/>
        </w:rPr>
        <w:t>створення умов для</w:t>
      </w:r>
      <w:r w:rsidRPr="00676D0D">
        <w:rPr>
          <w:rFonts w:ascii="Times New Roman" w:eastAsia="Times New Roman" w:hAnsi="Times New Roman"/>
          <w:bCs/>
          <w:sz w:val="28"/>
          <w:szCs w:val="28"/>
          <w:lang w:eastAsia="uk-UA"/>
        </w:rPr>
        <w:t xml:space="preserve"> </w:t>
      </w:r>
      <w:r w:rsidR="00A64260" w:rsidRPr="00676D0D">
        <w:rPr>
          <w:rFonts w:ascii="Times New Roman" w:eastAsia="Times New Roman" w:hAnsi="Times New Roman"/>
          <w:bCs/>
          <w:sz w:val="28"/>
          <w:szCs w:val="28"/>
          <w:lang w:eastAsia="uk-UA"/>
        </w:rPr>
        <w:t>реалізації прийнятого</w:t>
      </w:r>
      <w:r w:rsidRPr="00676D0D">
        <w:rPr>
          <w:rFonts w:ascii="Times New Roman" w:eastAsia="Times New Roman" w:hAnsi="Times New Roman"/>
          <w:bCs/>
          <w:sz w:val="28"/>
          <w:szCs w:val="28"/>
          <w:lang w:eastAsia="uk-UA"/>
        </w:rPr>
        <w:t xml:space="preserve"> р</w:t>
      </w:r>
      <w:r w:rsidRPr="00676D0D">
        <w:rPr>
          <w:rFonts w:ascii="Times New Roman" w:hAnsi="Times New Roman"/>
          <w:bCs/>
          <w:sz w:val="28"/>
          <w:szCs w:val="28"/>
        </w:rPr>
        <w:t xml:space="preserve">ішення </w:t>
      </w:r>
      <w:r w:rsidRPr="00676D0D">
        <w:rPr>
          <w:rFonts w:ascii="Times New Roman" w:hAnsi="Times New Roman"/>
          <w:sz w:val="28"/>
          <w:szCs w:val="28"/>
        </w:rPr>
        <w:t xml:space="preserve">суб’єктом господарювання, </w:t>
      </w:r>
      <w:bookmarkStart w:id="0" w:name="_Hlk125048771"/>
      <w:r w:rsidRPr="00676D0D">
        <w:rPr>
          <w:rFonts w:ascii="Times New Roman" w:hAnsi="Times New Roman"/>
          <w:sz w:val="28"/>
          <w:szCs w:val="28"/>
        </w:rPr>
        <w:t xml:space="preserve">у яких під час виробничого процесу утворюються речовини або предмети, </w:t>
      </w:r>
      <w:r w:rsidR="00A64260" w:rsidRPr="00676D0D">
        <w:rPr>
          <w:rFonts w:ascii="Times New Roman" w:hAnsi="Times New Roman"/>
          <w:sz w:val="28"/>
          <w:szCs w:val="28"/>
        </w:rPr>
        <w:t>що</w:t>
      </w:r>
      <w:r w:rsidRPr="00676D0D">
        <w:rPr>
          <w:rFonts w:ascii="Times New Roman" w:hAnsi="Times New Roman"/>
          <w:sz w:val="28"/>
          <w:szCs w:val="28"/>
        </w:rPr>
        <w:t xml:space="preserve"> можуть бути використані як сировина </w:t>
      </w:r>
      <w:r w:rsidR="00C33BD3" w:rsidRPr="00676D0D">
        <w:rPr>
          <w:rFonts w:ascii="Times New Roman" w:hAnsi="Times New Roman"/>
          <w:sz w:val="28"/>
          <w:szCs w:val="28"/>
        </w:rPr>
        <w:t xml:space="preserve">у власному </w:t>
      </w:r>
      <w:r w:rsidR="00A64260" w:rsidRPr="00676D0D">
        <w:rPr>
          <w:rFonts w:ascii="Times New Roman" w:hAnsi="Times New Roman"/>
          <w:sz w:val="28"/>
          <w:szCs w:val="28"/>
        </w:rPr>
        <w:t>виробничому циклі та/або</w:t>
      </w:r>
      <w:r w:rsidR="00C33BD3" w:rsidRPr="00676D0D">
        <w:rPr>
          <w:rFonts w:ascii="Times New Roman" w:hAnsi="Times New Roman"/>
          <w:sz w:val="28"/>
          <w:szCs w:val="28"/>
        </w:rPr>
        <w:t xml:space="preserve"> </w:t>
      </w:r>
      <w:r w:rsidRPr="00676D0D">
        <w:rPr>
          <w:rFonts w:ascii="Times New Roman" w:hAnsi="Times New Roman"/>
          <w:sz w:val="28"/>
          <w:szCs w:val="28"/>
        </w:rPr>
        <w:t>в іншому виробництві чи як готова продукція</w:t>
      </w:r>
      <w:bookmarkEnd w:id="0"/>
      <w:r w:rsidRPr="00676D0D">
        <w:rPr>
          <w:rFonts w:ascii="Times New Roman" w:hAnsi="Times New Roman"/>
          <w:sz w:val="28"/>
          <w:szCs w:val="28"/>
        </w:rPr>
        <w:t xml:space="preserve"> </w:t>
      </w:r>
      <w:r w:rsidRPr="00676D0D">
        <w:rPr>
          <w:rFonts w:ascii="Times New Roman" w:hAnsi="Times New Roman"/>
          <w:bCs/>
          <w:sz w:val="28"/>
          <w:szCs w:val="28"/>
        </w:rPr>
        <w:t xml:space="preserve">про доцільність </w:t>
      </w:r>
      <w:r w:rsidR="001123AB" w:rsidRPr="00676D0D">
        <w:rPr>
          <w:rFonts w:ascii="Times New Roman" w:hAnsi="Times New Roman"/>
          <w:bCs/>
          <w:sz w:val="28"/>
          <w:szCs w:val="28"/>
        </w:rPr>
        <w:t xml:space="preserve">їх </w:t>
      </w:r>
      <w:r w:rsidRPr="00676D0D">
        <w:rPr>
          <w:rFonts w:ascii="Times New Roman" w:hAnsi="Times New Roman"/>
          <w:bCs/>
          <w:sz w:val="28"/>
          <w:szCs w:val="28"/>
        </w:rPr>
        <w:t xml:space="preserve">віднесення </w:t>
      </w:r>
      <w:r w:rsidR="001123AB" w:rsidRPr="00676D0D">
        <w:rPr>
          <w:rFonts w:ascii="Times New Roman" w:hAnsi="Times New Roman"/>
          <w:sz w:val="28"/>
          <w:szCs w:val="28"/>
        </w:rPr>
        <w:t>до побічних продуктів.</w:t>
      </w:r>
    </w:p>
    <w:p w:rsidR="004567FB" w:rsidRDefault="004567FB" w:rsidP="00FD75F1">
      <w:pPr>
        <w:spacing w:after="0" w:line="240" w:lineRule="auto"/>
        <w:ind w:firstLine="540"/>
        <w:jc w:val="both"/>
        <w:rPr>
          <w:rFonts w:ascii="Times New Roman" w:hAnsi="Times New Roman"/>
          <w:b/>
          <w:bCs/>
          <w:sz w:val="28"/>
          <w:szCs w:val="28"/>
        </w:rPr>
      </w:pPr>
    </w:p>
    <w:p w:rsidR="00A12A5A" w:rsidRPr="00676D0D" w:rsidRDefault="00A12A5A" w:rsidP="00FD75F1">
      <w:pPr>
        <w:spacing w:after="0" w:line="240" w:lineRule="auto"/>
        <w:ind w:firstLine="540"/>
        <w:jc w:val="both"/>
        <w:rPr>
          <w:rFonts w:ascii="Times New Roman" w:hAnsi="Times New Roman"/>
          <w:b/>
          <w:bCs/>
          <w:sz w:val="28"/>
          <w:szCs w:val="28"/>
        </w:rPr>
      </w:pPr>
      <w:r w:rsidRPr="00676D0D">
        <w:rPr>
          <w:rFonts w:ascii="Times New Roman" w:hAnsi="Times New Roman"/>
          <w:b/>
          <w:bCs/>
          <w:sz w:val="28"/>
          <w:szCs w:val="28"/>
        </w:rPr>
        <w:t>ІІІ. Визначення та оцінка альтернативних способів досягнення цілей</w:t>
      </w:r>
    </w:p>
    <w:p w:rsidR="00A12A5A" w:rsidRPr="00676D0D" w:rsidRDefault="00A12A5A" w:rsidP="00B5090D">
      <w:pPr>
        <w:numPr>
          <w:ilvl w:val="0"/>
          <w:numId w:val="3"/>
        </w:numPr>
        <w:tabs>
          <w:tab w:val="left" w:pos="851"/>
        </w:tabs>
        <w:spacing w:before="120" w:after="120" w:line="240" w:lineRule="auto"/>
        <w:ind w:left="896" w:firstLine="539"/>
        <w:jc w:val="both"/>
        <w:rPr>
          <w:rFonts w:ascii="Times New Roman" w:hAnsi="Times New Roman"/>
          <w:bCs/>
          <w:sz w:val="28"/>
          <w:szCs w:val="28"/>
        </w:rPr>
      </w:pPr>
      <w:r w:rsidRPr="00676D0D">
        <w:rPr>
          <w:rFonts w:ascii="Times New Roman" w:hAnsi="Times New Roman"/>
          <w:bCs/>
          <w:sz w:val="28"/>
          <w:szCs w:val="28"/>
        </w:rPr>
        <w:t>Визначення альтернативних способів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676D0D" w:rsidRPr="00676D0D" w:rsidTr="00B5090D">
        <w:tc>
          <w:tcPr>
            <w:tcW w:w="2689" w:type="dxa"/>
            <w:shd w:val="clear" w:color="auto" w:fill="auto"/>
          </w:tcPr>
          <w:p w:rsidR="002B3FA7" w:rsidRPr="00676D0D" w:rsidRDefault="00606E86" w:rsidP="00B5090D">
            <w:pPr>
              <w:tabs>
                <w:tab w:val="left" w:pos="1800"/>
              </w:tabs>
              <w:spacing w:after="0" w:line="240" w:lineRule="auto"/>
              <w:ind w:firstLine="29"/>
              <w:jc w:val="both"/>
              <w:rPr>
                <w:rFonts w:ascii="Times New Roman" w:hAnsi="Times New Roman"/>
                <w:bCs/>
                <w:sz w:val="28"/>
                <w:szCs w:val="28"/>
              </w:rPr>
            </w:pPr>
            <w:r w:rsidRPr="00676D0D">
              <w:rPr>
                <w:rFonts w:ascii="Times New Roman" w:hAnsi="Times New Roman"/>
                <w:bCs/>
                <w:sz w:val="28"/>
                <w:szCs w:val="28"/>
              </w:rPr>
              <w:t>Вид альтернативи</w:t>
            </w:r>
          </w:p>
        </w:tc>
        <w:tc>
          <w:tcPr>
            <w:tcW w:w="6945" w:type="dxa"/>
            <w:shd w:val="clear" w:color="auto" w:fill="auto"/>
          </w:tcPr>
          <w:p w:rsidR="002B3FA7" w:rsidRPr="00676D0D" w:rsidRDefault="001430DB" w:rsidP="004F225F">
            <w:pPr>
              <w:tabs>
                <w:tab w:val="left" w:pos="1800"/>
              </w:tabs>
              <w:spacing w:after="0" w:line="240" w:lineRule="auto"/>
              <w:ind w:firstLine="540"/>
              <w:jc w:val="both"/>
              <w:rPr>
                <w:rFonts w:ascii="Times New Roman" w:hAnsi="Times New Roman"/>
                <w:bCs/>
                <w:sz w:val="28"/>
                <w:szCs w:val="28"/>
              </w:rPr>
            </w:pPr>
            <w:r w:rsidRPr="00676D0D">
              <w:rPr>
                <w:rFonts w:ascii="Times New Roman" w:hAnsi="Times New Roman"/>
                <w:bCs/>
                <w:sz w:val="28"/>
                <w:szCs w:val="28"/>
              </w:rPr>
              <w:t>Опис альтернативи</w:t>
            </w:r>
          </w:p>
        </w:tc>
      </w:tr>
      <w:tr w:rsidR="00676D0D" w:rsidRPr="00676D0D" w:rsidTr="00B5090D">
        <w:tc>
          <w:tcPr>
            <w:tcW w:w="2689" w:type="dxa"/>
            <w:shd w:val="clear" w:color="auto" w:fill="auto"/>
          </w:tcPr>
          <w:p w:rsidR="00A843D0" w:rsidRPr="00676D0D" w:rsidRDefault="00A843D0" w:rsidP="00C22072">
            <w:pPr>
              <w:tabs>
                <w:tab w:val="left" w:pos="1800"/>
              </w:tabs>
              <w:spacing w:after="0" w:line="240" w:lineRule="auto"/>
              <w:jc w:val="both"/>
              <w:rPr>
                <w:rFonts w:ascii="Times New Roman" w:hAnsi="Times New Roman"/>
                <w:bCs/>
                <w:sz w:val="28"/>
                <w:szCs w:val="28"/>
              </w:rPr>
            </w:pPr>
            <w:r w:rsidRPr="00676D0D">
              <w:rPr>
                <w:rFonts w:ascii="Times New Roman" w:hAnsi="Times New Roman"/>
                <w:bCs/>
                <w:sz w:val="28"/>
                <w:szCs w:val="28"/>
              </w:rPr>
              <w:t>Альтернатива 1</w:t>
            </w:r>
          </w:p>
          <w:p w:rsidR="00001B72" w:rsidRPr="00676D0D" w:rsidRDefault="001123AB" w:rsidP="00C22072">
            <w:pPr>
              <w:widowControl w:val="0"/>
              <w:spacing w:after="0" w:line="240" w:lineRule="auto"/>
              <w:jc w:val="both"/>
              <w:rPr>
                <w:rFonts w:ascii="Times New Roman" w:hAnsi="Times New Roman"/>
                <w:sz w:val="28"/>
                <w:szCs w:val="28"/>
              </w:rPr>
            </w:pPr>
            <w:r w:rsidRPr="00676D0D">
              <w:rPr>
                <w:rFonts w:ascii="Times New Roman" w:hAnsi="Times New Roman"/>
                <w:sz w:val="28"/>
                <w:szCs w:val="28"/>
              </w:rPr>
              <w:t xml:space="preserve">Залишення </w:t>
            </w:r>
            <w:r w:rsidR="00D66B72" w:rsidRPr="00676D0D">
              <w:rPr>
                <w:rFonts w:ascii="Times New Roman" w:eastAsia="MS Mincho" w:hAnsi="Times New Roman"/>
                <w:sz w:val="28"/>
                <w:szCs w:val="28"/>
                <w:lang w:eastAsia="ja-JP"/>
              </w:rPr>
              <w:t>законодавства без змін</w:t>
            </w:r>
          </w:p>
        </w:tc>
        <w:tc>
          <w:tcPr>
            <w:tcW w:w="6945" w:type="dxa"/>
            <w:shd w:val="clear" w:color="auto" w:fill="auto"/>
          </w:tcPr>
          <w:p w:rsidR="002B2887" w:rsidRPr="00676D0D" w:rsidRDefault="00524B51" w:rsidP="004A0642">
            <w:pPr>
              <w:tabs>
                <w:tab w:val="left" w:pos="1800"/>
              </w:tabs>
              <w:spacing w:after="0" w:line="240" w:lineRule="auto"/>
              <w:ind w:firstLine="540"/>
              <w:jc w:val="both"/>
              <w:rPr>
                <w:rFonts w:ascii="Times New Roman" w:eastAsia="Times New Roman" w:hAnsi="Times New Roman"/>
                <w:sz w:val="28"/>
                <w:szCs w:val="28"/>
                <w:lang w:eastAsia="uk-UA"/>
              </w:rPr>
            </w:pPr>
            <w:r w:rsidRPr="00676D0D">
              <w:rPr>
                <w:rFonts w:ascii="Times New Roman" w:eastAsia="MS Mincho" w:hAnsi="Times New Roman"/>
                <w:sz w:val="28"/>
                <w:szCs w:val="28"/>
                <w:lang w:eastAsia="ja-JP"/>
              </w:rPr>
              <w:t xml:space="preserve">Така альтернатива </w:t>
            </w:r>
            <w:r w:rsidRPr="00676D0D">
              <w:rPr>
                <w:rFonts w:ascii="Times New Roman" w:hAnsi="Times New Roman"/>
                <w:sz w:val="28"/>
                <w:szCs w:val="28"/>
              </w:rPr>
              <w:t xml:space="preserve">є неприйнятною, оскільки </w:t>
            </w:r>
            <w:r w:rsidR="00892E15" w:rsidRPr="00676D0D">
              <w:rPr>
                <w:rFonts w:ascii="Times New Roman" w:hAnsi="Times New Roman"/>
                <w:sz w:val="28"/>
                <w:szCs w:val="28"/>
              </w:rPr>
              <w:t>низку</w:t>
            </w:r>
            <w:r w:rsidRPr="00676D0D">
              <w:rPr>
                <w:rFonts w:ascii="Times New Roman" w:hAnsi="Times New Roman"/>
                <w:sz w:val="28"/>
                <w:szCs w:val="28"/>
              </w:rPr>
              <w:t xml:space="preserve"> нормативно-правових актів не буде приведено у відповідність до Закону, що не дасть змоги досягти поставлених цілей державного регулювання</w:t>
            </w:r>
          </w:p>
        </w:tc>
      </w:tr>
      <w:tr w:rsidR="00676D0D" w:rsidRPr="00676D0D" w:rsidTr="00B5090D">
        <w:trPr>
          <w:trHeight w:val="355"/>
        </w:trPr>
        <w:tc>
          <w:tcPr>
            <w:tcW w:w="2689" w:type="dxa"/>
            <w:shd w:val="clear" w:color="auto" w:fill="auto"/>
          </w:tcPr>
          <w:p w:rsidR="009B0179" w:rsidRPr="00676D0D" w:rsidRDefault="00CE4E6E" w:rsidP="00C22072">
            <w:pPr>
              <w:tabs>
                <w:tab w:val="left" w:pos="1800"/>
              </w:tabs>
              <w:spacing w:after="0" w:line="240" w:lineRule="auto"/>
              <w:jc w:val="both"/>
              <w:rPr>
                <w:rFonts w:ascii="Times New Roman" w:hAnsi="Times New Roman"/>
                <w:b/>
                <w:bCs/>
                <w:sz w:val="28"/>
                <w:szCs w:val="28"/>
              </w:rPr>
            </w:pPr>
            <w:r w:rsidRPr="00676D0D">
              <w:rPr>
                <w:rFonts w:ascii="Times New Roman" w:hAnsi="Times New Roman"/>
                <w:bCs/>
                <w:sz w:val="28"/>
                <w:szCs w:val="28"/>
              </w:rPr>
              <w:t>Альтернатива 2</w:t>
            </w:r>
            <w:r w:rsidR="00D66B72" w:rsidRPr="00676D0D">
              <w:rPr>
                <w:rFonts w:ascii="Times New Roman" w:hAnsi="Times New Roman"/>
                <w:bCs/>
                <w:sz w:val="28"/>
                <w:szCs w:val="28"/>
              </w:rPr>
              <w:t xml:space="preserve"> </w:t>
            </w:r>
            <w:r w:rsidR="009A2A4D" w:rsidRPr="00676D0D">
              <w:rPr>
                <w:rFonts w:ascii="Times New Roman" w:hAnsi="Times New Roman"/>
                <w:sz w:val="28"/>
                <w:szCs w:val="28"/>
              </w:rPr>
              <w:t xml:space="preserve">Прийняття </w:t>
            </w:r>
            <w:proofErr w:type="spellStart"/>
            <w:r w:rsidR="009A2A4D" w:rsidRPr="00676D0D">
              <w:rPr>
                <w:rFonts w:ascii="Times New Roman" w:hAnsi="Times New Roman"/>
                <w:sz w:val="28"/>
                <w:szCs w:val="28"/>
              </w:rPr>
              <w:t>проєкту</w:t>
            </w:r>
            <w:proofErr w:type="spellEnd"/>
            <w:r w:rsidR="00D66B72" w:rsidRPr="00676D0D">
              <w:rPr>
                <w:rFonts w:ascii="Times New Roman" w:hAnsi="Times New Roman"/>
                <w:bCs/>
                <w:sz w:val="28"/>
                <w:szCs w:val="28"/>
              </w:rPr>
              <w:t xml:space="preserve"> постанов</w:t>
            </w:r>
            <w:r w:rsidR="009A2A4D" w:rsidRPr="00676D0D">
              <w:rPr>
                <w:rFonts w:ascii="Times New Roman" w:hAnsi="Times New Roman"/>
                <w:bCs/>
                <w:sz w:val="28"/>
                <w:szCs w:val="28"/>
              </w:rPr>
              <w:t>и</w:t>
            </w:r>
            <w:r w:rsidR="00D66B72" w:rsidRPr="00676D0D">
              <w:rPr>
                <w:rFonts w:ascii="Times New Roman" w:hAnsi="Times New Roman"/>
                <w:bCs/>
                <w:sz w:val="28"/>
                <w:szCs w:val="28"/>
              </w:rPr>
              <w:t xml:space="preserve"> </w:t>
            </w:r>
          </w:p>
        </w:tc>
        <w:tc>
          <w:tcPr>
            <w:tcW w:w="6945" w:type="dxa"/>
            <w:shd w:val="clear" w:color="auto" w:fill="auto"/>
          </w:tcPr>
          <w:p w:rsidR="002B2887" w:rsidRPr="00676D0D" w:rsidRDefault="001123AB" w:rsidP="004A06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uk-UA"/>
              </w:rPr>
            </w:pPr>
            <w:r w:rsidRPr="00676D0D">
              <w:rPr>
                <w:rFonts w:ascii="Times New Roman" w:eastAsia="MS Mincho" w:hAnsi="Times New Roman"/>
                <w:sz w:val="28"/>
                <w:szCs w:val="28"/>
                <w:lang w:eastAsia="ja-JP"/>
              </w:rPr>
              <w:t xml:space="preserve">Така альтернатива вирішує </w:t>
            </w:r>
            <w:r w:rsidR="009A2A4D" w:rsidRPr="00676D0D">
              <w:rPr>
                <w:rFonts w:ascii="Times New Roman" w:eastAsia="MS Mincho" w:hAnsi="Times New Roman"/>
                <w:sz w:val="28"/>
                <w:szCs w:val="28"/>
                <w:lang w:eastAsia="ja-JP"/>
              </w:rPr>
              <w:t xml:space="preserve">проблему, </w:t>
            </w:r>
            <w:r w:rsidRPr="00676D0D">
              <w:rPr>
                <w:rFonts w:ascii="Times New Roman" w:eastAsia="MS Mincho" w:hAnsi="Times New Roman"/>
                <w:sz w:val="28"/>
                <w:szCs w:val="28"/>
                <w:lang w:eastAsia="ja-JP"/>
              </w:rPr>
              <w:t xml:space="preserve">описану </w:t>
            </w:r>
            <w:r w:rsidR="00486900" w:rsidRPr="00676D0D">
              <w:rPr>
                <w:rFonts w:ascii="Times New Roman" w:eastAsia="MS Mincho" w:hAnsi="Times New Roman"/>
                <w:sz w:val="28"/>
                <w:szCs w:val="28"/>
                <w:lang w:eastAsia="ja-JP"/>
              </w:rPr>
              <w:t xml:space="preserve">у </w:t>
            </w:r>
            <w:r w:rsidRPr="00676D0D">
              <w:rPr>
                <w:rFonts w:ascii="Times New Roman" w:eastAsia="MS Mincho" w:hAnsi="Times New Roman"/>
                <w:sz w:val="28"/>
                <w:szCs w:val="28"/>
                <w:lang w:eastAsia="ja-JP"/>
              </w:rPr>
              <w:t xml:space="preserve">розділі І </w:t>
            </w:r>
            <w:r w:rsidR="009A2A4D" w:rsidRPr="00676D0D">
              <w:rPr>
                <w:rFonts w:ascii="Times New Roman" w:eastAsia="MS Mincho" w:hAnsi="Times New Roman"/>
                <w:sz w:val="28"/>
                <w:szCs w:val="28"/>
                <w:lang w:eastAsia="ja-JP"/>
              </w:rPr>
              <w:t xml:space="preserve">цього Аналізу регуляторного впливу, </w:t>
            </w:r>
            <w:r w:rsidRPr="00676D0D">
              <w:rPr>
                <w:rFonts w:ascii="Times New Roman" w:eastAsia="MS Mincho" w:hAnsi="Times New Roman"/>
                <w:sz w:val="28"/>
                <w:szCs w:val="28"/>
                <w:lang w:eastAsia="ja-JP"/>
              </w:rPr>
              <w:t xml:space="preserve">та </w:t>
            </w:r>
            <w:r w:rsidR="009A2A4D" w:rsidRPr="00676D0D">
              <w:rPr>
                <w:rFonts w:ascii="Times New Roman" w:eastAsia="MS Mincho" w:hAnsi="Times New Roman"/>
                <w:sz w:val="28"/>
                <w:szCs w:val="28"/>
                <w:lang w:eastAsia="ja-JP"/>
              </w:rPr>
              <w:t>дає змогу досягти цілі</w:t>
            </w:r>
            <w:r w:rsidRPr="00676D0D">
              <w:rPr>
                <w:rFonts w:ascii="Times New Roman" w:eastAsia="MS Mincho" w:hAnsi="Times New Roman"/>
                <w:sz w:val="28"/>
                <w:szCs w:val="28"/>
                <w:lang w:eastAsia="ja-JP"/>
              </w:rPr>
              <w:t xml:space="preserve"> державного регулювання, а також </w:t>
            </w:r>
            <w:r w:rsidR="00524B51" w:rsidRPr="00676D0D">
              <w:rPr>
                <w:rFonts w:ascii="Times New Roman" w:eastAsia="MS Mincho" w:hAnsi="Times New Roman"/>
                <w:sz w:val="28"/>
                <w:szCs w:val="28"/>
                <w:lang w:eastAsia="ja-JP"/>
              </w:rPr>
              <w:t>дасть</w:t>
            </w:r>
            <w:r w:rsidRPr="00676D0D">
              <w:rPr>
                <w:rFonts w:ascii="Times New Roman" w:eastAsia="MS Mincho" w:hAnsi="Times New Roman"/>
                <w:sz w:val="28"/>
                <w:szCs w:val="28"/>
                <w:lang w:eastAsia="ja-JP"/>
              </w:rPr>
              <w:t xml:space="preserve"> </w:t>
            </w:r>
            <w:r w:rsidR="00500375" w:rsidRPr="00676D0D">
              <w:rPr>
                <w:rFonts w:ascii="Times New Roman" w:eastAsia="MS Mincho" w:hAnsi="Times New Roman"/>
                <w:sz w:val="28"/>
                <w:szCs w:val="28"/>
                <w:lang w:eastAsia="ja-JP"/>
              </w:rPr>
              <w:t>змогу</w:t>
            </w:r>
            <w:r w:rsidRPr="00676D0D">
              <w:rPr>
                <w:rFonts w:ascii="Times New Roman" w:eastAsia="MS Mincho" w:hAnsi="Times New Roman"/>
                <w:sz w:val="28"/>
                <w:szCs w:val="28"/>
                <w:lang w:eastAsia="ja-JP"/>
              </w:rPr>
              <w:t xml:space="preserve"> </w:t>
            </w:r>
            <w:r w:rsidR="00500375" w:rsidRPr="00676D0D">
              <w:rPr>
                <w:rFonts w:ascii="Times New Roman" w:hAnsi="Times New Roman"/>
                <w:sz w:val="28"/>
                <w:szCs w:val="28"/>
              </w:rPr>
              <w:t>суб’єкту господарювання</w:t>
            </w:r>
            <w:r w:rsidR="00500375" w:rsidRPr="00676D0D">
              <w:rPr>
                <w:rFonts w:ascii="Times New Roman" w:hAnsi="Times New Roman"/>
                <w:sz w:val="28"/>
                <w:szCs w:val="28"/>
                <w:lang w:eastAsia="uk-UA"/>
              </w:rPr>
              <w:t xml:space="preserve"> </w:t>
            </w:r>
            <w:r w:rsidR="00486900" w:rsidRPr="00676D0D">
              <w:rPr>
                <w:rFonts w:ascii="Times New Roman" w:hAnsi="Times New Roman"/>
                <w:sz w:val="28"/>
                <w:szCs w:val="28"/>
                <w:lang w:eastAsia="uk-UA"/>
              </w:rPr>
              <w:t xml:space="preserve">реалізувати прийняте </w:t>
            </w:r>
            <w:r w:rsidR="00500375" w:rsidRPr="00676D0D">
              <w:rPr>
                <w:rFonts w:ascii="Times New Roman" w:hAnsi="Times New Roman"/>
                <w:sz w:val="28"/>
                <w:szCs w:val="28"/>
                <w:lang w:eastAsia="uk-UA"/>
              </w:rPr>
              <w:t xml:space="preserve">ним </w:t>
            </w:r>
            <w:r w:rsidR="00486900" w:rsidRPr="00676D0D">
              <w:rPr>
                <w:rFonts w:ascii="Times New Roman" w:eastAsia="Times New Roman" w:hAnsi="Times New Roman"/>
                <w:bCs/>
                <w:sz w:val="28"/>
                <w:szCs w:val="28"/>
                <w:lang w:eastAsia="uk-UA"/>
              </w:rPr>
              <w:t>р</w:t>
            </w:r>
            <w:r w:rsidR="00486900" w:rsidRPr="00676D0D">
              <w:rPr>
                <w:rFonts w:ascii="Times New Roman" w:hAnsi="Times New Roman"/>
                <w:bCs/>
                <w:sz w:val="28"/>
                <w:szCs w:val="28"/>
              </w:rPr>
              <w:t xml:space="preserve">ішення про доцільність віднесення виробничих залишків </w:t>
            </w:r>
            <w:r w:rsidR="00486900" w:rsidRPr="00676D0D">
              <w:rPr>
                <w:rFonts w:ascii="Times New Roman" w:hAnsi="Times New Roman"/>
                <w:sz w:val="28"/>
                <w:szCs w:val="28"/>
              </w:rPr>
              <w:t>до побічних продуктів та отримати додаткову вигоду від їх продажу</w:t>
            </w:r>
            <w:r w:rsidR="00486900" w:rsidRPr="00676D0D">
              <w:rPr>
                <w:rFonts w:ascii="Times New Roman" w:eastAsia="Times New Roman" w:hAnsi="Times New Roman"/>
                <w:sz w:val="28"/>
                <w:szCs w:val="28"/>
                <w:lang w:eastAsia="uk-UA"/>
              </w:rPr>
              <w:t xml:space="preserve"> </w:t>
            </w:r>
          </w:p>
        </w:tc>
      </w:tr>
    </w:tbl>
    <w:p w:rsidR="009E5CC3" w:rsidRPr="00676D0D" w:rsidRDefault="009E5CC3" w:rsidP="00FD75F1">
      <w:pPr>
        <w:tabs>
          <w:tab w:val="left" w:pos="1800"/>
        </w:tabs>
        <w:spacing w:after="0" w:line="240" w:lineRule="auto"/>
        <w:ind w:firstLine="540"/>
        <w:jc w:val="both"/>
        <w:rPr>
          <w:rFonts w:ascii="Times New Roman" w:hAnsi="Times New Roman"/>
          <w:sz w:val="20"/>
          <w:szCs w:val="20"/>
          <w:shd w:val="clear" w:color="auto" w:fill="FFFFFF"/>
        </w:rPr>
      </w:pPr>
    </w:p>
    <w:p w:rsidR="002B3FA7" w:rsidRPr="00676D0D" w:rsidRDefault="00EA030C" w:rsidP="00FD75F1">
      <w:pPr>
        <w:tabs>
          <w:tab w:val="left" w:pos="1800"/>
        </w:tabs>
        <w:spacing w:after="0" w:line="240" w:lineRule="auto"/>
        <w:ind w:firstLine="540"/>
        <w:jc w:val="both"/>
        <w:rPr>
          <w:rFonts w:ascii="Times New Roman" w:hAnsi="Times New Roman"/>
          <w:bCs/>
          <w:sz w:val="28"/>
          <w:szCs w:val="28"/>
        </w:rPr>
      </w:pPr>
      <w:r w:rsidRPr="00676D0D">
        <w:rPr>
          <w:rFonts w:ascii="Times New Roman" w:hAnsi="Times New Roman"/>
          <w:sz w:val="28"/>
          <w:szCs w:val="28"/>
          <w:shd w:val="clear" w:color="auto" w:fill="FFFFFF"/>
        </w:rPr>
        <w:t>2. Оцінка вибраних альтернативних способів досягнення цілей</w:t>
      </w:r>
    </w:p>
    <w:p w:rsidR="009A3BD8" w:rsidRPr="00676D0D" w:rsidRDefault="005E0E14" w:rsidP="009E5CC3">
      <w:pPr>
        <w:tabs>
          <w:tab w:val="left" w:pos="1800"/>
        </w:tabs>
        <w:spacing w:before="120" w:after="120" w:line="240" w:lineRule="auto"/>
        <w:ind w:firstLine="539"/>
        <w:jc w:val="both"/>
        <w:rPr>
          <w:rFonts w:ascii="Times New Roman" w:hAnsi="Times New Roman"/>
          <w:bCs/>
          <w:sz w:val="28"/>
          <w:szCs w:val="28"/>
        </w:rPr>
      </w:pPr>
      <w:r w:rsidRPr="00676D0D">
        <w:rPr>
          <w:rFonts w:ascii="Times New Roman" w:hAnsi="Times New Roman"/>
          <w:sz w:val="28"/>
          <w:szCs w:val="28"/>
          <w:shd w:val="clear" w:color="auto" w:fill="FFFFFF"/>
        </w:rPr>
        <w:t>Оцінка впливу на сферу інтересів держави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096"/>
        <w:gridCol w:w="1416"/>
      </w:tblGrid>
      <w:tr w:rsidR="00676D0D" w:rsidRPr="00676D0D" w:rsidTr="00C22072">
        <w:tc>
          <w:tcPr>
            <w:tcW w:w="2122" w:type="dxa"/>
            <w:shd w:val="clear" w:color="auto" w:fill="auto"/>
          </w:tcPr>
          <w:p w:rsidR="00A176C9" w:rsidRPr="00676D0D" w:rsidRDefault="00A176C9" w:rsidP="000C075E">
            <w:pPr>
              <w:tabs>
                <w:tab w:val="left" w:pos="1800"/>
              </w:tabs>
              <w:spacing w:after="0" w:line="240" w:lineRule="auto"/>
              <w:ind w:firstLine="540"/>
              <w:jc w:val="both"/>
              <w:rPr>
                <w:rFonts w:ascii="Times New Roman" w:hAnsi="Times New Roman"/>
                <w:bCs/>
                <w:sz w:val="28"/>
                <w:szCs w:val="28"/>
              </w:rPr>
            </w:pPr>
            <w:r w:rsidRPr="00676D0D">
              <w:rPr>
                <w:rFonts w:ascii="Times New Roman" w:hAnsi="Times New Roman"/>
                <w:sz w:val="28"/>
                <w:szCs w:val="28"/>
                <w:shd w:val="clear" w:color="auto" w:fill="FFFFFF"/>
              </w:rPr>
              <w:t>Вид альтернативи</w:t>
            </w:r>
          </w:p>
        </w:tc>
        <w:tc>
          <w:tcPr>
            <w:tcW w:w="6096" w:type="dxa"/>
            <w:shd w:val="clear" w:color="auto" w:fill="auto"/>
          </w:tcPr>
          <w:p w:rsidR="00A176C9" w:rsidRPr="00676D0D" w:rsidRDefault="00A176C9" w:rsidP="000C075E">
            <w:pPr>
              <w:tabs>
                <w:tab w:val="left" w:pos="1800"/>
              </w:tabs>
              <w:spacing w:after="0" w:line="240" w:lineRule="auto"/>
              <w:ind w:firstLine="540"/>
              <w:jc w:val="both"/>
              <w:rPr>
                <w:rFonts w:ascii="Times New Roman" w:hAnsi="Times New Roman"/>
                <w:bCs/>
                <w:sz w:val="28"/>
                <w:szCs w:val="28"/>
              </w:rPr>
            </w:pPr>
            <w:r w:rsidRPr="00676D0D">
              <w:rPr>
                <w:rFonts w:ascii="Times New Roman" w:hAnsi="Times New Roman"/>
                <w:sz w:val="28"/>
                <w:szCs w:val="28"/>
                <w:shd w:val="clear" w:color="auto" w:fill="FFFFFF"/>
              </w:rPr>
              <w:t>Вигоди</w:t>
            </w:r>
          </w:p>
        </w:tc>
        <w:tc>
          <w:tcPr>
            <w:tcW w:w="1416" w:type="dxa"/>
            <w:shd w:val="clear" w:color="auto" w:fill="auto"/>
          </w:tcPr>
          <w:p w:rsidR="00A176C9" w:rsidRPr="00676D0D" w:rsidRDefault="00A176C9" w:rsidP="000C075E">
            <w:pPr>
              <w:tabs>
                <w:tab w:val="left" w:pos="1800"/>
              </w:tabs>
              <w:spacing w:after="0" w:line="240" w:lineRule="auto"/>
              <w:ind w:firstLine="118"/>
              <w:jc w:val="both"/>
              <w:rPr>
                <w:rFonts w:ascii="Times New Roman" w:hAnsi="Times New Roman"/>
                <w:bCs/>
                <w:sz w:val="28"/>
                <w:szCs w:val="28"/>
              </w:rPr>
            </w:pPr>
            <w:r w:rsidRPr="00676D0D">
              <w:rPr>
                <w:rFonts w:ascii="Times New Roman" w:hAnsi="Times New Roman"/>
                <w:sz w:val="28"/>
                <w:szCs w:val="28"/>
                <w:shd w:val="clear" w:color="auto" w:fill="FFFFFF"/>
              </w:rPr>
              <w:t>Витрати</w:t>
            </w:r>
          </w:p>
        </w:tc>
      </w:tr>
      <w:tr w:rsidR="00676D0D" w:rsidRPr="00676D0D" w:rsidTr="00C22072">
        <w:trPr>
          <w:trHeight w:val="431"/>
        </w:trPr>
        <w:tc>
          <w:tcPr>
            <w:tcW w:w="2122" w:type="dxa"/>
            <w:tcBorders>
              <w:bottom w:val="single" w:sz="4" w:space="0" w:color="auto"/>
            </w:tcBorders>
            <w:shd w:val="clear" w:color="auto" w:fill="auto"/>
          </w:tcPr>
          <w:p w:rsidR="00A176C9" w:rsidRPr="00676D0D" w:rsidRDefault="008460ED" w:rsidP="000C075E">
            <w:pPr>
              <w:tabs>
                <w:tab w:val="left" w:pos="1800"/>
              </w:tabs>
              <w:spacing w:after="0" w:line="240" w:lineRule="auto"/>
              <w:jc w:val="both"/>
              <w:rPr>
                <w:rFonts w:ascii="Times New Roman" w:hAnsi="Times New Roman"/>
                <w:bCs/>
                <w:sz w:val="28"/>
                <w:szCs w:val="28"/>
              </w:rPr>
            </w:pPr>
            <w:r w:rsidRPr="00676D0D">
              <w:rPr>
                <w:rFonts w:ascii="Times New Roman" w:hAnsi="Times New Roman"/>
                <w:bCs/>
                <w:sz w:val="28"/>
                <w:szCs w:val="28"/>
              </w:rPr>
              <w:t>Альтернатива 1</w:t>
            </w:r>
            <w:r w:rsidR="000B79BD" w:rsidRPr="00676D0D">
              <w:rPr>
                <w:rFonts w:ascii="Times New Roman" w:hAnsi="Times New Roman"/>
                <w:sz w:val="28"/>
                <w:szCs w:val="28"/>
              </w:rPr>
              <w:t xml:space="preserve"> Залишення </w:t>
            </w:r>
            <w:r w:rsidR="000B79BD" w:rsidRPr="00676D0D">
              <w:rPr>
                <w:rFonts w:ascii="Times New Roman" w:eastAsia="MS Mincho" w:hAnsi="Times New Roman"/>
                <w:sz w:val="28"/>
                <w:szCs w:val="28"/>
                <w:lang w:eastAsia="ja-JP"/>
              </w:rPr>
              <w:t>законодавства без змін</w:t>
            </w:r>
          </w:p>
        </w:tc>
        <w:tc>
          <w:tcPr>
            <w:tcW w:w="6096" w:type="dxa"/>
            <w:tcBorders>
              <w:bottom w:val="single" w:sz="4" w:space="0" w:color="auto"/>
            </w:tcBorders>
            <w:shd w:val="clear" w:color="auto" w:fill="auto"/>
          </w:tcPr>
          <w:p w:rsidR="002B2887" w:rsidRPr="00676D0D" w:rsidRDefault="00892E15" w:rsidP="004A0642">
            <w:pPr>
              <w:spacing w:after="0" w:line="240" w:lineRule="auto"/>
              <w:jc w:val="both"/>
              <w:rPr>
                <w:rFonts w:ascii="Times New Roman" w:hAnsi="Times New Roman"/>
                <w:sz w:val="28"/>
                <w:szCs w:val="28"/>
              </w:rPr>
            </w:pPr>
            <w:r w:rsidRPr="00676D0D">
              <w:rPr>
                <w:rFonts w:ascii="Times New Roman" w:hAnsi="Times New Roman"/>
                <w:sz w:val="28"/>
                <w:szCs w:val="28"/>
              </w:rPr>
              <w:t>Відсутні, оскільки проблема залишається невирішеною</w:t>
            </w:r>
          </w:p>
        </w:tc>
        <w:tc>
          <w:tcPr>
            <w:tcW w:w="1416" w:type="dxa"/>
            <w:tcBorders>
              <w:bottom w:val="single" w:sz="4" w:space="0" w:color="auto"/>
            </w:tcBorders>
            <w:shd w:val="clear" w:color="auto" w:fill="auto"/>
          </w:tcPr>
          <w:p w:rsidR="00A176C9" w:rsidRPr="00676D0D" w:rsidRDefault="005D35A6" w:rsidP="000C075E">
            <w:pPr>
              <w:tabs>
                <w:tab w:val="left" w:pos="1800"/>
              </w:tabs>
              <w:spacing w:after="0" w:line="240" w:lineRule="auto"/>
              <w:ind w:firstLine="118"/>
              <w:jc w:val="both"/>
              <w:rPr>
                <w:rFonts w:ascii="Times New Roman" w:hAnsi="Times New Roman"/>
                <w:bCs/>
                <w:sz w:val="28"/>
                <w:szCs w:val="28"/>
              </w:rPr>
            </w:pPr>
            <w:r w:rsidRPr="00676D0D">
              <w:rPr>
                <w:rFonts w:ascii="Times New Roman" w:hAnsi="Times New Roman"/>
                <w:bCs/>
                <w:sz w:val="28"/>
                <w:szCs w:val="28"/>
              </w:rPr>
              <w:t>Відсутні</w:t>
            </w:r>
          </w:p>
        </w:tc>
      </w:tr>
      <w:tr w:rsidR="00676D0D" w:rsidRPr="00676D0D" w:rsidTr="00C22072">
        <w:tc>
          <w:tcPr>
            <w:tcW w:w="2122" w:type="dxa"/>
            <w:tcBorders>
              <w:bottom w:val="single" w:sz="4" w:space="0" w:color="auto"/>
              <w:right w:val="single" w:sz="4" w:space="0" w:color="auto"/>
            </w:tcBorders>
            <w:shd w:val="clear" w:color="auto" w:fill="auto"/>
          </w:tcPr>
          <w:p w:rsidR="008460ED" w:rsidRPr="00676D0D" w:rsidRDefault="008460ED" w:rsidP="000C075E">
            <w:pPr>
              <w:tabs>
                <w:tab w:val="left" w:pos="1800"/>
              </w:tabs>
              <w:spacing w:after="0" w:line="240" w:lineRule="auto"/>
              <w:jc w:val="both"/>
              <w:rPr>
                <w:rFonts w:ascii="Times New Roman" w:hAnsi="Times New Roman"/>
                <w:bCs/>
                <w:sz w:val="28"/>
                <w:szCs w:val="28"/>
              </w:rPr>
            </w:pPr>
            <w:r w:rsidRPr="00676D0D">
              <w:rPr>
                <w:rFonts w:ascii="Times New Roman" w:hAnsi="Times New Roman"/>
                <w:bCs/>
                <w:sz w:val="28"/>
                <w:szCs w:val="28"/>
              </w:rPr>
              <w:lastRenderedPageBreak/>
              <w:t xml:space="preserve">Альтернатива </w:t>
            </w:r>
            <w:r w:rsidR="005E387C" w:rsidRPr="00676D0D">
              <w:rPr>
                <w:rFonts w:ascii="Times New Roman" w:hAnsi="Times New Roman"/>
                <w:bCs/>
                <w:sz w:val="28"/>
                <w:szCs w:val="28"/>
              </w:rPr>
              <w:t>2</w:t>
            </w:r>
            <w:r w:rsidR="000B79BD" w:rsidRPr="00676D0D">
              <w:rPr>
                <w:rFonts w:ascii="Times New Roman" w:hAnsi="Times New Roman"/>
                <w:sz w:val="28"/>
                <w:szCs w:val="28"/>
              </w:rPr>
              <w:t xml:space="preserve"> Прийняття </w:t>
            </w:r>
            <w:proofErr w:type="spellStart"/>
            <w:r w:rsidR="000B79BD" w:rsidRPr="00676D0D">
              <w:rPr>
                <w:rFonts w:ascii="Times New Roman" w:hAnsi="Times New Roman"/>
                <w:sz w:val="28"/>
                <w:szCs w:val="28"/>
              </w:rPr>
              <w:t>проєкту</w:t>
            </w:r>
            <w:proofErr w:type="spellEnd"/>
            <w:r w:rsidR="000B79BD" w:rsidRPr="00676D0D">
              <w:rPr>
                <w:rFonts w:ascii="Times New Roman" w:hAnsi="Times New Roman"/>
                <w:bCs/>
                <w:sz w:val="28"/>
                <w:szCs w:val="28"/>
              </w:rPr>
              <w:t xml:space="preserve"> постанови</w:t>
            </w:r>
          </w:p>
          <w:p w:rsidR="00A176C9" w:rsidRPr="00676D0D" w:rsidRDefault="00A176C9" w:rsidP="000C075E">
            <w:pPr>
              <w:tabs>
                <w:tab w:val="left" w:pos="1800"/>
              </w:tabs>
              <w:spacing w:after="0" w:line="240" w:lineRule="auto"/>
              <w:jc w:val="both"/>
              <w:rPr>
                <w:rFonts w:ascii="Times New Roman" w:hAnsi="Times New Roman"/>
                <w:bCs/>
                <w:sz w:val="28"/>
                <w:szCs w:val="28"/>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81357" w:rsidRDefault="00E81357" w:rsidP="00E81357">
            <w:pPr>
              <w:spacing w:after="0" w:line="240" w:lineRule="auto"/>
              <w:jc w:val="both"/>
              <w:rPr>
                <w:rFonts w:ascii="Times New Roman" w:hAnsi="Times New Roman"/>
                <w:sz w:val="28"/>
                <w:szCs w:val="28"/>
              </w:rPr>
            </w:pPr>
            <w:r>
              <w:rPr>
                <w:rFonts w:ascii="Times New Roman" w:hAnsi="Times New Roman"/>
                <w:sz w:val="28"/>
                <w:szCs w:val="28"/>
              </w:rPr>
              <w:t>У</w:t>
            </w:r>
            <w:r w:rsidRPr="003E6A8B">
              <w:rPr>
                <w:rFonts w:ascii="Times New Roman" w:hAnsi="Times New Roman"/>
                <w:sz w:val="28"/>
                <w:szCs w:val="28"/>
              </w:rPr>
              <w:t>досконалення законодавства у сфері управління відходами</w:t>
            </w:r>
            <w:r>
              <w:rPr>
                <w:rFonts w:ascii="Times New Roman" w:hAnsi="Times New Roman"/>
                <w:sz w:val="28"/>
                <w:szCs w:val="28"/>
              </w:rPr>
              <w:t>, оскільки</w:t>
            </w:r>
            <w:r>
              <w:rPr>
                <w:rFonts w:ascii="Times New Roman" w:hAnsi="Times New Roman"/>
                <w:sz w:val="28"/>
                <w:szCs w:val="28"/>
              </w:rPr>
              <w:t xml:space="preserve"> </w:t>
            </w:r>
            <w:r w:rsidRPr="00676D0D">
              <w:rPr>
                <w:rFonts w:ascii="Times New Roman" w:hAnsi="Times New Roman"/>
                <w:sz w:val="28"/>
                <w:szCs w:val="28"/>
              </w:rPr>
              <w:t>низк</w:t>
            </w:r>
            <w:r>
              <w:rPr>
                <w:rFonts w:ascii="Times New Roman" w:hAnsi="Times New Roman"/>
                <w:sz w:val="28"/>
                <w:szCs w:val="28"/>
              </w:rPr>
              <w:t>у</w:t>
            </w:r>
            <w:r w:rsidRPr="00676D0D">
              <w:rPr>
                <w:rFonts w:ascii="Times New Roman" w:hAnsi="Times New Roman"/>
                <w:sz w:val="28"/>
                <w:szCs w:val="28"/>
              </w:rPr>
              <w:t xml:space="preserve"> нормативно-правових актів буде приведено у відповідність до Закону</w:t>
            </w:r>
            <w:r>
              <w:rPr>
                <w:rFonts w:ascii="Times New Roman" w:hAnsi="Times New Roman"/>
                <w:sz w:val="28"/>
                <w:szCs w:val="28"/>
              </w:rPr>
              <w:t>.</w:t>
            </w:r>
            <w:r w:rsidRPr="00676D0D">
              <w:rPr>
                <w:rFonts w:ascii="Times New Roman" w:hAnsi="Times New Roman"/>
                <w:sz w:val="28"/>
                <w:szCs w:val="28"/>
              </w:rPr>
              <w:t xml:space="preserve"> </w:t>
            </w:r>
          </w:p>
          <w:p w:rsidR="000A6AB0" w:rsidRPr="00676D0D" w:rsidRDefault="000A6AB0" w:rsidP="00E81357">
            <w:pPr>
              <w:spacing w:after="0" w:line="240" w:lineRule="auto"/>
              <w:ind w:right="141"/>
              <w:jc w:val="both"/>
              <w:rPr>
                <w:rFonts w:ascii="Times New Roman" w:hAnsi="Times New Roman"/>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176C9" w:rsidRPr="00676D0D" w:rsidRDefault="005D35A6" w:rsidP="000C075E">
            <w:pPr>
              <w:tabs>
                <w:tab w:val="left" w:pos="1800"/>
              </w:tabs>
              <w:spacing w:after="0" w:line="240" w:lineRule="auto"/>
              <w:ind w:firstLine="118"/>
              <w:jc w:val="both"/>
              <w:rPr>
                <w:rFonts w:ascii="Times New Roman" w:hAnsi="Times New Roman"/>
                <w:bCs/>
                <w:sz w:val="28"/>
                <w:szCs w:val="28"/>
              </w:rPr>
            </w:pPr>
            <w:r w:rsidRPr="00676D0D">
              <w:rPr>
                <w:rFonts w:ascii="Times New Roman" w:hAnsi="Times New Roman"/>
                <w:bCs/>
                <w:sz w:val="28"/>
                <w:szCs w:val="28"/>
              </w:rPr>
              <w:t>Відсутні</w:t>
            </w:r>
          </w:p>
        </w:tc>
      </w:tr>
    </w:tbl>
    <w:p w:rsidR="007D4F44" w:rsidRPr="00676D0D" w:rsidRDefault="007D4F44" w:rsidP="00FD75F1">
      <w:pPr>
        <w:tabs>
          <w:tab w:val="left" w:pos="1800"/>
        </w:tabs>
        <w:spacing w:after="0" w:line="240" w:lineRule="auto"/>
        <w:ind w:firstLine="540"/>
        <w:jc w:val="both"/>
        <w:rPr>
          <w:rFonts w:ascii="Times New Roman" w:hAnsi="Times New Roman"/>
          <w:sz w:val="20"/>
          <w:szCs w:val="20"/>
          <w:shd w:val="clear" w:color="auto" w:fill="FFFFFF"/>
        </w:rPr>
      </w:pPr>
    </w:p>
    <w:p w:rsidR="004151BA" w:rsidRPr="00676D0D" w:rsidRDefault="00977520" w:rsidP="00B5090D">
      <w:pPr>
        <w:tabs>
          <w:tab w:val="left" w:pos="1800"/>
        </w:tabs>
        <w:spacing w:after="0" w:line="240" w:lineRule="auto"/>
        <w:ind w:firstLine="539"/>
        <w:jc w:val="both"/>
        <w:rPr>
          <w:rFonts w:ascii="Times New Roman" w:hAnsi="Times New Roman"/>
          <w:sz w:val="28"/>
          <w:szCs w:val="28"/>
          <w:shd w:val="clear" w:color="auto" w:fill="FFFFFF"/>
        </w:rPr>
      </w:pPr>
      <w:r w:rsidRPr="00676D0D">
        <w:rPr>
          <w:rFonts w:ascii="Times New Roman" w:hAnsi="Times New Roman"/>
          <w:sz w:val="28"/>
          <w:szCs w:val="28"/>
          <w:shd w:val="clear" w:color="auto" w:fill="FFFFFF"/>
        </w:rPr>
        <w:t>Оцінка впливу на сферу інтересів громадян</w:t>
      </w:r>
    </w:p>
    <w:p w:rsidR="004A0642" w:rsidRPr="00676D0D" w:rsidRDefault="004A0642" w:rsidP="00B5090D">
      <w:pPr>
        <w:pStyle w:val="a5"/>
        <w:tabs>
          <w:tab w:val="left" w:pos="8222"/>
        </w:tabs>
        <w:spacing w:before="0" w:beforeAutospacing="0" w:after="0" w:afterAutospacing="0"/>
        <w:ind w:firstLine="567"/>
        <w:jc w:val="both"/>
        <w:rPr>
          <w:sz w:val="28"/>
          <w:szCs w:val="28"/>
          <w:lang w:val="uk-UA"/>
        </w:rPr>
      </w:pPr>
      <w:proofErr w:type="spellStart"/>
      <w:r w:rsidRPr="00676D0D">
        <w:rPr>
          <w:sz w:val="28"/>
          <w:szCs w:val="28"/>
          <w:lang w:val="uk-UA"/>
        </w:rPr>
        <w:t>Проєкт</w:t>
      </w:r>
      <w:proofErr w:type="spellEnd"/>
      <w:r w:rsidRPr="00676D0D">
        <w:rPr>
          <w:sz w:val="28"/>
          <w:szCs w:val="28"/>
          <w:lang w:val="uk-UA"/>
        </w:rPr>
        <w:t xml:space="preserve"> не належить до сфери регулювання цивільних відносин та не розповсюджується на сферу інтересів громадян. </w:t>
      </w:r>
    </w:p>
    <w:p w:rsidR="004A0642" w:rsidRPr="00676D0D" w:rsidRDefault="004A0642" w:rsidP="00B5090D">
      <w:pPr>
        <w:pStyle w:val="a5"/>
        <w:tabs>
          <w:tab w:val="left" w:pos="8222"/>
        </w:tabs>
        <w:spacing w:before="0" w:beforeAutospacing="0" w:after="0" w:afterAutospacing="0"/>
        <w:ind w:firstLine="567"/>
        <w:jc w:val="both"/>
        <w:rPr>
          <w:sz w:val="20"/>
          <w:szCs w:val="20"/>
          <w:lang w:val="uk-UA"/>
        </w:rPr>
      </w:pPr>
    </w:p>
    <w:p w:rsidR="00446B79" w:rsidRPr="00676D0D" w:rsidRDefault="00446B79" w:rsidP="00B5090D">
      <w:pPr>
        <w:pStyle w:val="rvps2"/>
        <w:spacing w:before="0" w:beforeAutospacing="0" w:after="0" w:afterAutospacing="0"/>
        <w:ind w:firstLine="540"/>
        <w:jc w:val="both"/>
        <w:rPr>
          <w:sz w:val="28"/>
          <w:szCs w:val="28"/>
        </w:rPr>
      </w:pPr>
      <w:r w:rsidRPr="00676D0D">
        <w:rPr>
          <w:sz w:val="28"/>
          <w:szCs w:val="28"/>
        </w:rPr>
        <w:t>Оцінка впливу на сферу інтересів суб’єктів господарювання</w:t>
      </w:r>
    </w:p>
    <w:p w:rsidR="006044DB" w:rsidRPr="00676D0D" w:rsidRDefault="006044DB" w:rsidP="00FD75F1">
      <w:pPr>
        <w:pStyle w:val="rvps2"/>
        <w:spacing w:before="0" w:beforeAutospacing="0" w:after="0" w:afterAutospacing="0"/>
        <w:ind w:firstLine="540"/>
        <w:jc w:val="both"/>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7"/>
        <w:gridCol w:w="1418"/>
        <w:gridCol w:w="1275"/>
        <w:gridCol w:w="1134"/>
      </w:tblGrid>
      <w:tr w:rsidR="00676D0D" w:rsidRPr="00676D0D" w:rsidTr="000979C2">
        <w:tc>
          <w:tcPr>
            <w:tcW w:w="4390" w:type="dxa"/>
            <w:shd w:val="clear" w:color="auto" w:fill="auto"/>
          </w:tcPr>
          <w:p w:rsidR="00792896" w:rsidRPr="00676D0D" w:rsidRDefault="00792896" w:rsidP="00FD75F1">
            <w:pPr>
              <w:tabs>
                <w:tab w:val="left" w:pos="1800"/>
              </w:tabs>
              <w:spacing w:after="0" w:line="240" w:lineRule="auto"/>
              <w:ind w:firstLine="540"/>
              <w:jc w:val="both"/>
              <w:rPr>
                <w:rFonts w:ascii="Times New Roman" w:hAnsi="Times New Roman"/>
                <w:bCs/>
                <w:sz w:val="28"/>
                <w:szCs w:val="28"/>
              </w:rPr>
            </w:pPr>
            <w:r w:rsidRPr="00676D0D">
              <w:rPr>
                <w:rFonts w:ascii="Times New Roman" w:hAnsi="Times New Roman"/>
                <w:sz w:val="28"/>
                <w:szCs w:val="28"/>
                <w:shd w:val="clear" w:color="auto" w:fill="FFFFFF"/>
              </w:rPr>
              <w:t>Показник</w:t>
            </w:r>
          </w:p>
        </w:tc>
        <w:tc>
          <w:tcPr>
            <w:tcW w:w="1417" w:type="dxa"/>
            <w:shd w:val="clear" w:color="auto" w:fill="auto"/>
          </w:tcPr>
          <w:p w:rsidR="00792896" w:rsidRPr="00676D0D" w:rsidRDefault="00792896" w:rsidP="000A6AB0">
            <w:pPr>
              <w:tabs>
                <w:tab w:val="left" w:pos="1800"/>
              </w:tabs>
              <w:spacing w:after="0" w:line="240" w:lineRule="auto"/>
              <w:jc w:val="center"/>
              <w:rPr>
                <w:rFonts w:ascii="Times New Roman" w:hAnsi="Times New Roman"/>
                <w:bCs/>
                <w:sz w:val="28"/>
                <w:szCs w:val="28"/>
              </w:rPr>
            </w:pPr>
            <w:r w:rsidRPr="00676D0D">
              <w:rPr>
                <w:rFonts w:ascii="Times New Roman" w:eastAsia="Times New Roman" w:hAnsi="Times New Roman"/>
                <w:sz w:val="28"/>
                <w:szCs w:val="28"/>
                <w:lang w:eastAsia="uk-UA"/>
              </w:rPr>
              <w:t>Великі</w:t>
            </w:r>
          </w:p>
        </w:tc>
        <w:tc>
          <w:tcPr>
            <w:tcW w:w="1418" w:type="dxa"/>
            <w:shd w:val="clear" w:color="auto" w:fill="auto"/>
          </w:tcPr>
          <w:p w:rsidR="00792896" w:rsidRPr="00676D0D" w:rsidRDefault="00792896" w:rsidP="00E54507">
            <w:pPr>
              <w:tabs>
                <w:tab w:val="left" w:pos="1800"/>
              </w:tabs>
              <w:spacing w:after="0" w:line="240" w:lineRule="auto"/>
              <w:jc w:val="both"/>
              <w:rPr>
                <w:rFonts w:ascii="Times New Roman" w:hAnsi="Times New Roman"/>
                <w:bCs/>
                <w:sz w:val="28"/>
                <w:szCs w:val="28"/>
              </w:rPr>
            </w:pPr>
            <w:r w:rsidRPr="00676D0D">
              <w:rPr>
                <w:rFonts w:ascii="Times New Roman" w:eastAsia="Times New Roman" w:hAnsi="Times New Roman"/>
                <w:sz w:val="28"/>
                <w:szCs w:val="28"/>
                <w:lang w:eastAsia="uk-UA"/>
              </w:rPr>
              <w:t>Середні</w:t>
            </w:r>
          </w:p>
        </w:tc>
        <w:tc>
          <w:tcPr>
            <w:tcW w:w="1275" w:type="dxa"/>
            <w:shd w:val="clear" w:color="auto" w:fill="auto"/>
          </w:tcPr>
          <w:p w:rsidR="00792896" w:rsidRPr="00676D0D" w:rsidRDefault="00792896" w:rsidP="00343943">
            <w:pPr>
              <w:tabs>
                <w:tab w:val="left" w:pos="1800"/>
              </w:tabs>
              <w:spacing w:after="0" w:line="240" w:lineRule="auto"/>
              <w:jc w:val="center"/>
              <w:rPr>
                <w:rFonts w:ascii="Times New Roman" w:hAnsi="Times New Roman"/>
                <w:bCs/>
                <w:sz w:val="28"/>
                <w:szCs w:val="28"/>
                <w:lang w:val="en-US"/>
              </w:rPr>
            </w:pPr>
            <w:r w:rsidRPr="00676D0D">
              <w:rPr>
                <w:rFonts w:ascii="Times New Roman" w:eastAsia="Times New Roman" w:hAnsi="Times New Roman"/>
                <w:sz w:val="28"/>
                <w:szCs w:val="28"/>
                <w:lang w:eastAsia="uk-UA"/>
              </w:rPr>
              <w:t>Малі</w:t>
            </w:r>
          </w:p>
        </w:tc>
        <w:tc>
          <w:tcPr>
            <w:tcW w:w="1134" w:type="dxa"/>
            <w:shd w:val="clear" w:color="auto" w:fill="auto"/>
          </w:tcPr>
          <w:p w:rsidR="00792896" w:rsidRPr="00676D0D" w:rsidRDefault="00792896" w:rsidP="000A6AB0">
            <w:pPr>
              <w:tabs>
                <w:tab w:val="left" w:pos="1800"/>
              </w:tabs>
              <w:spacing w:after="0" w:line="240" w:lineRule="auto"/>
              <w:jc w:val="center"/>
              <w:rPr>
                <w:rFonts w:ascii="Times New Roman" w:hAnsi="Times New Roman"/>
                <w:bCs/>
                <w:sz w:val="28"/>
                <w:szCs w:val="28"/>
              </w:rPr>
            </w:pPr>
            <w:r w:rsidRPr="00676D0D">
              <w:rPr>
                <w:rFonts w:ascii="Times New Roman" w:eastAsia="Times New Roman" w:hAnsi="Times New Roman"/>
                <w:sz w:val="28"/>
                <w:szCs w:val="28"/>
                <w:lang w:eastAsia="uk-UA"/>
              </w:rPr>
              <w:t>Разом</w:t>
            </w:r>
          </w:p>
        </w:tc>
      </w:tr>
      <w:tr w:rsidR="00676D0D" w:rsidRPr="00676D0D" w:rsidTr="000979C2">
        <w:tc>
          <w:tcPr>
            <w:tcW w:w="4390" w:type="dxa"/>
            <w:shd w:val="clear" w:color="auto" w:fill="auto"/>
          </w:tcPr>
          <w:p w:rsidR="0082653D" w:rsidRDefault="00792896" w:rsidP="000979C2">
            <w:pPr>
              <w:spacing w:after="0" w:line="240" w:lineRule="auto"/>
              <w:ind w:firstLine="540"/>
              <w:jc w:val="both"/>
              <w:rPr>
                <w:rFonts w:ascii="Times New Roman" w:hAnsi="Times New Roman"/>
                <w:sz w:val="28"/>
                <w:szCs w:val="28"/>
              </w:rPr>
            </w:pPr>
            <w:r w:rsidRPr="00676D0D">
              <w:rPr>
                <w:rFonts w:ascii="Times New Roman" w:hAnsi="Times New Roman"/>
                <w:sz w:val="28"/>
                <w:szCs w:val="28"/>
              </w:rPr>
              <w:t>Кількість суб’єктів господарювання, що підпадають під дію регулювання, одиниць</w:t>
            </w:r>
            <w:r w:rsidR="000979C2" w:rsidRPr="00676D0D">
              <w:rPr>
                <w:rFonts w:ascii="Times New Roman" w:hAnsi="Times New Roman"/>
                <w:sz w:val="28"/>
                <w:szCs w:val="28"/>
              </w:rPr>
              <w:t xml:space="preserve"> </w:t>
            </w:r>
            <w:r w:rsidR="00990C7A" w:rsidRPr="00676D0D">
              <w:rPr>
                <w:rFonts w:ascii="Times New Roman" w:hAnsi="Times New Roman"/>
                <w:sz w:val="28"/>
                <w:szCs w:val="28"/>
              </w:rPr>
              <w:t>с</w:t>
            </w:r>
            <w:r w:rsidR="0082653D" w:rsidRPr="00676D0D">
              <w:rPr>
                <w:rFonts w:ascii="Times New Roman" w:hAnsi="Times New Roman"/>
                <w:sz w:val="28"/>
                <w:szCs w:val="28"/>
              </w:rPr>
              <w:t>таном на 2022 рік</w:t>
            </w:r>
          </w:p>
          <w:p w:rsidR="00AD4D5B" w:rsidRPr="00676D0D" w:rsidRDefault="00AD4D5B" w:rsidP="000979C2">
            <w:pPr>
              <w:spacing w:after="0" w:line="240" w:lineRule="auto"/>
              <w:ind w:firstLine="540"/>
              <w:jc w:val="both"/>
              <w:rPr>
                <w:rFonts w:ascii="Times New Roman" w:hAnsi="Times New Roman"/>
                <w:sz w:val="28"/>
                <w:szCs w:val="28"/>
              </w:rPr>
            </w:pPr>
          </w:p>
        </w:tc>
        <w:tc>
          <w:tcPr>
            <w:tcW w:w="1417" w:type="dxa"/>
            <w:shd w:val="clear" w:color="auto" w:fill="auto"/>
          </w:tcPr>
          <w:p w:rsidR="00792896" w:rsidRPr="00676D0D" w:rsidRDefault="00E54507" w:rsidP="000A6AB0">
            <w:pPr>
              <w:spacing w:after="0" w:line="240" w:lineRule="auto"/>
              <w:ind w:hanging="79"/>
              <w:jc w:val="center"/>
              <w:rPr>
                <w:rFonts w:ascii="Times New Roman" w:hAnsi="Times New Roman"/>
                <w:sz w:val="28"/>
                <w:szCs w:val="28"/>
              </w:rPr>
            </w:pPr>
            <w:r w:rsidRPr="00676D0D">
              <w:rPr>
                <w:rFonts w:ascii="Times New Roman" w:hAnsi="Times New Roman"/>
                <w:sz w:val="28"/>
                <w:szCs w:val="28"/>
              </w:rPr>
              <w:t>1</w:t>
            </w:r>
            <w:r w:rsidR="00DF7349" w:rsidRPr="00676D0D">
              <w:rPr>
                <w:rFonts w:ascii="Times New Roman" w:hAnsi="Times New Roman"/>
                <w:sz w:val="28"/>
                <w:szCs w:val="28"/>
              </w:rPr>
              <w:t>3281</w:t>
            </w:r>
          </w:p>
        </w:tc>
        <w:tc>
          <w:tcPr>
            <w:tcW w:w="1418" w:type="dxa"/>
            <w:shd w:val="clear" w:color="auto" w:fill="auto"/>
          </w:tcPr>
          <w:p w:rsidR="00792896" w:rsidRPr="00676D0D" w:rsidRDefault="00E54507" w:rsidP="00E54507">
            <w:pPr>
              <w:spacing w:after="0" w:line="240" w:lineRule="auto"/>
              <w:ind w:hanging="79"/>
              <w:jc w:val="center"/>
              <w:rPr>
                <w:rFonts w:ascii="Times New Roman" w:hAnsi="Times New Roman"/>
                <w:sz w:val="28"/>
                <w:szCs w:val="28"/>
              </w:rPr>
            </w:pPr>
            <w:r w:rsidRPr="00676D0D">
              <w:rPr>
                <w:rFonts w:ascii="Times New Roman" w:hAnsi="Times New Roman"/>
                <w:sz w:val="28"/>
                <w:szCs w:val="28"/>
              </w:rPr>
              <w:t>45200</w:t>
            </w:r>
          </w:p>
        </w:tc>
        <w:tc>
          <w:tcPr>
            <w:tcW w:w="1275" w:type="dxa"/>
            <w:shd w:val="clear" w:color="auto" w:fill="auto"/>
          </w:tcPr>
          <w:p w:rsidR="00792896" w:rsidRPr="00676D0D" w:rsidRDefault="0057036E" w:rsidP="00E54507">
            <w:pPr>
              <w:spacing w:after="0" w:line="240" w:lineRule="auto"/>
              <w:ind w:hanging="79"/>
              <w:jc w:val="center"/>
              <w:rPr>
                <w:rFonts w:ascii="Times New Roman" w:hAnsi="Times New Roman"/>
                <w:sz w:val="28"/>
                <w:szCs w:val="28"/>
              </w:rPr>
            </w:pPr>
            <w:r w:rsidRPr="00676D0D">
              <w:rPr>
                <w:rFonts w:ascii="Times New Roman" w:hAnsi="Times New Roman"/>
                <w:sz w:val="28"/>
                <w:szCs w:val="28"/>
              </w:rPr>
              <w:t>3</w:t>
            </w:r>
            <w:r w:rsidR="00DF7349" w:rsidRPr="00676D0D">
              <w:rPr>
                <w:rFonts w:ascii="Times New Roman" w:hAnsi="Times New Roman"/>
                <w:sz w:val="28"/>
                <w:szCs w:val="28"/>
              </w:rPr>
              <w:t>437</w:t>
            </w:r>
          </w:p>
        </w:tc>
        <w:tc>
          <w:tcPr>
            <w:tcW w:w="1134" w:type="dxa"/>
            <w:shd w:val="clear" w:color="auto" w:fill="auto"/>
          </w:tcPr>
          <w:p w:rsidR="00792896" w:rsidRPr="00676D0D" w:rsidRDefault="00E54507" w:rsidP="00E54507">
            <w:pPr>
              <w:spacing w:after="0" w:line="240" w:lineRule="auto"/>
              <w:ind w:hanging="79"/>
              <w:jc w:val="center"/>
              <w:rPr>
                <w:rFonts w:ascii="Times New Roman" w:hAnsi="Times New Roman"/>
                <w:sz w:val="28"/>
                <w:szCs w:val="28"/>
              </w:rPr>
            </w:pPr>
            <w:r w:rsidRPr="00676D0D">
              <w:rPr>
                <w:rFonts w:ascii="Times New Roman" w:hAnsi="Times New Roman"/>
                <w:sz w:val="28"/>
                <w:szCs w:val="28"/>
              </w:rPr>
              <w:t>61918</w:t>
            </w:r>
            <w:r w:rsidR="00792896" w:rsidRPr="00676D0D">
              <w:rPr>
                <w:rFonts w:ascii="Times New Roman" w:hAnsi="Times New Roman"/>
                <w:sz w:val="28"/>
                <w:szCs w:val="28"/>
                <w:vertAlign w:val="superscript"/>
              </w:rPr>
              <w:t>1</w:t>
            </w:r>
          </w:p>
        </w:tc>
      </w:tr>
      <w:tr w:rsidR="00676D0D" w:rsidRPr="00676D0D" w:rsidTr="000979C2">
        <w:tc>
          <w:tcPr>
            <w:tcW w:w="4390" w:type="dxa"/>
            <w:shd w:val="clear" w:color="auto" w:fill="auto"/>
          </w:tcPr>
          <w:p w:rsidR="00792896" w:rsidRDefault="00792896" w:rsidP="00FD75F1">
            <w:pPr>
              <w:spacing w:after="0" w:line="240" w:lineRule="auto"/>
              <w:ind w:firstLine="540"/>
              <w:jc w:val="both"/>
              <w:rPr>
                <w:rFonts w:ascii="Times New Roman" w:hAnsi="Times New Roman"/>
                <w:sz w:val="28"/>
                <w:szCs w:val="28"/>
              </w:rPr>
            </w:pPr>
            <w:r w:rsidRPr="00676D0D">
              <w:rPr>
                <w:rFonts w:ascii="Times New Roman" w:hAnsi="Times New Roman"/>
                <w:sz w:val="28"/>
                <w:szCs w:val="28"/>
              </w:rPr>
              <w:t>Питома вага групи у загальній кількості, відсотків</w:t>
            </w:r>
          </w:p>
          <w:p w:rsidR="00AD4D5B" w:rsidRPr="00676D0D" w:rsidRDefault="00AD4D5B" w:rsidP="00FD75F1">
            <w:pPr>
              <w:spacing w:after="0" w:line="240" w:lineRule="auto"/>
              <w:ind w:firstLine="540"/>
              <w:jc w:val="both"/>
              <w:rPr>
                <w:rFonts w:ascii="Times New Roman" w:hAnsi="Times New Roman"/>
                <w:sz w:val="28"/>
                <w:szCs w:val="28"/>
              </w:rPr>
            </w:pPr>
          </w:p>
        </w:tc>
        <w:tc>
          <w:tcPr>
            <w:tcW w:w="1417" w:type="dxa"/>
            <w:shd w:val="clear" w:color="auto" w:fill="auto"/>
          </w:tcPr>
          <w:p w:rsidR="00792896" w:rsidRPr="00676D0D" w:rsidRDefault="0057036E" w:rsidP="00B5090D">
            <w:pPr>
              <w:spacing w:after="0" w:line="240" w:lineRule="auto"/>
              <w:ind w:firstLine="63"/>
              <w:jc w:val="center"/>
              <w:rPr>
                <w:rFonts w:ascii="Times New Roman" w:hAnsi="Times New Roman"/>
                <w:sz w:val="28"/>
                <w:szCs w:val="28"/>
              </w:rPr>
            </w:pPr>
            <w:r w:rsidRPr="00676D0D">
              <w:rPr>
                <w:rFonts w:ascii="Times New Roman" w:hAnsi="Times New Roman"/>
                <w:sz w:val="28"/>
                <w:szCs w:val="28"/>
              </w:rPr>
              <w:t>21,45</w:t>
            </w:r>
            <w:r w:rsidR="00792896" w:rsidRPr="00676D0D">
              <w:rPr>
                <w:rFonts w:ascii="Times New Roman" w:hAnsi="Times New Roman"/>
                <w:sz w:val="28"/>
                <w:szCs w:val="28"/>
              </w:rPr>
              <w:t>%</w:t>
            </w:r>
          </w:p>
        </w:tc>
        <w:tc>
          <w:tcPr>
            <w:tcW w:w="1418" w:type="dxa"/>
            <w:shd w:val="clear" w:color="auto" w:fill="auto"/>
          </w:tcPr>
          <w:p w:rsidR="00792896" w:rsidRPr="00676D0D" w:rsidRDefault="0057036E" w:rsidP="00B5090D">
            <w:pPr>
              <w:spacing w:after="0" w:line="240" w:lineRule="auto"/>
              <w:ind w:firstLine="62"/>
              <w:jc w:val="center"/>
              <w:rPr>
                <w:rFonts w:ascii="Times New Roman" w:hAnsi="Times New Roman"/>
                <w:sz w:val="28"/>
                <w:szCs w:val="28"/>
              </w:rPr>
            </w:pPr>
            <w:r w:rsidRPr="00676D0D">
              <w:rPr>
                <w:rFonts w:ascii="Times New Roman" w:hAnsi="Times New Roman"/>
                <w:sz w:val="28"/>
                <w:szCs w:val="28"/>
              </w:rPr>
              <w:t>73</w:t>
            </w:r>
            <w:r w:rsidR="00792896" w:rsidRPr="00676D0D">
              <w:rPr>
                <w:rFonts w:ascii="Times New Roman" w:hAnsi="Times New Roman"/>
                <w:sz w:val="28"/>
                <w:szCs w:val="28"/>
              </w:rPr>
              <w:t>%</w:t>
            </w:r>
          </w:p>
        </w:tc>
        <w:tc>
          <w:tcPr>
            <w:tcW w:w="1275" w:type="dxa"/>
            <w:shd w:val="clear" w:color="auto" w:fill="auto"/>
          </w:tcPr>
          <w:p w:rsidR="00792896" w:rsidRPr="00676D0D" w:rsidRDefault="0057036E" w:rsidP="000B79BD">
            <w:pPr>
              <w:spacing w:after="0" w:line="240" w:lineRule="auto"/>
              <w:ind w:firstLine="33"/>
              <w:jc w:val="center"/>
              <w:rPr>
                <w:rFonts w:ascii="Times New Roman" w:hAnsi="Times New Roman"/>
                <w:sz w:val="28"/>
                <w:szCs w:val="28"/>
              </w:rPr>
            </w:pPr>
            <w:r w:rsidRPr="00676D0D">
              <w:rPr>
                <w:rFonts w:ascii="Times New Roman" w:hAnsi="Times New Roman"/>
                <w:sz w:val="28"/>
                <w:szCs w:val="28"/>
              </w:rPr>
              <w:t>5,55</w:t>
            </w:r>
            <w:r w:rsidR="00150E02" w:rsidRPr="00676D0D">
              <w:rPr>
                <w:rFonts w:ascii="Times New Roman" w:hAnsi="Times New Roman"/>
                <w:sz w:val="28"/>
                <w:szCs w:val="28"/>
              </w:rPr>
              <w:t>%</w:t>
            </w:r>
          </w:p>
        </w:tc>
        <w:tc>
          <w:tcPr>
            <w:tcW w:w="1134" w:type="dxa"/>
            <w:shd w:val="clear" w:color="auto" w:fill="auto"/>
          </w:tcPr>
          <w:p w:rsidR="00792896" w:rsidRPr="00676D0D" w:rsidRDefault="00792896" w:rsidP="0057036E">
            <w:pPr>
              <w:spacing w:after="0" w:line="240" w:lineRule="auto"/>
              <w:ind w:firstLine="62"/>
              <w:jc w:val="both"/>
              <w:rPr>
                <w:rFonts w:ascii="Times New Roman" w:hAnsi="Times New Roman"/>
                <w:sz w:val="28"/>
                <w:szCs w:val="28"/>
              </w:rPr>
            </w:pPr>
            <w:r w:rsidRPr="00676D0D">
              <w:rPr>
                <w:rFonts w:ascii="Times New Roman" w:hAnsi="Times New Roman"/>
                <w:sz w:val="28"/>
                <w:szCs w:val="28"/>
              </w:rPr>
              <w:t>100%</w:t>
            </w:r>
          </w:p>
        </w:tc>
      </w:tr>
    </w:tbl>
    <w:p w:rsidR="000979C2" w:rsidRPr="00676D0D" w:rsidRDefault="000979C2" w:rsidP="000979C2">
      <w:pPr>
        <w:spacing w:after="0" w:line="240" w:lineRule="auto"/>
        <w:ind w:firstLine="540"/>
        <w:jc w:val="both"/>
        <w:rPr>
          <w:rFonts w:ascii="Times New Roman" w:hAnsi="Times New Roman"/>
          <w:b/>
          <w:bCs/>
          <w:sz w:val="28"/>
          <w:szCs w:val="28"/>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3827"/>
      </w:tblGrid>
      <w:tr w:rsidR="00676D0D" w:rsidRPr="00676D0D" w:rsidTr="0093590A">
        <w:tc>
          <w:tcPr>
            <w:tcW w:w="2122" w:type="dxa"/>
            <w:shd w:val="clear" w:color="auto" w:fill="auto"/>
          </w:tcPr>
          <w:p w:rsidR="00A61569" w:rsidRPr="00676D0D" w:rsidRDefault="00265AE9" w:rsidP="0093590A">
            <w:pPr>
              <w:tabs>
                <w:tab w:val="left" w:pos="1800"/>
              </w:tabs>
              <w:spacing w:after="0" w:line="240" w:lineRule="auto"/>
              <w:ind w:firstLine="540"/>
              <w:jc w:val="both"/>
              <w:rPr>
                <w:rFonts w:ascii="Times New Roman" w:hAnsi="Times New Roman"/>
                <w:bCs/>
                <w:sz w:val="28"/>
                <w:szCs w:val="28"/>
              </w:rPr>
            </w:pPr>
            <w:r w:rsidRPr="00676D0D">
              <w:rPr>
                <w:rFonts w:ascii="Times New Roman" w:hAnsi="Times New Roman"/>
                <w:bCs/>
                <w:sz w:val="28"/>
                <w:szCs w:val="28"/>
              </w:rPr>
              <w:br w:type="page"/>
            </w:r>
            <w:r w:rsidRPr="00676D0D">
              <w:rPr>
                <w:rFonts w:ascii="Times New Roman" w:hAnsi="Times New Roman"/>
                <w:bCs/>
                <w:sz w:val="28"/>
                <w:szCs w:val="28"/>
              </w:rPr>
              <w:br w:type="page"/>
            </w:r>
            <w:r w:rsidRPr="00676D0D">
              <w:rPr>
                <w:rFonts w:ascii="Times New Roman" w:hAnsi="Times New Roman"/>
                <w:sz w:val="28"/>
                <w:szCs w:val="28"/>
              </w:rPr>
              <w:br w:type="page"/>
            </w:r>
            <w:r w:rsidRPr="00676D0D">
              <w:rPr>
                <w:rFonts w:ascii="Times New Roman" w:hAnsi="Times New Roman"/>
                <w:bCs/>
                <w:sz w:val="28"/>
                <w:szCs w:val="28"/>
              </w:rPr>
              <w:br w:type="page"/>
            </w:r>
            <w:r w:rsidR="00F37621" w:rsidRPr="00676D0D">
              <w:rPr>
                <w:rFonts w:ascii="Times New Roman" w:eastAsia="Times New Roman" w:hAnsi="Times New Roman"/>
                <w:sz w:val="28"/>
                <w:szCs w:val="28"/>
                <w:lang w:eastAsia="uk-UA"/>
              </w:rPr>
              <w:t>Вид альтернативи</w:t>
            </w:r>
          </w:p>
        </w:tc>
        <w:tc>
          <w:tcPr>
            <w:tcW w:w="3685" w:type="dxa"/>
            <w:shd w:val="clear" w:color="auto" w:fill="auto"/>
          </w:tcPr>
          <w:p w:rsidR="00F37621" w:rsidRPr="00676D0D" w:rsidRDefault="00F37621" w:rsidP="00352D30">
            <w:pPr>
              <w:tabs>
                <w:tab w:val="left" w:pos="1800"/>
              </w:tabs>
              <w:spacing w:after="0" w:line="240" w:lineRule="auto"/>
              <w:ind w:firstLine="540"/>
              <w:jc w:val="both"/>
              <w:rPr>
                <w:rFonts w:ascii="Times New Roman" w:hAnsi="Times New Roman"/>
                <w:bCs/>
                <w:sz w:val="28"/>
                <w:szCs w:val="28"/>
              </w:rPr>
            </w:pPr>
            <w:r w:rsidRPr="00676D0D">
              <w:rPr>
                <w:rFonts w:ascii="Times New Roman" w:eastAsia="Times New Roman" w:hAnsi="Times New Roman"/>
                <w:sz w:val="28"/>
                <w:szCs w:val="28"/>
                <w:lang w:eastAsia="uk-UA"/>
              </w:rPr>
              <w:t>Вигоди</w:t>
            </w:r>
          </w:p>
        </w:tc>
        <w:tc>
          <w:tcPr>
            <w:tcW w:w="3827" w:type="dxa"/>
            <w:shd w:val="clear" w:color="auto" w:fill="auto"/>
          </w:tcPr>
          <w:p w:rsidR="00F37621" w:rsidRPr="00676D0D" w:rsidRDefault="00F37621" w:rsidP="00352D30">
            <w:pPr>
              <w:tabs>
                <w:tab w:val="left" w:pos="1800"/>
              </w:tabs>
              <w:spacing w:after="0" w:line="240" w:lineRule="auto"/>
              <w:ind w:firstLine="540"/>
              <w:jc w:val="both"/>
              <w:rPr>
                <w:rFonts w:ascii="Times New Roman" w:hAnsi="Times New Roman"/>
                <w:bCs/>
                <w:sz w:val="28"/>
                <w:szCs w:val="28"/>
              </w:rPr>
            </w:pPr>
            <w:r w:rsidRPr="00676D0D">
              <w:rPr>
                <w:rFonts w:ascii="Times New Roman" w:eastAsia="Times New Roman" w:hAnsi="Times New Roman"/>
                <w:sz w:val="28"/>
                <w:szCs w:val="28"/>
                <w:lang w:eastAsia="uk-UA"/>
              </w:rPr>
              <w:t>Витрати</w:t>
            </w:r>
          </w:p>
        </w:tc>
      </w:tr>
      <w:tr w:rsidR="00676D0D" w:rsidRPr="00676D0D" w:rsidTr="0093590A">
        <w:tc>
          <w:tcPr>
            <w:tcW w:w="2122" w:type="dxa"/>
            <w:shd w:val="clear" w:color="auto" w:fill="auto"/>
          </w:tcPr>
          <w:p w:rsidR="00F828EA" w:rsidRPr="00676D0D" w:rsidRDefault="00CA20AD" w:rsidP="00352D30">
            <w:pPr>
              <w:tabs>
                <w:tab w:val="left" w:pos="1800"/>
              </w:tabs>
              <w:spacing w:after="0" w:line="240" w:lineRule="auto"/>
              <w:ind w:firstLine="29"/>
              <w:rPr>
                <w:rFonts w:ascii="Times New Roman" w:hAnsi="Times New Roman"/>
                <w:sz w:val="28"/>
                <w:szCs w:val="28"/>
                <w:shd w:val="clear" w:color="auto" w:fill="FFFFFF"/>
              </w:rPr>
            </w:pPr>
            <w:r w:rsidRPr="00676D0D">
              <w:rPr>
                <w:rFonts w:ascii="Times New Roman" w:hAnsi="Times New Roman"/>
                <w:sz w:val="28"/>
                <w:szCs w:val="28"/>
                <w:shd w:val="clear" w:color="auto" w:fill="FFFFFF"/>
              </w:rPr>
              <w:t>Альтернатива 1</w:t>
            </w:r>
          </w:p>
          <w:p w:rsidR="00A61569" w:rsidRPr="00676D0D" w:rsidRDefault="000B79BD" w:rsidP="00352D30">
            <w:pPr>
              <w:tabs>
                <w:tab w:val="left" w:pos="1800"/>
              </w:tabs>
              <w:spacing w:after="0" w:line="240" w:lineRule="auto"/>
              <w:ind w:firstLine="29"/>
              <w:rPr>
                <w:rFonts w:ascii="Times New Roman" w:hAnsi="Times New Roman"/>
                <w:bCs/>
                <w:sz w:val="28"/>
                <w:szCs w:val="28"/>
              </w:rPr>
            </w:pPr>
            <w:r w:rsidRPr="00676D0D">
              <w:rPr>
                <w:rFonts w:ascii="Times New Roman" w:hAnsi="Times New Roman"/>
                <w:sz w:val="28"/>
                <w:szCs w:val="28"/>
              </w:rPr>
              <w:t xml:space="preserve">Залишення </w:t>
            </w:r>
            <w:r w:rsidRPr="00676D0D">
              <w:rPr>
                <w:rFonts w:ascii="Times New Roman" w:eastAsia="MS Mincho" w:hAnsi="Times New Roman"/>
                <w:sz w:val="28"/>
                <w:szCs w:val="28"/>
                <w:lang w:eastAsia="ja-JP"/>
              </w:rPr>
              <w:t>законодавства без змін</w:t>
            </w:r>
          </w:p>
        </w:tc>
        <w:tc>
          <w:tcPr>
            <w:tcW w:w="3685" w:type="dxa"/>
            <w:shd w:val="clear" w:color="auto" w:fill="auto"/>
          </w:tcPr>
          <w:p w:rsidR="00C074AF" w:rsidRPr="00676D0D" w:rsidRDefault="00990C7A" w:rsidP="00ED0B99">
            <w:pPr>
              <w:tabs>
                <w:tab w:val="left" w:pos="1800"/>
              </w:tabs>
              <w:spacing w:after="0" w:line="240" w:lineRule="auto"/>
              <w:jc w:val="both"/>
              <w:rPr>
                <w:rFonts w:ascii="Times New Roman" w:eastAsia="Times New Roman" w:hAnsi="Times New Roman"/>
                <w:sz w:val="28"/>
                <w:szCs w:val="28"/>
                <w:lang w:eastAsia="uk-UA"/>
              </w:rPr>
            </w:pPr>
            <w:r w:rsidRPr="00676D0D">
              <w:rPr>
                <w:rFonts w:ascii="Times New Roman" w:hAnsi="Times New Roman"/>
                <w:sz w:val="28"/>
                <w:szCs w:val="28"/>
              </w:rPr>
              <w:t>Відсутні, оскільки проблема залишається невирішеною</w:t>
            </w:r>
          </w:p>
        </w:tc>
        <w:tc>
          <w:tcPr>
            <w:tcW w:w="3827" w:type="dxa"/>
            <w:shd w:val="clear" w:color="auto" w:fill="auto"/>
          </w:tcPr>
          <w:p w:rsidR="00F828EA" w:rsidRPr="00676D0D" w:rsidRDefault="00ED0B99" w:rsidP="00ED0B99">
            <w:pPr>
              <w:tabs>
                <w:tab w:val="left" w:pos="1800"/>
              </w:tabs>
              <w:spacing w:after="0" w:line="240" w:lineRule="auto"/>
              <w:jc w:val="both"/>
              <w:rPr>
                <w:rFonts w:ascii="Times New Roman" w:hAnsi="Times New Roman"/>
                <w:bCs/>
                <w:sz w:val="28"/>
                <w:szCs w:val="28"/>
              </w:rPr>
            </w:pPr>
            <w:r>
              <w:rPr>
                <w:rFonts w:ascii="Times New Roman" w:hAnsi="Times New Roman"/>
                <w:sz w:val="28"/>
                <w:szCs w:val="28"/>
              </w:rPr>
              <w:t>С</w:t>
            </w:r>
            <w:r w:rsidRPr="00676D0D">
              <w:rPr>
                <w:rFonts w:ascii="Times New Roman" w:hAnsi="Times New Roman"/>
                <w:sz w:val="28"/>
                <w:szCs w:val="28"/>
              </w:rPr>
              <w:t xml:space="preserve">уб’єкти господарювання не мають змоги </w:t>
            </w:r>
            <w:r>
              <w:rPr>
                <w:rFonts w:ascii="Times New Roman" w:hAnsi="Times New Roman"/>
                <w:sz w:val="28"/>
                <w:szCs w:val="28"/>
              </w:rPr>
              <w:t xml:space="preserve">реалізувати рішення про </w:t>
            </w:r>
            <w:r>
              <w:rPr>
                <w:rFonts w:ascii="Times New Roman" w:hAnsi="Times New Roman"/>
                <w:bCs/>
                <w:sz w:val="28"/>
                <w:szCs w:val="28"/>
              </w:rPr>
              <w:t>віднесення виробничих залишків</w:t>
            </w:r>
            <w:r w:rsidRPr="00676D0D">
              <w:rPr>
                <w:rFonts w:ascii="Times New Roman" w:hAnsi="Times New Roman"/>
                <w:bCs/>
                <w:sz w:val="28"/>
                <w:szCs w:val="28"/>
              </w:rPr>
              <w:t xml:space="preserve"> </w:t>
            </w:r>
            <w:r w:rsidRPr="00676D0D">
              <w:rPr>
                <w:rFonts w:ascii="Times New Roman" w:hAnsi="Times New Roman"/>
                <w:sz w:val="28"/>
                <w:szCs w:val="28"/>
              </w:rPr>
              <w:t>до побічних продуктів та отримати додаткову вигоду від їх продажу</w:t>
            </w:r>
          </w:p>
        </w:tc>
      </w:tr>
      <w:tr w:rsidR="00676D0D" w:rsidRPr="00676D0D" w:rsidTr="0093590A">
        <w:tc>
          <w:tcPr>
            <w:tcW w:w="2122" w:type="dxa"/>
            <w:shd w:val="clear" w:color="auto" w:fill="auto"/>
          </w:tcPr>
          <w:p w:rsidR="00F828EA" w:rsidRDefault="00CA20AD" w:rsidP="00352D30">
            <w:pPr>
              <w:tabs>
                <w:tab w:val="left" w:pos="1800"/>
              </w:tabs>
              <w:spacing w:after="0" w:line="240" w:lineRule="auto"/>
              <w:ind w:firstLine="29"/>
              <w:rPr>
                <w:rFonts w:ascii="Times New Roman" w:hAnsi="Times New Roman"/>
                <w:sz w:val="28"/>
                <w:szCs w:val="28"/>
                <w:shd w:val="clear" w:color="auto" w:fill="FFFFFF"/>
              </w:rPr>
            </w:pPr>
            <w:r w:rsidRPr="00676D0D">
              <w:rPr>
                <w:rFonts w:ascii="Times New Roman" w:hAnsi="Times New Roman"/>
                <w:sz w:val="28"/>
                <w:szCs w:val="28"/>
                <w:shd w:val="clear" w:color="auto" w:fill="FFFFFF"/>
              </w:rPr>
              <w:t>Альтернатива 2</w:t>
            </w:r>
          </w:p>
          <w:p w:rsidR="000B79BD" w:rsidRPr="00676D0D" w:rsidRDefault="000B79BD" w:rsidP="00352D30">
            <w:pPr>
              <w:tabs>
                <w:tab w:val="left" w:pos="1800"/>
              </w:tabs>
              <w:spacing w:after="0" w:line="240" w:lineRule="auto"/>
              <w:ind w:firstLine="29"/>
              <w:rPr>
                <w:rFonts w:ascii="Times New Roman" w:hAnsi="Times New Roman"/>
                <w:bCs/>
                <w:sz w:val="28"/>
                <w:szCs w:val="28"/>
              </w:rPr>
            </w:pPr>
            <w:r w:rsidRPr="00676D0D">
              <w:rPr>
                <w:rFonts w:ascii="Times New Roman" w:hAnsi="Times New Roman"/>
                <w:sz w:val="28"/>
                <w:szCs w:val="28"/>
              </w:rPr>
              <w:t xml:space="preserve">Прийняття </w:t>
            </w:r>
            <w:proofErr w:type="spellStart"/>
            <w:r w:rsidRPr="00676D0D">
              <w:rPr>
                <w:rFonts w:ascii="Times New Roman" w:hAnsi="Times New Roman"/>
                <w:sz w:val="28"/>
                <w:szCs w:val="28"/>
              </w:rPr>
              <w:t>проєкту</w:t>
            </w:r>
            <w:proofErr w:type="spellEnd"/>
            <w:r w:rsidRPr="00676D0D">
              <w:rPr>
                <w:rFonts w:ascii="Times New Roman" w:hAnsi="Times New Roman"/>
                <w:bCs/>
                <w:sz w:val="28"/>
                <w:szCs w:val="28"/>
              </w:rPr>
              <w:t xml:space="preserve"> постанови</w:t>
            </w:r>
          </w:p>
        </w:tc>
        <w:tc>
          <w:tcPr>
            <w:tcW w:w="3685" w:type="dxa"/>
            <w:shd w:val="clear" w:color="auto" w:fill="auto"/>
          </w:tcPr>
          <w:p w:rsidR="00001B72" w:rsidRPr="00676D0D" w:rsidRDefault="00001B72" w:rsidP="00ED0B99">
            <w:pPr>
              <w:widowControl w:val="0"/>
              <w:shd w:val="clear" w:color="auto" w:fill="FFFFFF"/>
              <w:spacing w:after="0" w:line="240" w:lineRule="auto"/>
              <w:jc w:val="both"/>
              <w:textAlignment w:val="baseline"/>
              <w:rPr>
                <w:rFonts w:ascii="Times New Roman" w:hAnsi="Times New Roman"/>
                <w:sz w:val="28"/>
                <w:szCs w:val="28"/>
                <w:lang w:eastAsia="uk-UA"/>
              </w:rPr>
            </w:pPr>
            <w:r w:rsidRPr="00676D0D">
              <w:rPr>
                <w:rFonts w:ascii="Times New Roman" w:hAnsi="Times New Roman"/>
                <w:sz w:val="28"/>
                <w:szCs w:val="28"/>
                <w:lang w:eastAsia="uk-UA"/>
              </w:rPr>
              <w:t>От</w:t>
            </w:r>
            <w:r w:rsidR="00990C7A" w:rsidRPr="00676D0D">
              <w:rPr>
                <w:rFonts w:ascii="Times New Roman" w:hAnsi="Times New Roman"/>
                <w:sz w:val="28"/>
                <w:szCs w:val="28"/>
                <w:lang w:eastAsia="uk-UA"/>
              </w:rPr>
              <w:t>римання можливості</w:t>
            </w:r>
            <w:r w:rsidRPr="00676D0D">
              <w:rPr>
                <w:rFonts w:ascii="Times New Roman" w:hAnsi="Times New Roman"/>
                <w:sz w:val="28"/>
                <w:szCs w:val="28"/>
                <w:lang w:eastAsia="uk-UA"/>
              </w:rPr>
              <w:t xml:space="preserve"> </w:t>
            </w:r>
            <w:r w:rsidR="00207E96" w:rsidRPr="00676D0D">
              <w:rPr>
                <w:rFonts w:ascii="Times New Roman" w:hAnsi="Times New Roman"/>
                <w:sz w:val="28"/>
                <w:szCs w:val="28"/>
                <w:lang w:eastAsia="uk-UA"/>
              </w:rPr>
              <w:t>реалізувати самостійно прийняте</w:t>
            </w:r>
            <w:r w:rsidR="008807E2" w:rsidRPr="00676D0D">
              <w:rPr>
                <w:rFonts w:ascii="Times New Roman" w:hAnsi="Times New Roman"/>
                <w:sz w:val="28"/>
                <w:szCs w:val="28"/>
                <w:lang w:eastAsia="uk-UA"/>
              </w:rPr>
              <w:t xml:space="preserve"> </w:t>
            </w:r>
            <w:r w:rsidR="008807E2" w:rsidRPr="00676D0D">
              <w:rPr>
                <w:rFonts w:ascii="Times New Roman" w:eastAsia="Times New Roman" w:hAnsi="Times New Roman"/>
                <w:bCs/>
                <w:sz w:val="28"/>
                <w:szCs w:val="28"/>
                <w:lang w:eastAsia="uk-UA"/>
              </w:rPr>
              <w:t>р</w:t>
            </w:r>
            <w:r w:rsidR="008807E2" w:rsidRPr="00676D0D">
              <w:rPr>
                <w:rFonts w:ascii="Times New Roman" w:hAnsi="Times New Roman"/>
                <w:bCs/>
                <w:sz w:val="28"/>
                <w:szCs w:val="28"/>
              </w:rPr>
              <w:t xml:space="preserve">ішення про доцільність віднесення виробничих залишків </w:t>
            </w:r>
            <w:r w:rsidR="008807E2" w:rsidRPr="00676D0D">
              <w:rPr>
                <w:rFonts w:ascii="Times New Roman" w:hAnsi="Times New Roman"/>
                <w:sz w:val="28"/>
                <w:szCs w:val="28"/>
              </w:rPr>
              <w:t>до побічних продуктів та отримати додаткову вигоду</w:t>
            </w:r>
            <w:r w:rsidR="00BC4995" w:rsidRPr="00676D0D">
              <w:rPr>
                <w:rFonts w:ascii="Times New Roman" w:hAnsi="Times New Roman"/>
                <w:sz w:val="28"/>
                <w:szCs w:val="28"/>
              </w:rPr>
              <w:t xml:space="preserve"> від їх продажу.</w:t>
            </w:r>
          </w:p>
          <w:p w:rsidR="000A6AB0" w:rsidRPr="00676D0D" w:rsidRDefault="00001B72" w:rsidP="000D444F">
            <w:pPr>
              <w:widowControl w:val="0"/>
              <w:shd w:val="clear" w:color="auto" w:fill="FFFFFF"/>
              <w:spacing w:after="0" w:line="240" w:lineRule="auto"/>
              <w:ind w:firstLine="317"/>
              <w:jc w:val="both"/>
              <w:textAlignment w:val="baseline"/>
              <w:rPr>
                <w:rFonts w:ascii="Times New Roman" w:hAnsi="Times New Roman"/>
                <w:sz w:val="28"/>
                <w:szCs w:val="28"/>
                <w:lang w:val="ru-RU" w:eastAsia="uk-UA"/>
              </w:rPr>
            </w:pPr>
            <w:r w:rsidRPr="00676D0D">
              <w:rPr>
                <w:rFonts w:ascii="Times New Roman" w:hAnsi="Times New Roman"/>
                <w:sz w:val="28"/>
                <w:szCs w:val="28"/>
                <w:lang w:eastAsia="uk-UA"/>
              </w:rPr>
              <w:t>Створення про</w:t>
            </w:r>
            <w:r w:rsidR="00081AE4" w:rsidRPr="00676D0D">
              <w:rPr>
                <w:rFonts w:ascii="Times New Roman" w:hAnsi="Times New Roman"/>
                <w:sz w:val="28"/>
                <w:szCs w:val="28"/>
                <w:lang w:eastAsia="uk-UA"/>
              </w:rPr>
              <w:t>зорого конкурентного середовища</w:t>
            </w:r>
            <w:r w:rsidR="00B0084D" w:rsidRPr="00676D0D">
              <w:rPr>
                <w:rFonts w:ascii="Times New Roman" w:hAnsi="Times New Roman"/>
                <w:sz w:val="28"/>
                <w:szCs w:val="28"/>
                <w:lang w:eastAsia="uk-UA"/>
              </w:rPr>
              <w:t>.</w:t>
            </w:r>
          </w:p>
        </w:tc>
        <w:tc>
          <w:tcPr>
            <w:tcW w:w="3827" w:type="dxa"/>
            <w:shd w:val="clear" w:color="auto" w:fill="auto"/>
          </w:tcPr>
          <w:p w:rsidR="006B7D23" w:rsidRPr="00676D0D" w:rsidRDefault="00152F0D" w:rsidP="00ED0B99">
            <w:pPr>
              <w:spacing w:after="0" w:line="240" w:lineRule="auto"/>
              <w:jc w:val="both"/>
              <w:rPr>
                <w:rFonts w:ascii="Times New Roman" w:eastAsia="Times New Roman" w:hAnsi="Times New Roman"/>
                <w:sz w:val="28"/>
                <w:szCs w:val="28"/>
              </w:rPr>
            </w:pPr>
            <w:r w:rsidRPr="00676D0D">
              <w:rPr>
                <w:rFonts w:ascii="Times New Roman" w:eastAsia="Times New Roman" w:hAnsi="Times New Roman"/>
                <w:sz w:val="28"/>
                <w:szCs w:val="28"/>
              </w:rPr>
              <w:t>Прогнозуються витрати на оз</w:t>
            </w:r>
            <w:r w:rsidR="00DF7CFC" w:rsidRPr="00676D0D">
              <w:rPr>
                <w:rFonts w:ascii="Times New Roman" w:eastAsia="Times New Roman" w:hAnsi="Times New Roman"/>
                <w:sz w:val="28"/>
                <w:szCs w:val="28"/>
              </w:rPr>
              <w:t>найомлення з новим регулюванням.</w:t>
            </w:r>
          </w:p>
          <w:p w:rsidR="00152F0D" w:rsidRPr="00676D0D" w:rsidRDefault="006B7D23" w:rsidP="006B7D23">
            <w:pPr>
              <w:spacing w:after="0" w:line="240" w:lineRule="auto"/>
              <w:ind w:firstLine="540"/>
              <w:jc w:val="both"/>
              <w:rPr>
                <w:rFonts w:ascii="Times New Roman" w:eastAsia="Times New Roman" w:hAnsi="Times New Roman"/>
                <w:sz w:val="28"/>
                <w:szCs w:val="28"/>
              </w:rPr>
            </w:pPr>
            <w:r w:rsidRPr="00676D0D">
              <w:rPr>
                <w:rFonts w:ascii="Times New Roman" w:eastAsia="Times New Roman" w:hAnsi="Times New Roman"/>
                <w:sz w:val="28"/>
                <w:szCs w:val="28"/>
              </w:rPr>
              <w:t>Д</w:t>
            </w:r>
            <w:r w:rsidR="00152F0D" w:rsidRPr="00676D0D">
              <w:rPr>
                <w:rFonts w:ascii="Times New Roman" w:eastAsia="Times New Roman" w:hAnsi="Times New Roman"/>
                <w:sz w:val="28"/>
                <w:szCs w:val="28"/>
              </w:rPr>
              <w:t>ля одного суб’єкта господарювання</w:t>
            </w:r>
            <w:r w:rsidRPr="00676D0D">
              <w:rPr>
                <w:rFonts w:ascii="Times New Roman" w:eastAsia="Times New Roman" w:hAnsi="Times New Roman"/>
                <w:sz w:val="28"/>
                <w:szCs w:val="28"/>
              </w:rPr>
              <w:t xml:space="preserve"> в перший рік регулювання витрати прогнозуються на рівні</w:t>
            </w:r>
            <w:r w:rsidR="00152F0D" w:rsidRPr="00676D0D">
              <w:rPr>
                <w:rFonts w:ascii="Times New Roman" w:eastAsia="Times New Roman" w:hAnsi="Times New Roman"/>
                <w:sz w:val="28"/>
                <w:szCs w:val="28"/>
              </w:rPr>
              <w:t xml:space="preserve"> – </w:t>
            </w:r>
            <w:r w:rsidRPr="00676D0D">
              <w:rPr>
                <w:rFonts w:ascii="Times New Roman" w:eastAsia="Times New Roman" w:hAnsi="Times New Roman"/>
                <w:sz w:val="28"/>
                <w:szCs w:val="28"/>
              </w:rPr>
              <w:br/>
            </w:r>
            <w:r w:rsidR="00990C7A" w:rsidRPr="00676D0D">
              <w:rPr>
                <w:rFonts w:ascii="Times New Roman" w:hAnsi="Times New Roman"/>
                <w:sz w:val="28"/>
                <w:szCs w:val="28"/>
              </w:rPr>
              <w:t>24</w:t>
            </w:r>
            <w:r w:rsidR="00A61569" w:rsidRPr="00676D0D">
              <w:rPr>
                <w:rFonts w:ascii="Times New Roman" w:hAnsi="Times New Roman"/>
                <w:sz w:val="28"/>
                <w:szCs w:val="28"/>
              </w:rPr>
              <w:t xml:space="preserve"> </w:t>
            </w:r>
            <w:r w:rsidR="004708F3" w:rsidRPr="00676D0D">
              <w:rPr>
                <w:rFonts w:ascii="Times New Roman" w:hAnsi="Times New Roman"/>
                <w:sz w:val="28"/>
                <w:szCs w:val="28"/>
              </w:rPr>
              <w:t>гр</w:t>
            </w:r>
            <w:r w:rsidR="00DF7CFC" w:rsidRPr="00676D0D">
              <w:rPr>
                <w:rFonts w:ascii="Times New Roman" w:hAnsi="Times New Roman"/>
                <w:sz w:val="28"/>
                <w:szCs w:val="28"/>
              </w:rPr>
              <w:t>ив</w:t>
            </w:r>
            <w:r w:rsidR="00990C7A" w:rsidRPr="00676D0D">
              <w:rPr>
                <w:rFonts w:ascii="Times New Roman" w:hAnsi="Times New Roman"/>
                <w:sz w:val="28"/>
                <w:szCs w:val="28"/>
              </w:rPr>
              <w:t>ні.</w:t>
            </w:r>
          </w:p>
          <w:p w:rsidR="00C074AF" w:rsidRPr="00676D0D" w:rsidRDefault="00C074AF" w:rsidP="00A61569">
            <w:pPr>
              <w:spacing w:after="0" w:line="240" w:lineRule="auto"/>
              <w:jc w:val="both"/>
              <w:rPr>
                <w:rFonts w:ascii="Times New Roman" w:eastAsia="Times New Roman" w:hAnsi="Times New Roman"/>
                <w:sz w:val="28"/>
                <w:szCs w:val="28"/>
              </w:rPr>
            </w:pPr>
          </w:p>
        </w:tc>
      </w:tr>
    </w:tbl>
    <w:p w:rsidR="000D444F" w:rsidRPr="000D444F" w:rsidRDefault="000D444F" w:rsidP="000D444F">
      <w:pPr>
        <w:spacing w:after="0" w:line="240" w:lineRule="auto"/>
        <w:rPr>
          <w:rFonts w:ascii="Times New Roman" w:hAnsi="Times New Roman"/>
          <w:sz w:val="28"/>
          <w:szCs w:val="28"/>
          <w:vertAlign w:val="superscript"/>
        </w:rPr>
      </w:pPr>
      <w:r w:rsidRPr="00676D0D">
        <w:rPr>
          <w:rFonts w:ascii="Times New Roman" w:hAnsi="Times New Roman"/>
          <w:vertAlign w:val="superscript"/>
        </w:rPr>
        <w:t>______________</w:t>
      </w:r>
    </w:p>
    <w:p w:rsidR="000D444F" w:rsidRPr="00676D0D" w:rsidRDefault="000D444F" w:rsidP="000D444F">
      <w:pPr>
        <w:tabs>
          <w:tab w:val="left" w:pos="1800"/>
        </w:tabs>
        <w:spacing w:after="0" w:line="240" w:lineRule="auto"/>
        <w:ind w:firstLine="539"/>
        <w:jc w:val="both"/>
        <w:rPr>
          <w:rFonts w:ascii="Times New Roman" w:hAnsi="Times New Roman"/>
          <w:sz w:val="28"/>
          <w:szCs w:val="28"/>
          <w:shd w:val="clear" w:color="auto" w:fill="FFFFFF"/>
        </w:rPr>
      </w:pPr>
      <w:r w:rsidRPr="00676D0D">
        <w:rPr>
          <w:rFonts w:ascii="Times New Roman" w:hAnsi="Times New Roman"/>
          <w:vertAlign w:val="superscript"/>
        </w:rPr>
        <w:t>1</w:t>
      </w:r>
      <w:r w:rsidRPr="00676D0D">
        <w:rPr>
          <w:rFonts w:ascii="Times New Roman" w:hAnsi="Times New Roman"/>
        </w:rPr>
        <w:t xml:space="preserve">За даними </w:t>
      </w:r>
      <w:proofErr w:type="spellStart"/>
      <w:r w:rsidRPr="00676D0D">
        <w:rPr>
          <w:rFonts w:ascii="Times New Roman" w:hAnsi="Times New Roman"/>
        </w:rPr>
        <w:t>Держстату</w:t>
      </w:r>
      <w:proofErr w:type="spellEnd"/>
      <w:r w:rsidRPr="00676D0D">
        <w:rPr>
          <w:rFonts w:ascii="Times New Roman" w:hAnsi="Times New Roman"/>
        </w:rPr>
        <w:t xml:space="preserve"> (</w:t>
      </w:r>
      <w:hyperlink r:id="rId11" w:history="1">
        <w:r w:rsidRPr="00676D0D">
          <w:rPr>
            <w:rStyle w:val="ae"/>
            <w:rFonts w:ascii="Times New Roman" w:hAnsi="Times New Roman"/>
            <w:color w:val="auto"/>
          </w:rPr>
          <w:t>http://www.ukrstat.gov.ua/</w:t>
        </w:r>
      </w:hyperlink>
      <w:r w:rsidRPr="00676D0D">
        <w:rPr>
          <w:rFonts w:ascii="Times New Roman" w:hAnsi="Times New Roman"/>
        </w:rPr>
        <w:t>)</w:t>
      </w:r>
    </w:p>
    <w:p w:rsidR="000D444F" w:rsidRDefault="000D444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3827"/>
      </w:tblGrid>
      <w:tr w:rsidR="000D444F" w:rsidRPr="00676D0D" w:rsidTr="000D444F">
        <w:tc>
          <w:tcPr>
            <w:tcW w:w="2122" w:type="dxa"/>
            <w:tcBorders>
              <w:top w:val="single" w:sz="4" w:space="0" w:color="auto"/>
              <w:left w:val="single" w:sz="4" w:space="0" w:color="auto"/>
              <w:bottom w:val="single" w:sz="4" w:space="0" w:color="auto"/>
              <w:right w:val="single" w:sz="4" w:space="0" w:color="auto"/>
            </w:tcBorders>
            <w:shd w:val="clear" w:color="auto" w:fill="auto"/>
          </w:tcPr>
          <w:p w:rsidR="000D444F" w:rsidRPr="000D444F" w:rsidRDefault="000D444F" w:rsidP="000D444F">
            <w:pPr>
              <w:tabs>
                <w:tab w:val="left" w:pos="1800"/>
              </w:tabs>
              <w:spacing w:after="0" w:line="240" w:lineRule="auto"/>
              <w:ind w:firstLine="29"/>
              <w:rPr>
                <w:rFonts w:ascii="Times New Roman" w:hAnsi="Times New Roman"/>
                <w:sz w:val="28"/>
                <w:szCs w:val="28"/>
                <w:shd w:val="clear" w:color="auto" w:fill="FFFFFF"/>
              </w:rPr>
            </w:pPr>
            <w:r w:rsidRPr="000D444F">
              <w:rPr>
                <w:rFonts w:ascii="Times New Roman" w:hAnsi="Times New Roman"/>
                <w:sz w:val="28"/>
                <w:szCs w:val="28"/>
                <w:shd w:val="clear" w:color="auto" w:fill="FFFFFF"/>
              </w:rPr>
              <w:lastRenderedPageBreak/>
              <w:br w:type="page"/>
            </w:r>
            <w:r w:rsidRPr="000D444F">
              <w:rPr>
                <w:rFonts w:ascii="Times New Roman" w:hAnsi="Times New Roman"/>
                <w:sz w:val="28"/>
                <w:szCs w:val="28"/>
                <w:shd w:val="clear" w:color="auto" w:fill="FFFFFF"/>
              </w:rPr>
              <w:br w:type="page"/>
            </w:r>
            <w:r w:rsidRPr="000D444F">
              <w:rPr>
                <w:rFonts w:ascii="Times New Roman" w:hAnsi="Times New Roman"/>
                <w:sz w:val="28"/>
                <w:szCs w:val="28"/>
                <w:shd w:val="clear" w:color="auto" w:fill="FFFFFF"/>
              </w:rPr>
              <w:br w:type="page"/>
            </w:r>
            <w:r w:rsidRPr="000D444F">
              <w:rPr>
                <w:rFonts w:ascii="Times New Roman" w:hAnsi="Times New Roman"/>
                <w:sz w:val="28"/>
                <w:szCs w:val="28"/>
                <w:shd w:val="clear" w:color="auto" w:fill="FFFFFF"/>
              </w:rPr>
              <w:br w:type="page"/>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D444F" w:rsidRPr="00676D0D" w:rsidRDefault="000D444F" w:rsidP="000D444F">
            <w:pPr>
              <w:widowControl w:val="0"/>
              <w:shd w:val="clear" w:color="auto" w:fill="FFFFFF"/>
              <w:spacing w:after="0" w:line="240" w:lineRule="auto"/>
              <w:ind w:firstLine="317"/>
              <w:jc w:val="both"/>
              <w:textAlignment w:val="baseline"/>
              <w:rPr>
                <w:rFonts w:ascii="Times New Roman" w:hAnsi="Times New Roman"/>
                <w:sz w:val="28"/>
                <w:szCs w:val="28"/>
              </w:rPr>
            </w:pPr>
            <w:r>
              <w:rPr>
                <w:rFonts w:ascii="Times New Roman" w:hAnsi="Times New Roman"/>
                <w:sz w:val="28"/>
                <w:szCs w:val="28"/>
              </w:rPr>
              <w:t>Внесення змін до</w:t>
            </w:r>
            <w:r w:rsidRPr="00676D0D">
              <w:rPr>
                <w:rFonts w:ascii="Times New Roman" w:hAnsi="Times New Roman"/>
                <w:sz w:val="28"/>
                <w:szCs w:val="28"/>
              </w:rPr>
              <w:t xml:space="preserve"> </w:t>
            </w:r>
            <w:r>
              <w:rPr>
                <w:rFonts w:ascii="Times New Roman" w:hAnsi="Times New Roman"/>
                <w:sz w:val="28"/>
                <w:szCs w:val="28"/>
              </w:rPr>
              <w:t>К</w:t>
            </w:r>
            <w:r w:rsidRPr="00676D0D">
              <w:rPr>
                <w:rFonts w:ascii="Times New Roman" w:hAnsi="Times New Roman"/>
                <w:sz w:val="28"/>
                <w:szCs w:val="28"/>
              </w:rPr>
              <w:t>ритеріїв дасть змогу</w:t>
            </w:r>
            <w:r>
              <w:rPr>
                <w:rFonts w:ascii="Times New Roman" w:eastAsia="Times New Roman" w:hAnsi="Times New Roman"/>
                <w:sz w:val="28"/>
                <w:szCs w:val="28"/>
              </w:rPr>
              <w:t xml:space="preserve"> суб’єктам</w:t>
            </w:r>
            <w:r w:rsidRPr="00676D0D">
              <w:rPr>
                <w:rFonts w:ascii="Times New Roman" w:eastAsia="Times New Roman" w:hAnsi="Times New Roman"/>
                <w:sz w:val="28"/>
                <w:szCs w:val="28"/>
              </w:rPr>
              <w:t xml:space="preserve"> господарювання</w:t>
            </w:r>
            <w:r w:rsidRPr="00676D0D">
              <w:rPr>
                <w:rFonts w:ascii="Times New Roman" w:hAnsi="Times New Roman"/>
                <w:sz w:val="28"/>
                <w:szCs w:val="28"/>
              </w:rPr>
              <w:t xml:space="preserve"> використовувати побічні продукти у власному виробництві.</w:t>
            </w:r>
          </w:p>
          <w:p w:rsidR="000D444F" w:rsidRPr="000D444F" w:rsidRDefault="000D444F" w:rsidP="000D444F">
            <w:pPr>
              <w:widowControl w:val="0"/>
              <w:shd w:val="clear" w:color="auto" w:fill="FFFFFF"/>
              <w:spacing w:after="0" w:line="240" w:lineRule="auto"/>
              <w:jc w:val="both"/>
              <w:textAlignment w:val="baseline"/>
              <w:rPr>
                <w:rFonts w:ascii="Times New Roman" w:hAnsi="Times New Roman"/>
                <w:sz w:val="28"/>
                <w:szCs w:val="28"/>
                <w:lang w:eastAsia="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D444F" w:rsidRPr="00676D0D" w:rsidRDefault="000D444F" w:rsidP="000D444F">
            <w:pPr>
              <w:spacing w:after="0" w:line="240" w:lineRule="auto"/>
              <w:ind w:firstLine="540"/>
              <w:jc w:val="both"/>
              <w:rPr>
                <w:rFonts w:ascii="Times New Roman" w:eastAsia="Times New Roman" w:hAnsi="Times New Roman"/>
                <w:sz w:val="28"/>
                <w:szCs w:val="28"/>
              </w:rPr>
            </w:pPr>
            <w:r w:rsidRPr="00676D0D">
              <w:rPr>
                <w:rFonts w:ascii="Times New Roman" w:eastAsia="Times New Roman" w:hAnsi="Times New Roman"/>
                <w:sz w:val="28"/>
                <w:szCs w:val="28"/>
              </w:rPr>
              <w:t>Для всіх суб’єктів господарювання в перший рік регулювання витрати прогнозуються на рівні –</w:t>
            </w:r>
          </w:p>
          <w:p w:rsidR="000D444F" w:rsidRPr="000D444F" w:rsidRDefault="000D444F" w:rsidP="000D444F">
            <w:pPr>
              <w:spacing w:after="0" w:line="240" w:lineRule="auto"/>
              <w:jc w:val="both"/>
              <w:rPr>
                <w:rFonts w:ascii="Times New Roman" w:eastAsia="Times New Roman" w:hAnsi="Times New Roman"/>
                <w:sz w:val="28"/>
                <w:szCs w:val="28"/>
              </w:rPr>
            </w:pPr>
            <w:r w:rsidRPr="00676D0D">
              <w:rPr>
                <w:rFonts w:ascii="Times New Roman" w:hAnsi="Times New Roman"/>
                <w:sz w:val="28"/>
                <w:szCs w:val="28"/>
              </w:rPr>
              <w:t>1486 тис. гривень</w:t>
            </w:r>
          </w:p>
        </w:tc>
      </w:tr>
    </w:tbl>
    <w:p w:rsidR="00F13ED2" w:rsidRPr="00676D0D" w:rsidRDefault="005E48BA" w:rsidP="000D444F">
      <w:pPr>
        <w:tabs>
          <w:tab w:val="left" w:pos="1800"/>
        </w:tabs>
        <w:spacing w:before="120" w:after="0" w:line="240" w:lineRule="auto"/>
        <w:ind w:firstLine="539"/>
        <w:jc w:val="both"/>
        <w:rPr>
          <w:rFonts w:ascii="Times New Roman" w:hAnsi="Times New Roman"/>
          <w:sz w:val="28"/>
          <w:szCs w:val="28"/>
          <w:shd w:val="clear" w:color="auto" w:fill="FFFFFF"/>
        </w:rPr>
      </w:pPr>
      <w:r w:rsidRPr="00676D0D">
        <w:rPr>
          <w:rFonts w:ascii="Times New Roman" w:hAnsi="Times New Roman"/>
          <w:sz w:val="28"/>
          <w:szCs w:val="28"/>
          <w:shd w:val="clear" w:color="auto" w:fill="FFFFFF"/>
        </w:rPr>
        <w:t>В</w:t>
      </w:r>
      <w:r w:rsidR="003E4F30" w:rsidRPr="00676D0D">
        <w:rPr>
          <w:rFonts w:ascii="Times New Roman" w:hAnsi="Times New Roman"/>
          <w:sz w:val="28"/>
          <w:szCs w:val="28"/>
          <w:shd w:val="clear" w:color="auto" w:fill="FFFFFF"/>
        </w:rPr>
        <w:t xml:space="preserve">итрати, які будуть виникати внаслідок дії регуляторного </w:t>
      </w:r>
      <w:proofErr w:type="spellStart"/>
      <w:r w:rsidR="003E4F30" w:rsidRPr="00676D0D">
        <w:rPr>
          <w:rFonts w:ascii="Times New Roman" w:hAnsi="Times New Roman"/>
          <w:sz w:val="28"/>
          <w:szCs w:val="28"/>
          <w:shd w:val="clear" w:color="auto" w:fill="FFFFFF"/>
        </w:rPr>
        <w:t>акта</w:t>
      </w:r>
      <w:proofErr w:type="spellEnd"/>
      <w:r w:rsidR="003E4F30" w:rsidRPr="00676D0D">
        <w:rPr>
          <w:rFonts w:ascii="Times New Roman" w:hAnsi="Times New Roman"/>
          <w:sz w:val="28"/>
          <w:szCs w:val="28"/>
          <w:shd w:val="clear" w:color="auto" w:fill="FFFFFF"/>
        </w:rPr>
        <w:t xml:space="preserve"> (згідно з додатком 2 до Методики проведення ана</w:t>
      </w:r>
      <w:r w:rsidR="00A644F4" w:rsidRPr="00676D0D">
        <w:rPr>
          <w:rFonts w:ascii="Times New Roman" w:hAnsi="Times New Roman"/>
          <w:sz w:val="28"/>
          <w:szCs w:val="28"/>
          <w:shd w:val="clear" w:color="auto" w:fill="FFFFFF"/>
        </w:rPr>
        <w:t xml:space="preserve">лізу впливу регуляторного </w:t>
      </w:r>
      <w:proofErr w:type="spellStart"/>
      <w:r w:rsidR="00A644F4" w:rsidRPr="00676D0D">
        <w:rPr>
          <w:rFonts w:ascii="Times New Roman" w:hAnsi="Times New Roman"/>
          <w:sz w:val="28"/>
          <w:szCs w:val="28"/>
          <w:shd w:val="clear" w:color="auto" w:fill="FFFFFF"/>
        </w:rPr>
        <w:t>акта</w:t>
      </w:r>
      <w:proofErr w:type="spellEnd"/>
      <w:r w:rsidR="00A644F4" w:rsidRPr="00676D0D">
        <w:rPr>
          <w:rFonts w:ascii="Times New Roman" w:hAnsi="Times New Roman"/>
          <w:sz w:val="28"/>
          <w:szCs w:val="28"/>
          <w:shd w:val="clear" w:color="auto" w:fill="FFFFFF"/>
        </w:rPr>
        <w:t>)</w:t>
      </w:r>
    </w:p>
    <w:p w:rsidR="00A644F4" w:rsidRPr="00676D0D" w:rsidRDefault="00A644F4" w:rsidP="00A61569">
      <w:pPr>
        <w:tabs>
          <w:tab w:val="left" w:pos="1800"/>
        </w:tabs>
        <w:spacing w:after="0" w:line="240" w:lineRule="auto"/>
        <w:ind w:firstLine="539"/>
        <w:jc w:val="both"/>
        <w:rPr>
          <w:rFonts w:ascii="Times New Roman" w:hAnsi="Times New Roman"/>
          <w:sz w:val="28"/>
          <w:szCs w:val="28"/>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354"/>
      </w:tblGrid>
      <w:tr w:rsidR="00676D0D" w:rsidRPr="00676D0D" w:rsidTr="00C22072">
        <w:tc>
          <w:tcPr>
            <w:tcW w:w="7280" w:type="dxa"/>
            <w:tcBorders>
              <w:bottom w:val="single" w:sz="4" w:space="0" w:color="auto"/>
            </w:tcBorders>
            <w:shd w:val="clear" w:color="auto" w:fill="auto"/>
          </w:tcPr>
          <w:p w:rsidR="0059398E" w:rsidRPr="00676D0D" w:rsidRDefault="00222CB4" w:rsidP="00BC4995">
            <w:pPr>
              <w:spacing w:after="0" w:line="240" w:lineRule="auto"/>
              <w:ind w:firstLine="540"/>
              <w:jc w:val="center"/>
              <w:rPr>
                <w:rFonts w:ascii="Times New Roman" w:hAnsi="Times New Roman"/>
                <w:bCs/>
                <w:sz w:val="28"/>
                <w:szCs w:val="28"/>
              </w:rPr>
            </w:pPr>
            <w:r w:rsidRPr="00676D0D">
              <w:rPr>
                <w:rFonts w:ascii="Times New Roman" w:eastAsia="Times New Roman" w:hAnsi="Times New Roman"/>
                <w:sz w:val="28"/>
                <w:szCs w:val="28"/>
                <w:lang w:eastAsia="uk-UA"/>
              </w:rPr>
              <w:t>Сумарні витрати за альтернативами</w:t>
            </w:r>
          </w:p>
        </w:tc>
        <w:tc>
          <w:tcPr>
            <w:tcW w:w="2354" w:type="dxa"/>
            <w:tcBorders>
              <w:bottom w:val="single" w:sz="4" w:space="0" w:color="auto"/>
            </w:tcBorders>
            <w:shd w:val="clear" w:color="auto" w:fill="auto"/>
          </w:tcPr>
          <w:p w:rsidR="0059398E" w:rsidRPr="00676D0D" w:rsidRDefault="00222CB4" w:rsidP="00BC4995">
            <w:pPr>
              <w:spacing w:after="0" w:line="240" w:lineRule="auto"/>
              <w:ind w:hanging="22"/>
              <w:jc w:val="center"/>
              <w:rPr>
                <w:rFonts w:ascii="Times New Roman" w:hAnsi="Times New Roman"/>
                <w:bCs/>
                <w:sz w:val="28"/>
                <w:szCs w:val="28"/>
              </w:rPr>
            </w:pPr>
            <w:r w:rsidRPr="00676D0D">
              <w:rPr>
                <w:rFonts w:ascii="Times New Roman" w:eastAsia="Times New Roman" w:hAnsi="Times New Roman"/>
                <w:sz w:val="28"/>
                <w:szCs w:val="28"/>
                <w:lang w:eastAsia="uk-UA"/>
              </w:rPr>
              <w:t>Сума витрат, гривень</w:t>
            </w:r>
          </w:p>
        </w:tc>
      </w:tr>
      <w:tr w:rsidR="00676D0D" w:rsidRPr="00676D0D" w:rsidTr="00C22072">
        <w:tc>
          <w:tcPr>
            <w:tcW w:w="7280" w:type="dxa"/>
            <w:tcBorders>
              <w:bottom w:val="single" w:sz="4" w:space="0" w:color="auto"/>
            </w:tcBorders>
            <w:shd w:val="clear" w:color="auto" w:fill="auto"/>
          </w:tcPr>
          <w:p w:rsidR="00A61569" w:rsidRPr="00676D0D" w:rsidRDefault="00222CB4" w:rsidP="0093590A">
            <w:pPr>
              <w:spacing w:after="0" w:line="240" w:lineRule="auto"/>
              <w:ind w:firstLine="540"/>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 xml:space="preserve">Альтернатива 1. </w:t>
            </w:r>
            <w:r w:rsidR="003E6A8B" w:rsidRPr="00676D0D">
              <w:rPr>
                <w:rFonts w:ascii="Times New Roman" w:hAnsi="Times New Roman"/>
                <w:sz w:val="28"/>
                <w:szCs w:val="28"/>
              </w:rPr>
              <w:t xml:space="preserve">Залишення </w:t>
            </w:r>
            <w:r w:rsidR="003E6A8B" w:rsidRPr="00676D0D">
              <w:rPr>
                <w:rFonts w:ascii="Times New Roman" w:eastAsia="MS Mincho" w:hAnsi="Times New Roman"/>
                <w:sz w:val="28"/>
                <w:szCs w:val="28"/>
                <w:lang w:eastAsia="ja-JP"/>
              </w:rPr>
              <w:t>законодавства без змін</w:t>
            </w:r>
            <w:r w:rsidR="003E6A8B" w:rsidRPr="00676D0D">
              <w:rPr>
                <w:rFonts w:ascii="Times New Roman" w:eastAsia="Times New Roman" w:hAnsi="Times New Roman"/>
                <w:sz w:val="28"/>
                <w:szCs w:val="28"/>
                <w:lang w:eastAsia="uk-UA"/>
              </w:rPr>
              <w:t xml:space="preserve"> </w:t>
            </w:r>
            <w:r w:rsidRPr="00676D0D">
              <w:rPr>
                <w:rFonts w:ascii="Times New Roman" w:eastAsia="Times New Roman" w:hAnsi="Times New Roman"/>
                <w:sz w:val="28"/>
                <w:szCs w:val="28"/>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676D0D">
              <w:rPr>
                <w:rFonts w:ascii="Times New Roman" w:eastAsia="Times New Roman" w:hAnsi="Times New Roman"/>
                <w:sz w:val="28"/>
                <w:szCs w:val="28"/>
                <w:lang w:eastAsia="uk-UA"/>
              </w:rPr>
              <w:t xml:space="preserve">торного </w:t>
            </w:r>
            <w:proofErr w:type="spellStart"/>
            <w:r w:rsidR="002A6975" w:rsidRPr="00676D0D">
              <w:rPr>
                <w:rFonts w:ascii="Times New Roman" w:eastAsia="Times New Roman" w:hAnsi="Times New Roman"/>
                <w:sz w:val="28"/>
                <w:szCs w:val="28"/>
                <w:lang w:eastAsia="uk-UA"/>
              </w:rPr>
              <w:t>акта</w:t>
            </w:r>
            <w:proofErr w:type="spellEnd"/>
            <w:r w:rsidR="002A6975" w:rsidRPr="00676D0D">
              <w:rPr>
                <w:rFonts w:ascii="Times New Roman" w:eastAsia="Times New Roman" w:hAnsi="Times New Roman"/>
                <w:sz w:val="28"/>
                <w:szCs w:val="28"/>
                <w:lang w:eastAsia="uk-UA"/>
              </w:rPr>
              <w:t xml:space="preserve"> (рядок 11 таблиці «</w:t>
            </w:r>
            <w:r w:rsidRPr="00676D0D">
              <w:rPr>
                <w:rFonts w:ascii="Times New Roman" w:eastAsia="Times New Roman" w:hAnsi="Times New Roman"/>
                <w:sz w:val="28"/>
                <w:szCs w:val="28"/>
                <w:lang w:eastAsia="uk-UA"/>
              </w:rPr>
              <w:t>Витрати на одного суб’єкта господарювання великого і середнього підприємництва, які виникають в</w:t>
            </w:r>
            <w:r w:rsidR="002A6975" w:rsidRPr="00676D0D">
              <w:rPr>
                <w:rFonts w:ascii="Times New Roman" w:eastAsia="Times New Roman" w:hAnsi="Times New Roman"/>
                <w:sz w:val="28"/>
                <w:szCs w:val="28"/>
                <w:lang w:eastAsia="uk-UA"/>
              </w:rPr>
              <w:t xml:space="preserve">наслідок дії регуляторного </w:t>
            </w:r>
            <w:proofErr w:type="spellStart"/>
            <w:r w:rsidR="002A6975" w:rsidRPr="00676D0D">
              <w:rPr>
                <w:rFonts w:ascii="Times New Roman" w:eastAsia="Times New Roman" w:hAnsi="Times New Roman"/>
                <w:sz w:val="28"/>
                <w:szCs w:val="28"/>
                <w:lang w:eastAsia="uk-UA"/>
              </w:rPr>
              <w:t>акта</w:t>
            </w:r>
            <w:proofErr w:type="spellEnd"/>
            <w:r w:rsidR="002A6975" w:rsidRPr="00676D0D">
              <w:rPr>
                <w:rFonts w:ascii="Times New Roman" w:eastAsia="Times New Roman" w:hAnsi="Times New Roman"/>
                <w:sz w:val="28"/>
                <w:szCs w:val="28"/>
                <w:lang w:eastAsia="uk-UA"/>
              </w:rPr>
              <w:t>»</w:t>
            </w:r>
            <w:r w:rsidRPr="00676D0D">
              <w:rPr>
                <w:rFonts w:ascii="Times New Roman" w:eastAsia="Times New Roman" w:hAnsi="Times New Roman"/>
                <w:sz w:val="28"/>
                <w:szCs w:val="28"/>
                <w:lang w:eastAsia="uk-UA"/>
              </w:rPr>
              <w:t>)</w:t>
            </w:r>
          </w:p>
          <w:p w:rsidR="00B5090D" w:rsidRPr="00676D0D" w:rsidRDefault="00B5090D" w:rsidP="0093590A">
            <w:pPr>
              <w:spacing w:after="0" w:line="240" w:lineRule="auto"/>
              <w:ind w:firstLine="540"/>
              <w:jc w:val="both"/>
              <w:rPr>
                <w:rFonts w:ascii="Times New Roman" w:eastAsia="Times New Roman" w:hAnsi="Times New Roman"/>
                <w:sz w:val="28"/>
                <w:szCs w:val="28"/>
                <w:lang w:eastAsia="uk-UA"/>
              </w:rPr>
            </w:pPr>
          </w:p>
        </w:tc>
        <w:tc>
          <w:tcPr>
            <w:tcW w:w="2354" w:type="dxa"/>
            <w:tcBorders>
              <w:bottom w:val="single" w:sz="4" w:space="0" w:color="auto"/>
            </w:tcBorders>
            <w:shd w:val="clear" w:color="auto" w:fill="auto"/>
          </w:tcPr>
          <w:p w:rsidR="0059398E" w:rsidRPr="00676D0D" w:rsidRDefault="003859C8" w:rsidP="00FD75F1">
            <w:pPr>
              <w:spacing w:after="0" w:line="240" w:lineRule="auto"/>
              <w:ind w:firstLine="540"/>
              <w:jc w:val="both"/>
              <w:rPr>
                <w:rFonts w:ascii="Times New Roman" w:hAnsi="Times New Roman"/>
                <w:bCs/>
                <w:sz w:val="28"/>
                <w:szCs w:val="28"/>
              </w:rPr>
            </w:pPr>
            <w:r w:rsidRPr="00676D0D">
              <w:rPr>
                <w:rFonts w:ascii="Times New Roman" w:hAnsi="Times New Roman"/>
                <w:bCs/>
                <w:sz w:val="28"/>
                <w:szCs w:val="28"/>
              </w:rPr>
              <w:t xml:space="preserve">0 </w:t>
            </w:r>
            <w:r w:rsidR="00207E96" w:rsidRPr="00676D0D">
              <w:rPr>
                <w:rFonts w:ascii="Times New Roman" w:hAnsi="Times New Roman"/>
                <w:bCs/>
                <w:sz w:val="28"/>
                <w:szCs w:val="28"/>
              </w:rPr>
              <w:t>гривень</w:t>
            </w:r>
          </w:p>
        </w:tc>
      </w:tr>
      <w:tr w:rsidR="00676D0D" w:rsidRPr="00676D0D" w:rsidTr="00C22072">
        <w:tc>
          <w:tcPr>
            <w:tcW w:w="7280" w:type="dxa"/>
            <w:tcBorders>
              <w:top w:val="single" w:sz="4" w:space="0" w:color="auto"/>
            </w:tcBorders>
            <w:shd w:val="clear" w:color="auto" w:fill="auto"/>
          </w:tcPr>
          <w:p w:rsidR="00A61569" w:rsidRPr="00676D0D" w:rsidRDefault="00E00844" w:rsidP="0093590A">
            <w:pPr>
              <w:spacing w:after="0" w:line="240" w:lineRule="auto"/>
              <w:ind w:firstLine="540"/>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 xml:space="preserve">Альтернатива </w:t>
            </w:r>
            <w:r w:rsidR="008614D1" w:rsidRPr="00676D0D">
              <w:rPr>
                <w:rFonts w:ascii="Times New Roman" w:eastAsia="Times New Roman" w:hAnsi="Times New Roman"/>
                <w:sz w:val="28"/>
                <w:szCs w:val="28"/>
                <w:lang w:eastAsia="uk-UA"/>
              </w:rPr>
              <w:t>2</w:t>
            </w:r>
            <w:r w:rsidRPr="00676D0D">
              <w:rPr>
                <w:rFonts w:ascii="Times New Roman" w:eastAsia="Times New Roman" w:hAnsi="Times New Roman"/>
                <w:sz w:val="28"/>
                <w:szCs w:val="28"/>
                <w:lang w:eastAsia="uk-UA"/>
              </w:rPr>
              <w:t>.</w:t>
            </w:r>
            <w:r w:rsidR="003E6A8B" w:rsidRPr="00676D0D">
              <w:rPr>
                <w:rFonts w:ascii="Times New Roman" w:hAnsi="Times New Roman"/>
                <w:sz w:val="28"/>
                <w:szCs w:val="28"/>
              </w:rPr>
              <w:t xml:space="preserve"> Прийняття </w:t>
            </w:r>
            <w:proofErr w:type="spellStart"/>
            <w:r w:rsidR="003E6A8B" w:rsidRPr="00676D0D">
              <w:rPr>
                <w:rFonts w:ascii="Times New Roman" w:hAnsi="Times New Roman"/>
                <w:sz w:val="28"/>
                <w:szCs w:val="28"/>
              </w:rPr>
              <w:t>проєкту</w:t>
            </w:r>
            <w:proofErr w:type="spellEnd"/>
            <w:r w:rsidR="003E6A8B" w:rsidRPr="00676D0D">
              <w:rPr>
                <w:rFonts w:ascii="Times New Roman" w:hAnsi="Times New Roman"/>
                <w:bCs/>
                <w:sz w:val="28"/>
                <w:szCs w:val="28"/>
              </w:rPr>
              <w:t xml:space="preserve"> постанови</w:t>
            </w:r>
            <w:r w:rsidR="003E6A8B" w:rsidRPr="00676D0D">
              <w:rPr>
                <w:rFonts w:ascii="Times New Roman" w:eastAsia="Times New Roman" w:hAnsi="Times New Roman"/>
                <w:sz w:val="28"/>
                <w:szCs w:val="28"/>
                <w:lang w:eastAsia="uk-UA"/>
              </w:rPr>
              <w:t xml:space="preserve"> </w:t>
            </w:r>
            <w:r w:rsidRPr="00676D0D">
              <w:rPr>
                <w:rFonts w:ascii="Times New Roman" w:eastAsia="Times New Roman" w:hAnsi="Times New Roman"/>
                <w:sz w:val="28"/>
                <w:szCs w:val="28"/>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676D0D">
              <w:rPr>
                <w:rFonts w:ascii="Times New Roman" w:eastAsia="Times New Roman" w:hAnsi="Times New Roman"/>
                <w:sz w:val="28"/>
                <w:szCs w:val="28"/>
                <w:lang w:eastAsia="uk-UA"/>
              </w:rPr>
              <w:t xml:space="preserve">торного </w:t>
            </w:r>
            <w:proofErr w:type="spellStart"/>
            <w:r w:rsidR="002A6975" w:rsidRPr="00676D0D">
              <w:rPr>
                <w:rFonts w:ascii="Times New Roman" w:eastAsia="Times New Roman" w:hAnsi="Times New Roman"/>
                <w:sz w:val="28"/>
                <w:szCs w:val="28"/>
                <w:lang w:eastAsia="uk-UA"/>
              </w:rPr>
              <w:t>акта</w:t>
            </w:r>
            <w:proofErr w:type="spellEnd"/>
            <w:r w:rsidR="002A6975" w:rsidRPr="00676D0D">
              <w:rPr>
                <w:rFonts w:ascii="Times New Roman" w:eastAsia="Times New Roman" w:hAnsi="Times New Roman"/>
                <w:sz w:val="28"/>
                <w:szCs w:val="28"/>
                <w:lang w:eastAsia="uk-UA"/>
              </w:rPr>
              <w:t xml:space="preserve"> (рядок 11 таблиці «</w:t>
            </w:r>
            <w:r w:rsidRPr="00676D0D">
              <w:rPr>
                <w:rFonts w:ascii="Times New Roman" w:eastAsia="Times New Roman" w:hAnsi="Times New Roman"/>
                <w:sz w:val="28"/>
                <w:szCs w:val="28"/>
                <w:lang w:eastAsia="uk-UA"/>
              </w:rPr>
              <w:t>Витрати на одного суб’єкта господарювання великого і середнього підприємництва, які виникають внаслідок дії</w:t>
            </w:r>
            <w:r w:rsidR="002A6975" w:rsidRPr="00676D0D">
              <w:rPr>
                <w:rFonts w:ascii="Times New Roman" w:eastAsia="Times New Roman" w:hAnsi="Times New Roman"/>
                <w:sz w:val="28"/>
                <w:szCs w:val="28"/>
                <w:lang w:eastAsia="uk-UA"/>
              </w:rPr>
              <w:t xml:space="preserve"> регуляторного </w:t>
            </w:r>
            <w:proofErr w:type="spellStart"/>
            <w:r w:rsidR="002A6975" w:rsidRPr="00676D0D">
              <w:rPr>
                <w:rFonts w:ascii="Times New Roman" w:eastAsia="Times New Roman" w:hAnsi="Times New Roman"/>
                <w:sz w:val="28"/>
                <w:szCs w:val="28"/>
                <w:lang w:eastAsia="uk-UA"/>
              </w:rPr>
              <w:t>акта</w:t>
            </w:r>
            <w:proofErr w:type="spellEnd"/>
            <w:r w:rsidR="002A6975" w:rsidRPr="00676D0D">
              <w:rPr>
                <w:rFonts w:ascii="Times New Roman" w:eastAsia="Times New Roman" w:hAnsi="Times New Roman"/>
                <w:sz w:val="28"/>
                <w:szCs w:val="28"/>
                <w:lang w:eastAsia="uk-UA"/>
              </w:rPr>
              <w:t>»</w:t>
            </w:r>
            <w:r w:rsidRPr="00676D0D">
              <w:rPr>
                <w:rFonts w:ascii="Times New Roman" w:eastAsia="Times New Roman" w:hAnsi="Times New Roman"/>
                <w:sz w:val="28"/>
                <w:szCs w:val="28"/>
                <w:lang w:eastAsia="uk-UA"/>
              </w:rPr>
              <w:t>)</w:t>
            </w:r>
          </w:p>
          <w:p w:rsidR="00B5090D" w:rsidRPr="00676D0D" w:rsidRDefault="00B5090D" w:rsidP="0093590A">
            <w:pPr>
              <w:spacing w:after="0" w:line="240" w:lineRule="auto"/>
              <w:ind w:firstLine="540"/>
              <w:jc w:val="both"/>
              <w:rPr>
                <w:rFonts w:ascii="Times New Roman" w:eastAsia="Times New Roman" w:hAnsi="Times New Roman"/>
                <w:sz w:val="28"/>
                <w:szCs w:val="28"/>
                <w:lang w:eastAsia="uk-UA"/>
              </w:rPr>
            </w:pPr>
          </w:p>
        </w:tc>
        <w:tc>
          <w:tcPr>
            <w:tcW w:w="2354" w:type="dxa"/>
            <w:tcBorders>
              <w:top w:val="single" w:sz="4" w:space="0" w:color="auto"/>
            </w:tcBorders>
            <w:shd w:val="clear" w:color="auto" w:fill="auto"/>
          </w:tcPr>
          <w:p w:rsidR="00E00844" w:rsidRPr="00676D0D" w:rsidRDefault="00B05A2A" w:rsidP="00B05A2A">
            <w:pPr>
              <w:spacing w:after="0" w:line="240" w:lineRule="auto"/>
              <w:jc w:val="center"/>
              <w:rPr>
                <w:rFonts w:ascii="Times New Roman" w:hAnsi="Times New Roman"/>
                <w:sz w:val="28"/>
                <w:szCs w:val="28"/>
                <w:shd w:val="clear" w:color="auto" w:fill="FFFFFF"/>
              </w:rPr>
            </w:pPr>
            <w:r w:rsidRPr="00676D0D">
              <w:rPr>
                <w:rFonts w:ascii="Times New Roman" w:hAnsi="Times New Roman"/>
                <w:sz w:val="28"/>
                <w:szCs w:val="28"/>
              </w:rPr>
              <w:t>14</w:t>
            </w:r>
            <w:r>
              <w:rPr>
                <w:rFonts w:ascii="Times New Roman" w:hAnsi="Times New Roman"/>
                <w:sz w:val="28"/>
                <w:szCs w:val="28"/>
              </w:rPr>
              <w:t>03,5</w:t>
            </w:r>
            <w:r w:rsidRPr="00676D0D">
              <w:rPr>
                <w:rFonts w:ascii="Times New Roman" w:hAnsi="Times New Roman"/>
                <w:sz w:val="28"/>
                <w:szCs w:val="28"/>
              </w:rPr>
              <w:t xml:space="preserve"> </w:t>
            </w:r>
            <w:r w:rsidR="00A61569" w:rsidRPr="00676D0D">
              <w:rPr>
                <w:rFonts w:ascii="Times New Roman" w:hAnsi="Times New Roman"/>
                <w:sz w:val="28"/>
                <w:szCs w:val="28"/>
              </w:rPr>
              <w:t>тис. гривень</w:t>
            </w:r>
          </w:p>
        </w:tc>
      </w:tr>
    </w:tbl>
    <w:p w:rsidR="003E6A8B" w:rsidRDefault="003E6A8B" w:rsidP="00FD75F1">
      <w:pPr>
        <w:spacing w:after="0" w:line="240" w:lineRule="auto"/>
        <w:ind w:firstLine="540"/>
        <w:jc w:val="both"/>
        <w:rPr>
          <w:rFonts w:ascii="Times New Roman" w:hAnsi="Times New Roman"/>
          <w:b/>
          <w:bCs/>
          <w:sz w:val="28"/>
          <w:szCs w:val="28"/>
          <w:shd w:val="clear" w:color="auto" w:fill="FFFFFF"/>
        </w:rPr>
      </w:pPr>
    </w:p>
    <w:p w:rsidR="003E4F30" w:rsidRPr="00676D0D" w:rsidRDefault="00D47DE5" w:rsidP="00FD75F1">
      <w:pPr>
        <w:spacing w:after="0" w:line="240" w:lineRule="auto"/>
        <w:ind w:firstLine="540"/>
        <w:jc w:val="both"/>
        <w:rPr>
          <w:rFonts w:ascii="Times New Roman" w:hAnsi="Times New Roman"/>
          <w:b/>
          <w:bCs/>
          <w:sz w:val="28"/>
          <w:szCs w:val="28"/>
          <w:shd w:val="clear" w:color="auto" w:fill="FFFFFF"/>
        </w:rPr>
      </w:pPr>
      <w:r w:rsidRPr="00676D0D">
        <w:rPr>
          <w:rFonts w:ascii="Times New Roman" w:hAnsi="Times New Roman"/>
          <w:b/>
          <w:bCs/>
          <w:sz w:val="28"/>
          <w:szCs w:val="28"/>
          <w:shd w:val="clear" w:color="auto" w:fill="FFFFFF"/>
        </w:rPr>
        <w:t>IV. Вибір найбільш оптимального альтернативного способу досягнення цілей</w:t>
      </w:r>
    </w:p>
    <w:p w:rsidR="003205CD" w:rsidRPr="00676D0D" w:rsidRDefault="003205CD" w:rsidP="00FD75F1">
      <w:pPr>
        <w:spacing w:after="0" w:line="240" w:lineRule="auto"/>
        <w:ind w:firstLine="540"/>
        <w:jc w:val="both"/>
        <w:rPr>
          <w:rFonts w:ascii="Times New Roman" w:hAnsi="Times New Roman"/>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51"/>
        <w:gridCol w:w="5415"/>
      </w:tblGrid>
      <w:tr w:rsidR="00676D0D" w:rsidRPr="00676D0D" w:rsidTr="00DA0B88">
        <w:trPr>
          <w:trHeight w:val="1420"/>
        </w:trPr>
        <w:tc>
          <w:tcPr>
            <w:tcW w:w="2268" w:type="dxa"/>
            <w:shd w:val="clear" w:color="auto" w:fill="auto"/>
          </w:tcPr>
          <w:p w:rsidR="00777F48" w:rsidRPr="00676D0D" w:rsidRDefault="00777F48" w:rsidP="00A64260">
            <w:pPr>
              <w:spacing w:after="0" w:line="240" w:lineRule="auto"/>
              <w:ind w:firstLine="540"/>
              <w:jc w:val="center"/>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Рейтинг результативності (досягнення цілей під час вирішення проблеми)</w:t>
            </w:r>
          </w:p>
          <w:p w:rsidR="00B5090D" w:rsidRPr="00676D0D" w:rsidRDefault="00B5090D" w:rsidP="00A64260">
            <w:pPr>
              <w:spacing w:after="0" w:line="240" w:lineRule="auto"/>
              <w:ind w:firstLine="540"/>
              <w:jc w:val="center"/>
              <w:rPr>
                <w:rFonts w:ascii="Times New Roman" w:hAnsi="Times New Roman"/>
                <w:b/>
                <w:bCs/>
                <w:sz w:val="28"/>
                <w:szCs w:val="28"/>
                <w:shd w:val="clear" w:color="auto" w:fill="FFFFFF"/>
              </w:rPr>
            </w:pPr>
          </w:p>
        </w:tc>
        <w:tc>
          <w:tcPr>
            <w:tcW w:w="1951" w:type="dxa"/>
            <w:shd w:val="clear" w:color="auto" w:fill="auto"/>
          </w:tcPr>
          <w:p w:rsidR="00777F48" w:rsidRPr="00676D0D" w:rsidRDefault="00777F48" w:rsidP="00562162">
            <w:pPr>
              <w:spacing w:after="0" w:line="240" w:lineRule="auto"/>
              <w:ind w:left="-113" w:right="-137" w:firstLine="113"/>
              <w:jc w:val="center"/>
              <w:rPr>
                <w:rFonts w:ascii="Times New Roman" w:hAnsi="Times New Roman"/>
                <w:b/>
                <w:bCs/>
                <w:sz w:val="28"/>
                <w:szCs w:val="28"/>
                <w:shd w:val="clear" w:color="auto" w:fill="FFFFFF"/>
              </w:rPr>
            </w:pPr>
            <w:r w:rsidRPr="00676D0D">
              <w:rPr>
                <w:rFonts w:ascii="Times New Roman" w:eastAsia="Times New Roman" w:hAnsi="Times New Roman"/>
                <w:sz w:val="28"/>
                <w:szCs w:val="28"/>
                <w:lang w:eastAsia="uk-UA"/>
              </w:rPr>
              <w:t xml:space="preserve">Бал </w:t>
            </w:r>
            <w:proofErr w:type="spellStart"/>
            <w:r w:rsidRPr="00676D0D">
              <w:rPr>
                <w:rFonts w:ascii="Times New Roman" w:eastAsia="Times New Roman" w:hAnsi="Times New Roman"/>
                <w:sz w:val="28"/>
                <w:szCs w:val="28"/>
                <w:lang w:eastAsia="uk-UA"/>
              </w:rPr>
              <w:t>резуль-тативності</w:t>
            </w:r>
            <w:proofErr w:type="spellEnd"/>
            <w:r w:rsidRPr="00676D0D">
              <w:rPr>
                <w:rFonts w:ascii="Times New Roman" w:eastAsia="Times New Roman" w:hAnsi="Times New Roman"/>
                <w:sz w:val="28"/>
                <w:szCs w:val="28"/>
                <w:lang w:eastAsia="uk-UA"/>
              </w:rPr>
              <w:t xml:space="preserve"> (за чотирибальною системою оцінки)</w:t>
            </w:r>
          </w:p>
        </w:tc>
        <w:tc>
          <w:tcPr>
            <w:tcW w:w="5415" w:type="dxa"/>
            <w:shd w:val="clear" w:color="auto" w:fill="auto"/>
          </w:tcPr>
          <w:p w:rsidR="00777F48" w:rsidRPr="00676D0D" w:rsidRDefault="00777F48" w:rsidP="00A64260">
            <w:pPr>
              <w:spacing w:after="0" w:line="240" w:lineRule="auto"/>
              <w:ind w:firstLine="540"/>
              <w:jc w:val="center"/>
              <w:rPr>
                <w:rFonts w:ascii="Times New Roman" w:hAnsi="Times New Roman"/>
                <w:b/>
                <w:bCs/>
                <w:sz w:val="28"/>
                <w:szCs w:val="28"/>
                <w:shd w:val="clear" w:color="auto" w:fill="FFFFFF"/>
              </w:rPr>
            </w:pPr>
            <w:r w:rsidRPr="00676D0D">
              <w:rPr>
                <w:rFonts w:ascii="Times New Roman" w:eastAsia="Times New Roman" w:hAnsi="Times New Roman"/>
                <w:sz w:val="28"/>
                <w:szCs w:val="28"/>
                <w:lang w:eastAsia="uk-UA"/>
              </w:rPr>
              <w:t xml:space="preserve">Коментарі щодо присвоєння відповідного </w:t>
            </w:r>
            <w:proofErr w:type="spellStart"/>
            <w:r w:rsidRPr="00676D0D">
              <w:rPr>
                <w:rFonts w:ascii="Times New Roman" w:eastAsia="Times New Roman" w:hAnsi="Times New Roman"/>
                <w:sz w:val="28"/>
                <w:szCs w:val="28"/>
                <w:lang w:eastAsia="uk-UA"/>
              </w:rPr>
              <w:t>бала</w:t>
            </w:r>
            <w:proofErr w:type="spellEnd"/>
          </w:p>
        </w:tc>
      </w:tr>
      <w:tr w:rsidR="00676D0D" w:rsidRPr="00676D0D" w:rsidTr="00DA0B88">
        <w:tc>
          <w:tcPr>
            <w:tcW w:w="2268" w:type="dxa"/>
            <w:shd w:val="clear" w:color="auto" w:fill="auto"/>
          </w:tcPr>
          <w:p w:rsidR="00D47DE5" w:rsidRDefault="00D47DE5" w:rsidP="004708F3">
            <w:pPr>
              <w:spacing w:after="0" w:line="240" w:lineRule="auto"/>
              <w:ind w:firstLine="29"/>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Альтернатива 1</w:t>
            </w:r>
          </w:p>
          <w:p w:rsidR="000B79BD" w:rsidRPr="00676D0D" w:rsidRDefault="000B79BD" w:rsidP="004708F3">
            <w:pPr>
              <w:spacing w:after="0" w:line="240" w:lineRule="auto"/>
              <w:ind w:firstLine="29"/>
              <w:jc w:val="both"/>
              <w:rPr>
                <w:rFonts w:ascii="Times New Roman" w:hAnsi="Times New Roman"/>
                <w:b/>
                <w:bCs/>
                <w:sz w:val="28"/>
                <w:szCs w:val="28"/>
                <w:shd w:val="clear" w:color="auto" w:fill="FFFFFF"/>
              </w:rPr>
            </w:pPr>
            <w:r w:rsidRPr="00676D0D">
              <w:rPr>
                <w:rFonts w:ascii="Times New Roman" w:hAnsi="Times New Roman"/>
                <w:sz w:val="28"/>
                <w:szCs w:val="28"/>
              </w:rPr>
              <w:t xml:space="preserve">Залишення </w:t>
            </w:r>
            <w:r w:rsidRPr="00676D0D">
              <w:rPr>
                <w:rFonts w:ascii="Times New Roman" w:eastAsia="MS Mincho" w:hAnsi="Times New Roman"/>
                <w:sz w:val="28"/>
                <w:szCs w:val="28"/>
                <w:lang w:eastAsia="ja-JP"/>
              </w:rPr>
              <w:t>законодавства без змін</w:t>
            </w:r>
          </w:p>
        </w:tc>
        <w:tc>
          <w:tcPr>
            <w:tcW w:w="1951" w:type="dxa"/>
            <w:shd w:val="clear" w:color="auto" w:fill="auto"/>
          </w:tcPr>
          <w:p w:rsidR="00D47DE5" w:rsidRPr="00676D0D" w:rsidRDefault="005E48BA" w:rsidP="004708F3">
            <w:pPr>
              <w:spacing w:after="0" w:line="240" w:lineRule="auto"/>
              <w:ind w:firstLine="540"/>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1</w:t>
            </w:r>
          </w:p>
        </w:tc>
        <w:tc>
          <w:tcPr>
            <w:tcW w:w="5415" w:type="dxa"/>
            <w:shd w:val="clear" w:color="auto" w:fill="auto"/>
          </w:tcPr>
          <w:p w:rsidR="00B5090D" w:rsidRPr="00676D0D" w:rsidRDefault="00BC4995" w:rsidP="000D444F">
            <w:pPr>
              <w:widowControl w:val="0"/>
              <w:spacing w:after="0" w:line="240" w:lineRule="auto"/>
              <w:jc w:val="both"/>
              <w:rPr>
                <w:rFonts w:ascii="Times New Roman" w:hAnsi="Times New Roman"/>
                <w:sz w:val="28"/>
                <w:szCs w:val="28"/>
              </w:rPr>
            </w:pPr>
            <w:r w:rsidRPr="00676D0D">
              <w:rPr>
                <w:rFonts w:ascii="Times New Roman" w:hAnsi="Times New Roman"/>
                <w:sz w:val="28"/>
                <w:szCs w:val="28"/>
              </w:rPr>
              <w:t>Така альтернатива не сприятиме досягненню цілей державного регулювання.</w:t>
            </w:r>
            <w:r w:rsidRPr="00676D0D">
              <w:rPr>
                <w:rFonts w:ascii="Times New Roman" w:eastAsia="MS Mincho" w:hAnsi="Times New Roman"/>
                <w:sz w:val="28"/>
                <w:szCs w:val="28"/>
                <w:lang w:eastAsia="ja-JP"/>
              </w:rPr>
              <w:t xml:space="preserve"> </w:t>
            </w:r>
            <w:r w:rsidRPr="00676D0D">
              <w:rPr>
                <w:rFonts w:ascii="Times New Roman" w:hAnsi="Times New Roman"/>
                <w:sz w:val="28"/>
                <w:szCs w:val="28"/>
              </w:rPr>
              <w:t xml:space="preserve">Залишається </w:t>
            </w:r>
            <w:r w:rsidR="00990C7A" w:rsidRPr="00676D0D">
              <w:rPr>
                <w:rFonts w:ascii="Times New Roman" w:hAnsi="Times New Roman"/>
                <w:sz w:val="28"/>
                <w:szCs w:val="28"/>
              </w:rPr>
              <w:t>проблема зазначена у р</w:t>
            </w:r>
            <w:r w:rsidRPr="00676D0D">
              <w:rPr>
                <w:rFonts w:ascii="Times New Roman" w:hAnsi="Times New Roman"/>
                <w:sz w:val="28"/>
                <w:szCs w:val="28"/>
              </w:rPr>
              <w:t xml:space="preserve">озділі І </w:t>
            </w:r>
            <w:r w:rsidR="00990C7A" w:rsidRPr="00676D0D">
              <w:rPr>
                <w:rFonts w:ascii="Times New Roman" w:hAnsi="Times New Roman"/>
                <w:sz w:val="28"/>
                <w:szCs w:val="28"/>
              </w:rPr>
              <w:t xml:space="preserve">цього </w:t>
            </w:r>
            <w:r w:rsidR="00990C7A" w:rsidRPr="00676D0D">
              <w:rPr>
                <w:rFonts w:ascii="Times New Roman" w:eastAsia="MS Mincho" w:hAnsi="Times New Roman"/>
                <w:sz w:val="28"/>
                <w:szCs w:val="28"/>
                <w:lang w:eastAsia="ja-JP"/>
              </w:rPr>
              <w:t>Аналізу регуляторного впливу</w:t>
            </w:r>
          </w:p>
        </w:tc>
      </w:tr>
      <w:tr w:rsidR="00676D0D" w:rsidRPr="00676D0D" w:rsidTr="00DA0B88">
        <w:tc>
          <w:tcPr>
            <w:tcW w:w="2268" w:type="dxa"/>
            <w:shd w:val="clear" w:color="auto" w:fill="auto"/>
          </w:tcPr>
          <w:p w:rsidR="00D47DE5" w:rsidRDefault="00081AE4" w:rsidP="00030BF2">
            <w:pPr>
              <w:spacing w:after="0" w:line="240" w:lineRule="auto"/>
              <w:ind w:firstLine="29"/>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lastRenderedPageBreak/>
              <w:t>Альтернатива 2</w:t>
            </w:r>
          </w:p>
          <w:p w:rsidR="000B79BD" w:rsidRPr="00676D0D" w:rsidRDefault="000B79BD" w:rsidP="00030BF2">
            <w:pPr>
              <w:spacing w:after="0" w:line="240" w:lineRule="auto"/>
              <w:ind w:firstLine="29"/>
              <w:jc w:val="both"/>
              <w:rPr>
                <w:rFonts w:ascii="Times New Roman" w:hAnsi="Times New Roman"/>
                <w:b/>
                <w:bCs/>
                <w:sz w:val="28"/>
                <w:szCs w:val="28"/>
                <w:shd w:val="clear" w:color="auto" w:fill="FFFFFF"/>
              </w:rPr>
            </w:pPr>
            <w:r w:rsidRPr="00676D0D">
              <w:rPr>
                <w:rFonts w:ascii="Times New Roman" w:hAnsi="Times New Roman"/>
                <w:sz w:val="28"/>
                <w:szCs w:val="28"/>
              </w:rPr>
              <w:t xml:space="preserve">Прийняття </w:t>
            </w:r>
            <w:proofErr w:type="spellStart"/>
            <w:r w:rsidRPr="00676D0D">
              <w:rPr>
                <w:rFonts w:ascii="Times New Roman" w:hAnsi="Times New Roman"/>
                <w:sz w:val="28"/>
                <w:szCs w:val="28"/>
              </w:rPr>
              <w:t>проєкту</w:t>
            </w:r>
            <w:proofErr w:type="spellEnd"/>
            <w:r w:rsidRPr="00676D0D">
              <w:rPr>
                <w:rFonts w:ascii="Times New Roman" w:hAnsi="Times New Roman"/>
                <w:bCs/>
                <w:sz w:val="28"/>
                <w:szCs w:val="28"/>
              </w:rPr>
              <w:t xml:space="preserve"> постанови</w:t>
            </w:r>
          </w:p>
        </w:tc>
        <w:tc>
          <w:tcPr>
            <w:tcW w:w="1951" w:type="dxa"/>
            <w:shd w:val="clear" w:color="auto" w:fill="auto"/>
          </w:tcPr>
          <w:p w:rsidR="00D47DE5" w:rsidRPr="00676D0D" w:rsidRDefault="005E48BA" w:rsidP="00FD75F1">
            <w:pPr>
              <w:spacing w:after="0" w:line="240" w:lineRule="auto"/>
              <w:ind w:firstLine="540"/>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4</w:t>
            </w:r>
          </w:p>
        </w:tc>
        <w:tc>
          <w:tcPr>
            <w:tcW w:w="5415" w:type="dxa"/>
            <w:shd w:val="clear" w:color="auto" w:fill="auto"/>
          </w:tcPr>
          <w:p w:rsidR="00B5090D" w:rsidRPr="00676D0D" w:rsidRDefault="00BC4995" w:rsidP="000D444F">
            <w:pPr>
              <w:spacing w:after="0" w:line="240" w:lineRule="auto"/>
              <w:ind w:firstLine="540"/>
              <w:jc w:val="both"/>
              <w:rPr>
                <w:rFonts w:ascii="Times New Roman" w:hAnsi="Times New Roman"/>
                <w:sz w:val="28"/>
                <w:szCs w:val="28"/>
              </w:rPr>
            </w:pPr>
            <w:r w:rsidRPr="00676D0D">
              <w:rPr>
                <w:rFonts w:ascii="Times New Roman" w:hAnsi="Times New Roman"/>
                <w:sz w:val="28"/>
                <w:szCs w:val="28"/>
              </w:rPr>
              <w:t>Така альтернатива є оптимальною та дозволяє вирішити описану проблему, досягає поставленої мети щодо</w:t>
            </w:r>
            <w:r w:rsidRPr="00676D0D">
              <w:rPr>
                <w:rFonts w:ascii="Times New Roman" w:eastAsia="Times New Roman" w:hAnsi="Times New Roman"/>
                <w:bCs/>
                <w:sz w:val="28"/>
                <w:szCs w:val="28"/>
                <w:lang w:eastAsia="uk-UA"/>
              </w:rPr>
              <w:t xml:space="preserve"> </w:t>
            </w:r>
            <w:r w:rsidR="006C41BE" w:rsidRPr="00676D0D">
              <w:rPr>
                <w:rFonts w:ascii="Times New Roman" w:eastAsia="Times New Roman" w:hAnsi="Times New Roman"/>
                <w:bCs/>
                <w:sz w:val="28"/>
                <w:szCs w:val="28"/>
                <w:lang w:eastAsia="uk-UA"/>
              </w:rPr>
              <w:t>реалізації прийнятого</w:t>
            </w:r>
            <w:r w:rsidRPr="00676D0D">
              <w:rPr>
                <w:rFonts w:ascii="Times New Roman" w:eastAsia="Times New Roman" w:hAnsi="Times New Roman"/>
                <w:bCs/>
                <w:sz w:val="28"/>
                <w:szCs w:val="28"/>
                <w:lang w:eastAsia="uk-UA"/>
              </w:rPr>
              <w:t xml:space="preserve"> р</w:t>
            </w:r>
            <w:r w:rsidRPr="00676D0D">
              <w:rPr>
                <w:rFonts w:ascii="Times New Roman" w:hAnsi="Times New Roman"/>
                <w:bCs/>
                <w:sz w:val="28"/>
                <w:szCs w:val="28"/>
              </w:rPr>
              <w:t xml:space="preserve">ішення </w:t>
            </w:r>
            <w:r w:rsidRPr="00676D0D">
              <w:rPr>
                <w:rFonts w:ascii="Times New Roman" w:hAnsi="Times New Roman"/>
                <w:sz w:val="28"/>
                <w:szCs w:val="28"/>
              </w:rPr>
              <w:t xml:space="preserve">суб’єктом господарювання, у яких під час виробничого процесу утворюються речовини або предмети, які можуть бути використані як сировина в іншому виробництві чи як готова продукція </w:t>
            </w:r>
            <w:r w:rsidRPr="00676D0D">
              <w:rPr>
                <w:rFonts w:ascii="Times New Roman" w:hAnsi="Times New Roman"/>
                <w:bCs/>
                <w:sz w:val="28"/>
                <w:szCs w:val="28"/>
              </w:rPr>
              <w:t xml:space="preserve">про доцільність їх віднесення </w:t>
            </w:r>
            <w:r w:rsidRPr="00676D0D">
              <w:rPr>
                <w:rFonts w:ascii="Times New Roman" w:hAnsi="Times New Roman"/>
                <w:sz w:val="28"/>
                <w:szCs w:val="28"/>
              </w:rPr>
              <w:t>до побічних продуктів</w:t>
            </w:r>
            <w:r w:rsidR="000B79BD">
              <w:rPr>
                <w:rFonts w:ascii="Times New Roman" w:hAnsi="Times New Roman"/>
                <w:sz w:val="28"/>
                <w:szCs w:val="28"/>
              </w:rPr>
              <w:t>,</w:t>
            </w:r>
            <w:r w:rsidRPr="00676D0D">
              <w:rPr>
                <w:rFonts w:ascii="Times New Roman" w:eastAsia="MS Mincho" w:hAnsi="Times New Roman"/>
                <w:sz w:val="28"/>
                <w:szCs w:val="28"/>
                <w:lang w:eastAsia="ja-JP"/>
              </w:rPr>
              <w:t xml:space="preserve"> а також надає можливість забезпечити виконання вимог Закону</w:t>
            </w:r>
          </w:p>
        </w:tc>
      </w:tr>
    </w:tbl>
    <w:p w:rsidR="00DA0B88" w:rsidRPr="00676D0D" w:rsidRDefault="00DA0B88" w:rsidP="00DA0B88">
      <w:pPr>
        <w:spacing w:after="0" w:line="240" w:lineRule="auto"/>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3119"/>
        <w:gridCol w:w="2409"/>
      </w:tblGrid>
      <w:tr w:rsidR="00676D0D" w:rsidRPr="00676D0D" w:rsidTr="00DA0B88">
        <w:tc>
          <w:tcPr>
            <w:tcW w:w="1413" w:type="dxa"/>
            <w:shd w:val="clear" w:color="auto" w:fill="auto"/>
          </w:tcPr>
          <w:p w:rsidR="00334AC2" w:rsidRPr="00676D0D" w:rsidRDefault="00334AC2" w:rsidP="00BC4995">
            <w:pPr>
              <w:spacing w:after="0" w:line="240" w:lineRule="auto"/>
              <w:jc w:val="center"/>
              <w:rPr>
                <w:rFonts w:ascii="Times New Roman" w:hAnsi="Times New Roman"/>
                <w:bCs/>
                <w:sz w:val="28"/>
                <w:szCs w:val="28"/>
              </w:rPr>
            </w:pPr>
            <w:r w:rsidRPr="00676D0D">
              <w:rPr>
                <w:rFonts w:ascii="Times New Roman" w:eastAsia="Times New Roman" w:hAnsi="Times New Roman"/>
                <w:sz w:val="28"/>
                <w:szCs w:val="28"/>
                <w:lang w:eastAsia="uk-UA"/>
              </w:rPr>
              <w:t xml:space="preserve">Рейтинг </w:t>
            </w:r>
            <w:proofErr w:type="spellStart"/>
            <w:r w:rsidRPr="00676D0D">
              <w:rPr>
                <w:rFonts w:ascii="Times New Roman" w:eastAsia="Times New Roman" w:hAnsi="Times New Roman"/>
                <w:sz w:val="28"/>
                <w:szCs w:val="28"/>
                <w:lang w:eastAsia="uk-UA"/>
              </w:rPr>
              <w:t>результа</w:t>
            </w:r>
            <w:r w:rsidR="00030BF2" w:rsidRPr="00676D0D">
              <w:rPr>
                <w:rFonts w:ascii="Times New Roman" w:eastAsia="Times New Roman" w:hAnsi="Times New Roman"/>
                <w:sz w:val="28"/>
                <w:szCs w:val="28"/>
                <w:lang w:eastAsia="uk-UA"/>
              </w:rPr>
              <w:t>-</w:t>
            </w:r>
            <w:r w:rsidRPr="00676D0D">
              <w:rPr>
                <w:rFonts w:ascii="Times New Roman" w:eastAsia="Times New Roman" w:hAnsi="Times New Roman"/>
                <w:sz w:val="28"/>
                <w:szCs w:val="28"/>
                <w:lang w:eastAsia="uk-UA"/>
              </w:rPr>
              <w:t>тивності</w:t>
            </w:r>
            <w:proofErr w:type="spellEnd"/>
          </w:p>
        </w:tc>
        <w:tc>
          <w:tcPr>
            <w:tcW w:w="2835" w:type="dxa"/>
            <w:shd w:val="clear" w:color="auto" w:fill="auto"/>
          </w:tcPr>
          <w:p w:rsidR="00334AC2" w:rsidRPr="00676D0D" w:rsidRDefault="0020727B" w:rsidP="00BC4995">
            <w:pPr>
              <w:spacing w:after="0" w:line="240" w:lineRule="auto"/>
              <w:ind w:firstLine="62"/>
              <w:jc w:val="center"/>
              <w:rPr>
                <w:rFonts w:ascii="Times New Roman" w:hAnsi="Times New Roman"/>
                <w:bCs/>
                <w:sz w:val="28"/>
                <w:szCs w:val="28"/>
              </w:rPr>
            </w:pPr>
            <w:r w:rsidRPr="00676D0D">
              <w:rPr>
                <w:rFonts w:ascii="Times New Roman" w:eastAsia="Times New Roman" w:hAnsi="Times New Roman"/>
                <w:sz w:val="28"/>
                <w:szCs w:val="28"/>
                <w:lang w:eastAsia="uk-UA"/>
              </w:rPr>
              <w:t>Вигоди (підсумок)</w:t>
            </w:r>
          </w:p>
        </w:tc>
        <w:tc>
          <w:tcPr>
            <w:tcW w:w="3119" w:type="dxa"/>
            <w:shd w:val="clear" w:color="auto" w:fill="auto"/>
          </w:tcPr>
          <w:p w:rsidR="00334AC2" w:rsidRPr="00676D0D" w:rsidRDefault="0020727B" w:rsidP="00BC4995">
            <w:pPr>
              <w:spacing w:after="0" w:line="240" w:lineRule="auto"/>
              <w:ind w:firstLine="62"/>
              <w:jc w:val="center"/>
              <w:rPr>
                <w:rFonts w:ascii="Times New Roman" w:hAnsi="Times New Roman"/>
                <w:bCs/>
                <w:sz w:val="28"/>
                <w:szCs w:val="28"/>
              </w:rPr>
            </w:pPr>
            <w:r w:rsidRPr="00676D0D">
              <w:rPr>
                <w:rFonts w:ascii="Times New Roman" w:eastAsia="Times New Roman" w:hAnsi="Times New Roman"/>
                <w:sz w:val="28"/>
                <w:szCs w:val="28"/>
                <w:lang w:eastAsia="uk-UA"/>
              </w:rPr>
              <w:t>Витрати (підсумок)</w:t>
            </w:r>
          </w:p>
        </w:tc>
        <w:tc>
          <w:tcPr>
            <w:tcW w:w="2409" w:type="dxa"/>
            <w:shd w:val="clear" w:color="auto" w:fill="auto"/>
          </w:tcPr>
          <w:p w:rsidR="00334AC2" w:rsidRPr="00676D0D" w:rsidRDefault="0020727B" w:rsidP="00BC4995">
            <w:pPr>
              <w:spacing w:after="0" w:line="240" w:lineRule="auto"/>
              <w:ind w:firstLine="62"/>
              <w:jc w:val="center"/>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Обґрунтування відповідного місця альтернативи у рейтингу</w:t>
            </w:r>
          </w:p>
          <w:p w:rsidR="00DA0B88" w:rsidRPr="00676D0D" w:rsidRDefault="00DA0B88" w:rsidP="00BC4995">
            <w:pPr>
              <w:spacing w:after="0" w:line="240" w:lineRule="auto"/>
              <w:ind w:firstLine="62"/>
              <w:jc w:val="center"/>
              <w:rPr>
                <w:rFonts w:ascii="Times New Roman" w:hAnsi="Times New Roman"/>
                <w:bCs/>
                <w:sz w:val="28"/>
                <w:szCs w:val="28"/>
              </w:rPr>
            </w:pPr>
          </w:p>
        </w:tc>
      </w:tr>
      <w:tr w:rsidR="00676D0D" w:rsidRPr="00676D0D" w:rsidTr="00DA0B88">
        <w:tc>
          <w:tcPr>
            <w:tcW w:w="1413" w:type="dxa"/>
            <w:shd w:val="clear" w:color="auto" w:fill="auto"/>
          </w:tcPr>
          <w:p w:rsidR="00334AC2" w:rsidRDefault="00334AC2" w:rsidP="00030BF2">
            <w:pPr>
              <w:spacing w:after="0" w:line="240" w:lineRule="auto"/>
              <w:ind w:right="-108" w:firstLine="29"/>
              <w:jc w:val="both"/>
              <w:rPr>
                <w:rFonts w:ascii="Times New Roman" w:eastAsia="Times New Roman" w:hAnsi="Times New Roman"/>
                <w:sz w:val="28"/>
                <w:szCs w:val="28"/>
                <w:lang w:eastAsia="uk-UA"/>
              </w:rPr>
            </w:pPr>
            <w:proofErr w:type="spellStart"/>
            <w:r w:rsidRPr="00676D0D">
              <w:rPr>
                <w:rFonts w:ascii="Times New Roman" w:eastAsia="Times New Roman" w:hAnsi="Times New Roman"/>
                <w:sz w:val="28"/>
                <w:szCs w:val="28"/>
                <w:lang w:eastAsia="uk-UA"/>
              </w:rPr>
              <w:t>Альтерна</w:t>
            </w:r>
            <w:r w:rsidR="00030BF2" w:rsidRPr="00676D0D">
              <w:rPr>
                <w:rFonts w:ascii="Times New Roman" w:eastAsia="Times New Roman" w:hAnsi="Times New Roman"/>
                <w:sz w:val="28"/>
                <w:szCs w:val="28"/>
                <w:lang w:eastAsia="uk-UA"/>
              </w:rPr>
              <w:t>-</w:t>
            </w:r>
            <w:r w:rsidRPr="00676D0D">
              <w:rPr>
                <w:rFonts w:ascii="Times New Roman" w:eastAsia="Times New Roman" w:hAnsi="Times New Roman"/>
                <w:sz w:val="28"/>
                <w:szCs w:val="28"/>
                <w:lang w:eastAsia="uk-UA"/>
              </w:rPr>
              <w:t>тива</w:t>
            </w:r>
            <w:proofErr w:type="spellEnd"/>
            <w:r w:rsidRPr="00676D0D">
              <w:rPr>
                <w:rFonts w:ascii="Times New Roman" w:eastAsia="Times New Roman" w:hAnsi="Times New Roman"/>
                <w:sz w:val="28"/>
                <w:szCs w:val="28"/>
                <w:lang w:eastAsia="uk-UA"/>
              </w:rPr>
              <w:t xml:space="preserve"> 1</w:t>
            </w:r>
          </w:p>
          <w:p w:rsidR="000B79BD" w:rsidRPr="00676D0D" w:rsidRDefault="000B79BD" w:rsidP="000B79BD">
            <w:pPr>
              <w:spacing w:after="0" w:line="240" w:lineRule="auto"/>
              <w:ind w:right="-108" w:hanging="113"/>
              <w:jc w:val="both"/>
              <w:rPr>
                <w:rFonts w:ascii="Times New Roman" w:hAnsi="Times New Roman"/>
                <w:b/>
                <w:bCs/>
                <w:sz w:val="28"/>
                <w:szCs w:val="28"/>
                <w:shd w:val="clear" w:color="auto" w:fill="FFFFFF"/>
              </w:rPr>
            </w:pPr>
            <w:r w:rsidRPr="00676D0D">
              <w:rPr>
                <w:rFonts w:ascii="Times New Roman" w:hAnsi="Times New Roman"/>
                <w:sz w:val="28"/>
                <w:szCs w:val="28"/>
              </w:rPr>
              <w:t xml:space="preserve">Залишення </w:t>
            </w:r>
            <w:r w:rsidRPr="00676D0D">
              <w:rPr>
                <w:rFonts w:ascii="Times New Roman" w:eastAsia="MS Mincho" w:hAnsi="Times New Roman"/>
                <w:sz w:val="28"/>
                <w:szCs w:val="28"/>
                <w:lang w:eastAsia="ja-JP"/>
              </w:rPr>
              <w:t>законодавства без змін</w:t>
            </w:r>
          </w:p>
        </w:tc>
        <w:tc>
          <w:tcPr>
            <w:tcW w:w="2835" w:type="dxa"/>
            <w:shd w:val="clear" w:color="auto" w:fill="auto"/>
          </w:tcPr>
          <w:p w:rsidR="00A12854" w:rsidRPr="00676D0D" w:rsidRDefault="00562162" w:rsidP="0057036E">
            <w:pPr>
              <w:spacing w:after="0" w:line="240" w:lineRule="auto"/>
              <w:ind w:firstLine="346"/>
              <w:jc w:val="both"/>
              <w:rPr>
                <w:rFonts w:ascii="Times New Roman" w:hAnsi="Times New Roman"/>
                <w:bCs/>
                <w:sz w:val="28"/>
                <w:szCs w:val="28"/>
              </w:rPr>
            </w:pPr>
            <w:r w:rsidRPr="00676D0D">
              <w:rPr>
                <w:rFonts w:ascii="Times New Roman" w:hAnsi="Times New Roman"/>
                <w:sz w:val="28"/>
                <w:szCs w:val="28"/>
              </w:rPr>
              <w:t>Д</w:t>
            </w:r>
            <w:r w:rsidR="00BC4995" w:rsidRPr="00676D0D">
              <w:rPr>
                <w:rFonts w:ascii="Times New Roman" w:hAnsi="Times New Roman"/>
                <w:sz w:val="28"/>
                <w:szCs w:val="28"/>
              </w:rPr>
              <w:t xml:space="preserve">ля держави </w:t>
            </w:r>
            <w:r w:rsidR="0057036E" w:rsidRPr="00676D0D">
              <w:rPr>
                <w:rFonts w:ascii="Times New Roman" w:hAnsi="Times New Roman"/>
                <w:sz w:val="28"/>
                <w:szCs w:val="28"/>
              </w:rPr>
              <w:t xml:space="preserve">та </w:t>
            </w:r>
            <w:r w:rsidR="00BC4995" w:rsidRPr="00676D0D">
              <w:rPr>
                <w:rFonts w:ascii="Times New Roman" w:hAnsi="Times New Roman"/>
                <w:sz w:val="28"/>
                <w:szCs w:val="28"/>
              </w:rPr>
              <w:t>суб’єктів господарювання</w:t>
            </w:r>
            <w:r w:rsidR="003E6A8B">
              <w:rPr>
                <w:rFonts w:ascii="Times New Roman" w:hAnsi="Times New Roman"/>
                <w:sz w:val="28"/>
                <w:szCs w:val="28"/>
              </w:rPr>
              <w:t>:</w:t>
            </w:r>
            <w:r w:rsidR="00BC4995" w:rsidRPr="00676D0D">
              <w:rPr>
                <w:rFonts w:ascii="Times New Roman" w:hAnsi="Times New Roman"/>
                <w:sz w:val="28"/>
                <w:szCs w:val="28"/>
              </w:rPr>
              <w:t xml:space="preserve"> відсутні</w:t>
            </w:r>
          </w:p>
        </w:tc>
        <w:tc>
          <w:tcPr>
            <w:tcW w:w="3119" w:type="dxa"/>
            <w:shd w:val="clear" w:color="auto" w:fill="auto"/>
          </w:tcPr>
          <w:p w:rsidR="00DA0B88" w:rsidRPr="00676D0D" w:rsidRDefault="00562162" w:rsidP="00DA0B88">
            <w:pPr>
              <w:widowControl w:val="0"/>
              <w:spacing w:after="0" w:line="240" w:lineRule="auto"/>
              <w:ind w:firstLine="204"/>
              <w:jc w:val="both"/>
              <w:rPr>
                <w:rFonts w:ascii="Times New Roman" w:hAnsi="Times New Roman"/>
                <w:sz w:val="28"/>
                <w:szCs w:val="28"/>
              </w:rPr>
            </w:pPr>
            <w:r w:rsidRPr="00676D0D">
              <w:rPr>
                <w:rFonts w:ascii="Times New Roman" w:hAnsi="Times New Roman"/>
                <w:sz w:val="28"/>
                <w:szCs w:val="28"/>
              </w:rPr>
              <w:t>Д</w:t>
            </w:r>
            <w:r w:rsidR="0057036E" w:rsidRPr="00676D0D">
              <w:rPr>
                <w:rFonts w:ascii="Times New Roman" w:hAnsi="Times New Roman"/>
                <w:sz w:val="28"/>
                <w:szCs w:val="28"/>
              </w:rPr>
              <w:t>ержава не нестиме</w:t>
            </w:r>
            <w:r w:rsidR="00BC4995" w:rsidRPr="00676D0D">
              <w:rPr>
                <w:rFonts w:ascii="Times New Roman" w:hAnsi="Times New Roman"/>
                <w:sz w:val="28"/>
                <w:szCs w:val="28"/>
              </w:rPr>
              <w:t xml:space="preserve"> витрат</w:t>
            </w:r>
            <w:r w:rsidRPr="00676D0D">
              <w:rPr>
                <w:rFonts w:ascii="Times New Roman" w:hAnsi="Times New Roman"/>
                <w:sz w:val="28"/>
                <w:szCs w:val="28"/>
              </w:rPr>
              <w:t xml:space="preserve">, а </w:t>
            </w:r>
            <w:r w:rsidR="009A3094" w:rsidRPr="00676D0D">
              <w:rPr>
                <w:rFonts w:ascii="Times New Roman" w:hAnsi="Times New Roman"/>
                <w:sz w:val="28"/>
                <w:szCs w:val="28"/>
              </w:rPr>
              <w:t xml:space="preserve">суб’єкти господарювання не мають змоги </w:t>
            </w:r>
            <w:r w:rsidR="00ED0B99">
              <w:rPr>
                <w:rFonts w:ascii="Times New Roman" w:hAnsi="Times New Roman"/>
                <w:sz w:val="28"/>
                <w:szCs w:val="28"/>
              </w:rPr>
              <w:t xml:space="preserve">реалізувати рішення про </w:t>
            </w:r>
            <w:r w:rsidR="00ED0B99">
              <w:rPr>
                <w:rFonts w:ascii="Times New Roman" w:hAnsi="Times New Roman"/>
                <w:bCs/>
                <w:sz w:val="28"/>
                <w:szCs w:val="28"/>
              </w:rPr>
              <w:t>віднесення виробничих залишків</w:t>
            </w:r>
            <w:r w:rsidR="009A3094" w:rsidRPr="00676D0D">
              <w:rPr>
                <w:rFonts w:ascii="Times New Roman" w:hAnsi="Times New Roman"/>
                <w:bCs/>
                <w:sz w:val="28"/>
                <w:szCs w:val="28"/>
              </w:rPr>
              <w:t xml:space="preserve"> </w:t>
            </w:r>
            <w:r w:rsidR="009A3094" w:rsidRPr="00676D0D">
              <w:rPr>
                <w:rFonts w:ascii="Times New Roman" w:hAnsi="Times New Roman"/>
                <w:sz w:val="28"/>
                <w:szCs w:val="28"/>
              </w:rPr>
              <w:t xml:space="preserve">до побічних продуктів та отримати додаткову вигоду від їх продажу </w:t>
            </w:r>
          </w:p>
        </w:tc>
        <w:tc>
          <w:tcPr>
            <w:tcW w:w="2409" w:type="dxa"/>
            <w:shd w:val="clear" w:color="auto" w:fill="auto"/>
          </w:tcPr>
          <w:p w:rsidR="00A644F4" w:rsidRPr="00676D0D" w:rsidRDefault="000979C2" w:rsidP="000979C2">
            <w:pPr>
              <w:spacing w:after="0" w:line="240" w:lineRule="auto"/>
              <w:ind w:firstLine="317"/>
              <w:jc w:val="both"/>
              <w:rPr>
                <w:rFonts w:ascii="Times New Roman" w:hAnsi="Times New Roman"/>
                <w:sz w:val="28"/>
                <w:szCs w:val="28"/>
              </w:rPr>
            </w:pPr>
            <w:r w:rsidRPr="00676D0D">
              <w:rPr>
                <w:rFonts w:ascii="Times New Roman" w:hAnsi="Times New Roman"/>
                <w:sz w:val="28"/>
                <w:szCs w:val="28"/>
              </w:rPr>
              <w:t>П</w:t>
            </w:r>
            <w:r w:rsidR="00BC4995" w:rsidRPr="00676D0D">
              <w:rPr>
                <w:rFonts w:ascii="Times New Roman" w:hAnsi="Times New Roman"/>
                <w:sz w:val="28"/>
                <w:szCs w:val="28"/>
              </w:rPr>
              <w:t>роблема продовж</w:t>
            </w:r>
            <w:r w:rsidRPr="00676D0D">
              <w:rPr>
                <w:rFonts w:ascii="Times New Roman" w:hAnsi="Times New Roman"/>
                <w:sz w:val="28"/>
                <w:szCs w:val="28"/>
              </w:rPr>
              <w:t>ить</w:t>
            </w:r>
            <w:r w:rsidR="00BC4995" w:rsidRPr="00676D0D">
              <w:rPr>
                <w:rFonts w:ascii="Times New Roman" w:hAnsi="Times New Roman"/>
                <w:sz w:val="28"/>
                <w:szCs w:val="28"/>
              </w:rPr>
              <w:t xml:space="preserve"> існувати, що не за</w:t>
            </w:r>
            <w:r w:rsidR="00081AE4" w:rsidRPr="00676D0D">
              <w:rPr>
                <w:rFonts w:ascii="Times New Roman" w:hAnsi="Times New Roman"/>
                <w:sz w:val="28"/>
                <w:szCs w:val="28"/>
              </w:rPr>
              <w:t>безпечить досягнення поставлених цілей</w:t>
            </w:r>
          </w:p>
        </w:tc>
      </w:tr>
      <w:tr w:rsidR="00676D0D" w:rsidRPr="00676D0D" w:rsidTr="00DA0B88">
        <w:tc>
          <w:tcPr>
            <w:tcW w:w="1413" w:type="dxa"/>
            <w:shd w:val="clear" w:color="auto" w:fill="auto"/>
          </w:tcPr>
          <w:p w:rsidR="00334AC2" w:rsidRDefault="00B60B6F" w:rsidP="00030BF2">
            <w:pPr>
              <w:spacing w:after="0" w:line="240" w:lineRule="auto"/>
              <w:ind w:right="-108" w:firstLine="29"/>
              <w:jc w:val="both"/>
              <w:rPr>
                <w:rFonts w:ascii="Times New Roman" w:eastAsia="Times New Roman" w:hAnsi="Times New Roman"/>
                <w:sz w:val="28"/>
                <w:szCs w:val="28"/>
                <w:lang w:eastAsia="uk-UA"/>
              </w:rPr>
            </w:pPr>
            <w:proofErr w:type="spellStart"/>
            <w:r w:rsidRPr="00676D0D">
              <w:rPr>
                <w:rFonts w:ascii="Times New Roman" w:eastAsia="Times New Roman" w:hAnsi="Times New Roman"/>
                <w:sz w:val="28"/>
                <w:szCs w:val="28"/>
                <w:lang w:eastAsia="uk-UA"/>
              </w:rPr>
              <w:t>Альтерна</w:t>
            </w:r>
            <w:r w:rsidR="00030BF2" w:rsidRPr="00676D0D">
              <w:rPr>
                <w:rFonts w:ascii="Times New Roman" w:eastAsia="Times New Roman" w:hAnsi="Times New Roman"/>
                <w:sz w:val="28"/>
                <w:szCs w:val="28"/>
                <w:lang w:eastAsia="uk-UA"/>
              </w:rPr>
              <w:t>-</w:t>
            </w:r>
            <w:r w:rsidRPr="00676D0D">
              <w:rPr>
                <w:rFonts w:ascii="Times New Roman" w:eastAsia="Times New Roman" w:hAnsi="Times New Roman"/>
                <w:sz w:val="28"/>
                <w:szCs w:val="28"/>
                <w:lang w:eastAsia="uk-UA"/>
              </w:rPr>
              <w:t>тива</w:t>
            </w:r>
            <w:proofErr w:type="spellEnd"/>
            <w:r w:rsidRPr="00676D0D">
              <w:rPr>
                <w:rFonts w:ascii="Times New Roman" w:eastAsia="Times New Roman" w:hAnsi="Times New Roman"/>
                <w:sz w:val="28"/>
                <w:szCs w:val="28"/>
                <w:lang w:eastAsia="uk-UA"/>
              </w:rPr>
              <w:t xml:space="preserve"> 2</w:t>
            </w:r>
          </w:p>
          <w:p w:rsidR="000B79BD" w:rsidRPr="00676D0D" w:rsidRDefault="000B79BD" w:rsidP="000B79BD">
            <w:pPr>
              <w:spacing w:after="0" w:line="240" w:lineRule="auto"/>
              <w:ind w:right="-108" w:hanging="113"/>
              <w:jc w:val="both"/>
              <w:rPr>
                <w:rFonts w:ascii="Times New Roman" w:hAnsi="Times New Roman"/>
                <w:b/>
                <w:bCs/>
                <w:sz w:val="28"/>
                <w:szCs w:val="28"/>
                <w:shd w:val="clear" w:color="auto" w:fill="FFFFFF"/>
              </w:rPr>
            </w:pPr>
            <w:r w:rsidRPr="00676D0D">
              <w:rPr>
                <w:rFonts w:ascii="Times New Roman" w:hAnsi="Times New Roman"/>
                <w:sz w:val="28"/>
                <w:szCs w:val="28"/>
              </w:rPr>
              <w:t xml:space="preserve">Прийняття </w:t>
            </w:r>
            <w:proofErr w:type="spellStart"/>
            <w:r w:rsidRPr="00676D0D">
              <w:rPr>
                <w:rFonts w:ascii="Times New Roman" w:hAnsi="Times New Roman"/>
                <w:sz w:val="28"/>
                <w:szCs w:val="28"/>
              </w:rPr>
              <w:t>проєкту</w:t>
            </w:r>
            <w:proofErr w:type="spellEnd"/>
            <w:r w:rsidRPr="00676D0D">
              <w:rPr>
                <w:rFonts w:ascii="Times New Roman" w:hAnsi="Times New Roman"/>
                <w:bCs/>
                <w:sz w:val="28"/>
                <w:szCs w:val="28"/>
              </w:rPr>
              <w:t xml:space="preserve"> постанови</w:t>
            </w:r>
          </w:p>
        </w:tc>
        <w:tc>
          <w:tcPr>
            <w:tcW w:w="2835" w:type="dxa"/>
            <w:shd w:val="clear" w:color="auto" w:fill="auto"/>
          </w:tcPr>
          <w:p w:rsidR="003E6A8B" w:rsidRPr="003E6A8B" w:rsidRDefault="003E6A8B" w:rsidP="003E6A8B">
            <w:pPr>
              <w:spacing w:after="0" w:line="240" w:lineRule="auto"/>
              <w:ind w:left="-57" w:right="-57"/>
              <w:rPr>
                <w:rFonts w:ascii="Times New Roman" w:hAnsi="Times New Roman"/>
                <w:sz w:val="28"/>
                <w:szCs w:val="28"/>
              </w:rPr>
            </w:pPr>
            <w:r w:rsidRPr="003E6A8B">
              <w:rPr>
                <w:rFonts w:ascii="Times New Roman" w:hAnsi="Times New Roman"/>
                <w:sz w:val="28"/>
                <w:szCs w:val="28"/>
              </w:rPr>
              <w:t>Д</w:t>
            </w:r>
            <w:r w:rsidR="00AD4D5B">
              <w:rPr>
                <w:rFonts w:ascii="Times New Roman" w:hAnsi="Times New Roman"/>
                <w:sz w:val="28"/>
                <w:szCs w:val="28"/>
              </w:rPr>
              <w:t>ля д</w:t>
            </w:r>
            <w:r w:rsidRPr="003E6A8B">
              <w:rPr>
                <w:rFonts w:ascii="Times New Roman" w:hAnsi="Times New Roman"/>
                <w:sz w:val="28"/>
                <w:szCs w:val="28"/>
              </w:rPr>
              <w:t>ержав</w:t>
            </w:r>
            <w:r w:rsidR="00AD4D5B">
              <w:rPr>
                <w:rFonts w:ascii="Times New Roman" w:hAnsi="Times New Roman"/>
                <w:sz w:val="28"/>
                <w:szCs w:val="28"/>
              </w:rPr>
              <w:t>и</w:t>
            </w:r>
          </w:p>
          <w:p w:rsidR="003E6A8B" w:rsidRPr="003E6A8B" w:rsidRDefault="003E6A8B" w:rsidP="003E6A8B">
            <w:pPr>
              <w:spacing w:after="0" w:line="240" w:lineRule="auto"/>
              <w:jc w:val="both"/>
              <w:rPr>
                <w:rFonts w:ascii="Times New Roman" w:hAnsi="Times New Roman"/>
                <w:sz w:val="28"/>
                <w:szCs w:val="28"/>
              </w:rPr>
            </w:pPr>
            <w:r>
              <w:rPr>
                <w:rFonts w:ascii="Times New Roman" w:hAnsi="Times New Roman"/>
                <w:sz w:val="28"/>
                <w:szCs w:val="28"/>
              </w:rPr>
              <w:t>у</w:t>
            </w:r>
            <w:r w:rsidRPr="003E6A8B">
              <w:rPr>
                <w:rFonts w:ascii="Times New Roman" w:hAnsi="Times New Roman"/>
                <w:sz w:val="28"/>
                <w:szCs w:val="28"/>
              </w:rPr>
              <w:t>досконалення законодавства у сфері управління відходами</w:t>
            </w:r>
            <w:r>
              <w:rPr>
                <w:rFonts w:ascii="Times New Roman" w:hAnsi="Times New Roman"/>
                <w:sz w:val="28"/>
                <w:szCs w:val="28"/>
              </w:rPr>
              <w:t>, оскільки</w:t>
            </w:r>
          </w:p>
          <w:p w:rsidR="003E6A8B" w:rsidRDefault="003E6A8B" w:rsidP="003E6A8B">
            <w:pPr>
              <w:widowControl w:val="0"/>
              <w:shd w:val="clear" w:color="auto" w:fill="FFFFFF"/>
              <w:spacing w:after="0" w:line="240" w:lineRule="auto"/>
              <w:jc w:val="both"/>
              <w:textAlignment w:val="baseline"/>
              <w:rPr>
                <w:rFonts w:ascii="Times New Roman" w:hAnsi="Times New Roman"/>
                <w:sz w:val="28"/>
                <w:szCs w:val="28"/>
              </w:rPr>
            </w:pPr>
            <w:r w:rsidRPr="00676D0D">
              <w:rPr>
                <w:rFonts w:ascii="Times New Roman" w:hAnsi="Times New Roman"/>
                <w:sz w:val="28"/>
                <w:szCs w:val="28"/>
              </w:rPr>
              <w:t>низк</w:t>
            </w:r>
            <w:r w:rsidR="00156C29">
              <w:rPr>
                <w:rFonts w:ascii="Times New Roman" w:hAnsi="Times New Roman"/>
                <w:sz w:val="28"/>
                <w:szCs w:val="28"/>
              </w:rPr>
              <w:t>у</w:t>
            </w:r>
            <w:r w:rsidRPr="00676D0D">
              <w:rPr>
                <w:rFonts w:ascii="Times New Roman" w:hAnsi="Times New Roman"/>
                <w:sz w:val="28"/>
                <w:szCs w:val="28"/>
              </w:rPr>
              <w:t xml:space="preserve"> нормативно-правових актів буде прив</w:t>
            </w:r>
            <w:r w:rsidR="00E81357">
              <w:rPr>
                <w:rFonts w:ascii="Times New Roman" w:hAnsi="Times New Roman"/>
                <w:sz w:val="28"/>
                <w:szCs w:val="28"/>
              </w:rPr>
              <w:t>едено у відповідність до Закону.</w:t>
            </w:r>
          </w:p>
          <w:p w:rsidR="00B0084D" w:rsidRPr="00676D0D" w:rsidRDefault="00562162" w:rsidP="00B0084D">
            <w:pPr>
              <w:widowControl w:val="0"/>
              <w:shd w:val="clear" w:color="auto" w:fill="FFFFFF"/>
              <w:spacing w:after="0" w:line="240" w:lineRule="auto"/>
              <w:ind w:firstLine="317"/>
              <w:jc w:val="both"/>
              <w:textAlignment w:val="baseline"/>
              <w:rPr>
                <w:rFonts w:ascii="Times New Roman" w:hAnsi="Times New Roman"/>
                <w:sz w:val="28"/>
                <w:szCs w:val="28"/>
              </w:rPr>
            </w:pPr>
            <w:r w:rsidRPr="00676D0D">
              <w:rPr>
                <w:rFonts w:ascii="Times New Roman" w:hAnsi="Times New Roman"/>
                <w:sz w:val="28"/>
                <w:szCs w:val="28"/>
              </w:rPr>
              <w:t>С</w:t>
            </w:r>
            <w:r w:rsidR="00BC4995" w:rsidRPr="00676D0D">
              <w:rPr>
                <w:rFonts w:ascii="Times New Roman" w:hAnsi="Times New Roman"/>
                <w:sz w:val="28"/>
                <w:szCs w:val="28"/>
              </w:rPr>
              <w:t>уб’єкт</w:t>
            </w:r>
            <w:r w:rsidRPr="00676D0D">
              <w:rPr>
                <w:rFonts w:ascii="Times New Roman" w:hAnsi="Times New Roman"/>
                <w:sz w:val="28"/>
                <w:szCs w:val="28"/>
              </w:rPr>
              <w:t>и</w:t>
            </w:r>
            <w:r w:rsidR="00BC4995" w:rsidRPr="00676D0D">
              <w:rPr>
                <w:rFonts w:ascii="Times New Roman" w:hAnsi="Times New Roman"/>
                <w:sz w:val="28"/>
                <w:szCs w:val="28"/>
              </w:rPr>
              <w:t xml:space="preserve"> господарювання</w:t>
            </w:r>
          </w:p>
          <w:p w:rsidR="00B0084D" w:rsidRPr="00676D0D" w:rsidRDefault="00B0084D" w:rsidP="00B0084D">
            <w:pPr>
              <w:widowControl w:val="0"/>
              <w:shd w:val="clear" w:color="auto" w:fill="FFFFFF"/>
              <w:spacing w:after="0" w:line="240" w:lineRule="auto"/>
              <w:ind w:firstLine="317"/>
              <w:jc w:val="both"/>
              <w:textAlignment w:val="baseline"/>
              <w:rPr>
                <w:rFonts w:ascii="Times New Roman" w:hAnsi="Times New Roman"/>
                <w:sz w:val="28"/>
                <w:szCs w:val="28"/>
                <w:lang w:eastAsia="uk-UA"/>
              </w:rPr>
            </w:pPr>
            <w:r w:rsidRPr="00676D0D">
              <w:rPr>
                <w:rFonts w:ascii="Times New Roman" w:hAnsi="Times New Roman"/>
                <w:sz w:val="28"/>
                <w:szCs w:val="28"/>
                <w:lang w:eastAsia="uk-UA"/>
              </w:rPr>
              <w:t>отримують можливість</w:t>
            </w:r>
            <w:r w:rsidR="00FB5EAB" w:rsidRPr="00676D0D">
              <w:rPr>
                <w:rFonts w:ascii="Times New Roman" w:hAnsi="Times New Roman"/>
                <w:sz w:val="28"/>
                <w:szCs w:val="28"/>
                <w:lang w:eastAsia="uk-UA"/>
              </w:rPr>
              <w:t>:</w:t>
            </w:r>
            <w:r w:rsidRPr="00676D0D">
              <w:rPr>
                <w:rFonts w:ascii="Times New Roman" w:hAnsi="Times New Roman"/>
                <w:sz w:val="28"/>
                <w:szCs w:val="28"/>
                <w:lang w:eastAsia="uk-UA"/>
              </w:rPr>
              <w:t xml:space="preserve"> реалізувати самостійно прийняте </w:t>
            </w:r>
            <w:r w:rsidRPr="00676D0D">
              <w:rPr>
                <w:rFonts w:ascii="Times New Roman" w:eastAsia="Times New Roman" w:hAnsi="Times New Roman"/>
                <w:bCs/>
                <w:sz w:val="28"/>
                <w:szCs w:val="28"/>
                <w:lang w:eastAsia="uk-UA"/>
              </w:rPr>
              <w:lastRenderedPageBreak/>
              <w:t>р</w:t>
            </w:r>
            <w:r w:rsidRPr="00676D0D">
              <w:rPr>
                <w:rFonts w:ascii="Times New Roman" w:hAnsi="Times New Roman"/>
                <w:bCs/>
                <w:sz w:val="28"/>
                <w:szCs w:val="28"/>
              </w:rPr>
              <w:t xml:space="preserve">ішення про доцільність віднесення виробничих залишків </w:t>
            </w:r>
            <w:r w:rsidRPr="00676D0D">
              <w:rPr>
                <w:rFonts w:ascii="Times New Roman" w:hAnsi="Times New Roman"/>
                <w:sz w:val="28"/>
                <w:szCs w:val="28"/>
              </w:rPr>
              <w:t>до побічних продукт</w:t>
            </w:r>
            <w:r w:rsidR="003E6A8B">
              <w:rPr>
                <w:rFonts w:ascii="Times New Roman" w:hAnsi="Times New Roman"/>
                <w:sz w:val="28"/>
                <w:szCs w:val="28"/>
              </w:rPr>
              <w:t>ів та отримати додаткову вигоду</w:t>
            </w:r>
            <w:r w:rsidRPr="00676D0D">
              <w:rPr>
                <w:rFonts w:ascii="Times New Roman" w:hAnsi="Times New Roman"/>
                <w:sz w:val="28"/>
                <w:szCs w:val="28"/>
              </w:rPr>
              <w:t xml:space="preserve"> від їх продажу;</w:t>
            </w:r>
          </w:p>
          <w:p w:rsidR="00B0084D" w:rsidRPr="00676D0D" w:rsidRDefault="00B0084D" w:rsidP="00DA0B88">
            <w:pPr>
              <w:widowControl w:val="0"/>
              <w:shd w:val="clear" w:color="auto" w:fill="FFFFFF"/>
              <w:spacing w:after="0" w:line="240" w:lineRule="auto"/>
              <w:textAlignment w:val="baseline"/>
              <w:rPr>
                <w:rFonts w:ascii="Times New Roman" w:hAnsi="Times New Roman"/>
                <w:sz w:val="28"/>
                <w:szCs w:val="28"/>
                <w:lang w:eastAsia="uk-UA"/>
              </w:rPr>
            </w:pPr>
            <w:r w:rsidRPr="00676D0D">
              <w:rPr>
                <w:rFonts w:ascii="Times New Roman" w:hAnsi="Times New Roman"/>
                <w:sz w:val="28"/>
                <w:szCs w:val="28"/>
                <w:lang w:eastAsia="uk-UA"/>
              </w:rPr>
              <w:t>створення прозорого конкурентного середовища;</w:t>
            </w:r>
          </w:p>
          <w:p w:rsidR="00BA6CA2" w:rsidRPr="00676D0D" w:rsidRDefault="00E81357" w:rsidP="00B0084D">
            <w:pPr>
              <w:spacing w:after="0" w:line="240" w:lineRule="auto"/>
              <w:ind w:firstLine="204"/>
              <w:jc w:val="both"/>
              <w:rPr>
                <w:rFonts w:ascii="Times New Roman" w:hAnsi="Times New Roman"/>
                <w:sz w:val="28"/>
                <w:szCs w:val="28"/>
              </w:rPr>
            </w:pPr>
            <w:r>
              <w:rPr>
                <w:rFonts w:ascii="Times New Roman" w:hAnsi="Times New Roman"/>
                <w:sz w:val="28"/>
                <w:szCs w:val="28"/>
              </w:rPr>
              <w:t>внесення змін до</w:t>
            </w:r>
            <w:r w:rsidR="00B0084D" w:rsidRPr="00676D0D">
              <w:rPr>
                <w:rFonts w:ascii="Times New Roman" w:hAnsi="Times New Roman"/>
                <w:sz w:val="28"/>
                <w:szCs w:val="28"/>
              </w:rPr>
              <w:t xml:space="preserve"> </w:t>
            </w:r>
            <w:r>
              <w:rPr>
                <w:rFonts w:ascii="Times New Roman" w:hAnsi="Times New Roman"/>
                <w:sz w:val="28"/>
                <w:szCs w:val="28"/>
              </w:rPr>
              <w:t>К</w:t>
            </w:r>
            <w:r w:rsidR="00B0084D" w:rsidRPr="00676D0D">
              <w:rPr>
                <w:rFonts w:ascii="Times New Roman" w:hAnsi="Times New Roman"/>
                <w:sz w:val="28"/>
                <w:szCs w:val="28"/>
              </w:rPr>
              <w:t>ритерії</w:t>
            </w:r>
            <w:r>
              <w:rPr>
                <w:rFonts w:ascii="Times New Roman" w:hAnsi="Times New Roman"/>
                <w:sz w:val="28"/>
                <w:szCs w:val="28"/>
              </w:rPr>
              <w:t>в</w:t>
            </w:r>
            <w:r w:rsidR="00B0084D" w:rsidRPr="00676D0D">
              <w:rPr>
                <w:rFonts w:ascii="Times New Roman" w:hAnsi="Times New Roman"/>
                <w:sz w:val="28"/>
                <w:szCs w:val="28"/>
              </w:rPr>
              <w:t xml:space="preserve"> да</w:t>
            </w:r>
            <w:r>
              <w:rPr>
                <w:rFonts w:ascii="Times New Roman" w:hAnsi="Times New Roman"/>
                <w:sz w:val="28"/>
                <w:szCs w:val="28"/>
              </w:rPr>
              <w:t>сть</w:t>
            </w:r>
            <w:r w:rsidR="00B0084D" w:rsidRPr="00676D0D">
              <w:rPr>
                <w:rFonts w:ascii="Times New Roman" w:hAnsi="Times New Roman"/>
                <w:sz w:val="28"/>
                <w:szCs w:val="28"/>
              </w:rPr>
              <w:t xml:space="preserve"> змогу використовувати побічні продукти у власному виробництві</w:t>
            </w:r>
          </w:p>
          <w:p w:rsidR="00B5090D" w:rsidRPr="00676D0D" w:rsidRDefault="00B5090D" w:rsidP="00B0084D">
            <w:pPr>
              <w:spacing w:after="0" w:line="240" w:lineRule="auto"/>
              <w:ind w:firstLine="204"/>
              <w:jc w:val="both"/>
              <w:rPr>
                <w:rFonts w:ascii="Times New Roman" w:hAnsi="Times New Roman"/>
                <w:bCs/>
                <w:sz w:val="28"/>
                <w:szCs w:val="28"/>
              </w:rPr>
            </w:pPr>
          </w:p>
        </w:tc>
        <w:tc>
          <w:tcPr>
            <w:tcW w:w="3119" w:type="dxa"/>
            <w:shd w:val="clear" w:color="auto" w:fill="auto"/>
          </w:tcPr>
          <w:p w:rsidR="00BA6CA2" w:rsidRPr="00676D0D" w:rsidRDefault="00562162" w:rsidP="003D5558">
            <w:pPr>
              <w:spacing w:after="0" w:line="240" w:lineRule="auto"/>
              <w:ind w:firstLine="204"/>
              <w:jc w:val="both"/>
              <w:rPr>
                <w:rFonts w:ascii="Times New Roman" w:hAnsi="Times New Roman"/>
                <w:bCs/>
                <w:sz w:val="28"/>
                <w:szCs w:val="28"/>
              </w:rPr>
            </w:pPr>
            <w:r w:rsidRPr="00676D0D">
              <w:rPr>
                <w:rFonts w:ascii="Times New Roman" w:hAnsi="Times New Roman"/>
                <w:bCs/>
                <w:sz w:val="28"/>
                <w:szCs w:val="28"/>
              </w:rPr>
              <w:lastRenderedPageBreak/>
              <w:t>Для</w:t>
            </w:r>
            <w:r w:rsidR="0057036E" w:rsidRPr="00676D0D">
              <w:rPr>
                <w:rFonts w:ascii="Times New Roman" w:hAnsi="Times New Roman"/>
                <w:bCs/>
                <w:sz w:val="28"/>
                <w:szCs w:val="28"/>
              </w:rPr>
              <w:t xml:space="preserve"> держави </w:t>
            </w:r>
            <w:r w:rsidR="00162320" w:rsidRPr="00676D0D">
              <w:rPr>
                <w:rFonts w:ascii="Times New Roman" w:hAnsi="Times New Roman"/>
                <w:bCs/>
                <w:sz w:val="28"/>
                <w:szCs w:val="28"/>
              </w:rPr>
              <w:t>витрати відсутні</w:t>
            </w:r>
            <w:r w:rsidR="00BA6CA2" w:rsidRPr="00676D0D">
              <w:rPr>
                <w:rFonts w:ascii="Times New Roman" w:hAnsi="Times New Roman"/>
                <w:bCs/>
                <w:sz w:val="28"/>
                <w:szCs w:val="28"/>
              </w:rPr>
              <w:t xml:space="preserve">. </w:t>
            </w:r>
          </w:p>
          <w:p w:rsidR="00334AC2" w:rsidRPr="00676D0D" w:rsidRDefault="00BC4995" w:rsidP="00B0084D">
            <w:pPr>
              <w:spacing w:after="0" w:line="240" w:lineRule="auto"/>
              <w:ind w:right="-108" w:firstLine="205"/>
              <w:jc w:val="both"/>
              <w:rPr>
                <w:rFonts w:ascii="Times New Roman" w:hAnsi="Times New Roman"/>
                <w:sz w:val="28"/>
                <w:szCs w:val="28"/>
              </w:rPr>
            </w:pPr>
            <w:r w:rsidRPr="00676D0D">
              <w:rPr>
                <w:rFonts w:ascii="Times New Roman" w:hAnsi="Times New Roman"/>
                <w:sz w:val="28"/>
                <w:szCs w:val="28"/>
              </w:rPr>
              <w:t xml:space="preserve">Прогнозуються витрати для суб’єктів господарювання на </w:t>
            </w:r>
            <w:r w:rsidR="006C41BE" w:rsidRPr="00676D0D">
              <w:rPr>
                <w:rFonts w:ascii="Times New Roman" w:hAnsi="Times New Roman"/>
                <w:sz w:val="28"/>
                <w:szCs w:val="28"/>
              </w:rPr>
              <w:t xml:space="preserve">ознайомлення з вимогами </w:t>
            </w:r>
            <w:r w:rsidRPr="00676D0D">
              <w:rPr>
                <w:rFonts w:ascii="Times New Roman" w:hAnsi="Times New Roman"/>
                <w:sz w:val="28"/>
                <w:szCs w:val="28"/>
              </w:rPr>
              <w:t xml:space="preserve">регуляторного </w:t>
            </w:r>
            <w:proofErr w:type="spellStart"/>
            <w:r w:rsidR="009A3094" w:rsidRPr="00676D0D">
              <w:rPr>
                <w:rFonts w:ascii="Times New Roman" w:hAnsi="Times New Roman"/>
                <w:sz w:val="28"/>
                <w:szCs w:val="28"/>
              </w:rPr>
              <w:t>акта</w:t>
            </w:r>
            <w:proofErr w:type="spellEnd"/>
          </w:p>
          <w:p w:rsidR="00A644F4" w:rsidRPr="00676D0D" w:rsidRDefault="00A644F4" w:rsidP="00BC4995">
            <w:pPr>
              <w:spacing w:after="0" w:line="240" w:lineRule="auto"/>
              <w:ind w:firstLine="205"/>
              <w:jc w:val="both"/>
              <w:rPr>
                <w:rFonts w:ascii="Times New Roman" w:hAnsi="Times New Roman"/>
                <w:bCs/>
                <w:sz w:val="28"/>
                <w:szCs w:val="28"/>
              </w:rPr>
            </w:pPr>
          </w:p>
        </w:tc>
        <w:tc>
          <w:tcPr>
            <w:tcW w:w="2409" w:type="dxa"/>
            <w:shd w:val="clear" w:color="auto" w:fill="auto"/>
          </w:tcPr>
          <w:p w:rsidR="00BA6CA2" w:rsidRPr="00676D0D" w:rsidRDefault="00562162" w:rsidP="00657C14">
            <w:pPr>
              <w:widowControl w:val="0"/>
              <w:tabs>
                <w:tab w:val="left" w:pos="-3686"/>
              </w:tabs>
              <w:spacing w:before="120" w:after="120"/>
              <w:jc w:val="both"/>
              <w:rPr>
                <w:rFonts w:ascii="Times New Roman" w:hAnsi="Times New Roman"/>
                <w:sz w:val="28"/>
                <w:szCs w:val="28"/>
              </w:rPr>
            </w:pPr>
            <w:r w:rsidRPr="00676D0D">
              <w:rPr>
                <w:rFonts w:ascii="Times New Roman" w:hAnsi="Times New Roman"/>
                <w:sz w:val="28"/>
                <w:szCs w:val="28"/>
              </w:rPr>
              <w:t xml:space="preserve">У разі прийняття </w:t>
            </w:r>
            <w:proofErr w:type="spellStart"/>
            <w:r w:rsidRPr="00676D0D">
              <w:rPr>
                <w:rFonts w:ascii="Times New Roman" w:hAnsi="Times New Roman"/>
                <w:sz w:val="28"/>
                <w:szCs w:val="28"/>
              </w:rPr>
              <w:t>проє</w:t>
            </w:r>
            <w:r w:rsidR="00BC4995" w:rsidRPr="00676D0D">
              <w:rPr>
                <w:rFonts w:ascii="Times New Roman" w:hAnsi="Times New Roman"/>
                <w:sz w:val="28"/>
                <w:szCs w:val="28"/>
              </w:rPr>
              <w:t>кту</w:t>
            </w:r>
            <w:proofErr w:type="spellEnd"/>
            <w:r w:rsidR="00BC4995" w:rsidRPr="00676D0D">
              <w:rPr>
                <w:rFonts w:ascii="Times New Roman" w:hAnsi="Times New Roman"/>
                <w:sz w:val="28"/>
                <w:szCs w:val="28"/>
              </w:rPr>
              <w:t xml:space="preserve"> постанови задекларовані цілі будуть досягнуті повною мірою</w:t>
            </w:r>
          </w:p>
        </w:tc>
      </w:tr>
    </w:tbl>
    <w:p w:rsidR="00267DCC" w:rsidRPr="00676D0D" w:rsidRDefault="00267DCC" w:rsidP="00FD75F1">
      <w:pPr>
        <w:spacing w:after="0" w:line="240" w:lineRule="auto"/>
        <w:ind w:firstLine="540"/>
        <w:jc w:val="both"/>
        <w:rPr>
          <w:rFonts w:ascii="Times New Roman" w:hAnsi="Times New Roman"/>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325"/>
        <w:gridCol w:w="4252"/>
      </w:tblGrid>
      <w:tr w:rsidR="00676D0D" w:rsidRPr="00676D0D" w:rsidTr="00DA0B88">
        <w:tc>
          <w:tcPr>
            <w:tcW w:w="2199" w:type="dxa"/>
            <w:shd w:val="clear" w:color="auto" w:fill="auto"/>
          </w:tcPr>
          <w:p w:rsidR="00933100" w:rsidRPr="00676D0D" w:rsidRDefault="00933100" w:rsidP="00FD75F1">
            <w:pPr>
              <w:spacing w:after="0" w:line="240" w:lineRule="auto"/>
              <w:ind w:firstLine="540"/>
              <w:jc w:val="both"/>
              <w:rPr>
                <w:rFonts w:ascii="Times New Roman" w:hAnsi="Times New Roman"/>
                <w:bCs/>
                <w:sz w:val="28"/>
                <w:szCs w:val="28"/>
              </w:rPr>
            </w:pPr>
            <w:r w:rsidRPr="00676D0D">
              <w:rPr>
                <w:rFonts w:ascii="Times New Roman" w:eastAsia="Times New Roman" w:hAnsi="Times New Roman"/>
                <w:sz w:val="28"/>
                <w:szCs w:val="28"/>
                <w:lang w:eastAsia="uk-UA"/>
              </w:rPr>
              <w:t>Рейтинг</w:t>
            </w:r>
          </w:p>
        </w:tc>
        <w:tc>
          <w:tcPr>
            <w:tcW w:w="3325" w:type="dxa"/>
            <w:shd w:val="clear" w:color="auto" w:fill="auto"/>
          </w:tcPr>
          <w:p w:rsidR="00933100" w:rsidRPr="00676D0D" w:rsidRDefault="00933100" w:rsidP="00FD75F1">
            <w:pPr>
              <w:spacing w:after="0" w:line="240" w:lineRule="auto"/>
              <w:ind w:firstLine="540"/>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Аргументи щодо переваги обраної альтернативи/причини відмови від альтернативи</w:t>
            </w:r>
          </w:p>
        </w:tc>
        <w:tc>
          <w:tcPr>
            <w:tcW w:w="4252" w:type="dxa"/>
            <w:shd w:val="clear" w:color="auto" w:fill="auto"/>
          </w:tcPr>
          <w:p w:rsidR="00933100" w:rsidRPr="00676D0D" w:rsidRDefault="00933100" w:rsidP="00FD75F1">
            <w:pPr>
              <w:spacing w:after="0" w:line="240" w:lineRule="auto"/>
              <w:ind w:firstLine="540"/>
              <w:jc w:val="both"/>
              <w:rPr>
                <w:rFonts w:ascii="Times New Roman" w:hAnsi="Times New Roman"/>
                <w:bCs/>
                <w:sz w:val="28"/>
                <w:szCs w:val="28"/>
              </w:rPr>
            </w:pPr>
            <w:r w:rsidRPr="00676D0D">
              <w:rPr>
                <w:rFonts w:ascii="Times New Roman" w:eastAsia="Times New Roman" w:hAnsi="Times New Roman"/>
                <w:sz w:val="28"/>
                <w:szCs w:val="28"/>
                <w:lang w:eastAsia="uk-UA"/>
              </w:rPr>
              <w:t xml:space="preserve">Оцінка ризику зовнішніх чинників на дію запропонованого </w:t>
            </w:r>
            <w:proofErr w:type="spellStart"/>
            <w:r w:rsidRPr="00676D0D">
              <w:rPr>
                <w:rFonts w:ascii="Times New Roman" w:eastAsia="Times New Roman" w:hAnsi="Times New Roman"/>
                <w:sz w:val="28"/>
                <w:szCs w:val="28"/>
                <w:lang w:eastAsia="uk-UA"/>
              </w:rPr>
              <w:t>акта</w:t>
            </w:r>
            <w:proofErr w:type="spellEnd"/>
          </w:p>
        </w:tc>
      </w:tr>
      <w:tr w:rsidR="00676D0D" w:rsidRPr="00676D0D" w:rsidTr="00DA0B88">
        <w:tc>
          <w:tcPr>
            <w:tcW w:w="2199" w:type="dxa"/>
            <w:shd w:val="clear" w:color="auto" w:fill="auto"/>
          </w:tcPr>
          <w:p w:rsidR="005E3F87" w:rsidRDefault="005E3F87" w:rsidP="00030BF2">
            <w:pPr>
              <w:spacing w:after="0" w:line="240" w:lineRule="auto"/>
              <w:ind w:firstLine="29"/>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Альтернатива 1</w:t>
            </w:r>
          </w:p>
          <w:p w:rsidR="000B79BD" w:rsidRPr="00676D0D" w:rsidRDefault="000B79BD" w:rsidP="00030BF2">
            <w:pPr>
              <w:spacing w:after="0" w:line="240" w:lineRule="auto"/>
              <w:ind w:firstLine="29"/>
              <w:jc w:val="both"/>
              <w:rPr>
                <w:rFonts w:ascii="Times New Roman" w:hAnsi="Times New Roman"/>
                <w:b/>
                <w:bCs/>
                <w:sz w:val="28"/>
                <w:szCs w:val="28"/>
                <w:shd w:val="clear" w:color="auto" w:fill="FFFFFF"/>
              </w:rPr>
            </w:pPr>
            <w:r w:rsidRPr="00676D0D">
              <w:rPr>
                <w:rFonts w:ascii="Times New Roman" w:hAnsi="Times New Roman"/>
                <w:sz w:val="28"/>
                <w:szCs w:val="28"/>
              </w:rPr>
              <w:t xml:space="preserve">Залишення </w:t>
            </w:r>
            <w:r w:rsidRPr="00676D0D">
              <w:rPr>
                <w:rFonts w:ascii="Times New Roman" w:eastAsia="MS Mincho" w:hAnsi="Times New Roman"/>
                <w:sz w:val="28"/>
                <w:szCs w:val="28"/>
                <w:lang w:eastAsia="ja-JP"/>
              </w:rPr>
              <w:t>законодавства без змін</w:t>
            </w:r>
          </w:p>
        </w:tc>
        <w:tc>
          <w:tcPr>
            <w:tcW w:w="3325" w:type="dxa"/>
            <w:shd w:val="clear" w:color="auto" w:fill="auto"/>
          </w:tcPr>
          <w:p w:rsidR="00C074AF" w:rsidRPr="00676D0D" w:rsidRDefault="00A303A5" w:rsidP="00A644F4">
            <w:pPr>
              <w:spacing w:after="0" w:line="240" w:lineRule="auto"/>
              <w:ind w:firstLine="540"/>
              <w:jc w:val="center"/>
              <w:rPr>
                <w:rFonts w:ascii="Times New Roman" w:hAnsi="Times New Roman"/>
                <w:bCs/>
                <w:sz w:val="28"/>
                <w:szCs w:val="28"/>
              </w:rPr>
            </w:pPr>
            <w:r w:rsidRPr="00676D0D">
              <w:rPr>
                <w:rFonts w:ascii="Times New Roman" w:hAnsi="Times New Roman"/>
                <w:bCs/>
                <w:sz w:val="28"/>
                <w:szCs w:val="28"/>
              </w:rPr>
              <w:t>Х</w:t>
            </w:r>
          </w:p>
        </w:tc>
        <w:tc>
          <w:tcPr>
            <w:tcW w:w="4252" w:type="dxa"/>
            <w:shd w:val="clear" w:color="auto" w:fill="auto"/>
          </w:tcPr>
          <w:p w:rsidR="005E3F87" w:rsidRPr="00676D0D" w:rsidRDefault="004B5E35" w:rsidP="00A644F4">
            <w:pPr>
              <w:spacing w:after="0" w:line="240" w:lineRule="auto"/>
              <w:ind w:firstLine="540"/>
              <w:jc w:val="center"/>
              <w:rPr>
                <w:rFonts w:ascii="Times New Roman" w:hAnsi="Times New Roman"/>
                <w:bCs/>
                <w:sz w:val="28"/>
                <w:szCs w:val="28"/>
              </w:rPr>
            </w:pPr>
            <w:r w:rsidRPr="00676D0D">
              <w:rPr>
                <w:rFonts w:ascii="Times New Roman" w:hAnsi="Times New Roman"/>
                <w:bCs/>
                <w:sz w:val="28"/>
                <w:szCs w:val="28"/>
              </w:rPr>
              <w:t>Х</w:t>
            </w:r>
          </w:p>
        </w:tc>
      </w:tr>
      <w:tr w:rsidR="00676D0D" w:rsidRPr="00676D0D" w:rsidTr="00DA0B88">
        <w:tc>
          <w:tcPr>
            <w:tcW w:w="2199" w:type="dxa"/>
            <w:shd w:val="clear" w:color="auto" w:fill="auto"/>
          </w:tcPr>
          <w:p w:rsidR="005E3F87" w:rsidRDefault="005E3F87" w:rsidP="00030BF2">
            <w:pPr>
              <w:spacing w:after="0" w:line="240" w:lineRule="auto"/>
              <w:ind w:firstLine="29"/>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 xml:space="preserve">Альтернатива </w:t>
            </w:r>
            <w:r w:rsidR="00D551B8" w:rsidRPr="00676D0D">
              <w:rPr>
                <w:rFonts w:ascii="Times New Roman" w:eastAsia="Times New Roman" w:hAnsi="Times New Roman"/>
                <w:sz w:val="28"/>
                <w:szCs w:val="28"/>
                <w:lang w:eastAsia="uk-UA"/>
              </w:rPr>
              <w:t>2</w:t>
            </w:r>
          </w:p>
          <w:p w:rsidR="000B79BD" w:rsidRPr="00676D0D" w:rsidRDefault="000B79BD" w:rsidP="00030BF2">
            <w:pPr>
              <w:spacing w:after="0" w:line="240" w:lineRule="auto"/>
              <w:ind w:firstLine="29"/>
              <w:jc w:val="both"/>
              <w:rPr>
                <w:rFonts w:ascii="Times New Roman" w:hAnsi="Times New Roman"/>
                <w:b/>
                <w:bCs/>
                <w:sz w:val="28"/>
                <w:szCs w:val="28"/>
                <w:shd w:val="clear" w:color="auto" w:fill="FFFFFF"/>
              </w:rPr>
            </w:pPr>
            <w:r w:rsidRPr="00676D0D">
              <w:rPr>
                <w:rFonts w:ascii="Times New Roman" w:hAnsi="Times New Roman"/>
                <w:sz w:val="28"/>
                <w:szCs w:val="28"/>
              </w:rPr>
              <w:t xml:space="preserve">Прийняття </w:t>
            </w:r>
            <w:proofErr w:type="spellStart"/>
            <w:r w:rsidRPr="00676D0D">
              <w:rPr>
                <w:rFonts w:ascii="Times New Roman" w:hAnsi="Times New Roman"/>
                <w:sz w:val="28"/>
                <w:szCs w:val="28"/>
              </w:rPr>
              <w:t>проєкту</w:t>
            </w:r>
            <w:proofErr w:type="spellEnd"/>
            <w:r w:rsidRPr="00676D0D">
              <w:rPr>
                <w:rFonts w:ascii="Times New Roman" w:hAnsi="Times New Roman"/>
                <w:bCs/>
                <w:sz w:val="28"/>
                <w:szCs w:val="28"/>
              </w:rPr>
              <w:t xml:space="preserve"> постанови</w:t>
            </w:r>
          </w:p>
        </w:tc>
        <w:tc>
          <w:tcPr>
            <w:tcW w:w="3325" w:type="dxa"/>
            <w:shd w:val="clear" w:color="auto" w:fill="auto"/>
          </w:tcPr>
          <w:p w:rsidR="00016325" w:rsidRPr="00676D0D" w:rsidRDefault="001A3CDE" w:rsidP="00B0084D">
            <w:pPr>
              <w:spacing w:after="0" w:line="240" w:lineRule="auto"/>
              <w:ind w:firstLine="240"/>
              <w:jc w:val="both"/>
              <w:rPr>
                <w:rFonts w:ascii="Times New Roman" w:eastAsia="Times New Roman" w:hAnsi="Times New Roman"/>
                <w:sz w:val="28"/>
                <w:szCs w:val="28"/>
                <w:lang w:eastAsia="uk-UA"/>
              </w:rPr>
            </w:pPr>
            <w:r w:rsidRPr="00676D0D">
              <w:rPr>
                <w:rFonts w:ascii="Times New Roman" w:hAnsi="Times New Roman"/>
                <w:bCs/>
                <w:sz w:val="28"/>
                <w:szCs w:val="28"/>
              </w:rPr>
              <w:t>По</w:t>
            </w:r>
            <w:r w:rsidR="00D551B8" w:rsidRPr="00676D0D">
              <w:rPr>
                <w:rFonts w:ascii="Times New Roman" w:hAnsi="Times New Roman"/>
                <w:bCs/>
                <w:sz w:val="28"/>
                <w:szCs w:val="28"/>
              </w:rPr>
              <w:t>вністю відповідає нормам Закону</w:t>
            </w:r>
            <w:r w:rsidRPr="00676D0D">
              <w:rPr>
                <w:rFonts w:ascii="Times New Roman" w:hAnsi="Times New Roman"/>
                <w:bCs/>
                <w:sz w:val="28"/>
                <w:szCs w:val="28"/>
              </w:rPr>
              <w:t xml:space="preserve"> </w:t>
            </w:r>
          </w:p>
        </w:tc>
        <w:tc>
          <w:tcPr>
            <w:tcW w:w="4252" w:type="dxa"/>
            <w:shd w:val="clear" w:color="auto" w:fill="auto"/>
          </w:tcPr>
          <w:p w:rsidR="005D2072" w:rsidRPr="00676D0D" w:rsidRDefault="005D2072" w:rsidP="00FD75F1">
            <w:pPr>
              <w:spacing w:after="0" w:line="240" w:lineRule="auto"/>
              <w:ind w:firstLine="540"/>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 xml:space="preserve">Зміна економічних факторів (інфляція, конкуренція, інвестиції, </w:t>
            </w:r>
            <w:r w:rsidR="00C22072">
              <w:rPr>
                <w:rFonts w:ascii="Times New Roman" w:eastAsia="Times New Roman" w:hAnsi="Times New Roman"/>
                <w:sz w:val="28"/>
                <w:szCs w:val="28"/>
                <w:lang w:eastAsia="uk-UA"/>
              </w:rPr>
              <w:t>тощо).</w:t>
            </w:r>
          </w:p>
          <w:p w:rsidR="00B5090D" w:rsidRPr="00676D0D" w:rsidRDefault="006E3300" w:rsidP="00DA0B88">
            <w:pPr>
              <w:spacing w:after="0" w:line="240" w:lineRule="auto"/>
              <w:ind w:firstLine="540"/>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Вплив природно-</w:t>
            </w:r>
            <w:proofErr w:type="spellStart"/>
            <w:r w:rsidRPr="00676D0D">
              <w:rPr>
                <w:rFonts w:ascii="Times New Roman" w:eastAsia="Times New Roman" w:hAnsi="Times New Roman"/>
                <w:sz w:val="28"/>
                <w:szCs w:val="28"/>
                <w:lang w:eastAsia="uk-UA"/>
              </w:rPr>
              <w:t>екологічих</w:t>
            </w:r>
            <w:proofErr w:type="spellEnd"/>
            <w:r w:rsidRPr="00676D0D">
              <w:rPr>
                <w:rFonts w:ascii="Times New Roman" w:eastAsia="Times New Roman" w:hAnsi="Times New Roman"/>
                <w:sz w:val="28"/>
                <w:szCs w:val="28"/>
                <w:lang w:eastAsia="uk-UA"/>
              </w:rPr>
              <w:t xml:space="preserve"> факторів</w:t>
            </w:r>
            <w:r w:rsidR="005D2072" w:rsidRPr="00676D0D">
              <w:rPr>
                <w:rFonts w:ascii="Times New Roman" w:eastAsia="Times New Roman" w:hAnsi="Times New Roman"/>
                <w:sz w:val="28"/>
                <w:szCs w:val="28"/>
                <w:lang w:eastAsia="uk-UA"/>
              </w:rPr>
              <w:t xml:space="preserve"> (стихійні лиха, зміна кліматичних умов тощо)</w:t>
            </w:r>
          </w:p>
          <w:p w:rsidR="00DA0B88" w:rsidRPr="00676D0D" w:rsidRDefault="00DA0B88" w:rsidP="00DA0B88">
            <w:pPr>
              <w:spacing w:after="0" w:line="240" w:lineRule="auto"/>
              <w:ind w:firstLine="540"/>
              <w:jc w:val="both"/>
              <w:rPr>
                <w:rFonts w:ascii="Times New Roman" w:hAnsi="Times New Roman"/>
                <w:bCs/>
                <w:sz w:val="28"/>
                <w:szCs w:val="28"/>
              </w:rPr>
            </w:pPr>
          </w:p>
        </w:tc>
      </w:tr>
    </w:tbl>
    <w:p w:rsidR="00B5090D" w:rsidRPr="00676D0D" w:rsidRDefault="00B5090D" w:rsidP="00FD75F1">
      <w:pPr>
        <w:spacing w:after="0" w:line="240" w:lineRule="auto"/>
        <w:ind w:firstLine="540"/>
        <w:jc w:val="both"/>
        <w:rPr>
          <w:rFonts w:ascii="Times New Roman" w:hAnsi="Times New Roman"/>
          <w:b/>
          <w:bCs/>
          <w:sz w:val="28"/>
          <w:szCs w:val="28"/>
          <w:shd w:val="clear" w:color="auto" w:fill="FFFFFF"/>
        </w:rPr>
      </w:pPr>
    </w:p>
    <w:p w:rsidR="00E1135F" w:rsidRPr="00676D0D" w:rsidRDefault="00E1135F" w:rsidP="00FD75F1">
      <w:pPr>
        <w:spacing w:after="0" w:line="240" w:lineRule="auto"/>
        <w:ind w:firstLine="540"/>
        <w:jc w:val="both"/>
        <w:rPr>
          <w:rFonts w:ascii="Times New Roman" w:hAnsi="Times New Roman"/>
          <w:bCs/>
          <w:sz w:val="28"/>
          <w:szCs w:val="28"/>
        </w:rPr>
      </w:pPr>
      <w:r w:rsidRPr="00676D0D">
        <w:rPr>
          <w:rFonts w:ascii="Times New Roman" w:hAnsi="Times New Roman"/>
          <w:b/>
          <w:bCs/>
          <w:sz w:val="28"/>
          <w:szCs w:val="28"/>
          <w:shd w:val="clear" w:color="auto" w:fill="FFFFFF"/>
        </w:rPr>
        <w:t>V. Механізми та заходи, які забезпечать розв’язання визначеної проблеми</w:t>
      </w:r>
    </w:p>
    <w:p w:rsidR="0041549E" w:rsidRPr="00D46685" w:rsidRDefault="00F4510A" w:rsidP="0041549E">
      <w:pPr>
        <w:spacing w:after="0" w:line="240" w:lineRule="auto"/>
        <w:ind w:right="-142" w:firstLine="567"/>
        <w:jc w:val="both"/>
        <w:rPr>
          <w:rFonts w:ascii="Times New Roman" w:hAnsi="Times New Roman"/>
          <w:sz w:val="28"/>
          <w:szCs w:val="28"/>
        </w:rPr>
      </w:pPr>
      <w:r w:rsidRPr="00676D0D">
        <w:rPr>
          <w:rFonts w:ascii="Times New Roman" w:hAnsi="Times New Roman"/>
          <w:bCs/>
          <w:sz w:val="28"/>
          <w:szCs w:val="28"/>
        </w:rPr>
        <w:t>З метою розв’язання</w:t>
      </w:r>
      <w:r w:rsidR="00BD2CB9" w:rsidRPr="00676D0D">
        <w:rPr>
          <w:rFonts w:ascii="Times New Roman" w:hAnsi="Times New Roman"/>
          <w:bCs/>
          <w:sz w:val="28"/>
          <w:szCs w:val="28"/>
        </w:rPr>
        <w:t xml:space="preserve"> визначе</w:t>
      </w:r>
      <w:r w:rsidR="008C02AC" w:rsidRPr="00676D0D">
        <w:rPr>
          <w:rFonts w:ascii="Times New Roman" w:hAnsi="Times New Roman"/>
          <w:bCs/>
          <w:sz w:val="28"/>
          <w:szCs w:val="28"/>
        </w:rPr>
        <w:t xml:space="preserve">ної проблеми розроблено </w:t>
      </w:r>
      <w:proofErr w:type="spellStart"/>
      <w:r w:rsidR="008C02AC" w:rsidRPr="00676D0D">
        <w:rPr>
          <w:rFonts w:ascii="Times New Roman" w:hAnsi="Times New Roman"/>
          <w:bCs/>
          <w:sz w:val="28"/>
          <w:szCs w:val="28"/>
        </w:rPr>
        <w:t>проєкт</w:t>
      </w:r>
      <w:proofErr w:type="spellEnd"/>
      <w:r w:rsidR="008C02AC" w:rsidRPr="00676D0D">
        <w:rPr>
          <w:rFonts w:ascii="Times New Roman" w:hAnsi="Times New Roman"/>
          <w:bCs/>
          <w:sz w:val="28"/>
          <w:szCs w:val="28"/>
        </w:rPr>
        <w:t xml:space="preserve"> п</w:t>
      </w:r>
      <w:r w:rsidR="00BD2CB9" w:rsidRPr="00676D0D">
        <w:rPr>
          <w:rFonts w:ascii="Times New Roman" w:hAnsi="Times New Roman"/>
          <w:bCs/>
          <w:sz w:val="28"/>
          <w:szCs w:val="28"/>
        </w:rPr>
        <w:t>останови, яким передбачається</w:t>
      </w:r>
      <w:r w:rsidR="0008435C" w:rsidRPr="00676D0D">
        <w:rPr>
          <w:rFonts w:ascii="Times New Roman" w:hAnsi="Times New Roman"/>
          <w:bCs/>
          <w:sz w:val="28"/>
          <w:szCs w:val="28"/>
        </w:rPr>
        <w:t xml:space="preserve"> </w:t>
      </w:r>
      <w:r w:rsidR="00D551B8" w:rsidRPr="00676D0D">
        <w:rPr>
          <w:rFonts w:ascii="Times New Roman" w:hAnsi="Times New Roman"/>
          <w:bCs/>
          <w:sz w:val="28"/>
          <w:szCs w:val="28"/>
        </w:rPr>
        <w:t>затвердити</w:t>
      </w:r>
      <w:r w:rsidR="006C41BE" w:rsidRPr="00676D0D">
        <w:rPr>
          <w:rFonts w:ascii="Times New Roman" w:hAnsi="Times New Roman"/>
          <w:bCs/>
          <w:sz w:val="28"/>
          <w:szCs w:val="28"/>
        </w:rPr>
        <w:t xml:space="preserve"> зміни до</w:t>
      </w:r>
      <w:bookmarkStart w:id="1" w:name="_Hlk127524806"/>
      <w:r w:rsidR="0041549E" w:rsidRPr="0041549E">
        <w:rPr>
          <w:rFonts w:ascii="Times New Roman" w:hAnsi="Times New Roman"/>
          <w:sz w:val="28"/>
          <w:szCs w:val="28"/>
        </w:rPr>
        <w:t xml:space="preserve"> </w:t>
      </w:r>
      <w:r w:rsidR="0041549E" w:rsidRPr="00D46685">
        <w:rPr>
          <w:rFonts w:ascii="Times New Roman" w:eastAsia="Times New Roman" w:hAnsi="Times New Roman"/>
          <w:sz w:val="28"/>
          <w:szCs w:val="28"/>
          <w:lang w:eastAsia="en-GB"/>
        </w:rPr>
        <w:t>постанов Кабінету Міністрів України</w:t>
      </w:r>
      <w:r w:rsidR="0041549E" w:rsidRPr="00D46685">
        <w:rPr>
          <w:rFonts w:ascii="Times New Roman" w:hAnsi="Times New Roman"/>
          <w:sz w:val="28"/>
          <w:szCs w:val="28"/>
        </w:rPr>
        <w:t>:</w:t>
      </w:r>
    </w:p>
    <w:p w:rsidR="0041549E" w:rsidRPr="00D46685" w:rsidRDefault="0041549E" w:rsidP="0041549E">
      <w:pPr>
        <w:spacing w:after="0" w:line="240" w:lineRule="auto"/>
        <w:ind w:right="-142" w:firstLine="567"/>
        <w:jc w:val="both"/>
        <w:rPr>
          <w:rFonts w:ascii="Times New Roman" w:eastAsia="Times New Roman" w:hAnsi="Times New Roman"/>
          <w:sz w:val="28"/>
          <w:szCs w:val="28"/>
          <w:lang w:eastAsia="en-GB"/>
        </w:rPr>
      </w:pPr>
      <w:r w:rsidRPr="00D46685">
        <w:rPr>
          <w:rFonts w:ascii="Times New Roman" w:eastAsia="Times New Roman" w:hAnsi="Times New Roman"/>
          <w:sz w:val="28"/>
          <w:szCs w:val="28"/>
          <w:lang w:eastAsia="en-GB"/>
        </w:rPr>
        <w:t>від  19  квітня  2022  р. № 474</w:t>
      </w:r>
      <w:r>
        <w:rPr>
          <w:rFonts w:ascii="Times New Roman" w:eastAsia="Times New Roman" w:hAnsi="Times New Roman"/>
          <w:sz w:val="28"/>
          <w:szCs w:val="28"/>
          <w:lang w:eastAsia="en-GB"/>
        </w:rPr>
        <w:t xml:space="preserve"> </w:t>
      </w:r>
      <w:r w:rsidRPr="001D5FF8">
        <w:rPr>
          <w:rFonts w:ascii="Times New Roman" w:eastAsia="Times New Roman" w:hAnsi="Times New Roman"/>
          <w:sz w:val="28"/>
          <w:szCs w:val="28"/>
          <w:lang w:eastAsia="en-GB"/>
        </w:rPr>
        <w:t xml:space="preserve">«Про затвердження Порядку </w:t>
      </w:r>
      <w:r w:rsidRPr="00D46685">
        <w:rPr>
          <w:rFonts w:ascii="Times New Roman" w:eastAsia="Times New Roman" w:hAnsi="Times New Roman"/>
          <w:sz w:val="28"/>
          <w:szCs w:val="28"/>
          <w:lang w:eastAsia="en-GB"/>
        </w:rPr>
        <w:t>виконання робіт з демонтажу об’єктів, пошкоджених або зруйнованих внаслідок надзвичайних ситуацій, воєнних дій або терористичних актів, затвердженому</w:t>
      </w:r>
      <w:r>
        <w:rPr>
          <w:rFonts w:ascii="Times New Roman" w:eastAsia="Times New Roman" w:hAnsi="Times New Roman"/>
          <w:sz w:val="28"/>
          <w:szCs w:val="28"/>
          <w:lang w:eastAsia="en-GB"/>
        </w:rPr>
        <w:t>»</w:t>
      </w:r>
      <w:r w:rsidRPr="00D46685">
        <w:rPr>
          <w:rFonts w:ascii="Times New Roman" w:eastAsia="Times New Roman" w:hAnsi="Times New Roman"/>
          <w:sz w:val="28"/>
          <w:szCs w:val="28"/>
          <w:lang w:eastAsia="en-GB"/>
        </w:rPr>
        <w:t>;</w:t>
      </w:r>
    </w:p>
    <w:p w:rsidR="0041549E" w:rsidRPr="001D5FF8" w:rsidRDefault="0041549E" w:rsidP="0041549E">
      <w:pPr>
        <w:spacing w:after="0" w:line="240" w:lineRule="auto"/>
        <w:ind w:right="-142" w:firstLine="567"/>
        <w:jc w:val="both"/>
        <w:rPr>
          <w:rFonts w:ascii="Times New Roman" w:eastAsia="Times New Roman" w:hAnsi="Times New Roman"/>
          <w:sz w:val="28"/>
          <w:szCs w:val="28"/>
          <w:lang w:eastAsia="en-GB"/>
        </w:rPr>
      </w:pPr>
      <w:r w:rsidRPr="001D5FF8">
        <w:rPr>
          <w:rFonts w:ascii="Times New Roman" w:eastAsia="Times New Roman" w:hAnsi="Times New Roman"/>
          <w:sz w:val="28"/>
          <w:szCs w:val="28"/>
          <w:lang w:eastAsia="en-GB"/>
        </w:rPr>
        <w:lastRenderedPageBreak/>
        <w:t xml:space="preserve">від 27 вересня 2022 р. № 1073 «Про 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w:t>
      </w:r>
    </w:p>
    <w:p w:rsidR="0041549E" w:rsidRPr="00D46685" w:rsidRDefault="0041549E" w:rsidP="0041549E">
      <w:pPr>
        <w:spacing w:after="0" w:line="240" w:lineRule="auto"/>
        <w:ind w:right="-142" w:firstLine="567"/>
        <w:jc w:val="both"/>
        <w:rPr>
          <w:rFonts w:ascii="Times New Roman" w:eastAsia="Times New Roman" w:hAnsi="Times New Roman"/>
          <w:sz w:val="28"/>
          <w:szCs w:val="28"/>
          <w:lang w:eastAsia="en-GB"/>
        </w:rPr>
      </w:pPr>
      <w:r w:rsidRPr="001D5FF8">
        <w:rPr>
          <w:rFonts w:ascii="Times New Roman" w:eastAsia="Times New Roman" w:hAnsi="Times New Roman"/>
          <w:sz w:val="28"/>
          <w:szCs w:val="28"/>
          <w:lang w:eastAsia="en-GB"/>
        </w:rPr>
        <w:t>від 19 червня 2023 р. № 625 «Деякі</w:t>
      </w:r>
      <w:r w:rsidRPr="00D46685">
        <w:rPr>
          <w:rFonts w:ascii="Times New Roman" w:eastAsia="Times New Roman" w:hAnsi="Times New Roman"/>
          <w:sz w:val="28"/>
          <w:szCs w:val="28"/>
          <w:lang w:eastAsia="en-GB"/>
        </w:rPr>
        <w:t xml:space="preserve"> питання поводження з побутовими відходами в особливих умовах», та в назву постанови;</w:t>
      </w:r>
    </w:p>
    <w:p w:rsidR="0041549E" w:rsidRPr="00D46685" w:rsidRDefault="0041549E" w:rsidP="0041549E">
      <w:pPr>
        <w:spacing w:after="0" w:line="240" w:lineRule="auto"/>
        <w:ind w:right="-142" w:firstLine="567"/>
        <w:jc w:val="both"/>
        <w:rPr>
          <w:rFonts w:ascii="Times New Roman" w:hAnsi="Times New Roman"/>
          <w:bCs/>
          <w:sz w:val="28"/>
          <w:szCs w:val="28"/>
        </w:rPr>
      </w:pPr>
      <w:r w:rsidRPr="00D46685">
        <w:rPr>
          <w:rFonts w:ascii="Times New Roman" w:hAnsi="Times New Roman"/>
          <w:sz w:val="28"/>
          <w:szCs w:val="28"/>
        </w:rPr>
        <w:t>від 19 грудня 2023 р. № 1328 «</w:t>
      </w:r>
      <w:r w:rsidRPr="00D46685">
        <w:rPr>
          <w:rFonts w:ascii="Times New Roman" w:hAnsi="Times New Roman"/>
          <w:bCs/>
          <w:sz w:val="28"/>
          <w:szCs w:val="28"/>
        </w:rPr>
        <w:t>Про затвердження Порядку видачі, відмови у видачі,</w:t>
      </w:r>
      <w:r w:rsidRPr="00D46685">
        <w:rPr>
          <w:rFonts w:ascii="Times New Roman" w:hAnsi="Times New Roman"/>
          <w:sz w:val="28"/>
          <w:szCs w:val="28"/>
        </w:rPr>
        <w:t> </w:t>
      </w:r>
      <w:r w:rsidRPr="00D46685">
        <w:rPr>
          <w:rFonts w:ascii="Times New Roman" w:hAnsi="Times New Roman"/>
          <w:bCs/>
          <w:sz w:val="28"/>
          <w:szCs w:val="28"/>
        </w:rPr>
        <w:t>анулювання дозволу на здійснення операцій з оброблення</w:t>
      </w:r>
      <w:r w:rsidRPr="00D46685">
        <w:rPr>
          <w:rFonts w:ascii="Times New Roman" w:hAnsi="Times New Roman"/>
          <w:sz w:val="28"/>
          <w:szCs w:val="28"/>
        </w:rPr>
        <w:t> </w:t>
      </w:r>
      <w:r w:rsidRPr="00D46685">
        <w:rPr>
          <w:rFonts w:ascii="Times New Roman" w:hAnsi="Times New Roman"/>
          <w:bCs/>
          <w:sz w:val="28"/>
          <w:szCs w:val="28"/>
        </w:rPr>
        <w:t>відходів»;</w:t>
      </w:r>
    </w:p>
    <w:p w:rsidR="0041549E" w:rsidRPr="00D46685" w:rsidRDefault="0041549E" w:rsidP="0041549E">
      <w:pPr>
        <w:spacing w:after="0" w:line="240" w:lineRule="auto"/>
        <w:ind w:right="-142" w:firstLine="567"/>
        <w:jc w:val="both"/>
        <w:rPr>
          <w:rFonts w:ascii="Times New Roman" w:hAnsi="Times New Roman"/>
          <w:sz w:val="28"/>
          <w:szCs w:val="28"/>
        </w:rPr>
      </w:pPr>
      <w:r w:rsidRPr="00D46685">
        <w:rPr>
          <w:rFonts w:ascii="Times New Roman" w:eastAsia="Times New Roman" w:hAnsi="Times New Roman"/>
          <w:sz w:val="28"/>
          <w:szCs w:val="28"/>
          <w:lang w:eastAsia="en-GB"/>
        </w:rPr>
        <w:t>від</w:t>
      </w:r>
      <w:r w:rsidRPr="00D46685">
        <w:rPr>
          <w:rFonts w:ascii="Times New Roman" w:hAnsi="Times New Roman"/>
          <w:sz w:val="28"/>
          <w:szCs w:val="28"/>
        </w:rPr>
        <w:t xml:space="preserve"> 17 листопада 2023 р. № 1214 «</w:t>
      </w:r>
      <w:r w:rsidRPr="00D46685">
        <w:rPr>
          <w:rFonts w:ascii="Times New Roman" w:hAnsi="Times New Roman"/>
          <w:bCs/>
          <w:sz w:val="28"/>
          <w:szCs w:val="28"/>
        </w:rPr>
        <w:t>Деякі питання віднесення речовин або предметів до побічних продуктів</w:t>
      </w:r>
      <w:r w:rsidRPr="00D46685">
        <w:rPr>
          <w:rFonts w:ascii="Times New Roman" w:hAnsi="Times New Roman"/>
          <w:sz w:val="28"/>
          <w:szCs w:val="28"/>
        </w:rPr>
        <w:t>».</w:t>
      </w:r>
    </w:p>
    <w:bookmarkEnd w:id="1"/>
    <w:p w:rsidR="008C02AC" w:rsidRPr="00676D0D" w:rsidRDefault="008C02AC" w:rsidP="00FD75F1">
      <w:pPr>
        <w:tabs>
          <w:tab w:val="left" w:pos="1800"/>
        </w:tabs>
        <w:spacing w:after="0" w:line="240" w:lineRule="auto"/>
        <w:ind w:firstLine="540"/>
        <w:jc w:val="both"/>
        <w:rPr>
          <w:rFonts w:ascii="Times New Roman" w:hAnsi="Times New Roman"/>
          <w:sz w:val="28"/>
          <w:szCs w:val="28"/>
        </w:rPr>
      </w:pPr>
    </w:p>
    <w:p w:rsidR="00E1135F" w:rsidRPr="00676D0D" w:rsidRDefault="00E1135F" w:rsidP="00FD75F1">
      <w:pPr>
        <w:spacing w:after="0" w:line="240" w:lineRule="auto"/>
        <w:ind w:firstLine="540"/>
        <w:jc w:val="both"/>
        <w:rPr>
          <w:rFonts w:ascii="Times New Roman" w:hAnsi="Times New Roman"/>
          <w:b/>
          <w:bCs/>
          <w:sz w:val="28"/>
          <w:szCs w:val="28"/>
          <w:shd w:val="clear" w:color="auto" w:fill="FFFFFF"/>
        </w:rPr>
      </w:pPr>
      <w:r w:rsidRPr="00676D0D">
        <w:rPr>
          <w:rFonts w:ascii="Times New Roman" w:hAnsi="Times New Roman"/>
          <w:b/>
          <w:bCs/>
          <w:sz w:val="28"/>
          <w:szCs w:val="28"/>
          <w:shd w:val="clear" w:color="auto" w:fill="FFFFFF"/>
        </w:rPr>
        <w:t>VI. Оцінка виконання вимог</w:t>
      </w:r>
      <w:r w:rsidR="006B05D9" w:rsidRPr="00676D0D">
        <w:rPr>
          <w:rFonts w:ascii="Times New Roman" w:hAnsi="Times New Roman"/>
          <w:b/>
          <w:bCs/>
          <w:sz w:val="28"/>
          <w:szCs w:val="28"/>
          <w:shd w:val="clear" w:color="auto" w:fill="FFFFFF"/>
        </w:rPr>
        <w:t xml:space="preserve"> регуляторного </w:t>
      </w:r>
      <w:proofErr w:type="spellStart"/>
      <w:r w:rsidR="006B05D9" w:rsidRPr="00676D0D">
        <w:rPr>
          <w:rFonts w:ascii="Times New Roman" w:hAnsi="Times New Roman"/>
          <w:b/>
          <w:bCs/>
          <w:sz w:val="28"/>
          <w:szCs w:val="28"/>
          <w:shd w:val="clear" w:color="auto" w:fill="FFFFFF"/>
        </w:rPr>
        <w:t>акта</w:t>
      </w:r>
      <w:proofErr w:type="spellEnd"/>
      <w:r w:rsidR="006B05D9" w:rsidRPr="00676D0D">
        <w:rPr>
          <w:rFonts w:ascii="Times New Roman" w:hAnsi="Times New Roman"/>
          <w:b/>
          <w:bCs/>
          <w:sz w:val="28"/>
          <w:szCs w:val="28"/>
          <w:shd w:val="clear" w:color="auto" w:fill="FFFFFF"/>
        </w:rPr>
        <w:t xml:space="preserve"> залежно від </w:t>
      </w:r>
      <w:r w:rsidRPr="00676D0D">
        <w:rPr>
          <w:rFonts w:ascii="Times New Roman" w:hAnsi="Times New Roman"/>
          <w:b/>
          <w:bCs/>
          <w:sz w:val="28"/>
          <w:szCs w:val="28"/>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74F22" w:rsidRPr="00676D0D" w:rsidRDefault="00B74F22" w:rsidP="00352D30">
      <w:pPr>
        <w:widowControl w:val="0"/>
        <w:tabs>
          <w:tab w:val="left" w:pos="-3686"/>
        </w:tabs>
        <w:spacing w:before="120"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Реалізація регуляторного </w:t>
      </w:r>
      <w:proofErr w:type="spellStart"/>
      <w:r w:rsidRPr="00676D0D">
        <w:rPr>
          <w:rFonts w:ascii="Times New Roman" w:hAnsi="Times New Roman"/>
          <w:sz w:val="28"/>
          <w:szCs w:val="28"/>
        </w:rPr>
        <w:t>акта</w:t>
      </w:r>
      <w:proofErr w:type="spellEnd"/>
      <w:r w:rsidRPr="00676D0D">
        <w:rPr>
          <w:rFonts w:ascii="Times New Roman" w:hAnsi="Times New Roman"/>
          <w:sz w:val="28"/>
          <w:szCs w:val="28"/>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B74F22" w:rsidRPr="00676D0D" w:rsidRDefault="00B74F22" w:rsidP="00565BE0">
      <w:pPr>
        <w:widowControl w:val="0"/>
        <w:tabs>
          <w:tab w:val="left" w:pos="-3686"/>
        </w:tabs>
        <w:spacing w:after="0" w:line="240" w:lineRule="auto"/>
        <w:ind w:firstLine="567"/>
        <w:jc w:val="both"/>
        <w:rPr>
          <w:rFonts w:ascii="Times New Roman" w:hAnsi="Times New Roman"/>
          <w:sz w:val="28"/>
          <w:szCs w:val="28"/>
        </w:rPr>
      </w:pPr>
      <w:r w:rsidRPr="00676D0D">
        <w:rPr>
          <w:rFonts w:ascii="Times New Roman" w:hAnsi="Times New Roman"/>
          <w:sz w:val="28"/>
          <w:szCs w:val="28"/>
        </w:rPr>
        <w:t>Державне регулювання не передбачає утворення нового державного органу (або нового структурного підрозділу діючого органу).</w:t>
      </w:r>
    </w:p>
    <w:p w:rsidR="00B74F22" w:rsidRPr="00676D0D" w:rsidRDefault="00B74F22" w:rsidP="00565BE0">
      <w:pPr>
        <w:widowControl w:val="0"/>
        <w:tabs>
          <w:tab w:val="left" w:pos="-3686"/>
        </w:tabs>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Відповідно, розрахунок витрат на виконання вимог регуляторного </w:t>
      </w:r>
      <w:proofErr w:type="spellStart"/>
      <w:r w:rsidRPr="00676D0D">
        <w:rPr>
          <w:rFonts w:ascii="Times New Roman" w:hAnsi="Times New Roman"/>
          <w:sz w:val="28"/>
          <w:szCs w:val="28"/>
        </w:rPr>
        <w:t>акта</w:t>
      </w:r>
      <w:proofErr w:type="spellEnd"/>
      <w:r w:rsidRPr="00676D0D">
        <w:rPr>
          <w:rFonts w:ascii="Times New Roman" w:hAnsi="Times New Roman"/>
          <w:sz w:val="28"/>
          <w:szCs w:val="28"/>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676D0D">
        <w:rPr>
          <w:rFonts w:ascii="Times New Roman" w:hAnsi="Times New Roman"/>
          <w:sz w:val="28"/>
          <w:szCs w:val="28"/>
        </w:rPr>
        <w:t>акта</w:t>
      </w:r>
      <w:proofErr w:type="spellEnd"/>
      <w:r w:rsidRPr="00676D0D">
        <w:rPr>
          <w:rFonts w:ascii="Times New Roman" w:hAnsi="Times New Roman"/>
          <w:sz w:val="28"/>
          <w:szCs w:val="28"/>
        </w:rPr>
        <w:t xml:space="preserve"> не проводився.</w:t>
      </w:r>
    </w:p>
    <w:p w:rsidR="00B74F22" w:rsidRPr="00676D0D" w:rsidRDefault="00B74F22" w:rsidP="00565BE0">
      <w:pPr>
        <w:spacing w:after="0" w:line="240" w:lineRule="auto"/>
        <w:ind w:firstLine="567"/>
        <w:jc w:val="both"/>
        <w:rPr>
          <w:rFonts w:ascii="Times New Roman" w:hAnsi="Times New Roman"/>
          <w:sz w:val="28"/>
          <w:szCs w:val="28"/>
        </w:rPr>
      </w:pPr>
      <w:r w:rsidRPr="00676D0D">
        <w:rPr>
          <w:rFonts w:ascii="Times New Roman" w:hAnsi="Times New Roman"/>
          <w:sz w:val="28"/>
          <w:szCs w:val="28"/>
        </w:rPr>
        <w:t xml:space="preserve">Розрахунок витрат на запровадження державного регулювання для великих та середніх суб’єктів господарювання здійснювався згідно з </w:t>
      </w:r>
      <w:r w:rsidR="00901926" w:rsidRPr="00676D0D">
        <w:rPr>
          <w:rFonts w:ascii="Times New Roman" w:hAnsi="Times New Roman"/>
          <w:sz w:val="28"/>
          <w:szCs w:val="28"/>
        </w:rPr>
        <w:br/>
      </w:r>
      <w:r w:rsidRPr="00676D0D">
        <w:rPr>
          <w:rFonts w:ascii="Times New Roman" w:hAnsi="Times New Roman"/>
          <w:sz w:val="28"/>
          <w:szCs w:val="28"/>
        </w:rPr>
        <w:t xml:space="preserve">додатком 2 до Методики проведення аналізу впливу регуляторного </w:t>
      </w:r>
      <w:proofErr w:type="spellStart"/>
      <w:r w:rsidRPr="00676D0D">
        <w:rPr>
          <w:rFonts w:ascii="Times New Roman" w:hAnsi="Times New Roman"/>
          <w:sz w:val="28"/>
          <w:szCs w:val="28"/>
        </w:rPr>
        <w:t>акта</w:t>
      </w:r>
      <w:proofErr w:type="spellEnd"/>
      <w:r w:rsidRPr="00676D0D">
        <w:rPr>
          <w:rFonts w:ascii="Times New Roman" w:hAnsi="Times New Roman"/>
          <w:sz w:val="28"/>
          <w:szCs w:val="28"/>
        </w:rPr>
        <w:t xml:space="preserve"> (додається).</w:t>
      </w:r>
    </w:p>
    <w:p w:rsidR="00B74F22" w:rsidRPr="00676D0D" w:rsidRDefault="00B74F22" w:rsidP="00FD75F1">
      <w:pPr>
        <w:spacing w:after="0" w:line="240" w:lineRule="auto"/>
        <w:ind w:firstLine="540"/>
        <w:jc w:val="both"/>
        <w:rPr>
          <w:rFonts w:ascii="Times New Roman" w:hAnsi="Times New Roman"/>
          <w:bCs/>
          <w:sz w:val="28"/>
          <w:szCs w:val="28"/>
        </w:rPr>
      </w:pPr>
      <w:r w:rsidRPr="00676D0D">
        <w:rPr>
          <w:rFonts w:ascii="Times New Roman" w:hAnsi="Times New Roman"/>
          <w:sz w:val="28"/>
          <w:szCs w:val="28"/>
        </w:rPr>
        <w:t xml:space="preserve">Прийняття </w:t>
      </w:r>
      <w:proofErr w:type="spellStart"/>
      <w:r w:rsidR="00F4216B" w:rsidRPr="00676D0D">
        <w:rPr>
          <w:rFonts w:ascii="Times New Roman" w:hAnsi="Times New Roman"/>
          <w:sz w:val="28"/>
          <w:szCs w:val="28"/>
        </w:rPr>
        <w:t>проєкту</w:t>
      </w:r>
      <w:proofErr w:type="spellEnd"/>
      <w:r w:rsidR="00F4216B" w:rsidRPr="00676D0D">
        <w:rPr>
          <w:rFonts w:ascii="Times New Roman" w:hAnsi="Times New Roman"/>
          <w:sz w:val="28"/>
          <w:szCs w:val="28"/>
        </w:rPr>
        <w:t xml:space="preserve"> </w:t>
      </w:r>
      <w:r w:rsidRPr="00676D0D">
        <w:rPr>
          <w:rFonts w:ascii="Times New Roman" w:hAnsi="Times New Roman"/>
          <w:sz w:val="28"/>
          <w:szCs w:val="28"/>
        </w:rPr>
        <w:t xml:space="preserve">постанови </w:t>
      </w:r>
      <w:r w:rsidR="00F4216B" w:rsidRPr="00676D0D">
        <w:rPr>
          <w:rFonts w:ascii="Times New Roman" w:eastAsia="Times New Roman" w:hAnsi="Times New Roman"/>
          <w:sz w:val="28"/>
          <w:szCs w:val="28"/>
        </w:rPr>
        <w:t>створить умови для</w:t>
      </w:r>
      <w:r w:rsidR="00F4216B" w:rsidRPr="00676D0D">
        <w:rPr>
          <w:rFonts w:ascii="Times New Roman" w:hAnsi="Times New Roman"/>
          <w:sz w:val="28"/>
          <w:szCs w:val="28"/>
        </w:rPr>
        <w:t xml:space="preserve"> зменшення обсягів утворення відходів і ефективного використання виробничих залишків шляхом </w:t>
      </w:r>
      <w:r w:rsidR="00F4216B" w:rsidRPr="00676D0D">
        <w:rPr>
          <w:rFonts w:ascii="Times New Roman" w:hAnsi="Times New Roman"/>
          <w:sz w:val="28"/>
          <w:szCs w:val="28"/>
          <w:lang w:eastAsia="ru-RU"/>
        </w:rPr>
        <w:t>запровадження найкращих технологій та найкращих природоохоронних практик.</w:t>
      </w:r>
    </w:p>
    <w:p w:rsidR="00F4216B" w:rsidRPr="00676D0D" w:rsidRDefault="00F4216B" w:rsidP="00FD75F1">
      <w:pPr>
        <w:spacing w:after="0" w:line="240" w:lineRule="auto"/>
        <w:ind w:firstLine="540"/>
        <w:jc w:val="both"/>
        <w:rPr>
          <w:rFonts w:ascii="Times New Roman" w:hAnsi="Times New Roman"/>
          <w:b/>
          <w:bCs/>
          <w:sz w:val="28"/>
          <w:szCs w:val="28"/>
          <w:shd w:val="clear" w:color="auto" w:fill="FFFFFF"/>
        </w:rPr>
      </w:pPr>
    </w:p>
    <w:p w:rsidR="00E1135F" w:rsidRPr="00676D0D" w:rsidRDefault="00E1135F" w:rsidP="00FD75F1">
      <w:pPr>
        <w:spacing w:after="0" w:line="240" w:lineRule="auto"/>
        <w:ind w:firstLine="540"/>
        <w:jc w:val="both"/>
        <w:rPr>
          <w:rFonts w:ascii="Times New Roman" w:hAnsi="Times New Roman"/>
          <w:b/>
          <w:bCs/>
          <w:sz w:val="28"/>
          <w:szCs w:val="28"/>
          <w:shd w:val="clear" w:color="auto" w:fill="FFFFFF"/>
        </w:rPr>
      </w:pPr>
      <w:r w:rsidRPr="00676D0D">
        <w:rPr>
          <w:rFonts w:ascii="Times New Roman" w:hAnsi="Times New Roman"/>
          <w:b/>
          <w:bCs/>
          <w:sz w:val="28"/>
          <w:szCs w:val="28"/>
          <w:shd w:val="clear" w:color="auto" w:fill="FFFFFF"/>
        </w:rPr>
        <w:t xml:space="preserve">VII. Обґрунтування запропонованого строку дії регуляторного </w:t>
      </w:r>
      <w:proofErr w:type="spellStart"/>
      <w:r w:rsidRPr="00676D0D">
        <w:rPr>
          <w:rFonts w:ascii="Times New Roman" w:hAnsi="Times New Roman"/>
          <w:b/>
          <w:bCs/>
          <w:sz w:val="28"/>
          <w:szCs w:val="28"/>
          <w:shd w:val="clear" w:color="auto" w:fill="FFFFFF"/>
        </w:rPr>
        <w:t>акта</w:t>
      </w:r>
      <w:proofErr w:type="spellEnd"/>
    </w:p>
    <w:p w:rsidR="00B74F22" w:rsidRPr="00676D0D" w:rsidRDefault="00B74F22" w:rsidP="00352D30">
      <w:pPr>
        <w:widowControl w:val="0"/>
        <w:spacing w:before="120"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t xml:space="preserve">Строк дії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встановлюється на необмежений термін. Зміна строку дії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можлива в разі зміни законодавчого акту, на виконання якого розроблений цей проект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w:t>
      </w:r>
    </w:p>
    <w:p w:rsidR="00851240" w:rsidRPr="00676D0D" w:rsidRDefault="00851240" w:rsidP="00851240">
      <w:pPr>
        <w:spacing w:after="0" w:line="240" w:lineRule="auto"/>
        <w:ind w:firstLine="709"/>
        <w:jc w:val="both"/>
        <w:rPr>
          <w:rFonts w:ascii="Times New Roman" w:hAnsi="Times New Roman"/>
          <w:sz w:val="28"/>
          <w:szCs w:val="28"/>
        </w:rPr>
      </w:pPr>
      <w:r w:rsidRPr="00676D0D">
        <w:rPr>
          <w:rFonts w:ascii="Times New Roman" w:hAnsi="Times New Roman"/>
          <w:sz w:val="28"/>
          <w:szCs w:val="28"/>
        </w:rPr>
        <w:t xml:space="preserve">Термін набрання чинності регуляторного </w:t>
      </w:r>
      <w:proofErr w:type="spellStart"/>
      <w:r w:rsidRPr="00676D0D">
        <w:rPr>
          <w:rFonts w:ascii="Times New Roman" w:hAnsi="Times New Roman"/>
          <w:sz w:val="28"/>
          <w:szCs w:val="28"/>
        </w:rPr>
        <w:t>акта</w:t>
      </w:r>
      <w:proofErr w:type="spellEnd"/>
      <w:r w:rsidRPr="00676D0D">
        <w:rPr>
          <w:rFonts w:ascii="Times New Roman" w:hAnsi="Times New Roman"/>
          <w:sz w:val="28"/>
          <w:szCs w:val="28"/>
        </w:rPr>
        <w:t xml:space="preserve"> – з дня його офіційного опублікування. </w:t>
      </w:r>
    </w:p>
    <w:p w:rsidR="00565BE0" w:rsidRPr="00676D0D" w:rsidRDefault="00565BE0" w:rsidP="00B74F22">
      <w:pPr>
        <w:spacing w:after="0" w:line="240" w:lineRule="auto"/>
        <w:ind w:firstLine="540"/>
        <w:jc w:val="both"/>
        <w:rPr>
          <w:rFonts w:ascii="Times New Roman" w:hAnsi="Times New Roman"/>
          <w:bCs/>
          <w:sz w:val="28"/>
          <w:szCs w:val="28"/>
        </w:rPr>
      </w:pPr>
    </w:p>
    <w:p w:rsidR="003E4F30" w:rsidRPr="00676D0D" w:rsidRDefault="001D7F80" w:rsidP="00FD75F1">
      <w:pPr>
        <w:spacing w:after="0" w:line="240" w:lineRule="auto"/>
        <w:ind w:firstLine="540"/>
        <w:jc w:val="both"/>
        <w:rPr>
          <w:rFonts w:ascii="Times New Roman" w:hAnsi="Times New Roman"/>
          <w:b/>
          <w:bCs/>
          <w:sz w:val="28"/>
          <w:szCs w:val="28"/>
          <w:shd w:val="clear" w:color="auto" w:fill="FFFFFF"/>
        </w:rPr>
      </w:pPr>
      <w:r w:rsidRPr="00676D0D">
        <w:rPr>
          <w:rFonts w:ascii="Times New Roman" w:hAnsi="Times New Roman"/>
          <w:b/>
          <w:bCs/>
          <w:sz w:val="28"/>
          <w:szCs w:val="28"/>
          <w:shd w:val="clear" w:color="auto" w:fill="FFFFFF"/>
        </w:rPr>
        <w:t xml:space="preserve">VIII. Визначення показників результативності дії регуляторного </w:t>
      </w:r>
      <w:proofErr w:type="spellStart"/>
      <w:r w:rsidRPr="00676D0D">
        <w:rPr>
          <w:rFonts w:ascii="Times New Roman" w:hAnsi="Times New Roman"/>
          <w:b/>
          <w:bCs/>
          <w:sz w:val="28"/>
          <w:szCs w:val="28"/>
          <w:shd w:val="clear" w:color="auto" w:fill="FFFFFF"/>
        </w:rPr>
        <w:t>акта</w:t>
      </w:r>
      <w:proofErr w:type="spellEnd"/>
    </w:p>
    <w:p w:rsidR="00007101" w:rsidRPr="00676D0D" w:rsidRDefault="00007101" w:rsidP="00352D30">
      <w:pPr>
        <w:spacing w:before="120" w:after="0" w:line="240" w:lineRule="auto"/>
        <w:ind w:firstLine="539"/>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 xml:space="preserve">Прогнозними значеннями показників результативності дії регуляторного </w:t>
      </w:r>
      <w:proofErr w:type="spellStart"/>
      <w:r w:rsidRPr="00676D0D">
        <w:rPr>
          <w:rFonts w:ascii="Times New Roman" w:eastAsia="Times New Roman" w:hAnsi="Times New Roman"/>
          <w:sz w:val="28"/>
          <w:szCs w:val="28"/>
          <w:lang w:eastAsia="uk-UA"/>
        </w:rPr>
        <w:t>акта</w:t>
      </w:r>
      <w:proofErr w:type="spellEnd"/>
      <w:r w:rsidRPr="00676D0D">
        <w:rPr>
          <w:rFonts w:ascii="Times New Roman" w:eastAsia="Times New Roman" w:hAnsi="Times New Roman"/>
          <w:sz w:val="28"/>
          <w:szCs w:val="28"/>
          <w:lang w:eastAsia="uk-UA"/>
        </w:rPr>
        <w:t xml:space="preserve"> є:</w:t>
      </w:r>
    </w:p>
    <w:p w:rsidR="00343943" w:rsidRPr="00676D0D" w:rsidRDefault="00343943" w:rsidP="00343943">
      <w:pPr>
        <w:spacing w:after="0" w:line="240" w:lineRule="auto"/>
        <w:ind w:firstLine="539"/>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lastRenderedPageBreak/>
        <w:t>рівень інформованості суб’єктів господарювання – 100% (</w:t>
      </w:r>
      <w:proofErr w:type="spellStart"/>
      <w:r w:rsidRPr="00676D0D">
        <w:rPr>
          <w:rFonts w:ascii="Times New Roman" w:hAnsi="Times New Roman"/>
          <w:bCs/>
          <w:sz w:val="28"/>
          <w:szCs w:val="28"/>
          <w:shd w:val="clear" w:color="auto" w:fill="FFFFFF"/>
        </w:rPr>
        <w:t>проєкт</w:t>
      </w:r>
      <w:proofErr w:type="spellEnd"/>
      <w:r w:rsidRPr="00676D0D">
        <w:rPr>
          <w:rFonts w:ascii="Times New Roman" w:hAnsi="Times New Roman"/>
          <w:bCs/>
          <w:sz w:val="28"/>
          <w:szCs w:val="28"/>
          <w:shd w:val="clear" w:color="auto" w:fill="FFFFFF"/>
        </w:rPr>
        <w:t xml:space="preserve"> постанови розміщений на </w:t>
      </w:r>
      <w:proofErr w:type="spellStart"/>
      <w:r w:rsidRPr="00676D0D">
        <w:rPr>
          <w:rFonts w:ascii="Times New Roman" w:eastAsia="Times New Roman" w:hAnsi="Times New Roman"/>
          <w:sz w:val="28"/>
          <w:szCs w:val="28"/>
          <w:lang w:eastAsia="uk-UA"/>
        </w:rPr>
        <w:t>вебсайті</w:t>
      </w:r>
      <w:proofErr w:type="spellEnd"/>
      <w:r w:rsidRPr="00676D0D">
        <w:rPr>
          <w:rFonts w:ascii="Times New Roman" w:eastAsia="Times New Roman" w:hAnsi="Times New Roman"/>
          <w:sz w:val="28"/>
          <w:szCs w:val="28"/>
          <w:lang w:eastAsia="uk-UA"/>
        </w:rPr>
        <w:t xml:space="preserve"> Міндовкілля (</w:t>
      </w:r>
      <w:hyperlink r:id="rId12" w:history="1">
        <w:r w:rsidRPr="00676D0D">
          <w:rPr>
            <w:rStyle w:val="ae"/>
            <w:rFonts w:ascii="Times New Roman" w:hAnsi="Times New Roman"/>
            <w:bCs/>
            <w:color w:val="auto"/>
            <w:sz w:val="28"/>
            <w:szCs w:val="28"/>
            <w:u w:val="none"/>
          </w:rPr>
          <w:t>https://mepr.gov.ua</w:t>
        </w:r>
      </w:hyperlink>
      <w:r w:rsidRPr="00676D0D">
        <w:rPr>
          <w:rFonts w:ascii="Times New Roman" w:eastAsia="Times New Roman" w:hAnsi="Times New Roman"/>
          <w:sz w:val="28"/>
          <w:szCs w:val="28"/>
          <w:lang w:eastAsia="uk-UA"/>
        </w:rPr>
        <w:t>);</w:t>
      </w:r>
    </w:p>
    <w:p w:rsidR="00343943" w:rsidRPr="00676D0D" w:rsidRDefault="00343943" w:rsidP="00343943">
      <w:pPr>
        <w:spacing w:after="0" w:line="240" w:lineRule="auto"/>
        <w:ind w:firstLine="539"/>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 xml:space="preserve">розмір надходжень до державного та місцевих бюджетів і державних цільових фондів, пов’язаних з дією </w:t>
      </w:r>
      <w:proofErr w:type="spellStart"/>
      <w:r w:rsidRPr="00676D0D">
        <w:rPr>
          <w:rFonts w:ascii="Times New Roman" w:hAnsi="Times New Roman"/>
          <w:bCs/>
          <w:sz w:val="28"/>
          <w:szCs w:val="28"/>
          <w:shd w:val="clear" w:color="auto" w:fill="FFFFFF"/>
        </w:rPr>
        <w:t>акта</w:t>
      </w:r>
      <w:proofErr w:type="spellEnd"/>
      <w:r w:rsidRPr="00676D0D">
        <w:rPr>
          <w:rFonts w:ascii="Times New Roman" w:hAnsi="Times New Roman"/>
          <w:bCs/>
          <w:sz w:val="28"/>
          <w:szCs w:val="28"/>
          <w:shd w:val="clear" w:color="auto" w:fill="FFFFFF"/>
        </w:rPr>
        <w:t xml:space="preserve"> – 0% (не передбачається додаткових надходжень до державного та місцевих бюджетів і державних цільових фондів);</w:t>
      </w:r>
    </w:p>
    <w:p w:rsidR="00343943" w:rsidRPr="00676D0D" w:rsidRDefault="00343943" w:rsidP="00343943">
      <w:pPr>
        <w:spacing w:after="0" w:line="240" w:lineRule="auto"/>
        <w:ind w:firstLine="539"/>
        <w:jc w:val="both"/>
        <w:rPr>
          <w:rFonts w:ascii="Times New Roman" w:hAnsi="Times New Roman"/>
          <w:sz w:val="28"/>
          <w:szCs w:val="28"/>
        </w:rPr>
      </w:pPr>
      <w:r w:rsidRPr="00676D0D">
        <w:rPr>
          <w:rFonts w:ascii="Times New Roman" w:hAnsi="Times New Roman"/>
          <w:sz w:val="28"/>
          <w:szCs w:val="28"/>
        </w:rPr>
        <w:t>кількість суб’єктів господарювання, що підпадають під дію регулювання –</w:t>
      </w:r>
    </w:p>
    <w:p w:rsidR="00343943" w:rsidRPr="00676D0D" w:rsidRDefault="00343943" w:rsidP="00343943">
      <w:pPr>
        <w:spacing w:after="0" w:line="240" w:lineRule="auto"/>
        <w:jc w:val="both"/>
        <w:rPr>
          <w:rFonts w:ascii="Times New Roman" w:hAnsi="Times New Roman"/>
          <w:sz w:val="28"/>
          <w:szCs w:val="28"/>
        </w:rPr>
      </w:pPr>
      <w:r w:rsidRPr="00676D0D">
        <w:rPr>
          <w:rFonts w:ascii="Times New Roman" w:hAnsi="Times New Roman"/>
          <w:sz w:val="28"/>
          <w:szCs w:val="28"/>
        </w:rPr>
        <w:t>61918;</w:t>
      </w:r>
    </w:p>
    <w:p w:rsidR="00343943" w:rsidRPr="00676D0D" w:rsidRDefault="00343943" w:rsidP="00343943">
      <w:pPr>
        <w:spacing w:after="0" w:line="240" w:lineRule="auto"/>
        <w:ind w:firstLine="539"/>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 xml:space="preserve">розмір часу та коштів, що витрачатимуться суб’єктами господарювання на виконання вимог </w:t>
      </w:r>
      <w:proofErr w:type="spellStart"/>
      <w:r w:rsidRPr="00676D0D">
        <w:rPr>
          <w:rFonts w:ascii="Times New Roman" w:hAnsi="Times New Roman"/>
          <w:bCs/>
          <w:sz w:val="28"/>
          <w:szCs w:val="28"/>
          <w:shd w:val="clear" w:color="auto" w:fill="FFFFFF"/>
        </w:rPr>
        <w:t>акта</w:t>
      </w:r>
      <w:proofErr w:type="spellEnd"/>
      <w:r w:rsidRPr="00676D0D">
        <w:rPr>
          <w:rFonts w:ascii="Times New Roman" w:hAnsi="Times New Roman"/>
          <w:bCs/>
          <w:sz w:val="28"/>
          <w:szCs w:val="28"/>
          <w:shd w:val="clear" w:color="auto" w:fill="FFFFFF"/>
        </w:rPr>
        <w:t xml:space="preserve"> – в</w:t>
      </w:r>
      <w:r w:rsidRPr="00676D0D">
        <w:rPr>
          <w:rFonts w:ascii="Times New Roman" w:eastAsia="Times New Roman" w:hAnsi="Times New Roman"/>
          <w:sz w:val="28"/>
          <w:szCs w:val="28"/>
          <w:lang w:eastAsia="uk-UA"/>
        </w:rPr>
        <w:t xml:space="preserve">итратити суб’єктів господарювання для виконання вимог </w:t>
      </w:r>
      <w:proofErr w:type="spellStart"/>
      <w:r w:rsidRPr="00676D0D">
        <w:rPr>
          <w:rFonts w:ascii="Times New Roman" w:eastAsia="Times New Roman" w:hAnsi="Times New Roman"/>
          <w:sz w:val="28"/>
          <w:szCs w:val="28"/>
          <w:lang w:eastAsia="uk-UA"/>
        </w:rPr>
        <w:t>акта</w:t>
      </w:r>
      <w:proofErr w:type="spellEnd"/>
      <w:r w:rsidRPr="00676D0D">
        <w:rPr>
          <w:rFonts w:ascii="Times New Roman" w:eastAsia="Times New Roman" w:hAnsi="Times New Roman"/>
          <w:sz w:val="28"/>
          <w:szCs w:val="28"/>
          <w:lang w:eastAsia="uk-UA"/>
        </w:rPr>
        <w:t xml:space="preserve"> – у перший рік орієнтовно складатимуть 24,0</w:t>
      </w:r>
      <w:r w:rsidRPr="00676D0D">
        <w:rPr>
          <w:rFonts w:ascii="Times New Roman" w:eastAsia="Times New Roman" w:hAnsi="Times New Roman"/>
          <w:sz w:val="28"/>
          <w:szCs w:val="28"/>
        </w:rPr>
        <w:t xml:space="preserve"> грн</w:t>
      </w:r>
      <w:r w:rsidRPr="00676D0D">
        <w:rPr>
          <w:rFonts w:ascii="Times New Roman" w:eastAsia="Times New Roman" w:hAnsi="Times New Roman"/>
          <w:sz w:val="28"/>
          <w:szCs w:val="28"/>
          <w:lang w:eastAsia="uk-UA"/>
        </w:rPr>
        <w:t xml:space="preserve"> (0,5 години)</w:t>
      </w:r>
      <w:r w:rsidR="00DA0B88" w:rsidRPr="00676D0D">
        <w:rPr>
          <w:rFonts w:ascii="Times New Roman" w:hAnsi="Times New Roman"/>
          <w:sz w:val="28"/>
          <w:szCs w:val="28"/>
          <w:vertAlign w:val="superscript"/>
        </w:rPr>
        <w:t xml:space="preserve"> </w:t>
      </w:r>
      <w:r w:rsidR="00754196">
        <w:rPr>
          <w:rFonts w:ascii="Times New Roman" w:hAnsi="Times New Roman"/>
          <w:sz w:val="28"/>
          <w:szCs w:val="28"/>
          <w:vertAlign w:val="superscript"/>
        </w:rPr>
        <w:t>2</w:t>
      </w:r>
      <w:r w:rsidRPr="00676D0D">
        <w:rPr>
          <w:rFonts w:ascii="Times New Roman" w:eastAsia="Times New Roman" w:hAnsi="Times New Roman"/>
          <w:sz w:val="28"/>
          <w:szCs w:val="28"/>
          <w:lang w:eastAsia="uk-UA"/>
        </w:rPr>
        <w:t xml:space="preserve"> для відповідальних працівників на ознайомлення з </w:t>
      </w:r>
      <w:r w:rsidRPr="00676D0D">
        <w:rPr>
          <w:rFonts w:ascii="Times New Roman" w:eastAsia="Times New Roman" w:hAnsi="Times New Roman"/>
          <w:sz w:val="28"/>
          <w:szCs w:val="28"/>
        </w:rPr>
        <w:t>новим регулюванням, на створення облікового запису в інформаційній системі та внесення відповідних звітів.</w:t>
      </w:r>
    </w:p>
    <w:p w:rsidR="00110614" w:rsidRPr="00676D0D" w:rsidRDefault="00AB2BD6" w:rsidP="002F4024">
      <w:pPr>
        <w:shd w:val="clear" w:color="auto" w:fill="FFFFFF"/>
        <w:spacing w:after="0" w:line="240" w:lineRule="auto"/>
        <w:ind w:firstLine="567"/>
        <w:jc w:val="both"/>
        <w:rPr>
          <w:rFonts w:ascii="Times New Roman" w:eastAsia="Times New Roman" w:hAnsi="Times New Roman"/>
          <w:sz w:val="28"/>
          <w:szCs w:val="28"/>
          <w:shd w:val="clear" w:color="auto" w:fill="FFFFFF"/>
          <w:lang w:eastAsia="ru-RU"/>
        </w:rPr>
      </w:pPr>
      <w:r w:rsidRPr="00676D0D">
        <w:rPr>
          <w:rFonts w:ascii="Times New Roman" w:eastAsia="Times New Roman" w:hAnsi="Times New Roman"/>
          <w:sz w:val="28"/>
          <w:szCs w:val="28"/>
          <w:lang w:eastAsia="ru-RU"/>
        </w:rPr>
        <w:t>Числові визначення д</w:t>
      </w:r>
      <w:r w:rsidR="00110614" w:rsidRPr="00676D0D">
        <w:rPr>
          <w:rFonts w:ascii="Times New Roman" w:eastAsia="Times New Roman" w:hAnsi="Times New Roman"/>
          <w:sz w:val="28"/>
          <w:szCs w:val="28"/>
          <w:lang w:eastAsia="ru-RU"/>
        </w:rPr>
        <w:t>одаткови</w:t>
      </w:r>
      <w:r w:rsidRPr="00676D0D">
        <w:rPr>
          <w:rFonts w:ascii="Times New Roman" w:eastAsia="Times New Roman" w:hAnsi="Times New Roman"/>
          <w:sz w:val="28"/>
          <w:szCs w:val="28"/>
          <w:lang w:eastAsia="ru-RU"/>
        </w:rPr>
        <w:t>х</w:t>
      </w:r>
      <w:r w:rsidR="00110614" w:rsidRPr="00676D0D">
        <w:rPr>
          <w:rFonts w:ascii="Times New Roman" w:eastAsia="Times New Roman" w:hAnsi="Times New Roman"/>
          <w:sz w:val="28"/>
          <w:szCs w:val="28"/>
          <w:lang w:eastAsia="ru-RU"/>
        </w:rPr>
        <w:t xml:space="preserve"> </w:t>
      </w:r>
      <w:r w:rsidR="00110614" w:rsidRPr="00676D0D">
        <w:rPr>
          <w:rFonts w:ascii="Times New Roman" w:eastAsia="Times New Roman" w:hAnsi="Times New Roman"/>
          <w:sz w:val="28"/>
          <w:szCs w:val="28"/>
          <w:shd w:val="clear" w:color="auto" w:fill="FFFFFF"/>
          <w:lang w:eastAsia="ru-RU"/>
        </w:rPr>
        <w:t>показник</w:t>
      </w:r>
      <w:r w:rsidRPr="00676D0D">
        <w:rPr>
          <w:rFonts w:ascii="Times New Roman" w:eastAsia="Times New Roman" w:hAnsi="Times New Roman"/>
          <w:sz w:val="28"/>
          <w:szCs w:val="28"/>
          <w:shd w:val="clear" w:color="auto" w:fill="FFFFFF"/>
          <w:lang w:eastAsia="ru-RU"/>
        </w:rPr>
        <w:t>ів</w:t>
      </w:r>
      <w:r w:rsidR="00110614" w:rsidRPr="00676D0D">
        <w:rPr>
          <w:rFonts w:ascii="Times New Roman" w:eastAsia="Times New Roman" w:hAnsi="Times New Roman"/>
          <w:sz w:val="28"/>
          <w:szCs w:val="28"/>
          <w:shd w:val="clear" w:color="auto" w:fill="FFFFFF"/>
          <w:lang w:eastAsia="ru-RU"/>
        </w:rPr>
        <w:t xml:space="preserve"> результативності регуляторного </w:t>
      </w:r>
      <w:proofErr w:type="spellStart"/>
      <w:r w:rsidR="00110614" w:rsidRPr="00676D0D">
        <w:rPr>
          <w:rFonts w:ascii="Times New Roman" w:eastAsia="Times New Roman" w:hAnsi="Times New Roman"/>
          <w:sz w:val="28"/>
          <w:szCs w:val="28"/>
          <w:shd w:val="clear" w:color="auto" w:fill="FFFFFF"/>
          <w:lang w:eastAsia="ru-RU"/>
        </w:rPr>
        <w:t>акта</w:t>
      </w:r>
      <w:proofErr w:type="spellEnd"/>
      <w:r w:rsidRPr="00676D0D">
        <w:rPr>
          <w:rFonts w:ascii="Times New Roman" w:eastAsia="Times New Roman" w:hAnsi="Times New Roman"/>
          <w:sz w:val="28"/>
          <w:szCs w:val="28"/>
          <w:shd w:val="clear" w:color="auto" w:fill="FFFFFF"/>
          <w:lang w:eastAsia="ru-RU"/>
        </w:rPr>
        <w:t>, за якими буде проведено базове відстеження</w:t>
      </w:r>
      <w:r w:rsidR="00110614" w:rsidRPr="00676D0D">
        <w:rPr>
          <w:rFonts w:ascii="Times New Roman" w:eastAsia="Times New Roman" w:hAnsi="Times New Roman"/>
          <w:sz w:val="28"/>
          <w:szCs w:val="28"/>
          <w:shd w:val="clear" w:color="auto" w:fill="FFFFFF"/>
          <w:lang w:eastAsia="ru-RU"/>
        </w:rPr>
        <w:t xml:space="preserve"> є:</w:t>
      </w:r>
    </w:p>
    <w:p w:rsidR="00AA445B" w:rsidRPr="00676D0D" w:rsidRDefault="00AA445B" w:rsidP="002F4024">
      <w:pPr>
        <w:spacing w:after="0" w:line="240" w:lineRule="auto"/>
        <w:ind w:firstLine="567"/>
        <w:jc w:val="both"/>
        <w:rPr>
          <w:rFonts w:ascii="Times New Roman" w:hAnsi="Times New Roman"/>
          <w:bCs/>
          <w:sz w:val="28"/>
          <w:szCs w:val="28"/>
          <w:shd w:val="clear" w:color="auto" w:fill="FFFFFF"/>
        </w:rPr>
      </w:pPr>
      <w:r w:rsidRPr="00676D0D">
        <w:rPr>
          <w:rFonts w:ascii="Times New Roman" w:hAnsi="Times New Roman"/>
          <w:bCs/>
          <w:sz w:val="28"/>
          <w:szCs w:val="28"/>
          <w:shd w:val="clear" w:color="auto" w:fill="FFFFFF"/>
        </w:rPr>
        <w:t>кількість</w:t>
      </w:r>
      <w:r w:rsidRPr="00676D0D">
        <w:rPr>
          <w:rFonts w:ascii="Times New Roman" w:hAnsi="Times New Roman"/>
          <w:sz w:val="28"/>
          <w:szCs w:val="28"/>
        </w:rPr>
        <w:t xml:space="preserve"> </w:t>
      </w:r>
      <w:r w:rsidR="003D3A23" w:rsidRPr="00676D0D">
        <w:rPr>
          <w:rFonts w:ascii="Times New Roman" w:hAnsi="Times New Roman"/>
          <w:sz w:val="28"/>
          <w:szCs w:val="28"/>
        </w:rPr>
        <w:t>утворювач</w:t>
      </w:r>
      <w:r w:rsidR="00672137" w:rsidRPr="00676D0D">
        <w:rPr>
          <w:rFonts w:ascii="Times New Roman" w:hAnsi="Times New Roman"/>
          <w:sz w:val="28"/>
          <w:szCs w:val="28"/>
        </w:rPr>
        <w:t>ів</w:t>
      </w:r>
      <w:r w:rsidR="003D3A23" w:rsidRPr="00676D0D">
        <w:rPr>
          <w:rFonts w:ascii="Times New Roman" w:hAnsi="Times New Roman"/>
          <w:sz w:val="28"/>
          <w:szCs w:val="28"/>
        </w:rPr>
        <w:t xml:space="preserve"> виробничих залишків</w:t>
      </w:r>
      <w:r w:rsidRPr="00676D0D">
        <w:rPr>
          <w:rFonts w:ascii="Times New Roman" w:hAnsi="Times New Roman"/>
          <w:bCs/>
          <w:sz w:val="28"/>
          <w:szCs w:val="28"/>
          <w:shd w:val="clear" w:color="auto" w:fill="FFFFFF"/>
        </w:rPr>
        <w:t xml:space="preserve">, </w:t>
      </w:r>
      <w:r w:rsidR="003D3A23" w:rsidRPr="00676D0D">
        <w:rPr>
          <w:rFonts w:ascii="Times New Roman" w:hAnsi="Times New Roman"/>
          <w:bCs/>
          <w:sz w:val="28"/>
          <w:szCs w:val="28"/>
          <w:shd w:val="clear" w:color="auto" w:fill="FFFFFF"/>
        </w:rPr>
        <w:t>які прийняли р</w:t>
      </w:r>
      <w:r w:rsidR="003D3A23" w:rsidRPr="00676D0D">
        <w:rPr>
          <w:rFonts w:ascii="Times New Roman" w:hAnsi="Times New Roman"/>
          <w:bCs/>
          <w:sz w:val="28"/>
          <w:szCs w:val="28"/>
        </w:rPr>
        <w:t xml:space="preserve">ішення про віднесення виробничих залишків до побічних продуктів </w:t>
      </w:r>
      <w:r w:rsidR="003D3A23" w:rsidRPr="00676D0D">
        <w:rPr>
          <w:rFonts w:ascii="Times New Roman" w:hAnsi="Times New Roman"/>
          <w:sz w:val="28"/>
          <w:szCs w:val="28"/>
        </w:rPr>
        <w:t>шляхом занесення відповідних даних до облікового запису інформаційної системи управління відходами та проходження відповідного тесту</w:t>
      </w:r>
      <w:r w:rsidRPr="00676D0D">
        <w:rPr>
          <w:rFonts w:ascii="Times New Roman" w:hAnsi="Times New Roman"/>
          <w:sz w:val="28"/>
          <w:szCs w:val="28"/>
        </w:rPr>
        <w:t>;</w:t>
      </w:r>
    </w:p>
    <w:p w:rsidR="00AA445B" w:rsidRPr="00676D0D" w:rsidRDefault="00AA445B" w:rsidP="002F4024">
      <w:pPr>
        <w:spacing w:after="0" w:line="240" w:lineRule="auto"/>
        <w:ind w:firstLine="567"/>
        <w:jc w:val="both"/>
        <w:rPr>
          <w:rFonts w:ascii="Times New Roman" w:hAnsi="Times New Roman"/>
          <w:sz w:val="28"/>
          <w:szCs w:val="28"/>
        </w:rPr>
      </w:pPr>
      <w:r w:rsidRPr="00676D0D">
        <w:rPr>
          <w:rFonts w:ascii="Times New Roman" w:hAnsi="Times New Roman"/>
          <w:bCs/>
          <w:sz w:val="28"/>
          <w:szCs w:val="28"/>
          <w:shd w:val="clear" w:color="auto" w:fill="FFFFFF"/>
        </w:rPr>
        <w:t>кількість</w:t>
      </w:r>
      <w:r w:rsidRPr="00676D0D">
        <w:rPr>
          <w:rFonts w:ascii="Times New Roman" w:hAnsi="Times New Roman"/>
          <w:sz w:val="28"/>
          <w:szCs w:val="28"/>
        </w:rPr>
        <w:t xml:space="preserve"> утворювачів побічних продуктів,</w:t>
      </w:r>
      <w:r w:rsidR="00672137" w:rsidRPr="00676D0D">
        <w:rPr>
          <w:rFonts w:ascii="Times New Roman" w:hAnsi="Times New Roman"/>
          <w:sz w:val="28"/>
          <w:szCs w:val="28"/>
        </w:rPr>
        <w:t xml:space="preserve"> внесених до</w:t>
      </w:r>
      <w:r w:rsidRPr="00676D0D">
        <w:rPr>
          <w:rFonts w:ascii="Times New Roman" w:hAnsi="Times New Roman"/>
          <w:sz w:val="28"/>
          <w:szCs w:val="28"/>
        </w:rPr>
        <w:t xml:space="preserve"> </w:t>
      </w:r>
      <w:r w:rsidR="00672137" w:rsidRPr="00676D0D">
        <w:rPr>
          <w:rFonts w:ascii="Times New Roman" w:hAnsi="Times New Roman"/>
          <w:sz w:val="28"/>
          <w:szCs w:val="28"/>
        </w:rPr>
        <w:t xml:space="preserve">реєстру </w:t>
      </w:r>
      <w:r w:rsidRPr="00676D0D">
        <w:rPr>
          <w:rFonts w:ascii="Times New Roman" w:hAnsi="Times New Roman"/>
          <w:sz w:val="28"/>
          <w:szCs w:val="28"/>
        </w:rPr>
        <w:t xml:space="preserve">побічних продуктів. </w:t>
      </w:r>
    </w:p>
    <w:p w:rsidR="00AA445B" w:rsidRPr="00676D0D" w:rsidRDefault="00AA445B" w:rsidP="00FD75F1">
      <w:pPr>
        <w:spacing w:after="0" w:line="240" w:lineRule="auto"/>
        <w:ind w:firstLine="540"/>
        <w:jc w:val="both"/>
        <w:rPr>
          <w:rFonts w:ascii="Times New Roman" w:hAnsi="Times New Roman"/>
          <w:sz w:val="28"/>
          <w:szCs w:val="28"/>
        </w:rPr>
      </w:pPr>
    </w:p>
    <w:p w:rsidR="001D7F80" w:rsidRPr="00676D0D" w:rsidRDefault="001B737D" w:rsidP="00FD75F1">
      <w:pPr>
        <w:spacing w:after="0" w:line="240" w:lineRule="auto"/>
        <w:ind w:firstLine="540"/>
        <w:jc w:val="both"/>
        <w:rPr>
          <w:rFonts w:ascii="Times New Roman" w:hAnsi="Times New Roman"/>
          <w:b/>
          <w:bCs/>
          <w:sz w:val="28"/>
          <w:szCs w:val="28"/>
          <w:shd w:val="clear" w:color="auto" w:fill="FFFFFF"/>
        </w:rPr>
      </w:pPr>
      <w:r w:rsidRPr="00676D0D">
        <w:rPr>
          <w:rFonts w:ascii="Times New Roman" w:hAnsi="Times New Roman"/>
          <w:b/>
          <w:bCs/>
          <w:sz w:val="28"/>
          <w:szCs w:val="28"/>
          <w:shd w:val="clear" w:color="auto" w:fill="FFFFFF"/>
        </w:rPr>
        <w:t xml:space="preserve">IX. Визначення заходів, за допомогою яких здійснюватиметься відстеження результативності дії регуляторного </w:t>
      </w:r>
      <w:proofErr w:type="spellStart"/>
      <w:r w:rsidRPr="00676D0D">
        <w:rPr>
          <w:rFonts w:ascii="Times New Roman" w:hAnsi="Times New Roman"/>
          <w:b/>
          <w:bCs/>
          <w:sz w:val="28"/>
          <w:szCs w:val="28"/>
          <w:shd w:val="clear" w:color="auto" w:fill="FFFFFF"/>
        </w:rPr>
        <w:t>акта</w:t>
      </w:r>
      <w:proofErr w:type="spellEnd"/>
    </w:p>
    <w:p w:rsidR="00565BE0" w:rsidRPr="00676D0D" w:rsidRDefault="00565BE0" w:rsidP="00565BE0">
      <w:pPr>
        <w:widowControl w:val="0"/>
        <w:spacing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t xml:space="preserve">Відстеження результативності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здійснюватиметься шляхом проведення базового, повторного та періодичного </w:t>
      </w:r>
      <w:proofErr w:type="spellStart"/>
      <w:r w:rsidRPr="00676D0D">
        <w:rPr>
          <w:rFonts w:ascii="Times New Roman" w:eastAsia="MS Mincho" w:hAnsi="Times New Roman"/>
          <w:sz w:val="28"/>
          <w:szCs w:val="28"/>
          <w:lang w:eastAsia="ja-JP"/>
        </w:rPr>
        <w:t>відстежень</w:t>
      </w:r>
      <w:proofErr w:type="spellEnd"/>
      <w:r w:rsidRPr="00676D0D">
        <w:rPr>
          <w:rFonts w:ascii="Times New Roman" w:eastAsia="MS Mincho" w:hAnsi="Times New Roman"/>
          <w:sz w:val="28"/>
          <w:szCs w:val="28"/>
          <w:lang w:eastAsia="ja-JP"/>
        </w:rPr>
        <w:t xml:space="preserve"> показників результативності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визначених під час проведення аналізу впливу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w:t>
      </w:r>
    </w:p>
    <w:p w:rsidR="00565BE0" w:rsidRPr="00676D0D" w:rsidRDefault="00565BE0" w:rsidP="00565BE0">
      <w:pPr>
        <w:widowControl w:val="0"/>
        <w:spacing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t xml:space="preserve">Базове відстеження результативності цього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здійснюватиметься після набрання ним чинності, оскільки для цього використовуватиметься виключно статистичний показник. </w:t>
      </w:r>
    </w:p>
    <w:p w:rsidR="00565BE0" w:rsidRPr="00676D0D" w:rsidRDefault="00565BE0" w:rsidP="00565BE0">
      <w:pPr>
        <w:widowControl w:val="0"/>
        <w:spacing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t xml:space="preserve">Повторне відстеження результативності регуляторного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 xml:space="preserve">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DA0B88" w:rsidRPr="00676D0D" w:rsidRDefault="00DA0B88" w:rsidP="00DA0B88">
      <w:pPr>
        <w:widowControl w:val="0"/>
        <w:spacing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t xml:space="preserve">Періодичне відстеження результативності буде здійснюватися один раз на три роки починаючи з дня закінчення заходів з повторного відстеження результативності цього </w:t>
      </w:r>
      <w:proofErr w:type="spellStart"/>
      <w:r w:rsidRPr="00676D0D">
        <w:rPr>
          <w:rFonts w:ascii="Times New Roman" w:eastAsia="MS Mincho" w:hAnsi="Times New Roman"/>
          <w:sz w:val="28"/>
          <w:szCs w:val="28"/>
          <w:lang w:eastAsia="ja-JP"/>
        </w:rPr>
        <w:t>акта</w:t>
      </w:r>
      <w:proofErr w:type="spellEnd"/>
      <w:r w:rsidRPr="00676D0D">
        <w:rPr>
          <w:rFonts w:ascii="Times New Roman" w:eastAsia="MS Mincho" w:hAnsi="Times New Roman"/>
          <w:sz w:val="28"/>
          <w:szCs w:val="28"/>
          <w:lang w:eastAsia="ja-JP"/>
        </w:rPr>
        <w:t>.</w:t>
      </w:r>
    </w:p>
    <w:p w:rsidR="00AD4D5B" w:rsidRPr="00676D0D" w:rsidRDefault="00AD4D5B" w:rsidP="00AD4D5B">
      <w:pPr>
        <w:shd w:val="clear" w:color="auto" w:fill="FFFFFF"/>
        <w:spacing w:before="120" w:after="0" w:line="240" w:lineRule="auto"/>
        <w:ind w:right="448"/>
        <w:jc w:val="both"/>
        <w:rPr>
          <w:rFonts w:ascii="Times New Roman" w:hAnsi="Times New Roman"/>
        </w:rPr>
      </w:pPr>
    </w:p>
    <w:p w:rsidR="00AD4D5B" w:rsidRPr="00676D0D" w:rsidRDefault="00AD4D5B" w:rsidP="00AD4D5B">
      <w:pPr>
        <w:shd w:val="clear" w:color="auto" w:fill="FFFFFF"/>
        <w:spacing w:before="120" w:after="0" w:line="240" w:lineRule="auto"/>
        <w:ind w:right="448"/>
        <w:jc w:val="both"/>
        <w:rPr>
          <w:rFonts w:ascii="Times New Roman" w:hAnsi="Times New Roman"/>
        </w:rPr>
      </w:pPr>
      <w:r w:rsidRPr="00676D0D">
        <w:rPr>
          <w:rFonts w:ascii="Times New Roman" w:hAnsi="Times New Roman"/>
        </w:rPr>
        <w:t>_____________</w:t>
      </w:r>
    </w:p>
    <w:p w:rsidR="00AD4D5B" w:rsidRPr="00676D0D" w:rsidRDefault="00AD4D5B" w:rsidP="00AD4D5B">
      <w:pPr>
        <w:shd w:val="clear" w:color="auto" w:fill="FFFFFF"/>
        <w:spacing w:before="120" w:after="0" w:line="240" w:lineRule="auto"/>
        <w:jc w:val="both"/>
        <w:rPr>
          <w:rFonts w:ascii="Times New Roman" w:hAnsi="Times New Roman"/>
          <w:sz w:val="24"/>
          <w:szCs w:val="24"/>
        </w:rPr>
      </w:pPr>
      <w:r>
        <w:rPr>
          <w:rFonts w:ascii="Times New Roman" w:hAnsi="Times New Roman"/>
          <w:vertAlign w:val="superscript"/>
        </w:rPr>
        <w:t>2</w:t>
      </w:r>
      <w:r w:rsidRPr="00676D0D">
        <w:rPr>
          <w:rFonts w:ascii="Times New Roman" w:hAnsi="Times New Roman"/>
          <w:iCs/>
          <w:sz w:val="24"/>
          <w:szCs w:val="24"/>
        </w:rPr>
        <w:t xml:space="preserve">Згідно зі статтею 8 </w:t>
      </w:r>
      <w:r w:rsidRPr="00676D0D">
        <w:rPr>
          <w:rFonts w:ascii="Times New Roman" w:hAnsi="Times New Roman"/>
          <w:sz w:val="24"/>
          <w:szCs w:val="24"/>
        </w:rPr>
        <w:t xml:space="preserve">Закону України «Про Державний бюджет України на 2024 рік» </w:t>
      </w:r>
      <w:r w:rsidRPr="00676D0D">
        <w:rPr>
          <w:rFonts w:ascii="Times New Roman" w:hAnsi="Times New Roman"/>
          <w:sz w:val="24"/>
          <w:szCs w:val="24"/>
        </w:rPr>
        <w:br/>
        <w:t xml:space="preserve">з квітня 2024 році мінімальна заробітна плата складає у погодинному розмірі – </w:t>
      </w:r>
      <w:r w:rsidRPr="00676D0D">
        <w:rPr>
          <w:rFonts w:ascii="Times New Roman" w:hAnsi="Times New Roman"/>
          <w:sz w:val="24"/>
          <w:szCs w:val="24"/>
        </w:rPr>
        <w:br/>
        <w:t>48,0 гривень</w:t>
      </w:r>
    </w:p>
    <w:p w:rsidR="00565BE0" w:rsidRPr="00676D0D" w:rsidRDefault="00565BE0" w:rsidP="00565BE0">
      <w:pPr>
        <w:widowControl w:val="0"/>
        <w:spacing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lastRenderedPageBreak/>
        <w:t>Вид даних, за допомогою яких здійснюватиметься відстеження результативності – статистичні.</w:t>
      </w:r>
    </w:p>
    <w:p w:rsidR="00565BE0" w:rsidRPr="00676D0D" w:rsidRDefault="00565BE0" w:rsidP="00565BE0">
      <w:pPr>
        <w:widowControl w:val="0"/>
        <w:spacing w:after="0" w:line="240" w:lineRule="auto"/>
        <w:ind w:firstLine="567"/>
        <w:jc w:val="both"/>
        <w:rPr>
          <w:rFonts w:ascii="Times New Roman" w:eastAsia="MS Mincho" w:hAnsi="Times New Roman"/>
          <w:sz w:val="28"/>
          <w:szCs w:val="28"/>
          <w:lang w:eastAsia="ja-JP"/>
        </w:rPr>
      </w:pPr>
      <w:r w:rsidRPr="00676D0D">
        <w:rPr>
          <w:rFonts w:ascii="Times New Roman" w:eastAsia="MS Mincho" w:hAnsi="Times New Roman"/>
          <w:sz w:val="28"/>
          <w:szCs w:val="28"/>
          <w:lang w:eastAsia="ja-JP"/>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970CB0" w:rsidRPr="00676D0D" w:rsidRDefault="00970CB0" w:rsidP="00FD75F1">
      <w:pPr>
        <w:spacing w:after="0" w:line="240" w:lineRule="auto"/>
        <w:ind w:firstLine="540"/>
        <w:jc w:val="both"/>
        <w:rPr>
          <w:rFonts w:ascii="Times New Roman" w:hAnsi="Times New Roman"/>
          <w:bCs/>
          <w:sz w:val="28"/>
          <w:szCs w:val="28"/>
          <w:shd w:val="clear" w:color="auto" w:fill="FFFFFF"/>
        </w:rPr>
      </w:pPr>
    </w:p>
    <w:p w:rsidR="00D64B22" w:rsidRPr="00676D0D" w:rsidRDefault="00D64B22" w:rsidP="00FD75F1">
      <w:pPr>
        <w:spacing w:after="0" w:line="240" w:lineRule="auto"/>
        <w:ind w:firstLine="540"/>
        <w:jc w:val="both"/>
        <w:rPr>
          <w:rFonts w:ascii="Times New Roman" w:hAnsi="Times New Roman"/>
          <w:b/>
          <w:bCs/>
          <w:sz w:val="28"/>
          <w:szCs w:val="28"/>
          <w:shd w:val="clear" w:color="auto" w:fill="FFFFFF"/>
        </w:rPr>
      </w:pPr>
    </w:p>
    <w:tbl>
      <w:tblPr>
        <w:tblW w:w="0" w:type="auto"/>
        <w:tblLook w:val="01E0" w:firstRow="1" w:lastRow="1" w:firstColumn="1" w:lastColumn="1" w:noHBand="0" w:noVBand="0"/>
      </w:tblPr>
      <w:tblGrid>
        <w:gridCol w:w="5071"/>
        <w:gridCol w:w="4427"/>
      </w:tblGrid>
      <w:tr w:rsidR="00676D0D" w:rsidRPr="00676D0D" w:rsidTr="00350E5D">
        <w:tc>
          <w:tcPr>
            <w:tcW w:w="5110" w:type="dxa"/>
            <w:shd w:val="clear" w:color="auto" w:fill="auto"/>
          </w:tcPr>
          <w:p w:rsidR="000578B1" w:rsidRPr="00676D0D" w:rsidRDefault="00E44B49" w:rsidP="00AA445B">
            <w:pPr>
              <w:autoSpaceDE w:val="0"/>
              <w:autoSpaceDN w:val="0"/>
              <w:adjustRightInd w:val="0"/>
              <w:spacing w:after="0" w:line="240" w:lineRule="auto"/>
              <w:rPr>
                <w:rFonts w:ascii="Times New Roman" w:eastAsia="Times New Roman" w:hAnsi="Times New Roman"/>
                <w:b/>
                <w:bCs/>
                <w:sz w:val="28"/>
                <w:szCs w:val="28"/>
                <w:lang w:eastAsia="uk-UA"/>
              </w:rPr>
            </w:pPr>
            <w:r w:rsidRPr="00676D0D">
              <w:rPr>
                <w:rFonts w:ascii="Times New Roman" w:eastAsia="Times New Roman" w:hAnsi="Times New Roman"/>
                <w:b/>
                <w:bCs/>
                <w:sz w:val="28"/>
                <w:szCs w:val="28"/>
                <w:lang w:eastAsia="uk-UA"/>
              </w:rPr>
              <w:t xml:space="preserve">Міністр </w:t>
            </w:r>
            <w:r w:rsidRPr="00676D0D">
              <w:rPr>
                <w:rFonts w:ascii="Times New Roman" w:hAnsi="Times New Roman"/>
                <w:b/>
                <w:sz w:val="28"/>
                <w:szCs w:val="28"/>
              </w:rPr>
              <w:t>захисту довкілля та природних ресурсів України</w:t>
            </w:r>
          </w:p>
          <w:p w:rsidR="000578B1" w:rsidRPr="00676D0D" w:rsidRDefault="000578B1" w:rsidP="00FD75F1">
            <w:pPr>
              <w:autoSpaceDE w:val="0"/>
              <w:autoSpaceDN w:val="0"/>
              <w:adjustRightInd w:val="0"/>
              <w:spacing w:after="0" w:line="240" w:lineRule="auto"/>
              <w:ind w:firstLine="540"/>
              <w:jc w:val="both"/>
              <w:rPr>
                <w:rFonts w:ascii="Times New Roman" w:eastAsia="Times New Roman" w:hAnsi="Times New Roman"/>
                <w:b/>
                <w:bCs/>
                <w:sz w:val="28"/>
                <w:szCs w:val="28"/>
                <w:lang w:eastAsia="uk-UA"/>
              </w:rPr>
            </w:pPr>
          </w:p>
          <w:p w:rsidR="000578B1" w:rsidRPr="00676D0D" w:rsidRDefault="000578B1" w:rsidP="00AA445B">
            <w:pPr>
              <w:autoSpaceDE w:val="0"/>
              <w:autoSpaceDN w:val="0"/>
              <w:adjustRightInd w:val="0"/>
              <w:spacing w:after="0" w:line="240" w:lineRule="auto"/>
              <w:ind w:firstLine="34"/>
              <w:jc w:val="both"/>
              <w:rPr>
                <w:rFonts w:ascii="Times New Roman" w:eastAsia="Times New Roman" w:hAnsi="Times New Roman"/>
                <w:sz w:val="28"/>
                <w:szCs w:val="28"/>
                <w:lang w:eastAsia="uk-UA"/>
              </w:rPr>
            </w:pPr>
            <w:r w:rsidRPr="00676D0D">
              <w:rPr>
                <w:rFonts w:ascii="Times New Roman" w:eastAsia="Times New Roman" w:hAnsi="Times New Roman"/>
                <w:sz w:val="28"/>
                <w:szCs w:val="28"/>
                <w:lang w:eastAsia="uk-UA"/>
              </w:rPr>
              <w:t>___ ____________ 202</w:t>
            </w:r>
            <w:r w:rsidR="00420FB7" w:rsidRPr="00676D0D">
              <w:rPr>
                <w:rFonts w:ascii="Times New Roman" w:eastAsia="Times New Roman" w:hAnsi="Times New Roman"/>
                <w:sz w:val="28"/>
                <w:szCs w:val="28"/>
                <w:lang w:eastAsia="uk-UA"/>
              </w:rPr>
              <w:t>4</w:t>
            </w:r>
            <w:r w:rsidRPr="00676D0D">
              <w:rPr>
                <w:rFonts w:ascii="Times New Roman" w:eastAsia="Times New Roman" w:hAnsi="Times New Roman"/>
                <w:sz w:val="28"/>
                <w:szCs w:val="28"/>
                <w:lang w:eastAsia="uk-UA"/>
              </w:rPr>
              <w:t xml:space="preserve"> р.</w:t>
            </w:r>
          </w:p>
          <w:p w:rsidR="00B70911" w:rsidRPr="00676D0D" w:rsidRDefault="00B70911" w:rsidP="00FD75F1">
            <w:pPr>
              <w:autoSpaceDE w:val="0"/>
              <w:autoSpaceDN w:val="0"/>
              <w:adjustRightInd w:val="0"/>
              <w:spacing w:after="0" w:line="240" w:lineRule="auto"/>
              <w:ind w:firstLine="540"/>
              <w:jc w:val="both"/>
              <w:rPr>
                <w:rFonts w:ascii="Times New Roman" w:eastAsia="Times New Roman" w:hAnsi="Times New Roman"/>
                <w:sz w:val="28"/>
                <w:szCs w:val="28"/>
                <w:lang w:eastAsia="uk-UA"/>
              </w:rPr>
            </w:pPr>
          </w:p>
        </w:tc>
        <w:tc>
          <w:tcPr>
            <w:tcW w:w="4460" w:type="dxa"/>
            <w:shd w:val="clear" w:color="auto" w:fill="auto"/>
          </w:tcPr>
          <w:p w:rsidR="000578B1" w:rsidRPr="00676D0D" w:rsidRDefault="000578B1" w:rsidP="00FD75F1">
            <w:pPr>
              <w:autoSpaceDE w:val="0"/>
              <w:autoSpaceDN w:val="0"/>
              <w:adjustRightInd w:val="0"/>
              <w:spacing w:after="0" w:line="240" w:lineRule="auto"/>
              <w:ind w:firstLine="540"/>
              <w:jc w:val="both"/>
              <w:rPr>
                <w:rFonts w:ascii="Times New Roman" w:eastAsia="Times New Roman" w:hAnsi="Times New Roman"/>
                <w:b/>
                <w:bCs/>
                <w:sz w:val="28"/>
                <w:szCs w:val="28"/>
                <w:lang w:eastAsia="uk-UA"/>
              </w:rPr>
            </w:pPr>
          </w:p>
          <w:p w:rsidR="000578B1" w:rsidRPr="00676D0D" w:rsidRDefault="00AA445B" w:rsidP="00FD75F1">
            <w:pPr>
              <w:autoSpaceDE w:val="0"/>
              <w:autoSpaceDN w:val="0"/>
              <w:adjustRightInd w:val="0"/>
              <w:spacing w:after="0" w:line="240" w:lineRule="auto"/>
              <w:ind w:firstLine="540"/>
              <w:jc w:val="both"/>
              <w:rPr>
                <w:rFonts w:ascii="Times New Roman" w:eastAsia="Times New Roman" w:hAnsi="Times New Roman"/>
                <w:sz w:val="28"/>
                <w:szCs w:val="28"/>
                <w:lang w:eastAsia="uk-UA"/>
              </w:rPr>
            </w:pPr>
            <w:r w:rsidRPr="00676D0D">
              <w:rPr>
                <w:rFonts w:ascii="Times New Roman" w:eastAsia="Times New Roman" w:hAnsi="Times New Roman"/>
                <w:b/>
                <w:bCs/>
                <w:sz w:val="28"/>
                <w:szCs w:val="28"/>
                <w:lang w:eastAsia="uk-UA"/>
              </w:rPr>
              <w:t xml:space="preserve">                 </w:t>
            </w:r>
            <w:r w:rsidR="0075609D" w:rsidRPr="00676D0D">
              <w:rPr>
                <w:rFonts w:ascii="Times New Roman" w:eastAsia="Times New Roman" w:hAnsi="Times New Roman"/>
                <w:b/>
                <w:bCs/>
                <w:sz w:val="28"/>
                <w:szCs w:val="28"/>
                <w:lang w:eastAsia="uk-UA"/>
              </w:rPr>
              <w:t>Руслан СТРІЛЕЦЬ</w:t>
            </w:r>
          </w:p>
        </w:tc>
      </w:tr>
    </w:tbl>
    <w:p w:rsidR="00B70911" w:rsidRPr="00676D0D" w:rsidRDefault="00B70911" w:rsidP="00FD75F1">
      <w:pPr>
        <w:spacing w:after="0" w:line="240" w:lineRule="auto"/>
        <w:ind w:firstLine="540"/>
        <w:jc w:val="both"/>
        <w:rPr>
          <w:rFonts w:ascii="Times New Roman" w:hAnsi="Times New Roman"/>
          <w:sz w:val="28"/>
          <w:szCs w:val="28"/>
          <w:shd w:val="clear" w:color="auto" w:fill="FFFFFF"/>
        </w:rPr>
        <w:sectPr w:rsidR="00B70911" w:rsidRPr="00676D0D" w:rsidSect="002B2887">
          <w:headerReference w:type="default" r:id="rId13"/>
          <w:pgSz w:w="11906" w:h="16838"/>
          <w:pgMar w:top="1135" w:right="707" w:bottom="1134" w:left="1701" w:header="709" w:footer="709" w:gutter="0"/>
          <w:cols w:space="708"/>
          <w:titlePg/>
          <w:docGrid w:linePitch="360"/>
        </w:sectPr>
      </w:pPr>
    </w:p>
    <w:tbl>
      <w:tblPr>
        <w:tblW w:w="4569" w:type="dxa"/>
        <w:tblInd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085807" w:rsidRPr="00676D0D" w:rsidTr="00187EAD">
        <w:tc>
          <w:tcPr>
            <w:tcW w:w="4569" w:type="dxa"/>
            <w:tcBorders>
              <w:top w:val="nil"/>
              <w:left w:val="nil"/>
              <w:bottom w:val="nil"/>
              <w:right w:val="nil"/>
            </w:tcBorders>
            <w:shd w:val="clear" w:color="auto" w:fill="auto"/>
          </w:tcPr>
          <w:p w:rsidR="009939AC" w:rsidRPr="00676D0D" w:rsidRDefault="009939AC" w:rsidP="00187EAD">
            <w:pPr>
              <w:spacing w:after="0" w:line="240" w:lineRule="auto"/>
              <w:jc w:val="both"/>
              <w:rPr>
                <w:rFonts w:ascii="Times New Roman" w:hAnsi="Times New Roman"/>
                <w:sz w:val="28"/>
                <w:szCs w:val="28"/>
                <w:shd w:val="clear" w:color="auto" w:fill="FFFFFF"/>
              </w:rPr>
            </w:pPr>
            <w:r w:rsidRPr="00676D0D">
              <w:rPr>
                <w:rFonts w:ascii="Times New Roman" w:hAnsi="Times New Roman"/>
                <w:sz w:val="28"/>
                <w:szCs w:val="28"/>
                <w:shd w:val="clear" w:color="auto" w:fill="FFFFFF"/>
              </w:rPr>
              <w:lastRenderedPageBreak/>
              <w:t xml:space="preserve">Додаток </w:t>
            </w:r>
          </w:p>
          <w:p w:rsidR="009939AC" w:rsidRPr="00676D0D" w:rsidRDefault="009939AC" w:rsidP="00187EAD">
            <w:pPr>
              <w:spacing w:after="0" w:line="240" w:lineRule="auto"/>
              <w:ind w:left="492" w:hanging="492"/>
              <w:jc w:val="both"/>
              <w:rPr>
                <w:rFonts w:ascii="Times New Roman" w:hAnsi="Times New Roman"/>
                <w:sz w:val="28"/>
                <w:szCs w:val="28"/>
                <w:shd w:val="clear" w:color="auto" w:fill="FFFFFF"/>
              </w:rPr>
            </w:pPr>
            <w:r w:rsidRPr="00676D0D">
              <w:rPr>
                <w:rFonts w:ascii="Times New Roman" w:hAnsi="Times New Roman"/>
                <w:sz w:val="28"/>
                <w:szCs w:val="28"/>
                <w:shd w:val="clear" w:color="auto" w:fill="FFFFFF"/>
              </w:rPr>
              <w:t>до Аналізу регуляторного впливу</w:t>
            </w:r>
          </w:p>
        </w:tc>
      </w:tr>
    </w:tbl>
    <w:p w:rsidR="00B70911" w:rsidRPr="00676D0D" w:rsidRDefault="00B70911" w:rsidP="00FD75F1">
      <w:pPr>
        <w:spacing w:after="0" w:line="240" w:lineRule="auto"/>
        <w:ind w:firstLine="540"/>
        <w:jc w:val="both"/>
        <w:rPr>
          <w:rFonts w:ascii="Times New Roman" w:hAnsi="Times New Roman"/>
          <w:sz w:val="16"/>
          <w:szCs w:val="16"/>
          <w:shd w:val="clear" w:color="auto" w:fill="FFFFFF"/>
        </w:rPr>
      </w:pPr>
    </w:p>
    <w:p w:rsidR="00187EAD" w:rsidRPr="00676D0D" w:rsidRDefault="00187EAD" w:rsidP="00993CC7">
      <w:pPr>
        <w:spacing w:after="120" w:line="240" w:lineRule="auto"/>
        <w:ind w:right="-144"/>
        <w:jc w:val="center"/>
        <w:rPr>
          <w:rStyle w:val="rvts15"/>
          <w:rFonts w:ascii="Times New Roman" w:hAnsi="Times New Roman"/>
          <w:b/>
          <w:bCs/>
          <w:sz w:val="28"/>
          <w:szCs w:val="28"/>
          <w:shd w:val="clear" w:color="auto" w:fill="FFFFFF"/>
        </w:rPr>
      </w:pPr>
    </w:p>
    <w:p w:rsidR="00173D51" w:rsidRPr="00676D0D" w:rsidRDefault="00BA42D1" w:rsidP="00173D51">
      <w:pPr>
        <w:spacing w:after="0" w:line="240" w:lineRule="auto"/>
        <w:ind w:right="-142"/>
        <w:jc w:val="center"/>
        <w:rPr>
          <w:rStyle w:val="rvts15"/>
          <w:rFonts w:ascii="Times New Roman" w:hAnsi="Times New Roman"/>
          <w:b/>
          <w:bCs/>
          <w:sz w:val="28"/>
          <w:szCs w:val="28"/>
          <w:shd w:val="clear" w:color="auto" w:fill="FFFFFF"/>
        </w:rPr>
      </w:pPr>
      <w:r w:rsidRPr="00676D0D">
        <w:rPr>
          <w:rStyle w:val="rvts15"/>
          <w:rFonts w:ascii="Times New Roman" w:hAnsi="Times New Roman"/>
          <w:b/>
          <w:bCs/>
          <w:sz w:val="28"/>
          <w:szCs w:val="28"/>
          <w:shd w:val="clear" w:color="auto" w:fill="FFFFFF"/>
        </w:rPr>
        <w:t>ВИТРАТИ</w:t>
      </w:r>
      <w:r w:rsidRPr="00676D0D">
        <w:rPr>
          <w:rFonts w:ascii="Times New Roman" w:hAnsi="Times New Roman"/>
          <w:sz w:val="28"/>
          <w:szCs w:val="28"/>
        </w:rPr>
        <w:br/>
      </w:r>
      <w:r w:rsidRPr="00676D0D">
        <w:rPr>
          <w:rStyle w:val="rvts15"/>
          <w:rFonts w:ascii="Times New Roman" w:hAnsi="Times New Roman"/>
          <w:b/>
          <w:bCs/>
          <w:sz w:val="28"/>
          <w:szCs w:val="28"/>
          <w:shd w:val="clear" w:color="auto" w:fill="FFFFFF"/>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676D0D">
        <w:rPr>
          <w:rStyle w:val="rvts15"/>
          <w:rFonts w:ascii="Times New Roman" w:hAnsi="Times New Roman"/>
          <w:b/>
          <w:bCs/>
          <w:sz w:val="28"/>
          <w:szCs w:val="28"/>
          <w:shd w:val="clear" w:color="auto" w:fill="FFFFFF"/>
        </w:rPr>
        <w:t>акта</w:t>
      </w:r>
      <w:proofErr w:type="spellEnd"/>
      <w:r w:rsidR="00565BE0" w:rsidRPr="00676D0D">
        <w:rPr>
          <w:rStyle w:val="rvts15"/>
          <w:rFonts w:ascii="Times New Roman" w:hAnsi="Times New Roman"/>
          <w:b/>
          <w:bCs/>
          <w:sz w:val="28"/>
          <w:szCs w:val="28"/>
          <w:shd w:val="clear" w:color="auto" w:fill="FFFFFF"/>
        </w:rPr>
        <w:t xml:space="preserve"> </w:t>
      </w:r>
    </w:p>
    <w:p w:rsidR="00BA42D1" w:rsidRPr="00676D0D" w:rsidRDefault="00565BE0" w:rsidP="00173D51">
      <w:pPr>
        <w:spacing w:after="0" w:line="240" w:lineRule="auto"/>
        <w:ind w:right="-142"/>
        <w:jc w:val="center"/>
        <w:rPr>
          <w:rStyle w:val="rvts15"/>
          <w:rFonts w:ascii="Times New Roman" w:hAnsi="Times New Roman"/>
          <w:b/>
          <w:bCs/>
          <w:sz w:val="28"/>
          <w:szCs w:val="28"/>
          <w:shd w:val="clear" w:color="auto" w:fill="FFFFFF"/>
        </w:rPr>
      </w:pPr>
      <w:r w:rsidRPr="00676D0D">
        <w:rPr>
          <w:rStyle w:val="rvts15"/>
          <w:rFonts w:ascii="Times New Roman" w:hAnsi="Times New Roman"/>
          <w:b/>
          <w:bCs/>
          <w:sz w:val="28"/>
          <w:szCs w:val="28"/>
          <w:shd w:val="clear" w:color="auto" w:fill="FFFFFF"/>
        </w:rPr>
        <w:t>за альтернативою 2</w:t>
      </w:r>
    </w:p>
    <w:p w:rsidR="00187EAD" w:rsidRPr="00676D0D" w:rsidRDefault="00187EAD" w:rsidP="00993CC7">
      <w:pPr>
        <w:spacing w:after="120" w:line="240" w:lineRule="auto"/>
        <w:ind w:right="-144"/>
        <w:jc w:val="center"/>
        <w:rPr>
          <w:rStyle w:val="rvts15"/>
          <w:rFonts w:ascii="Times New Roman" w:hAnsi="Times New Roman"/>
          <w:b/>
          <w:bCs/>
          <w:sz w:val="28"/>
          <w:szCs w:val="28"/>
          <w:shd w:val="clear" w:color="auto" w:fill="FFFFFF"/>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486"/>
        <w:gridCol w:w="5171"/>
        <w:gridCol w:w="1403"/>
        <w:gridCol w:w="1574"/>
      </w:tblGrid>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Порядковий номер</w:t>
            </w:r>
          </w:p>
        </w:tc>
        <w:tc>
          <w:tcPr>
            <w:tcW w:w="2684"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Витрати</w:t>
            </w:r>
          </w:p>
        </w:tc>
        <w:tc>
          <w:tcPr>
            <w:tcW w:w="728"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За перший рік</w:t>
            </w:r>
          </w:p>
        </w:tc>
        <w:tc>
          <w:tcPr>
            <w:tcW w:w="817"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За п’ять років</w:t>
            </w:r>
          </w:p>
        </w:tc>
      </w:tr>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1</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p w:rsidR="003F47F6" w:rsidRPr="00676D0D" w:rsidRDefault="003F47F6" w:rsidP="003F47F6">
            <w:pPr>
              <w:spacing w:after="0" w:line="240" w:lineRule="auto"/>
              <w:rPr>
                <w:rFonts w:ascii="Times New Roman" w:eastAsia="Times New Roman" w:hAnsi="Times New Roman"/>
                <w:sz w:val="28"/>
                <w:szCs w:val="28"/>
              </w:rPr>
            </w:pPr>
          </w:p>
        </w:tc>
        <w:tc>
          <w:tcPr>
            <w:tcW w:w="728"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c>
          <w:tcPr>
            <w:tcW w:w="817"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r>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2</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Податки та збори (зміна розміру податків/зборів, виникнення необхідності у сплаті податків/зборів), гривень</w:t>
            </w:r>
          </w:p>
          <w:p w:rsidR="00187EAD" w:rsidRPr="00676D0D" w:rsidRDefault="00187EAD" w:rsidP="003F47F6">
            <w:pPr>
              <w:spacing w:after="0" w:line="240" w:lineRule="auto"/>
              <w:rPr>
                <w:rFonts w:ascii="Times New Roman" w:eastAsia="Times New Roman" w:hAnsi="Times New Roman"/>
                <w:sz w:val="28"/>
                <w:szCs w:val="28"/>
              </w:rPr>
            </w:pPr>
          </w:p>
        </w:tc>
        <w:tc>
          <w:tcPr>
            <w:tcW w:w="728"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c>
          <w:tcPr>
            <w:tcW w:w="817"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r>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3</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Витрати, пов’язані із веденням обліку, підготовкою та поданням звітності державним органам, гривень</w:t>
            </w:r>
          </w:p>
          <w:p w:rsidR="00187EAD" w:rsidRPr="00676D0D" w:rsidRDefault="00187EAD" w:rsidP="003F47F6">
            <w:pPr>
              <w:spacing w:after="0" w:line="240" w:lineRule="auto"/>
              <w:rPr>
                <w:rFonts w:ascii="Times New Roman" w:eastAsia="Times New Roman" w:hAnsi="Times New Roman"/>
                <w:sz w:val="28"/>
                <w:szCs w:val="28"/>
              </w:rPr>
            </w:pPr>
          </w:p>
        </w:tc>
        <w:tc>
          <w:tcPr>
            <w:tcW w:w="728"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c>
          <w:tcPr>
            <w:tcW w:w="817"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r>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4</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187EAD" w:rsidRPr="00676D0D" w:rsidRDefault="00187EAD" w:rsidP="003F47F6">
            <w:pPr>
              <w:spacing w:after="0" w:line="240" w:lineRule="auto"/>
              <w:rPr>
                <w:rFonts w:ascii="Times New Roman" w:eastAsia="Times New Roman" w:hAnsi="Times New Roman"/>
                <w:sz w:val="28"/>
                <w:szCs w:val="28"/>
              </w:rPr>
            </w:pPr>
          </w:p>
        </w:tc>
        <w:tc>
          <w:tcPr>
            <w:tcW w:w="728"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c>
          <w:tcPr>
            <w:tcW w:w="817"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r>
      <w:tr w:rsidR="00676D0D" w:rsidRPr="00676D0D" w:rsidTr="00993CC7">
        <w:trPr>
          <w:jc w:val="center"/>
        </w:trPr>
        <w:tc>
          <w:tcPr>
            <w:tcW w:w="771" w:type="pct"/>
            <w:hideMark/>
          </w:tcPr>
          <w:p w:rsidR="00420FB7" w:rsidRPr="00676D0D" w:rsidRDefault="00420FB7" w:rsidP="00420FB7">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5</w:t>
            </w:r>
          </w:p>
        </w:tc>
        <w:tc>
          <w:tcPr>
            <w:tcW w:w="2684" w:type="pct"/>
            <w:hideMark/>
          </w:tcPr>
          <w:p w:rsidR="00420FB7" w:rsidRPr="00676D0D" w:rsidRDefault="00420FB7" w:rsidP="00420FB7">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rsidR="00420FB7" w:rsidRPr="00676D0D" w:rsidRDefault="00420FB7" w:rsidP="00420FB7">
            <w:pPr>
              <w:spacing w:after="0" w:line="240" w:lineRule="auto"/>
              <w:rPr>
                <w:rFonts w:ascii="Times New Roman" w:eastAsia="Times New Roman" w:hAnsi="Times New Roman"/>
                <w:sz w:val="28"/>
                <w:szCs w:val="28"/>
              </w:rPr>
            </w:pPr>
            <w:bookmarkStart w:id="2" w:name="_GoBack"/>
            <w:bookmarkEnd w:id="2"/>
          </w:p>
        </w:tc>
        <w:tc>
          <w:tcPr>
            <w:tcW w:w="728" w:type="pct"/>
            <w:hideMark/>
          </w:tcPr>
          <w:p w:rsidR="00420FB7" w:rsidRPr="00676D0D" w:rsidRDefault="00420FB7" w:rsidP="00420FB7">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0 грн</w:t>
            </w:r>
          </w:p>
        </w:tc>
        <w:tc>
          <w:tcPr>
            <w:tcW w:w="817" w:type="pct"/>
            <w:hideMark/>
          </w:tcPr>
          <w:p w:rsidR="00420FB7" w:rsidRPr="00676D0D" w:rsidRDefault="00420FB7" w:rsidP="00420FB7">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0 грн</w:t>
            </w:r>
          </w:p>
        </w:tc>
      </w:tr>
      <w:tr w:rsidR="00676D0D" w:rsidRPr="00676D0D" w:rsidTr="00714589">
        <w:trPr>
          <w:jc w:val="center"/>
        </w:trPr>
        <w:tc>
          <w:tcPr>
            <w:tcW w:w="771" w:type="pct"/>
            <w:tcBorders>
              <w:bottom w:val="single" w:sz="4" w:space="0" w:color="auto"/>
            </w:tcBorders>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6</w:t>
            </w:r>
          </w:p>
        </w:tc>
        <w:tc>
          <w:tcPr>
            <w:tcW w:w="2684" w:type="pct"/>
            <w:tcBorders>
              <w:bottom w:val="single" w:sz="4" w:space="0" w:color="auto"/>
            </w:tcBorders>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Витрати на оборотні активи (матеріали, канцелярські товари тощо), гривень</w:t>
            </w:r>
          </w:p>
          <w:p w:rsidR="00187EAD" w:rsidRPr="00676D0D" w:rsidRDefault="00187EAD" w:rsidP="003F47F6">
            <w:pPr>
              <w:spacing w:after="0" w:line="240" w:lineRule="auto"/>
              <w:rPr>
                <w:rFonts w:ascii="Times New Roman" w:eastAsia="Times New Roman" w:hAnsi="Times New Roman"/>
                <w:sz w:val="28"/>
                <w:szCs w:val="28"/>
              </w:rPr>
            </w:pPr>
          </w:p>
        </w:tc>
        <w:tc>
          <w:tcPr>
            <w:tcW w:w="728" w:type="pct"/>
            <w:tcBorders>
              <w:bottom w:val="single" w:sz="4" w:space="0" w:color="auto"/>
            </w:tcBorders>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c>
          <w:tcPr>
            <w:tcW w:w="817" w:type="pct"/>
            <w:tcBorders>
              <w:bottom w:val="single" w:sz="4" w:space="0" w:color="auto"/>
            </w:tcBorders>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r>
      <w:tr w:rsidR="00676D0D" w:rsidRPr="00676D0D" w:rsidTr="00714589">
        <w:trPr>
          <w:jc w:val="center"/>
        </w:trPr>
        <w:tc>
          <w:tcPr>
            <w:tcW w:w="771" w:type="pct"/>
            <w:tcBorders>
              <w:bottom w:val="single" w:sz="4" w:space="0" w:color="auto"/>
            </w:tcBorders>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7</w:t>
            </w:r>
          </w:p>
        </w:tc>
        <w:tc>
          <w:tcPr>
            <w:tcW w:w="2684" w:type="pct"/>
            <w:tcBorders>
              <w:bottom w:val="single" w:sz="4" w:space="0" w:color="auto"/>
            </w:tcBorders>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 xml:space="preserve">Витрати, пов’язані із </w:t>
            </w:r>
            <w:proofErr w:type="spellStart"/>
            <w:r w:rsidRPr="00676D0D">
              <w:rPr>
                <w:rFonts w:ascii="Times New Roman" w:eastAsia="Times New Roman" w:hAnsi="Times New Roman"/>
                <w:sz w:val="28"/>
                <w:szCs w:val="28"/>
              </w:rPr>
              <w:t>наймом</w:t>
            </w:r>
            <w:proofErr w:type="spellEnd"/>
            <w:r w:rsidRPr="00676D0D">
              <w:rPr>
                <w:rFonts w:ascii="Times New Roman" w:eastAsia="Times New Roman" w:hAnsi="Times New Roman"/>
                <w:sz w:val="28"/>
                <w:szCs w:val="28"/>
              </w:rPr>
              <w:t xml:space="preserve"> додаткового персоналу, гривень</w:t>
            </w:r>
          </w:p>
          <w:p w:rsidR="000F2D7A" w:rsidRPr="00676D0D" w:rsidRDefault="000F2D7A" w:rsidP="003F47F6">
            <w:pPr>
              <w:spacing w:after="0" w:line="240" w:lineRule="auto"/>
              <w:rPr>
                <w:rFonts w:ascii="Times New Roman" w:eastAsia="Times New Roman" w:hAnsi="Times New Roman"/>
                <w:sz w:val="28"/>
                <w:szCs w:val="28"/>
              </w:rPr>
            </w:pPr>
          </w:p>
        </w:tc>
        <w:tc>
          <w:tcPr>
            <w:tcW w:w="728" w:type="pct"/>
            <w:tcBorders>
              <w:bottom w:val="single" w:sz="4" w:space="0" w:color="auto"/>
            </w:tcBorders>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c>
          <w:tcPr>
            <w:tcW w:w="817" w:type="pct"/>
            <w:tcBorders>
              <w:bottom w:val="single" w:sz="4" w:space="0" w:color="auto"/>
            </w:tcBorders>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 xml:space="preserve">0 </w:t>
            </w:r>
            <w:r w:rsidR="004708F3" w:rsidRPr="00676D0D">
              <w:rPr>
                <w:rFonts w:ascii="Times New Roman" w:eastAsia="Times New Roman" w:hAnsi="Times New Roman"/>
                <w:sz w:val="28"/>
                <w:szCs w:val="28"/>
              </w:rPr>
              <w:t>грн</w:t>
            </w:r>
          </w:p>
        </w:tc>
      </w:tr>
    </w:tbl>
    <w:p w:rsidR="00084AF7" w:rsidRPr="00084AF7" w:rsidRDefault="00084AF7" w:rsidP="00084AF7">
      <w:pPr>
        <w:jc w:val="center"/>
        <w:rPr>
          <w:rFonts w:ascii="Times New Roman" w:hAnsi="Times New Roman"/>
        </w:rPr>
      </w:pPr>
      <w:r w:rsidRPr="00084AF7">
        <w:rPr>
          <w:rFonts w:ascii="Times New Roman" w:hAnsi="Times New Roman"/>
        </w:rPr>
        <w:lastRenderedPageBreak/>
        <w:t>2</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485"/>
        <w:gridCol w:w="5172"/>
        <w:gridCol w:w="1403"/>
        <w:gridCol w:w="1574"/>
      </w:tblGrid>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8</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Інше (уточнити), гривень</w:t>
            </w:r>
          </w:p>
          <w:p w:rsidR="003F47F6" w:rsidRPr="00676D0D" w:rsidRDefault="003F47F6" w:rsidP="003F47F6">
            <w:pPr>
              <w:spacing w:after="0" w:line="240" w:lineRule="auto"/>
              <w:ind w:left="57"/>
              <w:jc w:val="both"/>
              <w:rPr>
                <w:rFonts w:ascii="Times New Roman" w:eastAsia="Times New Roman" w:hAnsi="Times New Roman"/>
                <w:sz w:val="28"/>
                <w:szCs w:val="28"/>
              </w:rPr>
            </w:pPr>
            <w:r w:rsidRPr="00676D0D">
              <w:rPr>
                <w:rFonts w:ascii="Times New Roman" w:eastAsia="Times New Roman" w:hAnsi="Times New Roman"/>
                <w:sz w:val="28"/>
                <w:szCs w:val="28"/>
              </w:rPr>
              <w:t xml:space="preserve">Витрати, пов’язані з ознайомленням регуляторного </w:t>
            </w:r>
            <w:proofErr w:type="spellStart"/>
            <w:r w:rsidRPr="00676D0D">
              <w:rPr>
                <w:rFonts w:ascii="Times New Roman" w:eastAsia="Times New Roman" w:hAnsi="Times New Roman"/>
                <w:sz w:val="28"/>
                <w:szCs w:val="28"/>
              </w:rPr>
              <w:t>акта</w:t>
            </w:r>
            <w:proofErr w:type="spellEnd"/>
            <w:r w:rsidRPr="00676D0D">
              <w:rPr>
                <w:rFonts w:ascii="Times New Roman" w:eastAsia="Times New Roman" w:hAnsi="Times New Roman"/>
                <w:sz w:val="28"/>
                <w:szCs w:val="28"/>
              </w:rPr>
              <w:t xml:space="preserve"> та процедури організації виконання вимог регулювання</w:t>
            </w:r>
          </w:p>
          <w:p w:rsidR="003F47F6" w:rsidRPr="00676D0D" w:rsidRDefault="0042527D" w:rsidP="003F47F6">
            <w:pPr>
              <w:spacing w:after="0" w:line="240" w:lineRule="auto"/>
              <w:ind w:left="57"/>
              <w:jc w:val="both"/>
              <w:rPr>
                <w:rFonts w:ascii="Times New Roman" w:eastAsia="Times New Roman" w:hAnsi="Times New Roman"/>
                <w:sz w:val="28"/>
                <w:szCs w:val="28"/>
              </w:rPr>
            </w:pPr>
            <w:r w:rsidRPr="00676D0D">
              <w:rPr>
                <w:rFonts w:ascii="Times New Roman" w:eastAsia="Times New Roman" w:hAnsi="Times New Roman"/>
                <w:sz w:val="28"/>
                <w:szCs w:val="28"/>
              </w:rPr>
              <w:t>48,0</w:t>
            </w:r>
            <w:r w:rsidR="003F47F6" w:rsidRPr="00676D0D">
              <w:rPr>
                <w:rFonts w:ascii="Times New Roman" w:eastAsia="Times New Roman" w:hAnsi="Times New Roman"/>
                <w:sz w:val="28"/>
                <w:szCs w:val="28"/>
              </w:rPr>
              <w:t xml:space="preserve"> грн/год* х </w:t>
            </w:r>
            <w:r w:rsidR="00420FB7" w:rsidRPr="00676D0D">
              <w:rPr>
                <w:rFonts w:ascii="Times New Roman" w:eastAsia="Times New Roman" w:hAnsi="Times New Roman"/>
                <w:sz w:val="28"/>
                <w:szCs w:val="28"/>
              </w:rPr>
              <w:t>1 годину</w:t>
            </w:r>
            <w:r w:rsidR="003F47F6" w:rsidRPr="00676D0D">
              <w:rPr>
                <w:rFonts w:ascii="Times New Roman" w:eastAsia="Times New Roman" w:hAnsi="Times New Roman"/>
                <w:sz w:val="28"/>
                <w:szCs w:val="28"/>
              </w:rPr>
              <w:t xml:space="preserve"> (час, який витрачається суб’єктом господарювання на оз</w:t>
            </w:r>
            <w:r w:rsidR="00420FB7" w:rsidRPr="00676D0D">
              <w:rPr>
                <w:rFonts w:ascii="Times New Roman" w:eastAsia="Times New Roman" w:hAnsi="Times New Roman"/>
                <w:sz w:val="28"/>
                <w:szCs w:val="28"/>
              </w:rPr>
              <w:t>найомлення з регуляторним актом</w:t>
            </w:r>
            <w:r w:rsidR="003F47F6" w:rsidRPr="00676D0D">
              <w:rPr>
                <w:rFonts w:ascii="Times New Roman" w:eastAsia="Times New Roman" w:hAnsi="Times New Roman"/>
                <w:sz w:val="28"/>
                <w:szCs w:val="28"/>
              </w:rPr>
              <w:t>)</w:t>
            </w:r>
          </w:p>
          <w:p w:rsidR="00187EAD" w:rsidRPr="00676D0D" w:rsidRDefault="00187EAD" w:rsidP="003F47F6">
            <w:pPr>
              <w:spacing w:after="0" w:line="240" w:lineRule="auto"/>
              <w:ind w:left="57"/>
              <w:jc w:val="both"/>
              <w:rPr>
                <w:rFonts w:ascii="Times New Roman" w:eastAsia="Times New Roman" w:hAnsi="Times New Roman"/>
                <w:sz w:val="28"/>
                <w:szCs w:val="28"/>
              </w:rPr>
            </w:pPr>
          </w:p>
        </w:tc>
        <w:tc>
          <w:tcPr>
            <w:tcW w:w="728" w:type="pct"/>
            <w:hideMark/>
          </w:tcPr>
          <w:p w:rsidR="003F47F6" w:rsidRPr="00676D0D" w:rsidRDefault="003F47F6" w:rsidP="003F47F6">
            <w:pPr>
              <w:spacing w:after="0" w:line="240" w:lineRule="auto"/>
              <w:jc w:val="center"/>
              <w:rPr>
                <w:rFonts w:ascii="Times New Roman" w:eastAsia="Times New Roman" w:hAnsi="Times New Roman"/>
                <w:sz w:val="28"/>
                <w:szCs w:val="28"/>
              </w:rPr>
            </w:pPr>
          </w:p>
          <w:p w:rsidR="003F47F6" w:rsidRPr="00676D0D" w:rsidRDefault="003F47F6" w:rsidP="003F47F6">
            <w:pPr>
              <w:spacing w:after="0" w:line="240" w:lineRule="auto"/>
              <w:jc w:val="center"/>
              <w:rPr>
                <w:rFonts w:ascii="Times New Roman" w:eastAsia="Times New Roman" w:hAnsi="Times New Roman"/>
                <w:sz w:val="28"/>
                <w:szCs w:val="28"/>
              </w:rPr>
            </w:pPr>
          </w:p>
          <w:p w:rsidR="003F47F6" w:rsidRPr="00676D0D" w:rsidRDefault="003F47F6" w:rsidP="003F47F6">
            <w:pPr>
              <w:spacing w:after="0" w:line="240" w:lineRule="auto"/>
              <w:jc w:val="center"/>
              <w:rPr>
                <w:rFonts w:ascii="Times New Roman" w:eastAsia="Times New Roman" w:hAnsi="Times New Roman"/>
                <w:sz w:val="28"/>
                <w:szCs w:val="28"/>
              </w:rPr>
            </w:pPr>
          </w:p>
          <w:p w:rsidR="003F47F6" w:rsidRPr="00676D0D" w:rsidRDefault="000F2D7A"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48,0</w:t>
            </w:r>
            <w:r w:rsidR="00D71B0D" w:rsidRPr="00676D0D">
              <w:rPr>
                <w:rFonts w:ascii="Times New Roman" w:eastAsia="Times New Roman" w:hAnsi="Times New Roman"/>
                <w:sz w:val="28"/>
                <w:szCs w:val="28"/>
              </w:rPr>
              <w:t>:2</w:t>
            </w:r>
            <w:r w:rsidR="008A1EED" w:rsidRPr="00676D0D">
              <w:rPr>
                <w:rFonts w:ascii="Times New Roman" w:eastAsia="Times New Roman" w:hAnsi="Times New Roman"/>
                <w:sz w:val="28"/>
                <w:szCs w:val="28"/>
              </w:rPr>
              <w:t> </w:t>
            </w:r>
            <w:r w:rsidRPr="00676D0D">
              <w:rPr>
                <w:rFonts w:ascii="Times New Roman" w:eastAsia="Times New Roman" w:hAnsi="Times New Roman"/>
                <w:sz w:val="28"/>
                <w:szCs w:val="28"/>
              </w:rPr>
              <w:t>= 24,0</w:t>
            </w:r>
            <w:r w:rsidR="00C076C9" w:rsidRPr="00676D0D">
              <w:rPr>
                <w:rFonts w:ascii="Times New Roman" w:eastAsia="Times New Roman" w:hAnsi="Times New Roman"/>
                <w:sz w:val="28"/>
                <w:szCs w:val="28"/>
              </w:rPr>
              <w:t xml:space="preserve"> грн</w:t>
            </w:r>
          </w:p>
        </w:tc>
        <w:tc>
          <w:tcPr>
            <w:tcW w:w="817" w:type="pct"/>
            <w:hideMark/>
          </w:tcPr>
          <w:p w:rsidR="003F47F6" w:rsidRPr="00676D0D" w:rsidRDefault="003F47F6" w:rsidP="003F47F6">
            <w:pPr>
              <w:spacing w:after="0" w:line="240" w:lineRule="auto"/>
              <w:jc w:val="center"/>
              <w:rPr>
                <w:rFonts w:ascii="Times New Roman" w:eastAsia="Times New Roman" w:hAnsi="Times New Roman"/>
                <w:sz w:val="28"/>
                <w:szCs w:val="28"/>
              </w:rPr>
            </w:pPr>
          </w:p>
          <w:p w:rsidR="003F47F6" w:rsidRPr="00676D0D" w:rsidRDefault="003F47F6" w:rsidP="003F47F6">
            <w:pPr>
              <w:spacing w:after="0" w:line="240" w:lineRule="auto"/>
              <w:jc w:val="center"/>
              <w:rPr>
                <w:rFonts w:ascii="Times New Roman" w:eastAsia="Times New Roman" w:hAnsi="Times New Roman"/>
                <w:sz w:val="28"/>
                <w:szCs w:val="28"/>
              </w:rPr>
            </w:pPr>
          </w:p>
          <w:p w:rsidR="003F47F6" w:rsidRPr="00676D0D" w:rsidRDefault="003F47F6" w:rsidP="003F47F6">
            <w:pPr>
              <w:spacing w:after="0" w:line="240" w:lineRule="auto"/>
              <w:rPr>
                <w:rFonts w:ascii="Times New Roman" w:eastAsia="Times New Roman" w:hAnsi="Times New Roman"/>
                <w:sz w:val="28"/>
                <w:szCs w:val="28"/>
              </w:rPr>
            </w:pPr>
          </w:p>
          <w:p w:rsidR="003F47F6" w:rsidRPr="00676D0D" w:rsidRDefault="000F2D7A"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24,0</w:t>
            </w:r>
            <w:r w:rsidR="00C076C9" w:rsidRPr="00676D0D">
              <w:rPr>
                <w:rFonts w:ascii="Times New Roman" w:eastAsia="Times New Roman" w:hAnsi="Times New Roman"/>
                <w:sz w:val="28"/>
                <w:szCs w:val="28"/>
              </w:rPr>
              <w:t xml:space="preserve"> грн</w:t>
            </w:r>
          </w:p>
        </w:tc>
      </w:tr>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9</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РАЗОМ (сума рядків: 1 + 2 + 3 + 4 + 5 + 6 + 7 + 8), гривень</w:t>
            </w:r>
          </w:p>
        </w:tc>
        <w:tc>
          <w:tcPr>
            <w:tcW w:w="728" w:type="pct"/>
            <w:hideMark/>
          </w:tcPr>
          <w:p w:rsidR="003F47F6" w:rsidRPr="00676D0D" w:rsidRDefault="000F2D7A" w:rsidP="00420FB7">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24,0 грн</w:t>
            </w:r>
          </w:p>
        </w:tc>
        <w:tc>
          <w:tcPr>
            <w:tcW w:w="817" w:type="pct"/>
            <w:hideMark/>
          </w:tcPr>
          <w:p w:rsidR="003F47F6" w:rsidRPr="00676D0D" w:rsidRDefault="000F2D7A" w:rsidP="00420FB7">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24,0 грн</w:t>
            </w:r>
          </w:p>
        </w:tc>
      </w:tr>
      <w:tr w:rsidR="00676D0D"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10</w:t>
            </w:r>
          </w:p>
        </w:tc>
        <w:tc>
          <w:tcPr>
            <w:tcW w:w="2684" w:type="pct"/>
            <w:hideMark/>
          </w:tcPr>
          <w:p w:rsidR="003F47F6" w:rsidRPr="00676D0D" w:rsidRDefault="003F47F6" w:rsidP="003F47F6">
            <w:pPr>
              <w:spacing w:after="0" w:line="240" w:lineRule="auto"/>
              <w:rPr>
                <w:rFonts w:ascii="Times New Roman" w:eastAsia="Times New Roman" w:hAnsi="Times New Roman"/>
                <w:sz w:val="28"/>
                <w:szCs w:val="28"/>
              </w:rPr>
            </w:pPr>
            <w:r w:rsidRPr="00676D0D">
              <w:rPr>
                <w:rFonts w:ascii="Times New Roman" w:eastAsia="Times New Roman" w:hAnsi="Times New Roman"/>
                <w:sz w:val="28"/>
                <w:szCs w:val="28"/>
              </w:rPr>
              <w:t>Кількість суб’єктів господарювання великого та середнього підприємництва, на яких буде поширено регулювання, одиниць</w:t>
            </w:r>
          </w:p>
          <w:p w:rsidR="00187EAD" w:rsidRPr="00676D0D" w:rsidRDefault="00187EAD" w:rsidP="003F47F6">
            <w:pPr>
              <w:spacing w:after="0" w:line="240" w:lineRule="auto"/>
              <w:rPr>
                <w:rFonts w:ascii="Times New Roman" w:eastAsia="Times New Roman" w:hAnsi="Times New Roman"/>
                <w:sz w:val="28"/>
                <w:szCs w:val="28"/>
              </w:rPr>
            </w:pPr>
          </w:p>
        </w:tc>
        <w:tc>
          <w:tcPr>
            <w:tcW w:w="728" w:type="pct"/>
            <w:hideMark/>
          </w:tcPr>
          <w:p w:rsidR="003F47F6" w:rsidRPr="00676D0D" w:rsidRDefault="002C6496" w:rsidP="003F47F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58481</w:t>
            </w:r>
          </w:p>
        </w:tc>
        <w:tc>
          <w:tcPr>
            <w:tcW w:w="817" w:type="pct"/>
            <w:hideMark/>
          </w:tcPr>
          <w:p w:rsidR="003F47F6" w:rsidRPr="00676D0D" w:rsidRDefault="002C6496" w:rsidP="003F47F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58481</w:t>
            </w:r>
          </w:p>
        </w:tc>
      </w:tr>
      <w:tr w:rsidR="00085807" w:rsidRPr="00676D0D" w:rsidTr="00993CC7">
        <w:trPr>
          <w:jc w:val="center"/>
        </w:trPr>
        <w:tc>
          <w:tcPr>
            <w:tcW w:w="771" w:type="pct"/>
            <w:hideMark/>
          </w:tcPr>
          <w:p w:rsidR="003F47F6" w:rsidRPr="00676D0D" w:rsidRDefault="003F47F6" w:rsidP="003F47F6">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11</w:t>
            </w:r>
          </w:p>
        </w:tc>
        <w:tc>
          <w:tcPr>
            <w:tcW w:w="2684" w:type="pct"/>
            <w:hideMark/>
          </w:tcPr>
          <w:p w:rsidR="00187EAD" w:rsidRPr="00676D0D" w:rsidRDefault="003F47F6" w:rsidP="003F47F6">
            <w:pPr>
              <w:spacing w:after="0" w:line="240" w:lineRule="auto"/>
              <w:ind w:right="329"/>
              <w:rPr>
                <w:rFonts w:ascii="Times New Roman" w:eastAsia="Times New Roman" w:hAnsi="Times New Roman"/>
                <w:sz w:val="28"/>
                <w:szCs w:val="28"/>
              </w:rPr>
            </w:pPr>
            <w:r w:rsidRPr="00676D0D">
              <w:rPr>
                <w:rFonts w:ascii="Times New Roman" w:eastAsia="Times New Roman" w:hAnsi="Times New Roman"/>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1E0931" w:rsidRPr="00676D0D" w:rsidRDefault="001E0931" w:rsidP="003F47F6">
            <w:pPr>
              <w:spacing w:after="0" w:line="240" w:lineRule="auto"/>
              <w:ind w:right="329"/>
              <w:rPr>
                <w:rFonts w:ascii="Times New Roman" w:eastAsia="Times New Roman" w:hAnsi="Times New Roman"/>
                <w:sz w:val="28"/>
                <w:szCs w:val="28"/>
              </w:rPr>
            </w:pPr>
          </w:p>
        </w:tc>
        <w:tc>
          <w:tcPr>
            <w:tcW w:w="728" w:type="pct"/>
            <w:hideMark/>
          </w:tcPr>
          <w:p w:rsidR="00C076C9" w:rsidRPr="00676D0D" w:rsidRDefault="002C6496" w:rsidP="00C076C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1403,5</w:t>
            </w:r>
          </w:p>
          <w:p w:rsidR="003F47F6" w:rsidRPr="00676D0D" w:rsidRDefault="000F2D7A" w:rsidP="00C076C9">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тис</w:t>
            </w:r>
            <w:r w:rsidR="00187EAD" w:rsidRPr="00676D0D">
              <w:rPr>
                <w:rFonts w:ascii="Times New Roman" w:eastAsia="Times New Roman" w:hAnsi="Times New Roman"/>
                <w:sz w:val="28"/>
                <w:szCs w:val="28"/>
              </w:rPr>
              <w:t>.</w:t>
            </w:r>
            <w:r w:rsidR="003F47F6" w:rsidRPr="00676D0D">
              <w:rPr>
                <w:rFonts w:ascii="Times New Roman" w:eastAsia="Times New Roman" w:hAnsi="Times New Roman"/>
                <w:sz w:val="28"/>
                <w:szCs w:val="28"/>
              </w:rPr>
              <w:t xml:space="preserve"> </w:t>
            </w:r>
            <w:r w:rsidR="004708F3" w:rsidRPr="00676D0D">
              <w:rPr>
                <w:rFonts w:ascii="Times New Roman" w:eastAsia="Times New Roman" w:hAnsi="Times New Roman"/>
                <w:sz w:val="28"/>
                <w:szCs w:val="28"/>
              </w:rPr>
              <w:t>грн</w:t>
            </w:r>
          </w:p>
        </w:tc>
        <w:tc>
          <w:tcPr>
            <w:tcW w:w="817" w:type="pct"/>
            <w:hideMark/>
          </w:tcPr>
          <w:p w:rsidR="000F2D7A" w:rsidRPr="00676D0D" w:rsidRDefault="000F2D7A" w:rsidP="000F2D7A">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14</w:t>
            </w:r>
            <w:r w:rsidR="002C6496">
              <w:rPr>
                <w:rFonts w:ascii="Times New Roman" w:eastAsia="Times New Roman" w:hAnsi="Times New Roman"/>
                <w:sz w:val="28"/>
                <w:szCs w:val="28"/>
              </w:rPr>
              <w:t>03,</w:t>
            </w:r>
            <w:r w:rsidR="00DC30AA">
              <w:rPr>
                <w:rFonts w:ascii="Times New Roman" w:eastAsia="Times New Roman" w:hAnsi="Times New Roman"/>
                <w:sz w:val="28"/>
                <w:szCs w:val="28"/>
              </w:rPr>
              <w:t>5</w:t>
            </w:r>
          </w:p>
          <w:p w:rsidR="003F47F6" w:rsidRPr="00676D0D" w:rsidRDefault="000F2D7A" w:rsidP="000F2D7A">
            <w:pPr>
              <w:spacing w:after="0" w:line="240" w:lineRule="auto"/>
              <w:jc w:val="center"/>
              <w:rPr>
                <w:rFonts w:ascii="Times New Roman" w:eastAsia="Times New Roman" w:hAnsi="Times New Roman"/>
                <w:sz w:val="28"/>
                <w:szCs w:val="28"/>
              </w:rPr>
            </w:pPr>
            <w:r w:rsidRPr="00676D0D">
              <w:rPr>
                <w:rFonts w:ascii="Times New Roman" w:eastAsia="Times New Roman" w:hAnsi="Times New Roman"/>
                <w:sz w:val="28"/>
                <w:szCs w:val="28"/>
              </w:rPr>
              <w:t>тис. грн</w:t>
            </w:r>
          </w:p>
        </w:tc>
      </w:tr>
    </w:tbl>
    <w:p w:rsidR="004E341C" w:rsidRPr="00676D0D" w:rsidRDefault="004E341C"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8A1EED">
      <w:pPr>
        <w:shd w:val="clear" w:color="auto" w:fill="FFFFFF"/>
        <w:spacing w:before="120" w:after="0" w:line="240" w:lineRule="auto"/>
        <w:ind w:right="448"/>
        <w:jc w:val="center"/>
        <w:rPr>
          <w:rFonts w:ascii="Times New Roman" w:hAnsi="Times New Roman"/>
        </w:rPr>
      </w:pPr>
      <w:r w:rsidRPr="00676D0D">
        <w:rPr>
          <w:rFonts w:ascii="Times New Roman" w:hAnsi="Times New Roman"/>
        </w:rPr>
        <w:t>___________________________________________</w:t>
      </w: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p>
    <w:p w:rsidR="008A1EED" w:rsidRPr="00676D0D" w:rsidRDefault="008A1EED" w:rsidP="004E341C">
      <w:pPr>
        <w:shd w:val="clear" w:color="auto" w:fill="FFFFFF"/>
        <w:spacing w:before="120" w:after="0" w:line="240" w:lineRule="auto"/>
        <w:ind w:right="448"/>
        <w:jc w:val="both"/>
        <w:rPr>
          <w:rFonts w:ascii="Times New Roman" w:hAnsi="Times New Roman"/>
        </w:rPr>
      </w:pPr>
      <w:r w:rsidRPr="00676D0D">
        <w:rPr>
          <w:rFonts w:ascii="Times New Roman" w:hAnsi="Times New Roman"/>
        </w:rPr>
        <w:t>_____________</w:t>
      </w:r>
    </w:p>
    <w:p w:rsidR="002A04D3" w:rsidRPr="00676D0D" w:rsidRDefault="006B7D23" w:rsidP="0064149E">
      <w:pPr>
        <w:shd w:val="clear" w:color="auto" w:fill="FFFFFF"/>
        <w:spacing w:before="120" w:after="0" w:line="240" w:lineRule="auto"/>
        <w:ind w:right="448"/>
        <w:jc w:val="both"/>
        <w:rPr>
          <w:b/>
          <w:bCs/>
        </w:rPr>
      </w:pPr>
      <w:r w:rsidRPr="00676D0D">
        <w:rPr>
          <w:rFonts w:ascii="Times New Roman" w:hAnsi="Times New Roman"/>
        </w:rPr>
        <w:t xml:space="preserve">* </w:t>
      </w:r>
      <w:bookmarkStart w:id="3" w:name="n182"/>
      <w:bookmarkStart w:id="4" w:name="n183"/>
      <w:bookmarkEnd w:id="3"/>
      <w:bookmarkEnd w:id="4"/>
      <w:r w:rsidR="000F2D7A" w:rsidRPr="00676D0D">
        <w:rPr>
          <w:rFonts w:ascii="Times New Roman" w:hAnsi="Times New Roman"/>
          <w:iCs/>
          <w:sz w:val="24"/>
          <w:szCs w:val="24"/>
        </w:rPr>
        <w:t xml:space="preserve">Згідно зі статтею 8 </w:t>
      </w:r>
      <w:r w:rsidR="000F2D7A" w:rsidRPr="00676D0D">
        <w:rPr>
          <w:rFonts w:ascii="Times New Roman" w:hAnsi="Times New Roman"/>
          <w:sz w:val="24"/>
          <w:szCs w:val="24"/>
        </w:rPr>
        <w:t xml:space="preserve">Закону України «Про Державний бюджет України на 2024 рік» </w:t>
      </w:r>
      <w:r w:rsidR="000F2D7A" w:rsidRPr="00676D0D">
        <w:rPr>
          <w:rFonts w:ascii="Times New Roman" w:hAnsi="Times New Roman"/>
          <w:sz w:val="24"/>
          <w:szCs w:val="24"/>
        </w:rPr>
        <w:br/>
        <w:t xml:space="preserve">з квітня 2024 році мінімальна заробітна плата складає у погодинному розмірі – </w:t>
      </w:r>
      <w:r w:rsidR="000F2D7A" w:rsidRPr="00676D0D">
        <w:rPr>
          <w:rFonts w:ascii="Times New Roman" w:hAnsi="Times New Roman"/>
          <w:sz w:val="24"/>
          <w:szCs w:val="24"/>
        </w:rPr>
        <w:br/>
        <w:t>48,0 гривень</w:t>
      </w:r>
      <w:bookmarkStart w:id="5" w:name="n187"/>
      <w:bookmarkStart w:id="6" w:name="n188"/>
      <w:bookmarkStart w:id="7" w:name="n207"/>
      <w:bookmarkEnd w:id="5"/>
      <w:bookmarkEnd w:id="6"/>
      <w:bookmarkEnd w:id="7"/>
    </w:p>
    <w:sectPr w:rsidR="002A04D3" w:rsidRPr="00676D0D" w:rsidSect="00187EAD">
      <w:pgSz w:w="11906" w:h="16838"/>
      <w:pgMar w:top="1135"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F0" w:rsidRDefault="002408F0" w:rsidP="005B6B16">
      <w:pPr>
        <w:spacing w:after="0" w:line="240" w:lineRule="auto"/>
      </w:pPr>
      <w:r>
        <w:separator/>
      </w:r>
    </w:p>
  </w:endnote>
  <w:endnote w:type="continuationSeparator" w:id="0">
    <w:p w:rsidR="002408F0" w:rsidRDefault="002408F0" w:rsidP="005B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F0" w:rsidRDefault="002408F0" w:rsidP="005B6B16">
      <w:pPr>
        <w:spacing w:after="0" w:line="240" w:lineRule="auto"/>
      </w:pPr>
      <w:r>
        <w:separator/>
      </w:r>
    </w:p>
  </w:footnote>
  <w:footnote w:type="continuationSeparator" w:id="0">
    <w:p w:rsidR="002408F0" w:rsidRDefault="002408F0" w:rsidP="005B6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470048"/>
      <w:docPartObj>
        <w:docPartGallery w:val="Page Numbers (Top of Page)"/>
        <w:docPartUnique/>
      </w:docPartObj>
    </w:sdtPr>
    <w:sdtEndPr/>
    <w:sdtContent>
      <w:p w:rsidR="00084AF7" w:rsidRDefault="00084AF7" w:rsidP="00084AF7">
        <w:pPr>
          <w:pStyle w:val="a6"/>
          <w:jc w:val="center"/>
        </w:pPr>
        <w:r>
          <w:fldChar w:fldCharType="begin"/>
        </w:r>
        <w:r>
          <w:instrText>PAGE   \* MERGEFORMAT</w:instrText>
        </w:r>
        <w:r>
          <w:fldChar w:fldCharType="separate"/>
        </w:r>
        <w:r w:rsidR="00714589" w:rsidRPr="00714589">
          <w:rPr>
            <w:noProof/>
            <w:lang w:val="ru-RU"/>
          </w:rPr>
          <w:t>11</w:t>
        </w:r>
        <w:r>
          <w:fldChar w:fldCharType="end"/>
        </w:r>
      </w:p>
    </w:sdtContent>
  </w:sdt>
  <w:p w:rsidR="009C39EE" w:rsidRDefault="009C39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15:restartNumberingAfterBreak="0">
    <w:nsid w:val="1D2375DA"/>
    <w:multiLevelType w:val="hybridMultilevel"/>
    <w:tmpl w:val="56A8FBF2"/>
    <w:lvl w:ilvl="0" w:tplc="C0DEBD3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40C7593F"/>
    <w:multiLevelType w:val="multilevel"/>
    <w:tmpl w:val="0CA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78EF43F1"/>
    <w:multiLevelType w:val="multilevel"/>
    <w:tmpl w:val="945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5A"/>
    <w:rsid w:val="00000B45"/>
    <w:rsid w:val="00001B72"/>
    <w:rsid w:val="00005594"/>
    <w:rsid w:val="00007101"/>
    <w:rsid w:val="00007B85"/>
    <w:rsid w:val="000132EB"/>
    <w:rsid w:val="00013E0C"/>
    <w:rsid w:val="00014D50"/>
    <w:rsid w:val="000155C1"/>
    <w:rsid w:val="00016325"/>
    <w:rsid w:val="00022FA4"/>
    <w:rsid w:val="000254A3"/>
    <w:rsid w:val="000261E1"/>
    <w:rsid w:val="0002719D"/>
    <w:rsid w:val="00030BF2"/>
    <w:rsid w:val="00030F43"/>
    <w:rsid w:val="00030FA3"/>
    <w:rsid w:val="000319CE"/>
    <w:rsid w:val="00037818"/>
    <w:rsid w:val="000436D8"/>
    <w:rsid w:val="00050C2C"/>
    <w:rsid w:val="00052E2F"/>
    <w:rsid w:val="000557B0"/>
    <w:rsid w:val="000578B1"/>
    <w:rsid w:val="00064961"/>
    <w:rsid w:val="0006555F"/>
    <w:rsid w:val="00066A2A"/>
    <w:rsid w:val="00071042"/>
    <w:rsid w:val="000724B0"/>
    <w:rsid w:val="00077D59"/>
    <w:rsid w:val="000809DC"/>
    <w:rsid w:val="0008172E"/>
    <w:rsid w:val="00081AE4"/>
    <w:rsid w:val="00082AFD"/>
    <w:rsid w:val="00083F42"/>
    <w:rsid w:val="0008435C"/>
    <w:rsid w:val="000848EC"/>
    <w:rsid w:val="00084AF7"/>
    <w:rsid w:val="00085807"/>
    <w:rsid w:val="00090B70"/>
    <w:rsid w:val="0009458C"/>
    <w:rsid w:val="000979C2"/>
    <w:rsid w:val="00097DAA"/>
    <w:rsid w:val="000A4899"/>
    <w:rsid w:val="000A69A9"/>
    <w:rsid w:val="000A6AB0"/>
    <w:rsid w:val="000B455B"/>
    <w:rsid w:val="000B6533"/>
    <w:rsid w:val="000B663D"/>
    <w:rsid w:val="000B6B39"/>
    <w:rsid w:val="000B79BD"/>
    <w:rsid w:val="000C075E"/>
    <w:rsid w:val="000C1360"/>
    <w:rsid w:val="000C297B"/>
    <w:rsid w:val="000D0366"/>
    <w:rsid w:val="000D360D"/>
    <w:rsid w:val="000D444F"/>
    <w:rsid w:val="000D6DB5"/>
    <w:rsid w:val="000E27AE"/>
    <w:rsid w:val="000E2B19"/>
    <w:rsid w:val="000E2F16"/>
    <w:rsid w:val="000E7C94"/>
    <w:rsid w:val="000F0B8D"/>
    <w:rsid w:val="000F1420"/>
    <w:rsid w:val="000F2B67"/>
    <w:rsid w:val="000F2D7A"/>
    <w:rsid w:val="000F4261"/>
    <w:rsid w:val="000F5D20"/>
    <w:rsid w:val="000F76CF"/>
    <w:rsid w:val="001009DF"/>
    <w:rsid w:val="001028EF"/>
    <w:rsid w:val="00104397"/>
    <w:rsid w:val="00110614"/>
    <w:rsid w:val="0011116F"/>
    <w:rsid w:val="00111444"/>
    <w:rsid w:val="001123AB"/>
    <w:rsid w:val="0011323F"/>
    <w:rsid w:val="00113484"/>
    <w:rsid w:val="00116551"/>
    <w:rsid w:val="001236A4"/>
    <w:rsid w:val="001236DA"/>
    <w:rsid w:val="001267D1"/>
    <w:rsid w:val="00130C4F"/>
    <w:rsid w:val="00132313"/>
    <w:rsid w:val="00132379"/>
    <w:rsid w:val="00133AD1"/>
    <w:rsid w:val="001355C5"/>
    <w:rsid w:val="0014015F"/>
    <w:rsid w:val="00141026"/>
    <w:rsid w:val="00143090"/>
    <w:rsid w:val="001430DB"/>
    <w:rsid w:val="00144DF7"/>
    <w:rsid w:val="00147F15"/>
    <w:rsid w:val="00150AD1"/>
    <w:rsid w:val="00150E02"/>
    <w:rsid w:val="00151005"/>
    <w:rsid w:val="00152F0D"/>
    <w:rsid w:val="001553B9"/>
    <w:rsid w:val="00156C29"/>
    <w:rsid w:val="0016163C"/>
    <w:rsid w:val="00162320"/>
    <w:rsid w:val="0016718C"/>
    <w:rsid w:val="00172AEB"/>
    <w:rsid w:val="00173CFC"/>
    <w:rsid w:val="00173D51"/>
    <w:rsid w:val="0017515C"/>
    <w:rsid w:val="00177C70"/>
    <w:rsid w:val="00180A8C"/>
    <w:rsid w:val="00183B18"/>
    <w:rsid w:val="00184D7C"/>
    <w:rsid w:val="0018672A"/>
    <w:rsid w:val="00187E65"/>
    <w:rsid w:val="00187EAD"/>
    <w:rsid w:val="0019340E"/>
    <w:rsid w:val="0019491F"/>
    <w:rsid w:val="00194CC5"/>
    <w:rsid w:val="00194EB7"/>
    <w:rsid w:val="00195227"/>
    <w:rsid w:val="001A1061"/>
    <w:rsid w:val="001A191B"/>
    <w:rsid w:val="001A23AA"/>
    <w:rsid w:val="001A3CDE"/>
    <w:rsid w:val="001A6F64"/>
    <w:rsid w:val="001B16C1"/>
    <w:rsid w:val="001B1939"/>
    <w:rsid w:val="001B42B8"/>
    <w:rsid w:val="001B4954"/>
    <w:rsid w:val="001B4E46"/>
    <w:rsid w:val="001B6B5D"/>
    <w:rsid w:val="001B737D"/>
    <w:rsid w:val="001B76FC"/>
    <w:rsid w:val="001C2BD6"/>
    <w:rsid w:val="001C2FCB"/>
    <w:rsid w:val="001C7BA2"/>
    <w:rsid w:val="001D4AF8"/>
    <w:rsid w:val="001D5226"/>
    <w:rsid w:val="001D7F80"/>
    <w:rsid w:val="001E0809"/>
    <w:rsid w:val="001E0931"/>
    <w:rsid w:val="001E20CD"/>
    <w:rsid w:val="001E3D3F"/>
    <w:rsid w:val="001E421A"/>
    <w:rsid w:val="001E56CC"/>
    <w:rsid w:val="001F7EA6"/>
    <w:rsid w:val="00201594"/>
    <w:rsid w:val="00202199"/>
    <w:rsid w:val="00204F13"/>
    <w:rsid w:val="0020727B"/>
    <w:rsid w:val="00207E96"/>
    <w:rsid w:val="0021291A"/>
    <w:rsid w:val="00213B53"/>
    <w:rsid w:val="002163FE"/>
    <w:rsid w:val="00222CB4"/>
    <w:rsid w:val="00230455"/>
    <w:rsid w:val="002307E7"/>
    <w:rsid w:val="00233677"/>
    <w:rsid w:val="00233A18"/>
    <w:rsid w:val="00234E2B"/>
    <w:rsid w:val="00235D3C"/>
    <w:rsid w:val="00237ABA"/>
    <w:rsid w:val="002401C4"/>
    <w:rsid w:val="002403C3"/>
    <w:rsid w:val="002408F0"/>
    <w:rsid w:val="00240FA5"/>
    <w:rsid w:val="0024229F"/>
    <w:rsid w:val="00242F56"/>
    <w:rsid w:val="00244BB1"/>
    <w:rsid w:val="00245AD7"/>
    <w:rsid w:val="00247E93"/>
    <w:rsid w:val="00250259"/>
    <w:rsid w:val="0025178F"/>
    <w:rsid w:val="002541FB"/>
    <w:rsid w:val="002549C0"/>
    <w:rsid w:val="002571A3"/>
    <w:rsid w:val="002573A6"/>
    <w:rsid w:val="00257D20"/>
    <w:rsid w:val="00260A23"/>
    <w:rsid w:val="00261937"/>
    <w:rsid w:val="0026434E"/>
    <w:rsid w:val="00265AE9"/>
    <w:rsid w:val="00266FB1"/>
    <w:rsid w:val="00267DCC"/>
    <w:rsid w:val="002735CF"/>
    <w:rsid w:val="00277674"/>
    <w:rsid w:val="00277A9C"/>
    <w:rsid w:val="0028041F"/>
    <w:rsid w:val="00280BA4"/>
    <w:rsid w:val="002836FF"/>
    <w:rsid w:val="00284265"/>
    <w:rsid w:val="0028683C"/>
    <w:rsid w:val="00286E23"/>
    <w:rsid w:val="00287D65"/>
    <w:rsid w:val="002917AC"/>
    <w:rsid w:val="00295F8E"/>
    <w:rsid w:val="00296FFE"/>
    <w:rsid w:val="002A04D3"/>
    <w:rsid w:val="002A1C85"/>
    <w:rsid w:val="002A281C"/>
    <w:rsid w:val="002A4315"/>
    <w:rsid w:val="002A49A9"/>
    <w:rsid w:val="002A5564"/>
    <w:rsid w:val="002A6764"/>
    <w:rsid w:val="002A6975"/>
    <w:rsid w:val="002A6C24"/>
    <w:rsid w:val="002B061F"/>
    <w:rsid w:val="002B0CDD"/>
    <w:rsid w:val="002B2887"/>
    <w:rsid w:val="002B3FA7"/>
    <w:rsid w:val="002B6235"/>
    <w:rsid w:val="002C1C56"/>
    <w:rsid w:val="002C33D6"/>
    <w:rsid w:val="002C4868"/>
    <w:rsid w:val="002C4B64"/>
    <w:rsid w:val="002C6496"/>
    <w:rsid w:val="002D7538"/>
    <w:rsid w:val="002E016F"/>
    <w:rsid w:val="002E1710"/>
    <w:rsid w:val="002E55D6"/>
    <w:rsid w:val="002E660C"/>
    <w:rsid w:val="002E7B7A"/>
    <w:rsid w:val="002F188B"/>
    <w:rsid w:val="002F2303"/>
    <w:rsid w:val="002F368F"/>
    <w:rsid w:val="002F4024"/>
    <w:rsid w:val="002F7E61"/>
    <w:rsid w:val="00300321"/>
    <w:rsid w:val="0030549F"/>
    <w:rsid w:val="00306927"/>
    <w:rsid w:val="00306AE1"/>
    <w:rsid w:val="00307088"/>
    <w:rsid w:val="00307A5E"/>
    <w:rsid w:val="003123C2"/>
    <w:rsid w:val="003135D7"/>
    <w:rsid w:val="00317715"/>
    <w:rsid w:val="003205CD"/>
    <w:rsid w:val="003216DA"/>
    <w:rsid w:val="00321CD6"/>
    <w:rsid w:val="003227DB"/>
    <w:rsid w:val="003230AC"/>
    <w:rsid w:val="00325BC3"/>
    <w:rsid w:val="00327C91"/>
    <w:rsid w:val="0033094A"/>
    <w:rsid w:val="00331797"/>
    <w:rsid w:val="00331DC5"/>
    <w:rsid w:val="003329CD"/>
    <w:rsid w:val="00334794"/>
    <w:rsid w:val="00334AC2"/>
    <w:rsid w:val="00337B96"/>
    <w:rsid w:val="003403B6"/>
    <w:rsid w:val="00340E49"/>
    <w:rsid w:val="00340FAD"/>
    <w:rsid w:val="00341043"/>
    <w:rsid w:val="0034136D"/>
    <w:rsid w:val="003432F2"/>
    <w:rsid w:val="00343943"/>
    <w:rsid w:val="0034439E"/>
    <w:rsid w:val="00344C92"/>
    <w:rsid w:val="00344CC8"/>
    <w:rsid w:val="00345246"/>
    <w:rsid w:val="00346588"/>
    <w:rsid w:val="00346EF5"/>
    <w:rsid w:val="003508E7"/>
    <w:rsid w:val="00350E5D"/>
    <w:rsid w:val="00352D30"/>
    <w:rsid w:val="00354E7B"/>
    <w:rsid w:val="00354FA5"/>
    <w:rsid w:val="003577F1"/>
    <w:rsid w:val="00360626"/>
    <w:rsid w:val="00364CA9"/>
    <w:rsid w:val="003663A4"/>
    <w:rsid w:val="003673B2"/>
    <w:rsid w:val="00367A29"/>
    <w:rsid w:val="00371591"/>
    <w:rsid w:val="00371E6A"/>
    <w:rsid w:val="0038296F"/>
    <w:rsid w:val="003859C8"/>
    <w:rsid w:val="00387100"/>
    <w:rsid w:val="00387E5D"/>
    <w:rsid w:val="00390A69"/>
    <w:rsid w:val="00390BB2"/>
    <w:rsid w:val="00390EDF"/>
    <w:rsid w:val="00397A02"/>
    <w:rsid w:val="003A0C4B"/>
    <w:rsid w:val="003A131E"/>
    <w:rsid w:val="003A3B83"/>
    <w:rsid w:val="003A5140"/>
    <w:rsid w:val="003A7A2A"/>
    <w:rsid w:val="003B0D98"/>
    <w:rsid w:val="003B40E0"/>
    <w:rsid w:val="003B67B7"/>
    <w:rsid w:val="003C276C"/>
    <w:rsid w:val="003C593B"/>
    <w:rsid w:val="003C6FFA"/>
    <w:rsid w:val="003D0A1E"/>
    <w:rsid w:val="003D0AC7"/>
    <w:rsid w:val="003D37DD"/>
    <w:rsid w:val="003D3A23"/>
    <w:rsid w:val="003D53CA"/>
    <w:rsid w:val="003D5558"/>
    <w:rsid w:val="003E4F30"/>
    <w:rsid w:val="003E5742"/>
    <w:rsid w:val="003E6A8B"/>
    <w:rsid w:val="003E6FCF"/>
    <w:rsid w:val="003E7B7D"/>
    <w:rsid w:val="003F3162"/>
    <w:rsid w:val="003F3B20"/>
    <w:rsid w:val="003F47F6"/>
    <w:rsid w:val="004033A2"/>
    <w:rsid w:val="00403BD1"/>
    <w:rsid w:val="004104E3"/>
    <w:rsid w:val="004115A8"/>
    <w:rsid w:val="004121F1"/>
    <w:rsid w:val="00412275"/>
    <w:rsid w:val="004151BA"/>
    <w:rsid w:val="0041535F"/>
    <w:rsid w:val="0041549E"/>
    <w:rsid w:val="00417B9B"/>
    <w:rsid w:val="00420FB7"/>
    <w:rsid w:val="0042527D"/>
    <w:rsid w:val="0042655F"/>
    <w:rsid w:val="00427AB4"/>
    <w:rsid w:val="00430D0C"/>
    <w:rsid w:val="00431550"/>
    <w:rsid w:val="00432CD1"/>
    <w:rsid w:val="00433549"/>
    <w:rsid w:val="004356CF"/>
    <w:rsid w:val="00441E92"/>
    <w:rsid w:val="00442B18"/>
    <w:rsid w:val="00442E62"/>
    <w:rsid w:val="004433B1"/>
    <w:rsid w:val="00446B79"/>
    <w:rsid w:val="004500BD"/>
    <w:rsid w:val="00455B8A"/>
    <w:rsid w:val="004567FB"/>
    <w:rsid w:val="00460CF0"/>
    <w:rsid w:val="004708F3"/>
    <w:rsid w:val="0048239E"/>
    <w:rsid w:val="0048253E"/>
    <w:rsid w:val="00482F12"/>
    <w:rsid w:val="00483756"/>
    <w:rsid w:val="00484327"/>
    <w:rsid w:val="004855CE"/>
    <w:rsid w:val="00486900"/>
    <w:rsid w:val="004942B7"/>
    <w:rsid w:val="0049553F"/>
    <w:rsid w:val="00496DE6"/>
    <w:rsid w:val="004971CE"/>
    <w:rsid w:val="004A0642"/>
    <w:rsid w:val="004A326A"/>
    <w:rsid w:val="004A484E"/>
    <w:rsid w:val="004A5386"/>
    <w:rsid w:val="004B41A6"/>
    <w:rsid w:val="004B5E35"/>
    <w:rsid w:val="004B6E40"/>
    <w:rsid w:val="004C0389"/>
    <w:rsid w:val="004C38A3"/>
    <w:rsid w:val="004C5721"/>
    <w:rsid w:val="004C6E12"/>
    <w:rsid w:val="004C702C"/>
    <w:rsid w:val="004D295C"/>
    <w:rsid w:val="004D3318"/>
    <w:rsid w:val="004D3F5C"/>
    <w:rsid w:val="004D45ED"/>
    <w:rsid w:val="004D5ECD"/>
    <w:rsid w:val="004D618B"/>
    <w:rsid w:val="004D7E65"/>
    <w:rsid w:val="004E01C2"/>
    <w:rsid w:val="004E341C"/>
    <w:rsid w:val="004E6F6F"/>
    <w:rsid w:val="004E7864"/>
    <w:rsid w:val="004F225F"/>
    <w:rsid w:val="004F61EC"/>
    <w:rsid w:val="004F666D"/>
    <w:rsid w:val="00500375"/>
    <w:rsid w:val="00501354"/>
    <w:rsid w:val="00501B8A"/>
    <w:rsid w:val="005021F7"/>
    <w:rsid w:val="00504DBC"/>
    <w:rsid w:val="00504FFA"/>
    <w:rsid w:val="005051B7"/>
    <w:rsid w:val="00505A41"/>
    <w:rsid w:val="00510950"/>
    <w:rsid w:val="00510AA3"/>
    <w:rsid w:val="00510FFD"/>
    <w:rsid w:val="00512010"/>
    <w:rsid w:val="0051284E"/>
    <w:rsid w:val="00513950"/>
    <w:rsid w:val="00513CF7"/>
    <w:rsid w:val="00515CB6"/>
    <w:rsid w:val="005215FB"/>
    <w:rsid w:val="00521C3F"/>
    <w:rsid w:val="005225FA"/>
    <w:rsid w:val="00523BE7"/>
    <w:rsid w:val="0052403E"/>
    <w:rsid w:val="00524B51"/>
    <w:rsid w:val="0052552D"/>
    <w:rsid w:val="00525EBF"/>
    <w:rsid w:val="005277EA"/>
    <w:rsid w:val="00530265"/>
    <w:rsid w:val="005312F2"/>
    <w:rsid w:val="00534A26"/>
    <w:rsid w:val="00536C3A"/>
    <w:rsid w:val="00536E48"/>
    <w:rsid w:val="005378EF"/>
    <w:rsid w:val="005410C9"/>
    <w:rsid w:val="0054183E"/>
    <w:rsid w:val="00541A36"/>
    <w:rsid w:val="00544A8C"/>
    <w:rsid w:val="00545362"/>
    <w:rsid w:val="005462D1"/>
    <w:rsid w:val="00546D9D"/>
    <w:rsid w:val="00546DB2"/>
    <w:rsid w:val="00553395"/>
    <w:rsid w:val="00554319"/>
    <w:rsid w:val="0055456A"/>
    <w:rsid w:val="00555A5B"/>
    <w:rsid w:val="00557251"/>
    <w:rsid w:val="005575CC"/>
    <w:rsid w:val="005601BE"/>
    <w:rsid w:val="00560FD3"/>
    <w:rsid w:val="005615A7"/>
    <w:rsid w:val="005620D6"/>
    <w:rsid w:val="00562162"/>
    <w:rsid w:val="00562C8B"/>
    <w:rsid w:val="00562DC9"/>
    <w:rsid w:val="00563F7C"/>
    <w:rsid w:val="00565BE0"/>
    <w:rsid w:val="0056648D"/>
    <w:rsid w:val="00567183"/>
    <w:rsid w:val="0057036E"/>
    <w:rsid w:val="00573DEF"/>
    <w:rsid w:val="00573E0A"/>
    <w:rsid w:val="005772D4"/>
    <w:rsid w:val="005827BC"/>
    <w:rsid w:val="0058344C"/>
    <w:rsid w:val="00585361"/>
    <w:rsid w:val="00586FD0"/>
    <w:rsid w:val="0059106B"/>
    <w:rsid w:val="0059398E"/>
    <w:rsid w:val="00594AE2"/>
    <w:rsid w:val="00596B42"/>
    <w:rsid w:val="00597495"/>
    <w:rsid w:val="005A1E1A"/>
    <w:rsid w:val="005A3775"/>
    <w:rsid w:val="005A3E3E"/>
    <w:rsid w:val="005A74FD"/>
    <w:rsid w:val="005B007E"/>
    <w:rsid w:val="005B097C"/>
    <w:rsid w:val="005B25AC"/>
    <w:rsid w:val="005B60F9"/>
    <w:rsid w:val="005B6B16"/>
    <w:rsid w:val="005C0574"/>
    <w:rsid w:val="005C260E"/>
    <w:rsid w:val="005C3816"/>
    <w:rsid w:val="005C584C"/>
    <w:rsid w:val="005C6D6B"/>
    <w:rsid w:val="005D061E"/>
    <w:rsid w:val="005D2072"/>
    <w:rsid w:val="005D2317"/>
    <w:rsid w:val="005D2F3A"/>
    <w:rsid w:val="005D35A6"/>
    <w:rsid w:val="005D6F38"/>
    <w:rsid w:val="005D7517"/>
    <w:rsid w:val="005E0E14"/>
    <w:rsid w:val="005E387C"/>
    <w:rsid w:val="005E3F87"/>
    <w:rsid w:val="005E48BA"/>
    <w:rsid w:val="005E7387"/>
    <w:rsid w:val="005F06D7"/>
    <w:rsid w:val="005F1735"/>
    <w:rsid w:val="005F4188"/>
    <w:rsid w:val="005F5416"/>
    <w:rsid w:val="005F6812"/>
    <w:rsid w:val="005F74E8"/>
    <w:rsid w:val="00601242"/>
    <w:rsid w:val="006025B9"/>
    <w:rsid w:val="006044DB"/>
    <w:rsid w:val="006053C8"/>
    <w:rsid w:val="00606E86"/>
    <w:rsid w:val="00614622"/>
    <w:rsid w:val="00614BA1"/>
    <w:rsid w:val="00620BE2"/>
    <w:rsid w:val="0062116C"/>
    <w:rsid w:val="00622F47"/>
    <w:rsid w:val="0062336C"/>
    <w:rsid w:val="00624C28"/>
    <w:rsid w:val="00625352"/>
    <w:rsid w:val="00627869"/>
    <w:rsid w:val="00631A1B"/>
    <w:rsid w:val="00631C87"/>
    <w:rsid w:val="00633CBB"/>
    <w:rsid w:val="0063573A"/>
    <w:rsid w:val="006365BB"/>
    <w:rsid w:val="00636DA1"/>
    <w:rsid w:val="006375A1"/>
    <w:rsid w:val="0064149E"/>
    <w:rsid w:val="00646497"/>
    <w:rsid w:val="006501B5"/>
    <w:rsid w:val="00652869"/>
    <w:rsid w:val="00657C14"/>
    <w:rsid w:val="006601D1"/>
    <w:rsid w:val="0066104D"/>
    <w:rsid w:val="00661BF5"/>
    <w:rsid w:val="00661E4B"/>
    <w:rsid w:val="0066314C"/>
    <w:rsid w:val="00664672"/>
    <w:rsid w:val="00672137"/>
    <w:rsid w:val="006726E5"/>
    <w:rsid w:val="00676D0D"/>
    <w:rsid w:val="00677E34"/>
    <w:rsid w:val="00680DF7"/>
    <w:rsid w:val="00680E25"/>
    <w:rsid w:val="00682D9B"/>
    <w:rsid w:val="00682FFF"/>
    <w:rsid w:val="0068691C"/>
    <w:rsid w:val="00687F2A"/>
    <w:rsid w:val="006933CE"/>
    <w:rsid w:val="0069482F"/>
    <w:rsid w:val="006967B8"/>
    <w:rsid w:val="006A5F06"/>
    <w:rsid w:val="006B05D9"/>
    <w:rsid w:val="006B12DD"/>
    <w:rsid w:val="006B1BC6"/>
    <w:rsid w:val="006B45EA"/>
    <w:rsid w:val="006B7D23"/>
    <w:rsid w:val="006C121C"/>
    <w:rsid w:val="006C41BE"/>
    <w:rsid w:val="006C655D"/>
    <w:rsid w:val="006C6707"/>
    <w:rsid w:val="006D2A18"/>
    <w:rsid w:val="006E2123"/>
    <w:rsid w:val="006E3300"/>
    <w:rsid w:val="006E7EA6"/>
    <w:rsid w:val="006F0A65"/>
    <w:rsid w:val="006F1616"/>
    <w:rsid w:val="006F279D"/>
    <w:rsid w:val="00700F17"/>
    <w:rsid w:val="00701496"/>
    <w:rsid w:val="00702A1C"/>
    <w:rsid w:val="00703571"/>
    <w:rsid w:val="00706494"/>
    <w:rsid w:val="007076C8"/>
    <w:rsid w:val="00707927"/>
    <w:rsid w:val="00710011"/>
    <w:rsid w:val="00710184"/>
    <w:rsid w:val="00714589"/>
    <w:rsid w:val="007148DB"/>
    <w:rsid w:val="00717956"/>
    <w:rsid w:val="0072048E"/>
    <w:rsid w:val="00722E3F"/>
    <w:rsid w:val="00726923"/>
    <w:rsid w:val="00731572"/>
    <w:rsid w:val="00733909"/>
    <w:rsid w:val="00735E12"/>
    <w:rsid w:val="00741AAB"/>
    <w:rsid w:val="00741C30"/>
    <w:rsid w:val="007424C8"/>
    <w:rsid w:val="007442EA"/>
    <w:rsid w:val="0074552A"/>
    <w:rsid w:val="007472AA"/>
    <w:rsid w:val="00747A58"/>
    <w:rsid w:val="00751487"/>
    <w:rsid w:val="007524DD"/>
    <w:rsid w:val="00753FBB"/>
    <w:rsid w:val="00754196"/>
    <w:rsid w:val="0075609D"/>
    <w:rsid w:val="007625A6"/>
    <w:rsid w:val="00765669"/>
    <w:rsid w:val="00765964"/>
    <w:rsid w:val="007728EC"/>
    <w:rsid w:val="007737D3"/>
    <w:rsid w:val="007747DB"/>
    <w:rsid w:val="00774B06"/>
    <w:rsid w:val="00774E37"/>
    <w:rsid w:val="00776B54"/>
    <w:rsid w:val="007776DC"/>
    <w:rsid w:val="00777F48"/>
    <w:rsid w:val="00780046"/>
    <w:rsid w:val="00780AF7"/>
    <w:rsid w:val="007902B8"/>
    <w:rsid w:val="00792896"/>
    <w:rsid w:val="007934D2"/>
    <w:rsid w:val="007A0B9F"/>
    <w:rsid w:val="007A106B"/>
    <w:rsid w:val="007A1745"/>
    <w:rsid w:val="007A3755"/>
    <w:rsid w:val="007B19DD"/>
    <w:rsid w:val="007B1AD0"/>
    <w:rsid w:val="007B5CCE"/>
    <w:rsid w:val="007B6193"/>
    <w:rsid w:val="007C297E"/>
    <w:rsid w:val="007C548C"/>
    <w:rsid w:val="007C64E5"/>
    <w:rsid w:val="007D192D"/>
    <w:rsid w:val="007D23F2"/>
    <w:rsid w:val="007D468D"/>
    <w:rsid w:val="007D4B9D"/>
    <w:rsid w:val="007D4F44"/>
    <w:rsid w:val="007D70CD"/>
    <w:rsid w:val="007D74CE"/>
    <w:rsid w:val="007E20C9"/>
    <w:rsid w:val="007E7342"/>
    <w:rsid w:val="007F0AB2"/>
    <w:rsid w:val="007F205F"/>
    <w:rsid w:val="007F370C"/>
    <w:rsid w:val="007F4891"/>
    <w:rsid w:val="00801875"/>
    <w:rsid w:val="008027B6"/>
    <w:rsid w:val="008029AE"/>
    <w:rsid w:val="00802CC3"/>
    <w:rsid w:val="0080497B"/>
    <w:rsid w:val="00807D56"/>
    <w:rsid w:val="00811C85"/>
    <w:rsid w:val="00820F70"/>
    <w:rsid w:val="00822A15"/>
    <w:rsid w:val="00825355"/>
    <w:rsid w:val="00825DD0"/>
    <w:rsid w:val="00826088"/>
    <w:rsid w:val="0082653D"/>
    <w:rsid w:val="00826E6F"/>
    <w:rsid w:val="00827009"/>
    <w:rsid w:val="008311B4"/>
    <w:rsid w:val="00832DC1"/>
    <w:rsid w:val="00837841"/>
    <w:rsid w:val="00840747"/>
    <w:rsid w:val="0084083F"/>
    <w:rsid w:val="00844C71"/>
    <w:rsid w:val="008460ED"/>
    <w:rsid w:val="00846E82"/>
    <w:rsid w:val="008475BB"/>
    <w:rsid w:val="00850F39"/>
    <w:rsid w:val="00851240"/>
    <w:rsid w:val="008563F8"/>
    <w:rsid w:val="00856543"/>
    <w:rsid w:val="00861298"/>
    <w:rsid w:val="008614D1"/>
    <w:rsid w:val="008633A2"/>
    <w:rsid w:val="008633A7"/>
    <w:rsid w:val="008634D3"/>
    <w:rsid w:val="008640D8"/>
    <w:rsid w:val="00865083"/>
    <w:rsid w:val="008655F4"/>
    <w:rsid w:val="0086598E"/>
    <w:rsid w:val="00870536"/>
    <w:rsid w:val="0087091F"/>
    <w:rsid w:val="00875042"/>
    <w:rsid w:val="00875C16"/>
    <w:rsid w:val="00875D6F"/>
    <w:rsid w:val="008807E2"/>
    <w:rsid w:val="00884174"/>
    <w:rsid w:val="00885A22"/>
    <w:rsid w:val="00886B03"/>
    <w:rsid w:val="00887BAE"/>
    <w:rsid w:val="00890BF9"/>
    <w:rsid w:val="00890FE9"/>
    <w:rsid w:val="00891EA0"/>
    <w:rsid w:val="00892E15"/>
    <w:rsid w:val="00896D8A"/>
    <w:rsid w:val="00896DBE"/>
    <w:rsid w:val="008A1EED"/>
    <w:rsid w:val="008A2078"/>
    <w:rsid w:val="008A214E"/>
    <w:rsid w:val="008A4AC1"/>
    <w:rsid w:val="008A4FCF"/>
    <w:rsid w:val="008A4FDC"/>
    <w:rsid w:val="008A61BF"/>
    <w:rsid w:val="008B1C83"/>
    <w:rsid w:val="008B576E"/>
    <w:rsid w:val="008B64F0"/>
    <w:rsid w:val="008C02AC"/>
    <w:rsid w:val="008C3BE1"/>
    <w:rsid w:val="008C45A7"/>
    <w:rsid w:val="008C6D6A"/>
    <w:rsid w:val="008D0741"/>
    <w:rsid w:val="008E2660"/>
    <w:rsid w:val="008E37E3"/>
    <w:rsid w:val="008E4331"/>
    <w:rsid w:val="008E4712"/>
    <w:rsid w:val="008E5299"/>
    <w:rsid w:val="008E60AE"/>
    <w:rsid w:val="008F0B8A"/>
    <w:rsid w:val="008F0C48"/>
    <w:rsid w:val="008F3E83"/>
    <w:rsid w:val="008F4365"/>
    <w:rsid w:val="008F6045"/>
    <w:rsid w:val="00901926"/>
    <w:rsid w:val="00907D18"/>
    <w:rsid w:val="0091342B"/>
    <w:rsid w:val="009244F1"/>
    <w:rsid w:val="00924631"/>
    <w:rsid w:val="00924A5E"/>
    <w:rsid w:val="009250C6"/>
    <w:rsid w:val="0092680D"/>
    <w:rsid w:val="00930894"/>
    <w:rsid w:val="009309FF"/>
    <w:rsid w:val="00930E4D"/>
    <w:rsid w:val="00933100"/>
    <w:rsid w:val="009348B7"/>
    <w:rsid w:val="0093590A"/>
    <w:rsid w:val="0094370D"/>
    <w:rsid w:val="00951FEC"/>
    <w:rsid w:val="0095358E"/>
    <w:rsid w:val="0095368B"/>
    <w:rsid w:val="009563F7"/>
    <w:rsid w:val="00957B35"/>
    <w:rsid w:val="009612A4"/>
    <w:rsid w:val="00964339"/>
    <w:rsid w:val="009646A6"/>
    <w:rsid w:val="00964B4C"/>
    <w:rsid w:val="009660C4"/>
    <w:rsid w:val="00966901"/>
    <w:rsid w:val="00970CB0"/>
    <w:rsid w:val="0097148C"/>
    <w:rsid w:val="00972190"/>
    <w:rsid w:val="00972CC6"/>
    <w:rsid w:val="00977273"/>
    <w:rsid w:val="0097734B"/>
    <w:rsid w:val="00977520"/>
    <w:rsid w:val="0097759D"/>
    <w:rsid w:val="00977D8F"/>
    <w:rsid w:val="00980160"/>
    <w:rsid w:val="00990C7A"/>
    <w:rsid w:val="009935D5"/>
    <w:rsid w:val="009939AC"/>
    <w:rsid w:val="00993CC7"/>
    <w:rsid w:val="009A0C6A"/>
    <w:rsid w:val="009A25F8"/>
    <w:rsid w:val="009A2A4D"/>
    <w:rsid w:val="009A3094"/>
    <w:rsid w:val="009A3BD8"/>
    <w:rsid w:val="009A5093"/>
    <w:rsid w:val="009B0179"/>
    <w:rsid w:val="009B4B0C"/>
    <w:rsid w:val="009B71A6"/>
    <w:rsid w:val="009C12DA"/>
    <w:rsid w:val="009C16EA"/>
    <w:rsid w:val="009C39EE"/>
    <w:rsid w:val="009C4D53"/>
    <w:rsid w:val="009C5B34"/>
    <w:rsid w:val="009C6FCA"/>
    <w:rsid w:val="009C736D"/>
    <w:rsid w:val="009D0D88"/>
    <w:rsid w:val="009D1EDD"/>
    <w:rsid w:val="009E2E88"/>
    <w:rsid w:val="009E41FD"/>
    <w:rsid w:val="009E5CC3"/>
    <w:rsid w:val="009E67E9"/>
    <w:rsid w:val="009E68CC"/>
    <w:rsid w:val="009E6F37"/>
    <w:rsid w:val="009E793F"/>
    <w:rsid w:val="009F0434"/>
    <w:rsid w:val="009F0D8A"/>
    <w:rsid w:val="009F396F"/>
    <w:rsid w:val="009F77BE"/>
    <w:rsid w:val="009F7D38"/>
    <w:rsid w:val="00A01CAD"/>
    <w:rsid w:val="00A02DBC"/>
    <w:rsid w:val="00A048E6"/>
    <w:rsid w:val="00A10FCF"/>
    <w:rsid w:val="00A12854"/>
    <w:rsid w:val="00A12A5A"/>
    <w:rsid w:val="00A13DA4"/>
    <w:rsid w:val="00A17200"/>
    <w:rsid w:val="00A176C9"/>
    <w:rsid w:val="00A25285"/>
    <w:rsid w:val="00A303A5"/>
    <w:rsid w:val="00A30930"/>
    <w:rsid w:val="00A30AE0"/>
    <w:rsid w:val="00A313E6"/>
    <w:rsid w:val="00A3303B"/>
    <w:rsid w:val="00A33538"/>
    <w:rsid w:val="00A3604A"/>
    <w:rsid w:val="00A424AF"/>
    <w:rsid w:val="00A43B94"/>
    <w:rsid w:val="00A450D0"/>
    <w:rsid w:val="00A46178"/>
    <w:rsid w:val="00A47957"/>
    <w:rsid w:val="00A5100E"/>
    <w:rsid w:val="00A52251"/>
    <w:rsid w:val="00A5387C"/>
    <w:rsid w:val="00A53D44"/>
    <w:rsid w:val="00A54FCD"/>
    <w:rsid w:val="00A556CF"/>
    <w:rsid w:val="00A57A92"/>
    <w:rsid w:val="00A61569"/>
    <w:rsid w:val="00A6163A"/>
    <w:rsid w:val="00A64260"/>
    <w:rsid w:val="00A644F4"/>
    <w:rsid w:val="00A65D54"/>
    <w:rsid w:val="00A7050F"/>
    <w:rsid w:val="00A761A8"/>
    <w:rsid w:val="00A829C6"/>
    <w:rsid w:val="00A8355E"/>
    <w:rsid w:val="00A843D0"/>
    <w:rsid w:val="00A85C14"/>
    <w:rsid w:val="00A86657"/>
    <w:rsid w:val="00A95EE8"/>
    <w:rsid w:val="00A968CE"/>
    <w:rsid w:val="00A97BDC"/>
    <w:rsid w:val="00AA280C"/>
    <w:rsid w:val="00AA445B"/>
    <w:rsid w:val="00AA6E84"/>
    <w:rsid w:val="00AB1259"/>
    <w:rsid w:val="00AB2BD6"/>
    <w:rsid w:val="00AB4015"/>
    <w:rsid w:val="00AC2283"/>
    <w:rsid w:val="00AC619A"/>
    <w:rsid w:val="00AC7B86"/>
    <w:rsid w:val="00AD0C19"/>
    <w:rsid w:val="00AD2BA2"/>
    <w:rsid w:val="00AD2C2E"/>
    <w:rsid w:val="00AD4D5B"/>
    <w:rsid w:val="00AE0BB6"/>
    <w:rsid w:val="00AE7213"/>
    <w:rsid w:val="00AE7991"/>
    <w:rsid w:val="00AF04FC"/>
    <w:rsid w:val="00AF5109"/>
    <w:rsid w:val="00B0084D"/>
    <w:rsid w:val="00B01065"/>
    <w:rsid w:val="00B017EA"/>
    <w:rsid w:val="00B03E7D"/>
    <w:rsid w:val="00B0576B"/>
    <w:rsid w:val="00B05A2A"/>
    <w:rsid w:val="00B05E61"/>
    <w:rsid w:val="00B06508"/>
    <w:rsid w:val="00B073CB"/>
    <w:rsid w:val="00B07B68"/>
    <w:rsid w:val="00B10C49"/>
    <w:rsid w:val="00B112BB"/>
    <w:rsid w:val="00B15F45"/>
    <w:rsid w:val="00B1789D"/>
    <w:rsid w:val="00B17BC5"/>
    <w:rsid w:val="00B21C2B"/>
    <w:rsid w:val="00B24794"/>
    <w:rsid w:val="00B2575C"/>
    <w:rsid w:val="00B27264"/>
    <w:rsid w:val="00B31551"/>
    <w:rsid w:val="00B3554F"/>
    <w:rsid w:val="00B356DB"/>
    <w:rsid w:val="00B35714"/>
    <w:rsid w:val="00B36FCB"/>
    <w:rsid w:val="00B402B7"/>
    <w:rsid w:val="00B43C45"/>
    <w:rsid w:val="00B5090D"/>
    <w:rsid w:val="00B550E0"/>
    <w:rsid w:val="00B607E4"/>
    <w:rsid w:val="00B60959"/>
    <w:rsid w:val="00B60B6F"/>
    <w:rsid w:val="00B6132E"/>
    <w:rsid w:val="00B6411B"/>
    <w:rsid w:val="00B70911"/>
    <w:rsid w:val="00B74F22"/>
    <w:rsid w:val="00B75DBA"/>
    <w:rsid w:val="00B76566"/>
    <w:rsid w:val="00B827B6"/>
    <w:rsid w:val="00B8337A"/>
    <w:rsid w:val="00B8365F"/>
    <w:rsid w:val="00B83CBD"/>
    <w:rsid w:val="00B85E41"/>
    <w:rsid w:val="00B867B6"/>
    <w:rsid w:val="00B86F4F"/>
    <w:rsid w:val="00B8727B"/>
    <w:rsid w:val="00B9146F"/>
    <w:rsid w:val="00B92EDF"/>
    <w:rsid w:val="00B959B8"/>
    <w:rsid w:val="00BA1E23"/>
    <w:rsid w:val="00BA339A"/>
    <w:rsid w:val="00BA39E0"/>
    <w:rsid w:val="00BA42D1"/>
    <w:rsid w:val="00BA508D"/>
    <w:rsid w:val="00BA5E97"/>
    <w:rsid w:val="00BA6CA2"/>
    <w:rsid w:val="00BB2A28"/>
    <w:rsid w:val="00BB5093"/>
    <w:rsid w:val="00BB7130"/>
    <w:rsid w:val="00BC4995"/>
    <w:rsid w:val="00BC60AA"/>
    <w:rsid w:val="00BC7B0D"/>
    <w:rsid w:val="00BD02E7"/>
    <w:rsid w:val="00BD222B"/>
    <w:rsid w:val="00BD2CB9"/>
    <w:rsid w:val="00BD2DBF"/>
    <w:rsid w:val="00BD49AC"/>
    <w:rsid w:val="00BD6BA6"/>
    <w:rsid w:val="00BE4351"/>
    <w:rsid w:val="00BE5AEC"/>
    <w:rsid w:val="00BE6891"/>
    <w:rsid w:val="00BE7433"/>
    <w:rsid w:val="00BF02BC"/>
    <w:rsid w:val="00BF4921"/>
    <w:rsid w:val="00BF5751"/>
    <w:rsid w:val="00BF6378"/>
    <w:rsid w:val="00BF7BD8"/>
    <w:rsid w:val="00C02AF5"/>
    <w:rsid w:val="00C055AA"/>
    <w:rsid w:val="00C074AF"/>
    <w:rsid w:val="00C076C9"/>
    <w:rsid w:val="00C10E99"/>
    <w:rsid w:val="00C1148C"/>
    <w:rsid w:val="00C12193"/>
    <w:rsid w:val="00C16476"/>
    <w:rsid w:val="00C22072"/>
    <w:rsid w:val="00C2316E"/>
    <w:rsid w:val="00C245B1"/>
    <w:rsid w:val="00C255E0"/>
    <w:rsid w:val="00C25AD3"/>
    <w:rsid w:val="00C33BD3"/>
    <w:rsid w:val="00C35345"/>
    <w:rsid w:val="00C37577"/>
    <w:rsid w:val="00C40957"/>
    <w:rsid w:val="00C40993"/>
    <w:rsid w:val="00C42E06"/>
    <w:rsid w:val="00C439ED"/>
    <w:rsid w:val="00C45873"/>
    <w:rsid w:val="00C459BB"/>
    <w:rsid w:val="00C47EFD"/>
    <w:rsid w:val="00C50B42"/>
    <w:rsid w:val="00C53B98"/>
    <w:rsid w:val="00C53B9C"/>
    <w:rsid w:val="00C5464E"/>
    <w:rsid w:val="00C56699"/>
    <w:rsid w:val="00C56BEA"/>
    <w:rsid w:val="00C57961"/>
    <w:rsid w:val="00C57AC7"/>
    <w:rsid w:val="00C61876"/>
    <w:rsid w:val="00C63882"/>
    <w:rsid w:val="00C66015"/>
    <w:rsid w:val="00C6758A"/>
    <w:rsid w:val="00C67656"/>
    <w:rsid w:val="00C735E6"/>
    <w:rsid w:val="00C7610A"/>
    <w:rsid w:val="00C80156"/>
    <w:rsid w:val="00C80EE0"/>
    <w:rsid w:val="00C85600"/>
    <w:rsid w:val="00C85E78"/>
    <w:rsid w:val="00C905BE"/>
    <w:rsid w:val="00C95408"/>
    <w:rsid w:val="00C97364"/>
    <w:rsid w:val="00CA20AD"/>
    <w:rsid w:val="00CA2A9D"/>
    <w:rsid w:val="00CA47E8"/>
    <w:rsid w:val="00CA4DB0"/>
    <w:rsid w:val="00CB072D"/>
    <w:rsid w:val="00CB50A2"/>
    <w:rsid w:val="00CB7C1B"/>
    <w:rsid w:val="00CC1FE7"/>
    <w:rsid w:val="00CC3405"/>
    <w:rsid w:val="00CC48A0"/>
    <w:rsid w:val="00CC50F5"/>
    <w:rsid w:val="00CC5F41"/>
    <w:rsid w:val="00CC63E2"/>
    <w:rsid w:val="00CD0107"/>
    <w:rsid w:val="00CD3415"/>
    <w:rsid w:val="00CD3AA3"/>
    <w:rsid w:val="00CE10D1"/>
    <w:rsid w:val="00CE1EBE"/>
    <w:rsid w:val="00CE3A1B"/>
    <w:rsid w:val="00CE4E6E"/>
    <w:rsid w:val="00CE57D9"/>
    <w:rsid w:val="00CE73E7"/>
    <w:rsid w:val="00CF2704"/>
    <w:rsid w:val="00CF4ECD"/>
    <w:rsid w:val="00CF681B"/>
    <w:rsid w:val="00D0062A"/>
    <w:rsid w:val="00D00DF1"/>
    <w:rsid w:val="00D02286"/>
    <w:rsid w:val="00D0343C"/>
    <w:rsid w:val="00D03C82"/>
    <w:rsid w:val="00D1031D"/>
    <w:rsid w:val="00D11343"/>
    <w:rsid w:val="00D153C6"/>
    <w:rsid w:val="00D15C11"/>
    <w:rsid w:val="00D17D6B"/>
    <w:rsid w:val="00D2137B"/>
    <w:rsid w:val="00D213AB"/>
    <w:rsid w:val="00D2328A"/>
    <w:rsid w:val="00D2420F"/>
    <w:rsid w:val="00D26A48"/>
    <w:rsid w:val="00D2741C"/>
    <w:rsid w:val="00D30B06"/>
    <w:rsid w:val="00D3652F"/>
    <w:rsid w:val="00D423DD"/>
    <w:rsid w:val="00D4470B"/>
    <w:rsid w:val="00D4549D"/>
    <w:rsid w:val="00D46EFB"/>
    <w:rsid w:val="00D47DE5"/>
    <w:rsid w:val="00D50441"/>
    <w:rsid w:val="00D51DBB"/>
    <w:rsid w:val="00D54FA8"/>
    <w:rsid w:val="00D551B8"/>
    <w:rsid w:val="00D566B4"/>
    <w:rsid w:val="00D616D9"/>
    <w:rsid w:val="00D64B22"/>
    <w:rsid w:val="00D66B72"/>
    <w:rsid w:val="00D6732D"/>
    <w:rsid w:val="00D70DF0"/>
    <w:rsid w:val="00D71B0D"/>
    <w:rsid w:val="00D8145F"/>
    <w:rsid w:val="00D857A2"/>
    <w:rsid w:val="00D861F4"/>
    <w:rsid w:val="00D86AA3"/>
    <w:rsid w:val="00D904E0"/>
    <w:rsid w:val="00D90CEC"/>
    <w:rsid w:val="00D93A89"/>
    <w:rsid w:val="00D9416F"/>
    <w:rsid w:val="00DA0B88"/>
    <w:rsid w:val="00DA2BA9"/>
    <w:rsid w:val="00DA305A"/>
    <w:rsid w:val="00DA41FA"/>
    <w:rsid w:val="00DA643E"/>
    <w:rsid w:val="00DA7000"/>
    <w:rsid w:val="00DB0B16"/>
    <w:rsid w:val="00DB122F"/>
    <w:rsid w:val="00DB2A79"/>
    <w:rsid w:val="00DC1F36"/>
    <w:rsid w:val="00DC30AA"/>
    <w:rsid w:val="00DC3BC4"/>
    <w:rsid w:val="00DC5A20"/>
    <w:rsid w:val="00DD02D6"/>
    <w:rsid w:val="00DD06E2"/>
    <w:rsid w:val="00DD12D0"/>
    <w:rsid w:val="00DD14C8"/>
    <w:rsid w:val="00DD3195"/>
    <w:rsid w:val="00DD55C4"/>
    <w:rsid w:val="00DD5891"/>
    <w:rsid w:val="00DE3933"/>
    <w:rsid w:val="00DE57C9"/>
    <w:rsid w:val="00DF0802"/>
    <w:rsid w:val="00DF11B6"/>
    <w:rsid w:val="00DF1C76"/>
    <w:rsid w:val="00DF6200"/>
    <w:rsid w:val="00DF6338"/>
    <w:rsid w:val="00DF6972"/>
    <w:rsid w:val="00DF72E7"/>
    <w:rsid w:val="00DF7349"/>
    <w:rsid w:val="00DF7CFC"/>
    <w:rsid w:val="00E00084"/>
    <w:rsid w:val="00E00844"/>
    <w:rsid w:val="00E0522D"/>
    <w:rsid w:val="00E05E17"/>
    <w:rsid w:val="00E06C07"/>
    <w:rsid w:val="00E07500"/>
    <w:rsid w:val="00E108E3"/>
    <w:rsid w:val="00E1109F"/>
    <w:rsid w:val="00E1135F"/>
    <w:rsid w:val="00E12FAE"/>
    <w:rsid w:val="00E157D4"/>
    <w:rsid w:val="00E15F5E"/>
    <w:rsid w:val="00E226D4"/>
    <w:rsid w:val="00E30B17"/>
    <w:rsid w:val="00E30C77"/>
    <w:rsid w:val="00E406DE"/>
    <w:rsid w:val="00E427EF"/>
    <w:rsid w:val="00E43ECB"/>
    <w:rsid w:val="00E44B49"/>
    <w:rsid w:val="00E45FB1"/>
    <w:rsid w:val="00E468A8"/>
    <w:rsid w:val="00E507D9"/>
    <w:rsid w:val="00E52F4D"/>
    <w:rsid w:val="00E5416E"/>
    <w:rsid w:val="00E54507"/>
    <w:rsid w:val="00E54E59"/>
    <w:rsid w:val="00E5723E"/>
    <w:rsid w:val="00E612FC"/>
    <w:rsid w:val="00E62AA1"/>
    <w:rsid w:val="00E64AE6"/>
    <w:rsid w:val="00E67A38"/>
    <w:rsid w:val="00E71F9C"/>
    <w:rsid w:val="00E71FC9"/>
    <w:rsid w:val="00E757CC"/>
    <w:rsid w:val="00E77119"/>
    <w:rsid w:val="00E81357"/>
    <w:rsid w:val="00E92FF4"/>
    <w:rsid w:val="00E93D85"/>
    <w:rsid w:val="00E95EED"/>
    <w:rsid w:val="00EA030C"/>
    <w:rsid w:val="00EA45A4"/>
    <w:rsid w:val="00EA5AD4"/>
    <w:rsid w:val="00EA73A2"/>
    <w:rsid w:val="00EA7C10"/>
    <w:rsid w:val="00EB3172"/>
    <w:rsid w:val="00EB3C0C"/>
    <w:rsid w:val="00EB4781"/>
    <w:rsid w:val="00EB6CE5"/>
    <w:rsid w:val="00EB7EF5"/>
    <w:rsid w:val="00EC0A7C"/>
    <w:rsid w:val="00EC37FE"/>
    <w:rsid w:val="00EC3D08"/>
    <w:rsid w:val="00EC46EF"/>
    <w:rsid w:val="00EC4DD5"/>
    <w:rsid w:val="00EC7AD3"/>
    <w:rsid w:val="00ED0B99"/>
    <w:rsid w:val="00ED38C0"/>
    <w:rsid w:val="00ED4236"/>
    <w:rsid w:val="00ED49F4"/>
    <w:rsid w:val="00EE14EA"/>
    <w:rsid w:val="00EF1386"/>
    <w:rsid w:val="00EF4D99"/>
    <w:rsid w:val="00EF7C50"/>
    <w:rsid w:val="00F00543"/>
    <w:rsid w:val="00F00828"/>
    <w:rsid w:val="00F06F2F"/>
    <w:rsid w:val="00F074B8"/>
    <w:rsid w:val="00F078A2"/>
    <w:rsid w:val="00F116DF"/>
    <w:rsid w:val="00F13266"/>
    <w:rsid w:val="00F13ED2"/>
    <w:rsid w:val="00F150FD"/>
    <w:rsid w:val="00F151BB"/>
    <w:rsid w:val="00F15389"/>
    <w:rsid w:val="00F15A1C"/>
    <w:rsid w:val="00F214AA"/>
    <w:rsid w:val="00F2372A"/>
    <w:rsid w:val="00F27C7A"/>
    <w:rsid w:val="00F30B67"/>
    <w:rsid w:val="00F32A8A"/>
    <w:rsid w:val="00F34EA5"/>
    <w:rsid w:val="00F3534C"/>
    <w:rsid w:val="00F37621"/>
    <w:rsid w:val="00F40A76"/>
    <w:rsid w:val="00F4216B"/>
    <w:rsid w:val="00F4510A"/>
    <w:rsid w:val="00F4652E"/>
    <w:rsid w:val="00F46544"/>
    <w:rsid w:val="00F4668A"/>
    <w:rsid w:val="00F47C4A"/>
    <w:rsid w:val="00F504C7"/>
    <w:rsid w:val="00F5091B"/>
    <w:rsid w:val="00F5111F"/>
    <w:rsid w:val="00F52B56"/>
    <w:rsid w:val="00F53E94"/>
    <w:rsid w:val="00F56F3C"/>
    <w:rsid w:val="00F71EF3"/>
    <w:rsid w:val="00F72033"/>
    <w:rsid w:val="00F7547D"/>
    <w:rsid w:val="00F809F1"/>
    <w:rsid w:val="00F828EA"/>
    <w:rsid w:val="00F8335B"/>
    <w:rsid w:val="00F833AF"/>
    <w:rsid w:val="00F83419"/>
    <w:rsid w:val="00F84072"/>
    <w:rsid w:val="00F9024E"/>
    <w:rsid w:val="00F90A99"/>
    <w:rsid w:val="00F939CD"/>
    <w:rsid w:val="00F95B5F"/>
    <w:rsid w:val="00F96160"/>
    <w:rsid w:val="00F96A88"/>
    <w:rsid w:val="00FA1DBE"/>
    <w:rsid w:val="00FA6AD6"/>
    <w:rsid w:val="00FA70AC"/>
    <w:rsid w:val="00FB07BD"/>
    <w:rsid w:val="00FB2FCE"/>
    <w:rsid w:val="00FB31EC"/>
    <w:rsid w:val="00FB3DEC"/>
    <w:rsid w:val="00FB48B8"/>
    <w:rsid w:val="00FB59C9"/>
    <w:rsid w:val="00FB5EAB"/>
    <w:rsid w:val="00FB68B7"/>
    <w:rsid w:val="00FB6E92"/>
    <w:rsid w:val="00FC0430"/>
    <w:rsid w:val="00FC210D"/>
    <w:rsid w:val="00FD1E38"/>
    <w:rsid w:val="00FD223C"/>
    <w:rsid w:val="00FD412C"/>
    <w:rsid w:val="00FD41BF"/>
    <w:rsid w:val="00FD44D6"/>
    <w:rsid w:val="00FD75F1"/>
    <w:rsid w:val="00FE3981"/>
    <w:rsid w:val="00FE55DD"/>
    <w:rsid w:val="00FE5F5C"/>
    <w:rsid w:val="00FE63AE"/>
    <w:rsid w:val="00FE69D6"/>
    <w:rsid w:val="00FE6AA3"/>
    <w:rsid w:val="00FE6F0D"/>
    <w:rsid w:val="00FF1418"/>
    <w:rsid w:val="00FF14CF"/>
    <w:rsid w:val="00FF3674"/>
    <w:rsid w:val="00FF36A6"/>
    <w:rsid w:val="00FF41B4"/>
    <w:rsid w:val="00FF4225"/>
    <w:rsid w:val="00FF7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C866E-FE13-4A35-ABCA-88E920A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qFormat/>
    <w:rsid w:val="00A12A5A"/>
  </w:style>
  <w:style w:type="paragraph" w:styleId="HTML">
    <w:name w:val="HTML Preformatted"/>
    <w:aliases w:val="Стандартный HTML Знак1,Стандартный HTML Знак Знак, Знак1 Знак Знак, 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ый HTML Знак"/>
    <w:aliases w:val="Стандартный HTML Знак1 Знак1,Стандартный HTML Знак Знак Знак1, Знак1 Знак Знак Знак1, Знак1 Знак Знак2"/>
    <w:link w:val="HTML"/>
    <w:uiPriority w:val="99"/>
    <w:rsid w:val="00A12A5A"/>
    <w:rPr>
      <w:rFonts w:ascii="Courier New" w:eastAsia="Times New Roman" w:hAnsi="Courier New" w:cs="Courier New"/>
      <w:color w:val="000000"/>
      <w:sz w:val="21"/>
      <w:szCs w:val="21"/>
      <w:lang w:val="uk-UA" w:eastAsia="ru-RU"/>
    </w:rPr>
  </w:style>
  <w:style w:type="paragraph" w:styleId="a3">
    <w:name w:val="Body Text"/>
    <w:basedOn w:val="a"/>
    <w:link w:val="a4"/>
    <w:uiPriority w:val="99"/>
    <w:rsid w:val="00A12A5A"/>
    <w:pPr>
      <w:spacing w:after="0" w:line="240" w:lineRule="auto"/>
      <w:jc w:val="both"/>
    </w:pPr>
    <w:rPr>
      <w:rFonts w:ascii="Times New Roman" w:eastAsia="Times New Roman" w:hAnsi="Times New Roman"/>
      <w:b/>
      <w:bCs/>
      <w:sz w:val="28"/>
      <w:szCs w:val="28"/>
      <w:lang w:eastAsia="ru-RU"/>
    </w:rPr>
  </w:style>
  <w:style w:type="character" w:customStyle="1" w:styleId="a4">
    <w:name w:val="Основной текст Знак"/>
    <w:link w:val="a3"/>
    <w:uiPriority w:val="99"/>
    <w:rsid w:val="00A12A5A"/>
    <w:rPr>
      <w:rFonts w:ascii="Times New Roman" w:eastAsia="Times New Roman" w:hAnsi="Times New Roman" w:cs="Times New Roman"/>
      <w:b/>
      <w:bCs/>
      <w:sz w:val="28"/>
      <w:szCs w:val="28"/>
      <w:lang w:val="uk-UA" w:eastAsia="ru-RU"/>
    </w:rPr>
  </w:style>
  <w:style w:type="paragraph" w:styleId="2">
    <w:name w:val="Body Text 2"/>
    <w:basedOn w:val="a"/>
    <w:link w:val="20"/>
    <w:uiPriority w:val="99"/>
    <w:rsid w:val="00A12A5A"/>
    <w:pPr>
      <w:spacing w:after="0" w:line="240" w:lineRule="auto"/>
      <w:jc w:val="both"/>
    </w:pPr>
    <w:rPr>
      <w:rFonts w:ascii="Times New Roman" w:eastAsia="Times New Roman" w:hAnsi="Times New Roman"/>
      <w:sz w:val="28"/>
      <w:szCs w:val="28"/>
      <w:lang w:eastAsia="ru-RU"/>
    </w:rPr>
  </w:style>
  <w:style w:type="character" w:customStyle="1" w:styleId="20">
    <w:name w:val="Основной текст 2 Знак"/>
    <w:link w:val="2"/>
    <w:uiPriority w:val="99"/>
    <w:rsid w:val="00A12A5A"/>
    <w:rPr>
      <w:rFonts w:ascii="Times New Roman" w:eastAsia="Times New Roman" w:hAnsi="Times New Roman" w:cs="Times New Roman"/>
      <w:sz w:val="28"/>
      <w:szCs w:val="28"/>
      <w:lang w:val="uk-UA" w:eastAsia="ru-RU"/>
    </w:rPr>
  </w:style>
  <w:style w:type="paragraph" w:customStyle="1" w:styleId="Normal1">
    <w:name w:val="Normal1"/>
    <w:uiPriority w:val="99"/>
    <w:rsid w:val="00A12A5A"/>
    <w:rPr>
      <w:rFonts w:ascii="Times New Roman" w:eastAsia="Times New Roman" w:hAnsi="Times New Roman"/>
      <w:sz w:val="28"/>
      <w:szCs w:val="28"/>
      <w:lang w:eastAsia="ru-RU"/>
    </w:rPr>
  </w:style>
  <w:style w:type="character" w:customStyle="1" w:styleId="rvts0">
    <w:name w:val="rvts0"/>
    <w:rsid w:val="00A12A5A"/>
  </w:style>
  <w:style w:type="paragraph" w:customStyle="1" w:styleId="xfmc1">
    <w:name w:val="xfmc1"/>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1"/>
    <w:uiPriority w:val="99"/>
    <w:qFormat/>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B6B1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B6B16"/>
    <w:rPr>
      <w:rFonts w:ascii="Calibri" w:eastAsia="Calibri" w:hAnsi="Calibri" w:cs="Times New Roman"/>
      <w:lang w:val="uk-UA"/>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B6B16"/>
    <w:rPr>
      <w:rFonts w:ascii="Calibri" w:eastAsia="Calibri" w:hAnsi="Calibri" w:cs="Times New Roman"/>
      <w:lang w:val="uk-UA"/>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b">
    <w:name w:val="Текст выноски Знак"/>
    <w:link w:val="aa"/>
    <w:uiPriority w:val="99"/>
    <w:semiHidden/>
    <w:rsid w:val="001B1939"/>
    <w:rPr>
      <w:rFonts w:ascii="Tahoma" w:eastAsia="Calibri" w:hAnsi="Tahoma" w:cs="Tahoma"/>
      <w:sz w:val="16"/>
      <w:szCs w:val="16"/>
      <w:lang w:val="uk-UA"/>
    </w:rPr>
  </w:style>
  <w:style w:type="character" w:customStyle="1" w:styleId="HTML2">
    <w:name w:val="Стандартный HTML Знак2"/>
    <w:aliases w:val="Стандартный HTML Знак1 Знак,Стандартный HTML Знак Знак Знак, Знак1 Знак Знак Знак,Стандартный HTML Знак Знак1, Знак1 Знак Знак1"/>
    <w:rsid w:val="006933CE"/>
    <w:rPr>
      <w:rFonts w:ascii="Courier New" w:hAnsi="Courier New" w:cs="Courier New"/>
      <w:color w:val="000000"/>
      <w:sz w:val="15"/>
      <w:szCs w:val="15"/>
      <w:lang w:val="ru-RU" w:eastAsia="ru-RU" w:bidi="ar-SA"/>
    </w:rPr>
  </w:style>
  <w:style w:type="paragraph" w:styleId="ac">
    <w:name w:val="List Paragraph"/>
    <w:aliases w:val="List Paragraph1,lp1,List Paragraph11,IN2 List Paragraph,Heading 2_sj,Numbered Para 1,Dot pt,No Spacing1,List Paragraph Char Char Char,Indicator Text,Bullet 1,MAIN CONTENT,List Paragraph12,F5 List Paragraph,Source,List_Paragraph"/>
    <w:basedOn w:val="a"/>
    <w:link w:val="ad"/>
    <w:uiPriority w:val="1"/>
    <w:qFormat/>
    <w:rsid w:val="002A281C"/>
    <w:pPr>
      <w:ind w:left="720"/>
      <w:contextualSpacing/>
    </w:pPr>
  </w:style>
  <w:style w:type="paragraph" w:customStyle="1" w:styleId="11">
    <w:name w:val="Обычный1"/>
    <w:rsid w:val="00BC7B0D"/>
    <w:rPr>
      <w:rFonts w:ascii="Times New Roman" w:eastAsia="Times New Roman" w:hAnsi="Times New Roman"/>
      <w:sz w:val="28"/>
      <w:lang w:eastAsia="ru-RU"/>
    </w:rPr>
  </w:style>
  <w:style w:type="character" w:styleId="ae">
    <w:name w:val="Hyperlink"/>
    <w:uiPriority w:val="99"/>
    <w:unhideWhenUsed/>
    <w:rsid w:val="0011116F"/>
    <w:rPr>
      <w:color w:val="0000FF"/>
      <w:u w:val="single"/>
    </w:rPr>
  </w:style>
  <w:style w:type="table" w:styleId="af">
    <w:name w:val="Table Grid"/>
    <w:basedOn w:val="a1"/>
    <w:uiPriority w:val="39"/>
    <w:rsid w:val="0096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46B7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Strong"/>
    <w:uiPriority w:val="22"/>
    <w:qFormat/>
    <w:rsid w:val="00C255E0"/>
    <w:rPr>
      <w:b/>
      <w:bCs/>
    </w:rPr>
  </w:style>
  <w:style w:type="character" w:styleId="af1">
    <w:name w:val="footnote reference"/>
    <w:uiPriority w:val="99"/>
    <w:rsid w:val="00E427EF"/>
    <w:rPr>
      <w:vertAlign w:val="superscript"/>
    </w:rPr>
  </w:style>
  <w:style w:type="paragraph" w:styleId="af2">
    <w:name w:val="footnote text"/>
    <w:basedOn w:val="a"/>
    <w:link w:val="af3"/>
    <w:uiPriority w:val="99"/>
    <w:rsid w:val="00E427EF"/>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link w:val="af2"/>
    <w:uiPriority w:val="99"/>
    <w:rsid w:val="00E427EF"/>
    <w:rPr>
      <w:rFonts w:ascii="Times New Roman" w:eastAsia="Times New Roman" w:hAnsi="Times New Roman"/>
      <w:lang w:val="ru-RU" w:eastAsia="ru-RU"/>
    </w:rPr>
  </w:style>
  <w:style w:type="character" w:customStyle="1" w:styleId="21">
    <w:name w:val="Основной текст (2)_"/>
    <w:link w:val="210"/>
    <w:locked/>
    <w:rsid w:val="002571A3"/>
    <w:rPr>
      <w:spacing w:val="-10"/>
      <w:shd w:val="clear" w:color="auto" w:fill="FFFFFF"/>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eastAsia="Arial" w:hAnsi="Arial" w:cs="Arial"/>
      <w:color w:val="000000"/>
      <w:kern w:val="3"/>
      <w:lang w:val="en-US" w:eastAsia="zh-CN" w:bidi="hi-IN"/>
    </w:rPr>
  </w:style>
  <w:style w:type="character" w:customStyle="1" w:styleId="ad">
    <w:name w:val="Абзац списка Знак"/>
    <w:aliases w:val="List Paragraph1 Знак,lp1 Знак,List Paragraph11 Знак,IN2 List Paragraph Знак,Heading 2_sj Знак,Numbered Para 1 Знак,Dot pt Знак,No Spacing1 Знак,List Paragraph Char Char Char Знак,Indicator Text Знак,Bullet 1 Знак,MAIN CONTENT Знак"/>
    <w:link w:val="ac"/>
    <w:uiPriority w:val="1"/>
    <w:qFormat/>
    <w:locked/>
    <w:rsid w:val="009E793F"/>
    <w:rPr>
      <w:sz w:val="22"/>
      <w:szCs w:val="22"/>
      <w:lang w:eastAsia="en-US"/>
    </w:rPr>
  </w:style>
  <w:style w:type="character" w:styleId="af4">
    <w:name w:val="FollowedHyperlink"/>
    <w:basedOn w:val="a0"/>
    <w:uiPriority w:val="99"/>
    <w:semiHidden/>
    <w:unhideWhenUsed/>
    <w:rsid w:val="000254A3"/>
    <w:rPr>
      <w:color w:val="800080" w:themeColor="followedHyperlink"/>
      <w:u w:val="single"/>
    </w:rPr>
  </w:style>
  <w:style w:type="paragraph" w:customStyle="1" w:styleId="af5">
    <w:name w:val="Назва документа"/>
    <w:basedOn w:val="a"/>
    <w:next w:val="a"/>
    <w:rsid w:val="00D66B72"/>
    <w:pPr>
      <w:keepNext/>
      <w:keepLines/>
      <w:spacing w:before="240" w:after="240" w:line="240" w:lineRule="auto"/>
      <w:jc w:val="center"/>
    </w:pPr>
    <w:rPr>
      <w:rFonts w:ascii="Antiqua" w:eastAsia="Times New Roman" w:hAnsi="Antiqua"/>
      <w:b/>
      <w:sz w:val="26"/>
      <w:szCs w:val="20"/>
      <w:lang w:eastAsia="ru-RU"/>
    </w:rPr>
  </w:style>
  <w:style w:type="character" w:customStyle="1" w:styleId="1">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5"/>
    <w:uiPriority w:val="99"/>
    <w:locked/>
    <w:rsid w:val="004A0642"/>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006">
      <w:bodyDiv w:val="1"/>
      <w:marLeft w:val="0"/>
      <w:marRight w:val="0"/>
      <w:marTop w:val="0"/>
      <w:marBottom w:val="0"/>
      <w:divBdr>
        <w:top w:val="none" w:sz="0" w:space="0" w:color="auto"/>
        <w:left w:val="none" w:sz="0" w:space="0" w:color="auto"/>
        <w:bottom w:val="none" w:sz="0" w:space="0" w:color="auto"/>
        <w:right w:val="none" w:sz="0" w:space="0" w:color="auto"/>
      </w:divBdr>
    </w:div>
    <w:div w:id="188446019">
      <w:bodyDiv w:val="1"/>
      <w:marLeft w:val="0"/>
      <w:marRight w:val="0"/>
      <w:marTop w:val="0"/>
      <w:marBottom w:val="0"/>
      <w:divBdr>
        <w:top w:val="none" w:sz="0" w:space="0" w:color="auto"/>
        <w:left w:val="none" w:sz="0" w:space="0" w:color="auto"/>
        <w:bottom w:val="none" w:sz="0" w:space="0" w:color="auto"/>
        <w:right w:val="none" w:sz="0" w:space="0" w:color="auto"/>
      </w:divBdr>
    </w:div>
    <w:div w:id="238639675">
      <w:bodyDiv w:val="1"/>
      <w:marLeft w:val="0"/>
      <w:marRight w:val="0"/>
      <w:marTop w:val="0"/>
      <w:marBottom w:val="0"/>
      <w:divBdr>
        <w:top w:val="none" w:sz="0" w:space="0" w:color="auto"/>
        <w:left w:val="none" w:sz="0" w:space="0" w:color="auto"/>
        <w:bottom w:val="none" w:sz="0" w:space="0" w:color="auto"/>
        <w:right w:val="none" w:sz="0" w:space="0" w:color="auto"/>
      </w:divBdr>
    </w:div>
    <w:div w:id="307445819">
      <w:bodyDiv w:val="1"/>
      <w:marLeft w:val="0"/>
      <w:marRight w:val="0"/>
      <w:marTop w:val="0"/>
      <w:marBottom w:val="0"/>
      <w:divBdr>
        <w:top w:val="none" w:sz="0" w:space="0" w:color="auto"/>
        <w:left w:val="none" w:sz="0" w:space="0" w:color="auto"/>
        <w:bottom w:val="none" w:sz="0" w:space="0" w:color="auto"/>
        <w:right w:val="none" w:sz="0" w:space="0" w:color="auto"/>
      </w:divBdr>
    </w:div>
    <w:div w:id="395010997">
      <w:bodyDiv w:val="1"/>
      <w:marLeft w:val="0"/>
      <w:marRight w:val="0"/>
      <w:marTop w:val="0"/>
      <w:marBottom w:val="0"/>
      <w:divBdr>
        <w:top w:val="none" w:sz="0" w:space="0" w:color="auto"/>
        <w:left w:val="none" w:sz="0" w:space="0" w:color="auto"/>
        <w:bottom w:val="none" w:sz="0" w:space="0" w:color="auto"/>
        <w:right w:val="none" w:sz="0" w:space="0" w:color="auto"/>
      </w:divBdr>
    </w:div>
    <w:div w:id="424499327">
      <w:bodyDiv w:val="1"/>
      <w:marLeft w:val="0"/>
      <w:marRight w:val="0"/>
      <w:marTop w:val="0"/>
      <w:marBottom w:val="0"/>
      <w:divBdr>
        <w:top w:val="none" w:sz="0" w:space="0" w:color="auto"/>
        <w:left w:val="none" w:sz="0" w:space="0" w:color="auto"/>
        <w:bottom w:val="none" w:sz="0" w:space="0" w:color="auto"/>
        <w:right w:val="none" w:sz="0" w:space="0" w:color="auto"/>
      </w:divBdr>
      <w:divsChild>
        <w:div w:id="1209536848">
          <w:marLeft w:val="0"/>
          <w:marRight w:val="0"/>
          <w:marTop w:val="0"/>
          <w:marBottom w:val="0"/>
          <w:divBdr>
            <w:top w:val="none" w:sz="0" w:space="0" w:color="auto"/>
            <w:left w:val="none" w:sz="0" w:space="0" w:color="auto"/>
            <w:bottom w:val="none" w:sz="0" w:space="0" w:color="auto"/>
            <w:right w:val="none" w:sz="0" w:space="0" w:color="auto"/>
          </w:divBdr>
        </w:div>
      </w:divsChild>
    </w:div>
    <w:div w:id="452409662">
      <w:bodyDiv w:val="1"/>
      <w:marLeft w:val="0"/>
      <w:marRight w:val="0"/>
      <w:marTop w:val="0"/>
      <w:marBottom w:val="0"/>
      <w:divBdr>
        <w:top w:val="none" w:sz="0" w:space="0" w:color="auto"/>
        <w:left w:val="none" w:sz="0" w:space="0" w:color="auto"/>
        <w:bottom w:val="none" w:sz="0" w:space="0" w:color="auto"/>
        <w:right w:val="none" w:sz="0" w:space="0" w:color="auto"/>
      </w:divBdr>
    </w:div>
    <w:div w:id="511146922">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150"/>
          <w:marBottom w:val="150"/>
          <w:divBdr>
            <w:top w:val="none" w:sz="0" w:space="0" w:color="auto"/>
            <w:left w:val="none" w:sz="0" w:space="0" w:color="auto"/>
            <w:bottom w:val="none" w:sz="0" w:space="0" w:color="auto"/>
            <w:right w:val="none" w:sz="0" w:space="0" w:color="auto"/>
          </w:divBdr>
        </w:div>
      </w:divsChild>
    </w:div>
    <w:div w:id="581910625">
      <w:bodyDiv w:val="1"/>
      <w:marLeft w:val="0"/>
      <w:marRight w:val="0"/>
      <w:marTop w:val="0"/>
      <w:marBottom w:val="0"/>
      <w:divBdr>
        <w:top w:val="none" w:sz="0" w:space="0" w:color="auto"/>
        <w:left w:val="none" w:sz="0" w:space="0" w:color="auto"/>
        <w:bottom w:val="none" w:sz="0" w:space="0" w:color="auto"/>
        <w:right w:val="none" w:sz="0" w:space="0" w:color="auto"/>
      </w:divBdr>
    </w:div>
    <w:div w:id="827553505">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3">
          <w:marLeft w:val="0"/>
          <w:marRight w:val="0"/>
          <w:marTop w:val="150"/>
          <w:marBottom w:val="150"/>
          <w:divBdr>
            <w:top w:val="none" w:sz="0" w:space="0" w:color="auto"/>
            <w:left w:val="none" w:sz="0" w:space="0" w:color="auto"/>
            <w:bottom w:val="none" w:sz="0" w:space="0" w:color="auto"/>
            <w:right w:val="none" w:sz="0" w:space="0" w:color="auto"/>
          </w:divBdr>
        </w:div>
      </w:divsChild>
    </w:div>
    <w:div w:id="837114287">
      <w:bodyDiv w:val="1"/>
      <w:marLeft w:val="0"/>
      <w:marRight w:val="0"/>
      <w:marTop w:val="0"/>
      <w:marBottom w:val="0"/>
      <w:divBdr>
        <w:top w:val="none" w:sz="0" w:space="0" w:color="auto"/>
        <w:left w:val="none" w:sz="0" w:space="0" w:color="auto"/>
        <w:bottom w:val="none" w:sz="0" w:space="0" w:color="auto"/>
        <w:right w:val="none" w:sz="0" w:space="0" w:color="auto"/>
      </w:divBdr>
    </w:div>
    <w:div w:id="1007681788">
      <w:bodyDiv w:val="1"/>
      <w:marLeft w:val="0"/>
      <w:marRight w:val="0"/>
      <w:marTop w:val="0"/>
      <w:marBottom w:val="0"/>
      <w:divBdr>
        <w:top w:val="none" w:sz="0" w:space="0" w:color="auto"/>
        <w:left w:val="none" w:sz="0" w:space="0" w:color="auto"/>
        <w:bottom w:val="none" w:sz="0" w:space="0" w:color="auto"/>
        <w:right w:val="none" w:sz="0" w:space="0" w:color="auto"/>
      </w:divBdr>
    </w:div>
    <w:div w:id="1164585995">
      <w:bodyDiv w:val="1"/>
      <w:marLeft w:val="0"/>
      <w:marRight w:val="0"/>
      <w:marTop w:val="0"/>
      <w:marBottom w:val="0"/>
      <w:divBdr>
        <w:top w:val="none" w:sz="0" w:space="0" w:color="auto"/>
        <w:left w:val="none" w:sz="0" w:space="0" w:color="auto"/>
        <w:bottom w:val="none" w:sz="0" w:space="0" w:color="auto"/>
        <w:right w:val="none" w:sz="0" w:space="0" w:color="auto"/>
      </w:divBdr>
    </w:div>
    <w:div w:id="1443651686">
      <w:bodyDiv w:val="1"/>
      <w:marLeft w:val="0"/>
      <w:marRight w:val="0"/>
      <w:marTop w:val="0"/>
      <w:marBottom w:val="0"/>
      <w:divBdr>
        <w:top w:val="none" w:sz="0" w:space="0" w:color="auto"/>
        <w:left w:val="none" w:sz="0" w:space="0" w:color="auto"/>
        <w:bottom w:val="none" w:sz="0" w:space="0" w:color="auto"/>
        <w:right w:val="none" w:sz="0" w:space="0" w:color="auto"/>
      </w:divBdr>
    </w:div>
    <w:div w:id="1449665301">
      <w:bodyDiv w:val="1"/>
      <w:marLeft w:val="0"/>
      <w:marRight w:val="0"/>
      <w:marTop w:val="0"/>
      <w:marBottom w:val="0"/>
      <w:divBdr>
        <w:top w:val="none" w:sz="0" w:space="0" w:color="auto"/>
        <w:left w:val="none" w:sz="0" w:space="0" w:color="auto"/>
        <w:bottom w:val="none" w:sz="0" w:space="0" w:color="auto"/>
        <w:right w:val="none" w:sz="0" w:space="0" w:color="auto"/>
      </w:divBdr>
    </w:div>
    <w:div w:id="1466434476">
      <w:bodyDiv w:val="1"/>
      <w:marLeft w:val="0"/>
      <w:marRight w:val="0"/>
      <w:marTop w:val="0"/>
      <w:marBottom w:val="0"/>
      <w:divBdr>
        <w:top w:val="none" w:sz="0" w:space="0" w:color="auto"/>
        <w:left w:val="none" w:sz="0" w:space="0" w:color="auto"/>
        <w:bottom w:val="none" w:sz="0" w:space="0" w:color="auto"/>
        <w:right w:val="none" w:sz="0" w:space="0" w:color="auto"/>
      </w:divBdr>
    </w:div>
    <w:div w:id="1467242376">
      <w:bodyDiv w:val="1"/>
      <w:marLeft w:val="0"/>
      <w:marRight w:val="0"/>
      <w:marTop w:val="0"/>
      <w:marBottom w:val="0"/>
      <w:divBdr>
        <w:top w:val="none" w:sz="0" w:space="0" w:color="auto"/>
        <w:left w:val="none" w:sz="0" w:space="0" w:color="auto"/>
        <w:bottom w:val="none" w:sz="0" w:space="0" w:color="auto"/>
        <w:right w:val="none" w:sz="0" w:space="0" w:color="auto"/>
      </w:divBdr>
      <w:divsChild>
        <w:div w:id="26373460">
          <w:marLeft w:val="0"/>
          <w:marRight w:val="0"/>
          <w:marTop w:val="0"/>
          <w:marBottom w:val="150"/>
          <w:divBdr>
            <w:top w:val="none" w:sz="0" w:space="0" w:color="auto"/>
            <w:left w:val="none" w:sz="0" w:space="0" w:color="auto"/>
            <w:bottom w:val="none" w:sz="0" w:space="0" w:color="auto"/>
            <w:right w:val="none" w:sz="0" w:space="0" w:color="auto"/>
          </w:divBdr>
        </w:div>
        <w:div w:id="517473948">
          <w:marLeft w:val="0"/>
          <w:marRight w:val="0"/>
          <w:marTop w:val="150"/>
          <w:marBottom w:val="150"/>
          <w:divBdr>
            <w:top w:val="none" w:sz="0" w:space="0" w:color="auto"/>
            <w:left w:val="none" w:sz="0" w:space="0" w:color="auto"/>
            <w:bottom w:val="none" w:sz="0" w:space="0" w:color="auto"/>
            <w:right w:val="none" w:sz="0" w:space="0" w:color="auto"/>
          </w:divBdr>
        </w:div>
        <w:div w:id="1098670650">
          <w:marLeft w:val="0"/>
          <w:marRight w:val="0"/>
          <w:marTop w:val="150"/>
          <w:marBottom w:val="150"/>
          <w:divBdr>
            <w:top w:val="none" w:sz="0" w:space="0" w:color="auto"/>
            <w:left w:val="none" w:sz="0" w:space="0" w:color="auto"/>
            <w:bottom w:val="none" w:sz="0" w:space="0" w:color="auto"/>
            <w:right w:val="none" w:sz="0" w:space="0" w:color="auto"/>
          </w:divBdr>
        </w:div>
        <w:div w:id="1407411996">
          <w:marLeft w:val="0"/>
          <w:marRight w:val="0"/>
          <w:marTop w:val="150"/>
          <w:marBottom w:val="150"/>
          <w:divBdr>
            <w:top w:val="none" w:sz="0" w:space="0" w:color="auto"/>
            <w:left w:val="none" w:sz="0" w:space="0" w:color="auto"/>
            <w:bottom w:val="none" w:sz="0" w:space="0" w:color="auto"/>
            <w:right w:val="none" w:sz="0" w:space="0" w:color="auto"/>
          </w:divBdr>
        </w:div>
        <w:div w:id="1527253300">
          <w:marLeft w:val="0"/>
          <w:marRight w:val="0"/>
          <w:marTop w:val="150"/>
          <w:marBottom w:val="150"/>
          <w:divBdr>
            <w:top w:val="none" w:sz="0" w:space="0" w:color="auto"/>
            <w:left w:val="none" w:sz="0" w:space="0" w:color="auto"/>
            <w:bottom w:val="none" w:sz="0" w:space="0" w:color="auto"/>
            <w:right w:val="none" w:sz="0" w:space="0" w:color="auto"/>
          </w:divBdr>
        </w:div>
        <w:div w:id="2079475634">
          <w:marLeft w:val="0"/>
          <w:marRight w:val="0"/>
          <w:marTop w:val="150"/>
          <w:marBottom w:val="150"/>
          <w:divBdr>
            <w:top w:val="none" w:sz="0" w:space="0" w:color="auto"/>
            <w:left w:val="none" w:sz="0" w:space="0" w:color="auto"/>
            <w:bottom w:val="none" w:sz="0" w:space="0" w:color="auto"/>
            <w:right w:val="none" w:sz="0" w:space="0" w:color="auto"/>
          </w:divBdr>
        </w:div>
      </w:divsChild>
    </w:div>
    <w:div w:id="1472207376">
      <w:bodyDiv w:val="1"/>
      <w:marLeft w:val="0"/>
      <w:marRight w:val="0"/>
      <w:marTop w:val="0"/>
      <w:marBottom w:val="0"/>
      <w:divBdr>
        <w:top w:val="none" w:sz="0" w:space="0" w:color="auto"/>
        <w:left w:val="none" w:sz="0" w:space="0" w:color="auto"/>
        <w:bottom w:val="none" w:sz="0" w:space="0" w:color="auto"/>
        <w:right w:val="none" w:sz="0" w:space="0" w:color="auto"/>
      </w:divBdr>
    </w:div>
    <w:div w:id="1691292488">
      <w:bodyDiv w:val="1"/>
      <w:marLeft w:val="0"/>
      <w:marRight w:val="0"/>
      <w:marTop w:val="0"/>
      <w:marBottom w:val="0"/>
      <w:divBdr>
        <w:top w:val="none" w:sz="0" w:space="0" w:color="auto"/>
        <w:left w:val="none" w:sz="0" w:space="0" w:color="auto"/>
        <w:bottom w:val="none" w:sz="0" w:space="0" w:color="auto"/>
        <w:right w:val="none" w:sz="0" w:space="0" w:color="auto"/>
      </w:divBdr>
      <w:divsChild>
        <w:div w:id="303320789">
          <w:marLeft w:val="0"/>
          <w:marRight w:val="0"/>
          <w:marTop w:val="0"/>
          <w:marBottom w:val="150"/>
          <w:divBdr>
            <w:top w:val="none" w:sz="0" w:space="0" w:color="auto"/>
            <w:left w:val="none" w:sz="0" w:space="0" w:color="auto"/>
            <w:bottom w:val="none" w:sz="0" w:space="0" w:color="auto"/>
            <w:right w:val="none" w:sz="0" w:space="0" w:color="auto"/>
          </w:divBdr>
        </w:div>
        <w:div w:id="591475012">
          <w:marLeft w:val="0"/>
          <w:marRight w:val="0"/>
          <w:marTop w:val="150"/>
          <w:marBottom w:val="150"/>
          <w:divBdr>
            <w:top w:val="none" w:sz="0" w:space="0" w:color="auto"/>
            <w:left w:val="none" w:sz="0" w:space="0" w:color="auto"/>
            <w:bottom w:val="none" w:sz="0" w:space="0" w:color="auto"/>
            <w:right w:val="none" w:sz="0" w:space="0" w:color="auto"/>
          </w:divBdr>
        </w:div>
        <w:div w:id="906233506">
          <w:marLeft w:val="0"/>
          <w:marRight w:val="0"/>
          <w:marTop w:val="0"/>
          <w:marBottom w:val="150"/>
          <w:divBdr>
            <w:top w:val="none" w:sz="0" w:space="0" w:color="auto"/>
            <w:left w:val="none" w:sz="0" w:space="0" w:color="auto"/>
            <w:bottom w:val="none" w:sz="0" w:space="0" w:color="auto"/>
            <w:right w:val="none" w:sz="0" w:space="0" w:color="auto"/>
          </w:divBdr>
        </w:div>
        <w:div w:id="1863739639">
          <w:marLeft w:val="0"/>
          <w:marRight w:val="0"/>
          <w:marTop w:val="150"/>
          <w:marBottom w:val="150"/>
          <w:divBdr>
            <w:top w:val="none" w:sz="0" w:space="0" w:color="auto"/>
            <w:left w:val="none" w:sz="0" w:space="0" w:color="auto"/>
            <w:bottom w:val="none" w:sz="0" w:space="0" w:color="auto"/>
            <w:right w:val="none" w:sz="0" w:space="0" w:color="auto"/>
          </w:divBdr>
        </w:div>
      </w:divsChild>
    </w:div>
    <w:div w:id="1762985441">
      <w:bodyDiv w:val="1"/>
      <w:marLeft w:val="0"/>
      <w:marRight w:val="0"/>
      <w:marTop w:val="0"/>
      <w:marBottom w:val="0"/>
      <w:divBdr>
        <w:top w:val="none" w:sz="0" w:space="0" w:color="auto"/>
        <w:left w:val="none" w:sz="0" w:space="0" w:color="auto"/>
        <w:bottom w:val="none" w:sz="0" w:space="0" w:color="auto"/>
        <w:right w:val="none" w:sz="0" w:space="0" w:color="auto"/>
      </w:divBdr>
    </w:div>
    <w:div w:id="1825199006">
      <w:bodyDiv w:val="1"/>
      <w:marLeft w:val="0"/>
      <w:marRight w:val="0"/>
      <w:marTop w:val="0"/>
      <w:marBottom w:val="0"/>
      <w:divBdr>
        <w:top w:val="none" w:sz="0" w:space="0" w:color="auto"/>
        <w:left w:val="none" w:sz="0" w:space="0" w:color="auto"/>
        <w:bottom w:val="none" w:sz="0" w:space="0" w:color="auto"/>
        <w:right w:val="none" w:sz="0" w:space="0" w:color="auto"/>
      </w:divBdr>
    </w:div>
    <w:div w:id="1851410814">
      <w:bodyDiv w:val="1"/>
      <w:marLeft w:val="0"/>
      <w:marRight w:val="0"/>
      <w:marTop w:val="0"/>
      <w:marBottom w:val="0"/>
      <w:divBdr>
        <w:top w:val="none" w:sz="0" w:space="0" w:color="auto"/>
        <w:left w:val="none" w:sz="0" w:space="0" w:color="auto"/>
        <w:bottom w:val="none" w:sz="0" w:space="0" w:color="auto"/>
        <w:right w:val="none" w:sz="0" w:space="0" w:color="auto"/>
      </w:divBdr>
    </w:div>
    <w:div w:id="1860268793">
      <w:bodyDiv w:val="1"/>
      <w:marLeft w:val="0"/>
      <w:marRight w:val="0"/>
      <w:marTop w:val="0"/>
      <w:marBottom w:val="0"/>
      <w:divBdr>
        <w:top w:val="none" w:sz="0" w:space="0" w:color="auto"/>
        <w:left w:val="none" w:sz="0" w:space="0" w:color="auto"/>
        <w:bottom w:val="none" w:sz="0" w:space="0" w:color="auto"/>
        <w:right w:val="none" w:sz="0" w:space="0" w:color="auto"/>
      </w:divBdr>
    </w:div>
    <w:div w:id="1897425019">
      <w:bodyDiv w:val="1"/>
      <w:marLeft w:val="0"/>
      <w:marRight w:val="0"/>
      <w:marTop w:val="0"/>
      <w:marBottom w:val="0"/>
      <w:divBdr>
        <w:top w:val="none" w:sz="0" w:space="0" w:color="auto"/>
        <w:left w:val="none" w:sz="0" w:space="0" w:color="auto"/>
        <w:bottom w:val="none" w:sz="0" w:space="0" w:color="auto"/>
        <w:right w:val="none" w:sz="0" w:space="0" w:color="auto"/>
      </w:divBdr>
    </w:div>
    <w:div w:id="1987009844">
      <w:bodyDiv w:val="1"/>
      <w:marLeft w:val="0"/>
      <w:marRight w:val="0"/>
      <w:marTop w:val="0"/>
      <w:marBottom w:val="0"/>
      <w:divBdr>
        <w:top w:val="none" w:sz="0" w:space="0" w:color="auto"/>
        <w:left w:val="none" w:sz="0" w:space="0" w:color="auto"/>
        <w:bottom w:val="none" w:sz="0" w:space="0" w:color="auto"/>
        <w:right w:val="none" w:sz="0" w:space="0" w:color="auto"/>
      </w:divBdr>
    </w:div>
    <w:div w:id="2014145105">
      <w:bodyDiv w:val="1"/>
      <w:marLeft w:val="0"/>
      <w:marRight w:val="0"/>
      <w:marTop w:val="0"/>
      <w:marBottom w:val="0"/>
      <w:divBdr>
        <w:top w:val="none" w:sz="0" w:space="0" w:color="auto"/>
        <w:left w:val="none" w:sz="0" w:space="0" w:color="auto"/>
        <w:bottom w:val="none" w:sz="0" w:space="0" w:color="auto"/>
        <w:right w:val="none" w:sz="0" w:space="0" w:color="auto"/>
      </w:divBdr>
    </w:div>
    <w:div w:id="2016958648">
      <w:bodyDiv w:val="1"/>
      <w:marLeft w:val="0"/>
      <w:marRight w:val="0"/>
      <w:marTop w:val="0"/>
      <w:marBottom w:val="0"/>
      <w:divBdr>
        <w:top w:val="none" w:sz="0" w:space="0" w:color="auto"/>
        <w:left w:val="none" w:sz="0" w:space="0" w:color="auto"/>
        <w:bottom w:val="none" w:sz="0" w:space="0" w:color="auto"/>
        <w:right w:val="none" w:sz="0" w:space="0" w:color="auto"/>
      </w:divBdr>
    </w:div>
    <w:div w:id="2146660449">
      <w:bodyDiv w:val="1"/>
      <w:marLeft w:val="0"/>
      <w:marRight w:val="0"/>
      <w:marTop w:val="0"/>
      <w:marBottom w:val="0"/>
      <w:divBdr>
        <w:top w:val="none" w:sz="0" w:space="0" w:color="auto"/>
        <w:left w:val="none" w:sz="0" w:space="0" w:color="auto"/>
        <w:bottom w:val="none" w:sz="0" w:space="0" w:color="auto"/>
        <w:right w:val="none" w:sz="0" w:space="0" w:color="auto"/>
      </w:divBdr>
      <w:divsChild>
        <w:div w:id="915044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p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s://zakon.rada.gov.ua/laws/show/23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69F3A-0840-4E16-AF5C-3DB02917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14692</Words>
  <Characters>8376</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23022</CharactersWithSpaces>
  <SharedDoc>false</SharedDoc>
  <HLinks>
    <vt:vector size="18" baseType="variant">
      <vt:variant>
        <vt:i4>64</vt:i4>
      </vt:variant>
      <vt:variant>
        <vt:i4>6</vt:i4>
      </vt:variant>
      <vt:variant>
        <vt:i4>0</vt:i4>
      </vt:variant>
      <vt:variant>
        <vt:i4>5</vt:i4>
      </vt:variant>
      <vt:variant>
        <vt:lpwstr>https://mepr.gov.ua/content/perelik-licenziativ-</vt:lpwstr>
      </vt:variant>
      <vt:variant>
        <vt:lpwstr/>
      </vt:variant>
      <vt:variant>
        <vt:i4>6357027</vt:i4>
      </vt:variant>
      <vt:variant>
        <vt:i4>3</vt:i4>
      </vt:variant>
      <vt:variant>
        <vt:i4>0</vt:i4>
      </vt:variant>
      <vt:variant>
        <vt:i4>5</vt:i4>
      </vt:variant>
      <vt:variant>
        <vt:lpwstr>https://zakon.rada.gov.ua/laws/show/1932-12</vt:lpwstr>
      </vt:variant>
      <vt:variant>
        <vt:lpwstr/>
      </vt:variant>
      <vt:variant>
        <vt:i4>6815778</vt:i4>
      </vt:variant>
      <vt:variant>
        <vt:i4>0</vt:i4>
      </vt:variant>
      <vt:variant>
        <vt:i4>0</vt:i4>
      </vt:variant>
      <vt:variant>
        <vt:i4>5</vt:i4>
      </vt:variant>
      <vt:variant>
        <vt:lpwstr>https://zakon.rada.gov.ua/laws/show/2210-14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Admin</dc:creator>
  <cp:keywords/>
  <dc:description/>
  <cp:lastModifiedBy>Баннікова Ірина Олександрівна</cp:lastModifiedBy>
  <cp:revision>18</cp:revision>
  <cp:lastPrinted>2021-07-16T06:53:00Z</cp:lastPrinted>
  <dcterms:created xsi:type="dcterms:W3CDTF">2024-06-18T11:50:00Z</dcterms:created>
  <dcterms:modified xsi:type="dcterms:W3CDTF">2024-06-20T11:16:00Z</dcterms:modified>
</cp:coreProperties>
</file>