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1D4854" w14:textId="77777777" w:rsidR="009B356D" w:rsidRPr="009B30A1" w:rsidRDefault="009B356D" w:rsidP="009B356D">
      <w:pPr>
        <w:pageBreakBefore/>
        <w:jc w:val="center"/>
        <w:rPr>
          <w:b/>
          <w:sz w:val="26"/>
          <w:szCs w:val="26"/>
          <w:lang w:val="uk-UA"/>
        </w:rPr>
      </w:pPr>
      <w:r w:rsidRPr="009B30A1">
        <w:rPr>
          <w:b/>
          <w:sz w:val="26"/>
          <w:szCs w:val="26"/>
          <w:lang w:val="uk-UA"/>
        </w:rPr>
        <w:t xml:space="preserve">ПОВІДОМЛЕННЯ </w:t>
      </w:r>
    </w:p>
    <w:p w14:paraId="5D1D4855" w14:textId="77777777" w:rsidR="009B356D" w:rsidRPr="009B30A1" w:rsidRDefault="009B356D" w:rsidP="009B356D">
      <w:pPr>
        <w:jc w:val="center"/>
        <w:rPr>
          <w:b/>
          <w:sz w:val="26"/>
          <w:szCs w:val="26"/>
          <w:lang w:val="uk-UA"/>
        </w:rPr>
      </w:pPr>
      <w:r w:rsidRPr="009B30A1">
        <w:rPr>
          <w:b/>
          <w:sz w:val="26"/>
          <w:szCs w:val="26"/>
          <w:lang w:val="uk-UA"/>
        </w:rPr>
        <w:t xml:space="preserve">про намір отримати дозвіл на викиди </w:t>
      </w:r>
    </w:p>
    <w:p w14:paraId="5D1D4856" w14:textId="77777777" w:rsidR="009B356D" w:rsidRPr="009B30A1" w:rsidRDefault="009B356D" w:rsidP="009B356D">
      <w:pPr>
        <w:ind w:firstLine="567"/>
        <w:jc w:val="both"/>
        <w:rPr>
          <w:b/>
          <w:sz w:val="28"/>
          <w:szCs w:val="28"/>
          <w:lang w:val="uk-UA"/>
        </w:rPr>
      </w:pPr>
      <w:r w:rsidRPr="009B30A1">
        <w:rPr>
          <w:b/>
          <w:sz w:val="28"/>
          <w:szCs w:val="28"/>
          <w:lang w:val="uk-UA"/>
        </w:rPr>
        <w:t>Популярне резюме</w:t>
      </w:r>
    </w:p>
    <w:p w14:paraId="5D1D4857" w14:textId="77777777" w:rsidR="009B356D" w:rsidRPr="009B30A1" w:rsidRDefault="009B356D" w:rsidP="009B356D">
      <w:pPr>
        <w:ind w:firstLine="567"/>
        <w:contextualSpacing/>
        <w:jc w:val="both"/>
        <w:rPr>
          <w:sz w:val="28"/>
          <w:szCs w:val="28"/>
          <w:lang w:val="uk-UA"/>
        </w:rPr>
      </w:pPr>
      <w:r w:rsidRPr="009B30A1">
        <w:rPr>
          <w:sz w:val="28"/>
          <w:szCs w:val="28"/>
          <w:lang w:val="uk-UA"/>
        </w:rPr>
        <w:t>В повідомленні про намір міститься загальна інформація про отримання дозволу для ознайомлення з нею громадськості, а саме:</w:t>
      </w:r>
    </w:p>
    <w:p w14:paraId="5D1D4858" w14:textId="77777777" w:rsidR="009B356D" w:rsidRPr="009B30A1" w:rsidRDefault="009B356D" w:rsidP="009B356D">
      <w:pPr>
        <w:ind w:firstLine="567"/>
        <w:contextualSpacing/>
        <w:jc w:val="both"/>
        <w:rPr>
          <w:sz w:val="28"/>
          <w:szCs w:val="28"/>
          <w:lang w:val="uk-UA"/>
        </w:rPr>
      </w:pPr>
      <w:r w:rsidRPr="009B30A1">
        <w:rPr>
          <w:sz w:val="28"/>
          <w:szCs w:val="28"/>
          <w:lang w:val="uk-UA"/>
        </w:rPr>
        <w:t xml:space="preserve">- </w:t>
      </w:r>
      <w:r w:rsidRPr="009B30A1">
        <w:rPr>
          <w:b/>
          <w:sz w:val="28"/>
          <w:szCs w:val="28"/>
          <w:lang w:val="uk-UA"/>
        </w:rPr>
        <w:t>повне та скорочене найменування суб’єкта господарювання:</w:t>
      </w:r>
      <w:r w:rsidRPr="009B30A1">
        <w:rPr>
          <w:sz w:val="28"/>
          <w:szCs w:val="28"/>
          <w:lang w:val="uk-UA"/>
        </w:rPr>
        <w:t xml:space="preserve"> Фермерське господарство «</w:t>
      </w:r>
      <w:proofErr w:type="spellStart"/>
      <w:r w:rsidRPr="009B30A1">
        <w:rPr>
          <w:sz w:val="28"/>
          <w:szCs w:val="28"/>
          <w:lang w:val="uk-UA"/>
        </w:rPr>
        <w:t>Олександрівське</w:t>
      </w:r>
      <w:proofErr w:type="spellEnd"/>
      <w:r w:rsidRPr="009B30A1">
        <w:rPr>
          <w:sz w:val="28"/>
          <w:szCs w:val="28"/>
          <w:lang w:val="uk-UA"/>
        </w:rPr>
        <w:t>» (</w:t>
      </w:r>
      <w:bookmarkStart w:id="0" w:name="_GoBack"/>
      <w:r w:rsidRPr="009B30A1">
        <w:rPr>
          <w:sz w:val="28"/>
          <w:szCs w:val="28"/>
          <w:lang w:val="uk-UA"/>
        </w:rPr>
        <w:t>ФГ «</w:t>
      </w:r>
      <w:proofErr w:type="spellStart"/>
      <w:r w:rsidRPr="009B30A1">
        <w:rPr>
          <w:sz w:val="28"/>
          <w:szCs w:val="28"/>
          <w:lang w:val="uk-UA"/>
        </w:rPr>
        <w:t>Олександрівське</w:t>
      </w:r>
      <w:proofErr w:type="spellEnd"/>
      <w:r w:rsidRPr="009B30A1">
        <w:rPr>
          <w:sz w:val="28"/>
          <w:szCs w:val="28"/>
          <w:lang w:val="uk-UA"/>
        </w:rPr>
        <w:t>»</w:t>
      </w:r>
      <w:bookmarkEnd w:id="0"/>
      <w:r w:rsidRPr="009B30A1">
        <w:rPr>
          <w:sz w:val="28"/>
          <w:szCs w:val="28"/>
          <w:lang w:val="uk-UA"/>
        </w:rPr>
        <w:t>);</w:t>
      </w:r>
    </w:p>
    <w:p w14:paraId="5D1D4859" w14:textId="77777777" w:rsidR="009B356D" w:rsidRPr="00005141" w:rsidRDefault="009B356D" w:rsidP="009B356D">
      <w:pPr>
        <w:ind w:firstLine="567"/>
        <w:contextualSpacing/>
        <w:jc w:val="both"/>
        <w:rPr>
          <w:sz w:val="28"/>
          <w:szCs w:val="28"/>
          <w:lang w:val="uk-UA"/>
        </w:rPr>
      </w:pPr>
      <w:r w:rsidRPr="00005141">
        <w:rPr>
          <w:sz w:val="28"/>
          <w:szCs w:val="28"/>
          <w:lang w:val="uk-UA"/>
        </w:rPr>
        <w:t>-</w:t>
      </w:r>
      <w:r w:rsidRPr="00005141">
        <w:rPr>
          <w:b/>
          <w:sz w:val="28"/>
          <w:szCs w:val="28"/>
          <w:lang w:val="uk-UA"/>
        </w:rPr>
        <w:t xml:space="preserve"> ідентифікаційний код юридичної особи в ЄДРПОУ: </w:t>
      </w:r>
      <w:r w:rsidRPr="00005141">
        <w:rPr>
          <w:sz w:val="28"/>
          <w:szCs w:val="28"/>
          <w:lang w:val="uk-UA"/>
        </w:rPr>
        <w:t>30862584;</w:t>
      </w:r>
    </w:p>
    <w:p w14:paraId="5D1D485A" w14:textId="77777777" w:rsidR="009B356D" w:rsidRPr="00005141" w:rsidRDefault="009B356D" w:rsidP="009B356D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005141">
        <w:rPr>
          <w:sz w:val="28"/>
          <w:szCs w:val="28"/>
          <w:lang w:val="uk-UA"/>
        </w:rPr>
        <w:t>-</w:t>
      </w:r>
      <w:r w:rsidRPr="00005141">
        <w:rPr>
          <w:b/>
          <w:sz w:val="28"/>
          <w:szCs w:val="28"/>
          <w:lang w:val="uk-UA"/>
        </w:rPr>
        <w:t xml:space="preserve"> місцезнаходження суб’єкта господарювання, контактний номер телефону, адреса електронної пошти суб’єкта господарювання:</w:t>
      </w:r>
      <w:r w:rsidRPr="00005141">
        <w:rPr>
          <w:sz w:val="28"/>
          <w:szCs w:val="28"/>
          <w:lang w:val="uk-UA"/>
        </w:rPr>
        <w:t xml:space="preserve"> Україна, 28051, Кіровоградська область, Олександрійський район, </w:t>
      </w:r>
      <w:proofErr w:type="spellStart"/>
      <w:r w:rsidRPr="00005141">
        <w:rPr>
          <w:sz w:val="28"/>
          <w:szCs w:val="28"/>
          <w:lang w:val="uk-UA"/>
        </w:rPr>
        <w:t>Попельнастівська</w:t>
      </w:r>
      <w:proofErr w:type="spellEnd"/>
      <w:r w:rsidRPr="00005141">
        <w:rPr>
          <w:sz w:val="28"/>
          <w:szCs w:val="28"/>
          <w:lang w:val="uk-UA"/>
        </w:rPr>
        <w:t xml:space="preserve"> сільська територіальна громада, с. Олександрівка, вул. Садова, 10</w:t>
      </w:r>
      <w:r>
        <w:rPr>
          <w:sz w:val="28"/>
          <w:szCs w:val="28"/>
          <w:lang w:val="uk-UA"/>
        </w:rPr>
        <w:t>,</w:t>
      </w:r>
      <w:r w:rsidRPr="00005141">
        <w:rPr>
          <w:sz w:val="28"/>
          <w:szCs w:val="28"/>
          <w:lang w:val="uk-UA"/>
        </w:rPr>
        <w:t xml:space="preserve"> тел. (099) 417-73-02, </w:t>
      </w:r>
      <w:proofErr w:type="spellStart"/>
      <w:r w:rsidRPr="00005141">
        <w:rPr>
          <w:sz w:val="28"/>
          <w:szCs w:val="28"/>
          <w:shd w:val="clear" w:color="auto" w:fill="FFFFFF"/>
        </w:rPr>
        <w:t>tanya</w:t>
      </w:r>
      <w:proofErr w:type="spellEnd"/>
      <w:r w:rsidRPr="00005141">
        <w:rPr>
          <w:sz w:val="28"/>
          <w:szCs w:val="28"/>
          <w:shd w:val="clear" w:color="auto" w:fill="FFFFFF"/>
          <w:lang w:val="uk-UA"/>
        </w:rPr>
        <w:t>2603</w:t>
      </w:r>
      <w:proofErr w:type="spellStart"/>
      <w:r w:rsidRPr="00005141">
        <w:rPr>
          <w:sz w:val="28"/>
          <w:szCs w:val="28"/>
          <w:shd w:val="clear" w:color="auto" w:fill="FFFFFF"/>
        </w:rPr>
        <w:t>tanya</w:t>
      </w:r>
      <w:proofErr w:type="spellEnd"/>
      <w:r w:rsidRPr="00005141">
        <w:rPr>
          <w:sz w:val="28"/>
          <w:szCs w:val="28"/>
          <w:shd w:val="clear" w:color="auto" w:fill="FFFFFF"/>
          <w:lang w:val="uk-UA"/>
        </w:rPr>
        <w:t>@</w:t>
      </w:r>
      <w:proofErr w:type="spellStart"/>
      <w:r w:rsidRPr="00005141">
        <w:rPr>
          <w:sz w:val="28"/>
          <w:szCs w:val="28"/>
          <w:shd w:val="clear" w:color="auto" w:fill="FFFFFF"/>
        </w:rPr>
        <w:t>gmail</w:t>
      </w:r>
      <w:proofErr w:type="spellEnd"/>
      <w:r w:rsidRPr="00005141">
        <w:rPr>
          <w:sz w:val="28"/>
          <w:szCs w:val="28"/>
          <w:shd w:val="clear" w:color="auto" w:fill="FFFFFF"/>
          <w:lang w:val="uk-UA"/>
        </w:rPr>
        <w:t>.</w:t>
      </w:r>
      <w:proofErr w:type="spellStart"/>
      <w:r w:rsidRPr="00005141">
        <w:rPr>
          <w:sz w:val="28"/>
          <w:szCs w:val="28"/>
          <w:shd w:val="clear" w:color="auto" w:fill="FFFFFF"/>
        </w:rPr>
        <w:t>com</w:t>
      </w:r>
      <w:proofErr w:type="spellEnd"/>
      <w:r w:rsidRPr="00005141">
        <w:rPr>
          <w:sz w:val="28"/>
          <w:szCs w:val="28"/>
          <w:shd w:val="clear" w:color="auto" w:fill="FFFFFF"/>
          <w:lang w:val="uk-UA"/>
        </w:rPr>
        <w:t>.</w:t>
      </w:r>
    </w:p>
    <w:p w14:paraId="5D1D485B" w14:textId="77777777" w:rsidR="009B356D" w:rsidRPr="00005141" w:rsidRDefault="009B356D" w:rsidP="009B356D">
      <w:pPr>
        <w:ind w:firstLine="567"/>
        <w:jc w:val="both"/>
        <w:rPr>
          <w:sz w:val="28"/>
          <w:szCs w:val="28"/>
          <w:lang w:val="uk-UA"/>
        </w:rPr>
      </w:pPr>
      <w:r w:rsidRPr="00005141">
        <w:rPr>
          <w:sz w:val="28"/>
          <w:szCs w:val="28"/>
          <w:lang w:val="uk-UA"/>
        </w:rPr>
        <w:t>-</w:t>
      </w:r>
      <w:r w:rsidRPr="00005141">
        <w:rPr>
          <w:b/>
          <w:sz w:val="28"/>
          <w:szCs w:val="28"/>
          <w:lang w:val="uk-UA"/>
        </w:rPr>
        <w:t xml:space="preserve"> місцезнаходження об’єкта/промислового майданчика:</w:t>
      </w:r>
      <w:r w:rsidRPr="00005141">
        <w:rPr>
          <w:sz w:val="28"/>
          <w:szCs w:val="28"/>
          <w:lang w:val="uk-UA"/>
        </w:rPr>
        <w:t xml:space="preserve"> Майданчик №1 – 28051, Кіровоградська область, Олександрійський район, </w:t>
      </w:r>
      <w:proofErr w:type="spellStart"/>
      <w:r w:rsidRPr="00005141">
        <w:rPr>
          <w:sz w:val="28"/>
          <w:szCs w:val="28"/>
          <w:lang w:val="uk-UA"/>
        </w:rPr>
        <w:t>Попельнастівська</w:t>
      </w:r>
      <w:proofErr w:type="spellEnd"/>
      <w:r w:rsidRPr="00005141">
        <w:rPr>
          <w:sz w:val="28"/>
          <w:szCs w:val="28"/>
          <w:lang w:val="uk-UA"/>
        </w:rPr>
        <w:t xml:space="preserve"> сільська територіальна громада, с. Олександрівка, вул. Садова, 11, 12, 14, 15</w:t>
      </w:r>
      <w:r>
        <w:rPr>
          <w:sz w:val="28"/>
          <w:szCs w:val="28"/>
          <w:lang w:val="uk-UA"/>
        </w:rPr>
        <w:t xml:space="preserve">, </w:t>
      </w:r>
      <w:r w:rsidRPr="00005141">
        <w:rPr>
          <w:sz w:val="28"/>
          <w:szCs w:val="28"/>
          <w:lang w:val="uk-UA"/>
        </w:rPr>
        <w:t>16,</w:t>
      </w:r>
      <w:r>
        <w:rPr>
          <w:sz w:val="28"/>
          <w:szCs w:val="28"/>
          <w:lang w:val="uk-UA"/>
        </w:rPr>
        <w:t xml:space="preserve"> 20, 21, 23</w:t>
      </w:r>
      <w:r w:rsidRPr="00005141">
        <w:rPr>
          <w:sz w:val="28"/>
          <w:szCs w:val="28"/>
          <w:lang w:val="uk-UA"/>
        </w:rPr>
        <w:t xml:space="preserve">; вул. Гагаріна, 6б, 3б, 2а, 1а, 3в, 5в, 6а; </w:t>
      </w:r>
    </w:p>
    <w:p w14:paraId="5D1D485C" w14:textId="77777777" w:rsidR="009B356D" w:rsidRPr="00005141" w:rsidRDefault="009B356D" w:rsidP="009B356D">
      <w:pPr>
        <w:ind w:firstLine="567"/>
        <w:contextualSpacing/>
        <w:jc w:val="both"/>
        <w:rPr>
          <w:sz w:val="28"/>
          <w:szCs w:val="28"/>
          <w:lang w:val="uk-UA"/>
        </w:rPr>
      </w:pPr>
      <w:r w:rsidRPr="00005141">
        <w:rPr>
          <w:b/>
          <w:sz w:val="28"/>
          <w:szCs w:val="28"/>
          <w:lang w:val="uk-UA"/>
        </w:rPr>
        <w:t xml:space="preserve">- мета отримання дозволу на викиди: </w:t>
      </w:r>
      <w:r w:rsidRPr="00005141">
        <w:rPr>
          <w:sz w:val="28"/>
          <w:szCs w:val="28"/>
          <w:lang w:val="uk-UA"/>
        </w:rPr>
        <w:t xml:space="preserve">дотримання вимог статті 11 Закону України «Про охорону атмосферного повітря»; </w:t>
      </w:r>
    </w:p>
    <w:p w14:paraId="5D1D485D" w14:textId="77777777" w:rsidR="009B356D" w:rsidRPr="00005141" w:rsidRDefault="009B356D" w:rsidP="009B356D">
      <w:pPr>
        <w:keepNext/>
        <w:ind w:firstLine="567"/>
        <w:contextualSpacing/>
        <w:jc w:val="both"/>
        <w:rPr>
          <w:sz w:val="28"/>
          <w:szCs w:val="28"/>
          <w:lang w:val="uk-UA"/>
        </w:rPr>
      </w:pPr>
      <w:r w:rsidRPr="00005141">
        <w:rPr>
          <w:sz w:val="28"/>
          <w:szCs w:val="28"/>
          <w:lang w:val="uk-UA"/>
        </w:rPr>
        <w:t>-</w:t>
      </w:r>
      <w:r w:rsidRPr="00005141">
        <w:rPr>
          <w:b/>
          <w:sz w:val="28"/>
          <w:szCs w:val="28"/>
          <w:lang w:val="uk-UA"/>
        </w:rPr>
        <w:t xml:space="preserve"> відомості про наявність висновку з оцінки впливу на довкілля, в якому визначено допустимість провадження планованої діяльності, яка згідно з вимогами Закону України «Про оцінку впливу на довкілля» підлягає оцінці впливу на довкілля: </w:t>
      </w:r>
      <w:r w:rsidRPr="00005141">
        <w:rPr>
          <w:sz w:val="28"/>
          <w:szCs w:val="28"/>
          <w:lang w:val="uk-UA"/>
        </w:rPr>
        <w:t>об’єкт не підпадає під вимоги Закону України «Про оцінку впливу на довкілля» та критеріїв визначення планованої діяльності, яка не підлягає оцінці впливу на довкілля, та критеріїв визначення розширень і змін діяльності та об’єктів, які не підлягають оцінці впливу на довкілля затверджених постановою Кабінету Міністрів України від 13.03.2017 р. № 1010;</w:t>
      </w:r>
    </w:p>
    <w:p w14:paraId="5D1D485E" w14:textId="77777777" w:rsidR="009B356D" w:rsidRPr="002B5F32" w:rsidRDefault="009B356D" w:rsidP="009B356D">
      <w:pPr>
        <w:ind w:firstLine="540"/>
        <w:jc w:val="both"/>
        <w:rPr>
          <w:sz w:val="28"/>
          <w:szCs w:val="28"/>
          <w:lang w:val="uk-UA"/>
        </w:rPr>
      </w:pPr>
      <w:r w:rsidRPr="00005141">
        <w:rPr>
          <w:b/>
          <w:sz w:val="28"/>
          <w:szCs w:val="28"/>
          <w:lang w:val="uk-UA"/>
        </w:rPr>
        <w:t xml:space="preserve">- загальний опис об’єкта (опис виробництв та технологічного устаткування): </w:t>
      </w:r>
      <w:r w:rsidRPr="00005141">
        <w:rPr>
          <w:sz w:val="28"/>
          <w:szCs w:val="28"/>
          <w:lang w:val="uk-UA"/>
        </w:rPr>
        <w:t>ФГ «</w:t>
      </w:r>
      <w:proofErr w:type="spellStart"/>
      <w:r w:rsidRPr="00005141">
        <w:rPr>
          <w:sz w:val="28"/>
          <w:szCs w:val="28"/>
          <w:lang w:val="uk-UA"/>
        </w:rPr>
        <w:t>Олександрівське</w:t>
      </w:r>
      <w:proofErr w:type="spellEnd"/>
      <w:r w:rsidRPr="00005141">
        <w:rPr>
          <w:sz w:val="28"/>
          <w:szCs w:val="28"/>
          <w:lang w:val="uk-UA"/>
        </w:rPr>
        <w:t xml:space="preserve">» займається розведенням великої рогатої худоби, свиней та вирощуванням </w:t>
      </w:r>
      <w:r w:rsidRPr="00005141">
        <w:rPr>
          <w:bCs/>
          <w:sz w:val="28"/>
          <w:szCs w:val="28"/>
          <w:lang w:val="uk-UA"/>
        </w:rPr>
        <w:t xml:space="preserve">зернових, бобових та олійних культур. </w:t>
      </w:r>
      <w:r w:rsidRPr="00005141">
        <w:rPr>
          <w:sz w:val="28"/>
          <w:szCs w:val="28"/>
          <w:lang w:val="uk-UA"/>
        </w:rPr>
        <w:t>М</w:t>
      </w:r>
      <w:proofErr w:type="spellStart"/>
      <w:r w:rsidRPr="00005141">
        <w:rPr>
          <w:sz w:val="28"/>
          <w:szCs w:val="28"/>
        </w:rPr>
        <w:t>айданчику</w:t>
      </w:r>
      <w:proofErr w:type="spellEnd"/>
      <w:r w:rsidRPr="00005141">
        <w:rPr>
          <w:sz w:val="28"/>
          <w:szCs w:val="28"/>
        </w:rPr>
        <w:t xml:space="preserve"> </w:t>
      </w:r>
      <w:r w:rsidRPr="00005141">
        <w:rPr>
          <w:sz w:val="28"/>
          <w:szCs w:val="28"/>
          <w:lang w:val="uk-UA"/>
        </w:rPr>
        <w:t xml:space="preserve">№1 включає: свиноферму, тік та зерносклади, </w:t>
      </w:r>
      <w:proofErr w:type="spellStart"/>
      <w:r w:rsidRPr="00005141">
        <w:rPr>
          <w:sz w:val="28"/>
          <w:szCs w:val="28"/>
          <w:lang w:val="uk-UA"/>
        </w:rPr>
        <w:t>автогараж</w:t>
      </w:r>
      <w:proofErr w:type="spellEnd"/>
      <w:r w:rsidRPr="00005141">
        <w:rPr>
          <w:sz w:val="28"/>
          <w:szCs w:val="28"/>
          <w:lang w:val="uk-UA"/>
        </w:rPr>
        <w:t>, АЗС, адміністративну будівлю.</w:t>
      </w:r>
      <w:r>
        <w:rPr>
          <w:sz w:val="28"/>
          <w:szCs w:val="28"/>
          <w:lang w:val="uk-UA"/>
        </w:rPr>
        <w:t xml:space="preserve"> </w:t>
      </w:r>
      <w:r w:rsidRPr="00F716AE"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 xml:space="preserve">фермі </w:t>
      </w:r>
      <w:r w:rsidRPr="00F716AE">
        <w:rPr>
          <w:sz w:val="28"/>
          <w:szCs w:val="28"/>
          <w:lang w:val="uk-UA"/>
        </w:rPr>
        <w:t>утр</w:t>
      </w:r>
      <w:r>
        <w:rPr>
          <w:sz w:val="28"/>
          <w:szCs w:val="28"/>
          <w:lang w:val="uk-UA"/>
        </w:rPr>
        <w:t xml:space="preserve">имується 100 голів </w:t>
      </w:r>
      <w:r w:rsidRPr="00005141">
        <w:rPr>
          <w:sz w:val="28"/>
          <w:szCs w:val="28"/>
          <w:lang w:val="uk-UA"/>
        </w:rPr>
        <w:t xml:space="preserve">свиней. </w:t>
      </w:r>
      <w:r w:rsidRPr="00005141">
        <w:rPr>
          <w:bCs/>
          <w:sz w:val="28"/>
          <w:szCs w:val="28"/>
          <w:lang w:val="uk-UA"/>
        </w:rPr>
        <w:t>Забій тварин не проводиться. Прибирання підстилкового гною</w:t>
      </w:r>
      <w:r w:rsidRPr="00F716AE">
        <w:rPr>
          <w:bCs/>
          <w:sz w:val="28"/>
          <w:szCs w:val="28"/>
          <w:lang w:val="uk-UA"/>
        </w:rPr>
        <w:t xml:space="preserve"> здійснюється </w:t>
      </w:r>
      <w:r w:rsidRPr="00F716AE">
        <w:rPr>
          <w:bCs/>
          <w:iCs/>
          <w:sz w:val="28"/>
          <w:szCs w:val="28"/>
          <w:lang w:val="uk-UA"/>
        </w:rPr>
        <w:t>в мобільні накопичувачі (причепи) за допомогою скребкового транспортера та вивозиться на майданчик для карантинування та компостування підстилкового гною, за межі майданчику №1.</w:t>
      </w:r>
      <w:r>
        <w:rPr>
          <w:bCs/>
          <w:iCs/>
          <w:sz w:val="28"/>
          <w:szCs w:val="28"/>
          <w:lang w:val="uk-UA"/>
        </w:rPr>
        <w:t xml:space="preserve"> </w:t>
      </w:r>
      <w:r w:rsidRPr="000A6EBC">
        <w:rPr>
          <w:sz w:val="28"/>
          <w:szCs w:val="28"/>
          <w:lang w:val="uk-UA"/>
        </w:rPr>
        <w:t xml:space="preserve">На току встановлено </w:t>
      </w:r>
      <w:r>
        <w:rPr>
          <w:sz w:val="28"/>
          <w:szCs w:val="28"/>
          <w:lang w:val="uk-UA"/>
        </w:rPr>
        <w:t xml:space="preserve">зерноочисний комплекс ЗАВ з </w:t>
      </w:r>
      <w:r w:rsidRPr="000A6EBC">
        <w:rPr>
          <w:sz w:val="28"/>
          <w:szCs w:val="28"/>
          <w:lang w:val="uk-UA"/>
        </w:rPr>
        <w:t>дв</w:t>
      </w:r>
      <w:r>
        <w:rPr>
          <w:sz w:val="28"/>
          <w:szCs w:val="28"/>
          <w:lang w:val="uk-UA"/>
        </w:rPr>
        <w:t xml:space="preserve">ома </w:t>
      </w:r>
      <w:r w:rsidRPr="000A6EBC">
        <w:rPr>
          <w:sz w:val="28"/>
          <w:szCs w:val="28"/>
          <w:lang w:val="uk-UA"/>
        </w:rPr>
        <w:t>сепаратор</w:t>
      </w:r>
      <w:r>
        <w:rPr>
          <w:sz w:val="28"/>
          <w:szCs w:val="28"/>
          <w:lang w:val="uk-UA"/>
        </w:rPr>
        <w:t>ами</w:t>
      </w:r>
      <w:r w:rsidRPr="000A6EBC">
        <w:rPr>
          <w:sz w:val="28"/>
          <w:szCs w:val="28"/>
          <w:lang w:val="uk-UA"/>
        </w:rPr>
        <w:t>, зерносушарку, зерносклад</w:t>
      </w:r>
      <w:r>
        <w:rPr>
          <w:sz w:val="28"/>
          <w:szCs w:val="28"/>
          <w:lang w:val="uk-UA"/>
        </w:rPr>
        <w:t xml:space="preserve">и, кормодробарку. </w:t>
      </w:r>
      <w:r w:rsidRPr="000A6EBC">
        <w:rPr>
          <w:sz w:val="28"/>
          <w:szCs w:val="28"/>
          <w:lang w:val="uk-UA"/>
        </w:rPr>
        <w:t>Для опалення приміщення охорони використовують дрова</w:t>
      </w:r>
      <w:r>
        <w:rPr>
          <w:sz w:val="28"/>
          <w:szCs w:val="28"/>
          <w:lang w:val="uk-UA"/>
        </w:rPr>
        <w:t xml:space="preserve">. </w:t>
      </w:r>
      <w:r w:rsidRPr="001F58A6">
        <w:rPr>
          <w:sz w:val="28"/>
          <w:szCs w:val="28"/>
          <w:lang w:val="uk-UA"/>
        </w:rPr>
        <w:t xml:space="preserve">На ділянці </w:t>
      </w:r>
      <w:proofErr w:type="spellStart"/>
      <w:r w:rsidRPr="001F58A6">
        <w:rPr>
          <w:sz w:val="28"/>
          <w:szCs w:val="28"/>
          <w:lang w:val="uk-UA"/>
        </w:rPr>
        <w:t>автогараж</w:t>
      </w:r>
      <w:proofErr w:type="spellEnd"/>
      <w:r w:rsidRPr="001F58A6">
        <w:rPr>
          <w:sz w:val="28"/>
          <w:szCs w:val="28"/>
          <w:lang w:val="uk-UA"/>
        </w:rPr>
        <w:t xml:space="preserve"> розміщено</w:t>
      </w:r>
      <w:r>
        <w:rPr>
          <w:sz w:val="28"/>
          <w:szCs w:val="28"/>
          <w:lang w:val="uk-UA"/>
        </w:rPr>
        <w:t xml:space="preserve"> </w:t>
      </w:r>
      <w:r w:rsidRPr="001F58A6">
        <w:rPr>
          <w:sz w:val="28"/>
          <w:szCs w:val="28"/>
          <w:lang w:val="uk-UA"/>
        </w:rPr>
        <w:t xml:space="preserve">токарну дільницю </w:t>
      </w:r>
      <w:r>
        <w:rPr>
          <w:sz w:val="28"/>
          <w:szCs w:val="28"/>
          <w:lang w:val="uk-UA"/>
        </w:rPr>
        <w:t xml:space="preserve">з металообробними верстатами та </w:t>
      </w:r>
      <w:r w:rsidRPr="001F58A6">
        <w:rPr>
          <w:sz w:val="28"/>
          <w:szCs w:val="28"/>
          <w:lang w:val="uk-UA"/>
        </w:rPr>
        <w:t>зварювальний пост</w:t>
      </w:r>
      <w:r>
        <w:rPr>
          <w:sz w:val="28"/>
          <w:szCs w:val="28"/>
          <w:lang w:val="uk-UA"/>
        </w:rPr>
        <w:t xml:space="preserve">. </w:t>
      </w:r>
      <w:r w:rsidRPr="001F58A6">
        <w:rPr>
          <w:sz w:val="28"/>
          <w:szCs w:val="28"/>
          <w:lang w:val="uk-UA"/>
        </w:rPr>
        <w:t xml:space="preserve">На ділянці </w:t>
      </w:r>
      <w:r>
        <w:rPr>
          <w:sz w:val="28"/>
          <w:szCs w:val="28"/>
          <w:lang w:val="uk-UA"/>
        </w:rPr>
        <w:t>АЗС</w:t>
      </w:r>
      <w:r w:rsidRPr="001F58A6">
        <w:rPr>
          <w:sz w:val="28"/>
          <w:szCs w:val="28"/>
          <w:lang w:val="uk-UA"/>
        </w:rPr>
        <w:t xml:space="preserve"> розміщено</w:t>
      </w:r>
      <w:r>
        <w:rPr>
          <w:sz w:val="28"/>
          <w:szCs w:val="28"/>
          <w:lang w:val="uk-UA"/>
        </w:rPr>
        <w:t xml:space="preserve"> </w:t>
      </w:r>
      <w:r w:rsidRPr="001F58A6">
        <w:rPr>
          <w:sz w:val="28"/>
          <w:szCs w:val="28"/>
          <w:lang w:val="uk-UA"/>
        </w:rPr>
        <w:t>резервуари для зберігання дизельного пального</w:t>
      </w:r>
      <w:r>
        <w:rPr>
          <w:sz w:val="28"/>
          <w:szCs w:val="28"/>
          <w:lang w:val="uk-UA"/>
        </w:rPr>
        <w:t>, бензину, мастила, заправну колонку.</w:t>
      </w:r>
      <w:r w:rsidRPr="00A47464">
        <w:rPr>
          <w:sz w:val="28"/>
          <w:szCs w:val="28"/>
          <w:lang w:val="uk-UA"/>
        </w:rPr>
        <w:t xml:space="preserve"> </w:t>
      </w:r>
      <w:r w:rsidRPr="002969FF">
        <w:rPr>
          <w:sz w:val="28"/>
          <w:szCs w:val="28"/>
          <w:lang w:val="uk-UA"/>
        </w:rPr>
        <w:t>Для опалення адміністративної будівл</w:t>
      </w:r>
      <w:r>
        <w:rPr>
          <w:sz w:val="28"/>
          <w:szCs w:val="28"/>
          <w:lang w:val="uk-UA"/>
        </w:rPr>
        <w:t>і встановлено</w:t>
      </w:r>
      <w:r w:rsidRPr="002B5F32">
        <w:rPr>
          <w:sz w:val="28"/>
          <w:szCs w:val="28"/>
          <w:lang w:val="uk-UA"/>
        </w:rPr>
        <w:t xml:space="preserve"> два </w:t>
      </w:r>
      <w:r>
        <w:rPr>
          <w:sz w:val="28"/>
          <w:szCs w:val="28"/>
          <w:lang w:val="uk-UA"/>
        </w:rPr>
        <w:t xml:space="preserve">газові </w:t>
      </w:r>
      <w:r w:rsidRPr="002B5F32">
        <w:rPr>
          <w:sz w:val="28"/>
          <w:szCs w:val="28"/>
          <w:lang w:val="uk-UA"/>
        </w:rPr>
        <w:t xml:space="preserve">котли </w:t>
      </w:r>
      <w:r>
        <w:rPr>
          <w:sz w:val="28"/>
          <w:szCs w:val="28"/>
          <w:lang w:val="uk-UA"/>
        </w:rPr>
        <w:t>та</w:t>
      </w:r>
      <w:r w:rsidRPr="002B5F32">
        <w:rPr>
          <w:sz w:val="28"/>
          <w:szCs w:val="28"/>
          <w:lang w:val="uk-UA"/>
        </w:rPr>
        <w:t xml:space="preserve"> твердопаливний котел </w:t>
      </w:r>
      <w:proofErr w:type="spellStart"/>
      <w:r w:rsidRPr="002B5F32">
        <w:rPr>
          <w:sz w:val="28"/>
          <w:szCs w:val="28"/>
          <w:lang w:val="en-US"/>
        </w:rPr>
        <w:t>MartenComfor</w:t>
      </w:r>
      <w:r>
        <w:rPr>
          <w:sz w:val="28"/>
          <w:szCs w:val="28"/>
          <w:lang w:val="en-US"/>
        </w:rPr>
        <w:t>t</w:t>
      </w:r>
      <w:proofErr w:type="spellEnd"/>
      <w:r w:rsidRPr="002B5F3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2B5F32">
        <w:rPr>
          <w:sz w:val="28"/>
          <w:szCs w:val="28"/>
          <w:lang w:val="uk-UA" w:eastAsia="uk-UA"/>
        </w:rPr>
        <w:t xml:space="preserve">Для резервного електропостачання адміністративної будівлі використовується </w:t>
      </w:r>
      <w:proofErr w:type="spellStart"/>
      <w:r w:rsidRPr="002B5F32">
        <w:rPr>
          <w:sz w:val="28"/>
          <w:szCs w:val="28"/>
          <w:lang w:val="uk-UA" w:eastAsia="uk-UA"/>
        </w:rPr>
        <w:t>дизельгенератор</w:t>
      </w:r>
      <w:proofErr w:type="spellEnd"/>
      <w:r>
        <w:rPr>
          <w:sz w:val="28"/>
          <w:szCs w:val="28"/>
          <w:lang w:val="uk-UA" w:eastAsia="uk-UA"/>
        </w:rPr>
        <w:t>.</w:t>
      </w:r>
    </w:p>
    <w:p w14:paraId="5D1D485F" w14:textId="77777777" w:rsidR="009B356D" w:rsidRPr="00A5136B" w:rsidRDefault="009B356D" w:rsidP="009B356D">
      <w:pPr>
        <w:ind w:firstLine="567"/>
        <w:contextualSpacing/>
        <w:jc w:val="both"/>
        <w:rPr>
          <w:sz w:val="28"/>
          <w:szCs w:val="28"/>
          <w:lang w:val="uk-UA"/>
        </w:rPr>
      </w:pPr>
      <w:r w:rsidRPr="00A5136B">
        <w:rPr>
          <w:sz w:val="28"/>
          <w:szCs w:val="28"/>
          <w:lang w:val="uk-UA"/>
        </w:rPr>
        <w:t>-</w:t>
      </w:r>
      <w:r w:rsidRPr="00A5136B">
        <w:rPr>
          <w:b/>
          <w:sz w:val="28"/>
          <w:szCs w:val="28"/>
          <w:lang w:val="uk-UA"/>
        </w:rPr>
        <w:t xml:space="preserve"> відомості щодо видів та обсягів викидів: </w:t>
      </w:r>
      <w:r w:rsidRPr="00A5136B">
        <w:rPr>
          <w:sz w:val="28"/>
          <w:szCs w:val="28"/>
          <w:lang w:val="uk-UA"/>
        </w:rPr>
        <w:t>на об’єкті визначений обсяг викидів в кількості 82,58530355 т/рік, а саме: сажа – 0,0032 т/рік, оксид вуглецю – 3,3123 т/рік, вуглецю діоксид – 75,5006 т/рік, метан – 0,702 т/рік,</w:t>
      </w:r>
      <w:r w:rsidRPr="00A5136B">
        <w:rPr>
          <w:color w:val="FF0000"/>
          <w:sz w:val="28"/>
          <w:szCs w:val="28"/>
          <w:lang w:val="uk-UA"/>
        </w:rPr>
        <w:t xml:space="preserve"> </w:t>
      </w:r>
      <w:r w:rsidRPr="00A5136B">
        <w:rPr>
          <w:sz w:val="28"/>
          <w:szCs w:val="28"/>
          <w:lang w:val="uk-UA"/>
        </w:rPr>
        <w:t>залізо та його сполуки (у перерахунку на залізо) – 0,0089 т/рік, ртуть та її сполуки (у перерахунку на ртуть) – 9·10</w:t>
      </w:r>
      <w:r w:rsidRPr="00A5136B">
        <w:rPr>
          <w:sz w:val="28"/>
          <w:szCs w:val="28"/>
          <w:vertAlign w:val="superscript"/>
          <w:lang w:val="uk-UA"/>
        </w:rPr>
        <w:t>-8</w:t>
      </w:r>
      <w:r w:rsidRPr="00A5136B">
        <w:rPr>
          <w:sz w:val="28"/>
          <w:szCs w:val="28"/>
          <w:lang w:val="uk-UA"/>
        </w:rPr>
        <w:t xml:space="preserve"> т/рік, манган та його сполуки (у перерахунку на манган) – 0,0005 </w:t>
      </w:r>
      <w:r w:rsidRPr="00A5136B">
        <w:rPr>
          <w:sz w:val="28"/>
          <w:szCs w:val="28"/>
          <w:lang w:val="uk-UA"/>
        </w:rPr>
        <w:lastRenderedPageBreak/>
        <w:t>т/рік, речовини у вигляді суспендованих</w:t>
      </w:r>
      <w:r w:rsidRPr="00A5136B">
        <w:rPr>
          <w:color w:val="FF0000"/>
          <w:sz w:val="28"/>
          <w:szCs w:val="28"/>
          <w:lang w:val="uk-UA"/>
        </w:rPr>
        <w:t xml:space="preserve"> </w:t>
      </w:r>
      <w:r w:rsidRPr="00A5136B">
        <w:rPr>
          <w:sz w:val="28"/>
          <w:szCs w:val="28"/>
          <w:lang w:val="uk-UA"/>
        </w:rPr>
        <w:t>твердих частинок (мікрочастинки, волокна) – 1,3823</w:t>
      </w:r>
      <w:r>
        <w:rPr>
          <w:sz w:val="28"/>
          <w:szCs w:val="28"/>
          <w:lang w:val="uk-UA"/>
        </w:rPr>
        <w:t xml:space="preserve"> т/рік,</w:t>
      </w:r>
      <w:r w:rsidRPr="00A5136B">
        <w:rPr>
          <w:sz w:val="28"/>
          <w:szCs w:val="28"/>
          <w:lang w:val="uk-UA"/>
        </w:rPr>
        <w:t xml:space="preserve"> речовини у вигляді суспендованих твердих частинок (пил хутряний) – 0,882 т/рік, речовини у вигляді суспендованих твердих частинок менше 10 </w:t>
      </w:r>
      <w:proofErr w:type="spellStart"/>
      <w:r w:rsidRPr="00A5136B">
        <w:rPr>
          <w:sz w:val="28"/>
          <w:szCs w:val="28"/>
          <w:lang w:val="uk-UA"/>
        </w:rPr>
        <w:t>мкм</w:t>
      </w:r>
      <w:proofErr w:type="spellEnd"/>
      <w:r w:rsidRPr="00A5136B">
        <w:rPr>
          <w:sz w:val="28"/>
          <w:szCs w:val="28"/>
          <w:lang w:val="uk-UA"/>
        </w:rPr>
        <w:t xml:space="preserve"> (кремнію діоксид) – 0,00013 т/рік, речовини у вигляді суспендованих твердих частинок менше 10 мкм (пил абразивний) – 0,0684 т/рік</w:t>
      </w:r>
      <w:r>
        <w:rPr>
          <w:sz w:val="28"/>
          <w:szCs w:val="28"/>
          <w:lang w:val="uk-UA"/>
        </w:rPr>
        <w:t>,</w:t>
      </w:r>
      <w:r w:rsidRPr="00A5136B">
        <w:rPr>
          <w:sz w:val="28"/>
          <w:szCs w:val="28"/>
          <w:lang w:val="uk-UA"/>
        </w:rPr>
        <w:t xml:space="preserve"> речовини у вигляді суспендованих твердих частинок (пил металевий) – 0,2376 т/рік, речовини у вигляді суспендованих твердих частинок менше 10 мкм (водню перекис) – 0,000028 т/рік, оксиди азоту (у перерахунку на діоксид азоту [NO + NO2]) – 0,1326 т/рік, азоту оксид – 0,0047 т/рік, азоту(1) оксид (N2O) – 0,00099 т/рік, аміак – 0,160 т/рік, </w:t>
      </w:r>
      <w:proofErr w:type="spellStart"/>
      <w:r w:rsidRPr="00A5136B">
        <w:rPr>
          <w:sz w:val="28"/>
          <w:szCs w:val="28"/>
          <w:lang w:val="uk-UA"/>
        </w:rPr>
        <w:t>диметилсульфід</w:t>
      </w:r>
      <w:proofErr w:type="spellEnd"/>
      <w:r w:rsidRPr="00A5136B">
        <w:rPr>
          <w:sz w:val="28"/>
          <w:szCs w:val="28"/>
          <w:lang w:val="uk-UA"/>
        </w:rPr>
        <w:t xml:space="preserve"> – 0,0132 т/рік, </w:t>
      </w:r>
      <w:proofErr w:type="spellStart"/>
      <w:r w:rsidRPr="00A5136B">
        <w:rPr>
          <w:sz w:val="28"/>
          <w:szCs w:val="28"/>
          <w:lang w:val="uk-UA"/>
        </w:rPr>
        <w:t>метилмеркаптан</w:t>
      </w:r>
      <w:proofErr w:type="spellEnd"/>
      <w:r w:rsidRPr="00A5136B">
        <w:rPr>
          <w:sz w:val="28"/>
          <w:szCs w:val="28"/>
          <w:lang w:val="uk-UA"/>
        </w:rPr>
        <w:t xml:space="preserve"> – 0,002 т/рік, сірки діоксид – 0,0165</w:t>
      </w:r>
      <w:r>
        <w:rPr>
          <w:sz w:val="28"/>
          <w:szCs w:val="28"/>
          <w:lang w:val="uk-UA"/>
        </w:rPr>
        <w:t xml:space="preserve"> т/рік,</w:t>
      </w:r>
      <w:r w:rsidRPr="00A5136B">
        <w:rPr>
          <w:sz w:val="28"/>
          <w:szCs w:val="28"/>
          <w:lang w:val="uk-UA"/>
        </w:rPr>
        <w:t xml:space="preserve"> сірководень – 0,03522528 т/рік, </w:t>
      </w:r>
      <w:proofErr w:type="spellStart"/>
      <w:r w:rsidRPr="00A5136B">
        <w:rPr>
          <w:sz w:val="28"/>
          <w:szCs w:val="28"/>
          <w:lang w:val="uk-UA"/>
        </w:rPr>
        <w:t>диметиламін</w:t>
      </w:r>
      <w:proofErr w:type="spellEnd"/>
      <w:r w:rsidRPr="00A5136B">
        <w:rPr>
          <w:sz w:val="28"/>
          <w:szCs w:val="28"/>
          <w:lang w:val="uk-UA"/>
        </w:rPr>
        <w:t xml:space="preserve"> – 0,05 т/рік, неметанові легкі органічні сполуки (</w:t>
      </w:r>
      <w:proofErr w:type="spellStart"/>
      <w:r w:rsidRPr="00A5136B">
        <w:rPr>
          <w:sz w:val="28"/>
          <w:szCs w:val="28"/>
          <w:lang w:val="uk-UA"/>
        </w:rPr>
        <w:t>ізопропілбензол</w:t>
      </w:r>
      <w:proofErr w:type="spellEnd"/>
      <w:r w:rsidRPr="00A5136B">
        <w:rPr>
          <w:sz w:val="28"/>
          <w:szCs w:val="28"/>
          <w:lang w:val="uk-UA"/>
        </w:rPr>
        <w:t>) – 1,316·10</w:t>
      </w:r>
      <w:r w:rsidRPr="00A5136B">
        <w:rPr>
          <w:sz w:val="28"/>
          <w:szCs w:val="28"/>
          <w:vertAlign w:val="superscript"/>
          <w:lang w:val="uk-UA"/>
        </w:rPr>
        <w:t>-5</w:t>
      </w:r>
      <w:r w:rsidRPr="00A5136B">
        <w:rPr>
          <w:sz w:val="28"/>
          <w:szCs w:val="28"/>
          <w:lang w:val="uk-UA"/>
        </w:rPr>
        <w:t xml:space="preserve"> т/рік, альдегід </w:t>
      </w:r>
      <w:proofErr w:type="spellStart"/>
      <w:r w:rsidRPr="00A5136B">
        <w:rPr>
          <w:sz w:val="28"/>
          <w:szCs w:val="28"/>
          <w:lang w:val="uk-UA"/>
        </w:rPr>
        <w:t>пропіоновий</w:t>
      </w:r>
      <w:proofErr w:type="spellEnd"/>
      <w:r w:rsidRPr="00A5136B">
        <w:rPr>
          <w:sz w:val="28"/>
          <w:szCs w:val="28"/>
          <w:lang w:val="uk-UA"/>
        </w:rPr>
        <w:t xml:space="preserve"> – 0,0112 т/рік, кислота капронова – 0,0064 т/рік, неметанові леткі органічні сполуки (вуглеводні граничні С12-С19) – 0,05126402 т/рік, бензол – 0,000122 т/рік, ксилол – 0,000065 т/рік, толуол –0,000122 т/рік, фенол – 0,002 т/рік, фтор та його сполуки (</w:t>
      </w:r>
      <w:proofErr w:type="spellStart"/>
      <w:r w:rsidRPr="00A5136B">
        <w:rPr>
          <w:sz w:val="28"/>
          <w:szCs w:val="28"/>
          <w:lang w:val="uk-UA"/>
        </w:rPr>
        <w:t>фториди</w:t>
      </w:r>
      <w:proofErr w:type="spellEnd"/>
      <w:r w:rsidRPr="00A5136B">
        <w:rPr>
          <w:sz w:val="28"/>
          <w:szCs w:val="28"/>
          <w:lang w:val="uk-UA"/>
        </w:rPr>
        <w:t xml:space="preserve"> добре розчинні) – 0,00063 т/рік, фтор та його сполуки (</w:t>
      </w:r>
      <w:proofErr w:type="spellStart"/>
      <w:r w:rsidRPr="00A5136B">
        <w:rPr>
          <w:sz w:val="28"/>
          <w:szCs w:val="28"/>
          <w:lang w:val="uk-UA"/>
        </w:rPr>
        <w:t>фториди</w:t>
      </w:r>
      <w:proofErr w:type="spellEnd"/>
      <w:r w:rsidRPr="00A5136B">
        <w:rPr>
          <w:sz w:val="28"/>
          <w:szCs w:val="28"/>
          <w:lang w:val="uk-UA"/>
        </w:rPr>
        <w:t xml:space="preserve"> погано розчинні) – 0,000014 т/рік, фтористий водень – 0,0003 т/рік;</w:t>
      </w:r>
    </w:p>
    <w:p w14:paraId="5D1D4860" w14:textId="77777777" w:rsidR="009B356D" w:rsidRPr="00A5136B" w:rsidRDefault="009B356D" w:rsidP="009B356D">
      <w:pPr>
        <w:ind w:firstLine="567"/>
        <w:contextualSpacing/>
        <w:jc w:val="both"/>
        <w:rPr>
          <w:sz w:val="28"/>
          <w:szCs w:val="28"/>
          <w:lang w:val="uk-UA"/>
        </w:rPr>
      </w:pPr>
      <w:r w:rsidRPr="00A5136B">
        <w:rPr>
          <w:sz w:val="28"/>
          <w:szCs w:val="28"/>
          <w:lang w:val="uk-UA"/>
        </w:rPr>
        <w:t>-</w:t>
      </w:r>
      <w:r w:rsidRPr="00A5136B">
        <w:rPr>
          <w:b/>
          <w:sz w:val="28"/>
          <w:szCs w:val="28"/>
          <w:lang w:val="uk-UA"/>
        </w:rPr>
        <w:t xml:space="preserve"> заходи щодо впровадження найкращих існуючих технологій виробництва, що виконані або/та які потребують виконання: </w:t>
      </w:r>
      <w:r w:rsidRPr="00A5136B">
        <w:rPr>
          <w:sz w:val="28"/>
          <w:szCs w:val="28"/>
          <w:lang w:val="uk-UA"/>
        </w:rPr>
        <w:t>об’єкт за ступенем впливу на забруднення атмосферного повітря відноситься до другої групи об’єктів (об’єкти, які взяті на державний облік і не мають виробництв або технологічного устаткування, на яких повинні впроваджуватися найкращі доступні технології та методи керування), тому заходи щодо впровадження найкращих існуючих технологій виробництва не розробляються і не потребують виконання;</w:t>
      </w:r>
    </w:p>
    <w:p w14:paraId="5D1D4861" w14:textId="77777777" w:rsidR="009B356D" w:rsidRPr="00A5136B" w:rsidRDefault="009B356D" w:rsidP="009B356D">
      <w:pPr>
        <w:ind w:firstLine="567"/>
        <w:contextualSpacing/>
        <w:jc w:val="both"/>
        <w:rPr>
          <w:sz w:val="28"/>
          <w:szCs w:val="28"/>
          <w:lang w:val="uk-UA"/>
        </w:rPr>
      </w:pPr>
      <w:r w:rsidRPr="00A5136B">
        <w:rPr>
          <w:sz w:val="28"/>
          <w:szCs w:val="28"/>
          <w:lang w:val="uk-UA"/>
        </w:rPr>
        <w:t>-</w:t>
      </w:r>
      <w:r w:rsidRPr="00A5136B">
        <w:rPr>
          <w:b/>
          <w:sz w:val="28"/>
          <w:szCs w:val="28"/>
          <w:lang w:val="uk-UA"/>
        </w:rPr>
        <w:t xml:space="preserve"> перелік заходів щодо скорочення викидів, що виконані або/та які потребують виконання та дотримання виконання природоохоронних заходів щодо скорочення викидів: </w:t>
      </w:r>
      <w:r w:rsidRPr="00A5136B">
        <w:rPr>
          <w:sz w:val="28"/>
          <w:szCs w:val="28"/>
          <w:lang w:val="uk-UA"/>
        </w:rPr>
        <w:t>на об’єкті встановлені нормативи граничнодопустимих викидів забруднюючих речовин досягнуті; перевищення встановлених нормативів граничнодопустимих викидів забруднюючих речовин відсутні, тому заходи щодо скорочення викидів не розробляються і не потребують виконання, природоохоронні заходи щодо скорочення викидів відсутні;</w:t>
      </w:r>
    </w:p>
    <w:p w14:paraId="5D1D4862" w14:textId="77777777" w:rsidR="009B356D" w:rsidRPr="00A5136B" w:rsidRDefault="009B356D" w:rsidP="009B356D">
      <w:pPr>
        <w:ind w:firstLine="567"/>
        <w:contextualSpacing/>
        <w:jc w:val="both"/>
        <w:rPr>
          <w:b/>
          <w:sz w:val="28"/>
          <w:szCs w:val="28"/>
          <w:lang w:val="uk-UA"/>
        </w:rPr>
      </w:pPr>
      <w:r w:rsidRPr="00A5136B">
        <w:rPr>
          <w:sz w:val="28"/>
          <w:szCs w:val="28"/>
          <w:lang w:val="uk-UA"/>
        </w:rPr>
        <w:t>-</w:t>
      </w:r>
      <w:r w:rsidRPr="00A5136B">
        <w:rPr>
          <w:b/>
          <w:sz w:val="28"/>
          <w:szCs w:val="28"/>
          <w:lang w:val="uk-UA"/>
        </w:rPr>
        <w:t xml:space="preserve"> відповідність пропозицій щодо дозволених обсягів викидів законодавству: </w:t>
      </w:r>
      <w:r w:rsidRPr="00A5136B">
        <w:rPr>
          <w:sz w:val="28"/>
          <w:szCs w:val="28"/>
          <w:lang w:val="uk-UA"/>
        </w:rPr>
        <w:t>пропозиції щодо дозволених обсягів викидів відповідають та</w:t>
      </w:r>
      <w:r>
        <w:rPr>
          <w:sz w:val="28"/>
          <w:szCs w:val="28"/>
          <w:lang w:val="uk-UA"/>
        </w:rPr>
        <w:t xml:space="preserve"> </w:t>
      </w:r>
      <w:r w:rsidRPr="00A5136B">
        <w:rPr>
          <w:sz w:val="28"/>
          <w:szCs w:val="28"/>
          <w:lang w:val="uk-UA"/>
        </w:rPr>
        <w:t>дотримуються всіх установлених вимог чинного законодавства України.</w:t>
      </w:r>
    </w:p>
    <w:p w14:paraId="5D1D4863" w14:textId="77777777" w:rsidR="009B356D" w:rsidRPr="00A5136B" w:rsidRDefault="009B356D" w:rsidP="009B356D">
      <w:pPr>
        <w:ind w:firstLine="567"/>
        <w:contextualSpacing/>
        <w:jc w:val="both"/>
        <w:rPr>
          <w:sz w:val="28"/>
          <w:szCs w:val="28"/>
          <w:lang w:val="uk-UA"/>
        </w:rPr>
      </w:pPr>
      <w:r w:rsidRPr="00A5136B">
        <w:rPr>
          <w:sz w:val="28"/>
          <w:szCs w:val="28"/>
          <w:lang w:val="uk-UA"/>
        </w:rPr>
        <w:t>Зауваження та пропозиції громадськості щодо дозволу на викиди з питань охорони навколишнього природного середовища можуть надсилатися до Кіровоградської обласної військової адміністрації на адресу: 25006, м. Кропивницький–06, пл. Героїв Майдану, 1; тел. 24-17-25, е-mail: </w:t>
      </w:r>
      <w:hyperlink r:id="rId5" w:history="1">
        <w:r w:rsidRPr="00A5136B">
          <w:rPr>
            <w:sz w:val="28"/>
            <w:szCs w:val="28"/>
            <w:lang w:val="uk-UA"/>
          </w:rPr>
          <w:t>ekologkr2019@gmail.com</w:t>
        </w:r>
      </w:hyperlink>
      <w:r w:rsidRPr="00A5136B">
        <w:rPr>
          <w:sz w:val="28"/>
          <w:szCs w:val="28"/>
          <w:lang w:val="uk-UA"/>
        </w:rPr>
        <w:t>.</w:t>
      </w:r>
    </w:p>
    <w:p w14:paraId="5D1D4864" w14:textId="77777777" w:rsidR="009B356D" w:rsidRPr="00A5136B" w:rsidRDefault="009B356D" w:rsidP="009B356D">
      <w:pPr>
        <w:ind w:firstLine="567"/>
        <w:contextualSpacing/>
        <w:jc w:val="both"/>
        <w:rPr>
          <w:sz w:val="28"/>
          <w:szCs w:val="28"/>
          <w:lang w:val="uk-UA"/>
        </w:rPr>
      </w:pPr>
      <w:r w:rsidRPr="00A5136B">
        <w:rPr>
          <w:sz w:val="28"/>
          <w:szCs w:val="28"/>
          <w:lang w:val="uk-UA"/>
        </w:rPr>
        <w:t>Зауваження та пропозиції приймаються до розгляду протягом 30 календарних днів з дати опублікування повідомлення в місцевих друкованих засобах масової інформації.</w:t>
      </w:r>
    </w:p>
    <w:p w14:paraId="5D1D4865" w14:textId="77777777" w:rsidR="009B356D" w:rsidRPr="00CA4910" w:rsidRDefault="009B356D" w:rsidP="009B356D">
      <w:pPr>
        <w:rPr>
          <w:color w:val="FF0000"/>
          <w:lang w:val="uk-UA"/>
        </w:rPr>
      </w:pPr>
    </w:p>
    <w:p w14:paraId="5D1D4866" w14:textId="77777777" w:rsidR="00451A7F" w:rsidRPr="009B356D" w:rsidRDefault="00451A7F">
      <w:pPr>
        <w:rPr>
          <w:lang w:val="uk-UA"/>
        </w:rPr>
      </w:pPr>
    </w:p>
    <w:sectPr w:rsidR="00451A7F" w:rsidRPr="009B356D" w:rsidSect="009B356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56D"/>
    <w:rsid w:val="00451A7F"/>
    <w:rsid w:val="00533C22"/>
    <w:rsid w:val="006A35F5"/>
    <w:rsid w:val="00926154"/>
    <w:rsid w:val="009B356D"/>
    <w:rsid w:val="00BE7BA9"/>
    <w:rsid w:val="00F1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D48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kologkr201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4000</Words>
  <Characters>2281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МОПС</dc:creator>
  <cp:lastModifiedBy>Тарасенко Ольга Володимирівна</cp:lastModifiedBy>
  <cp:revision>2</cp:revision>
  <cp:lastPrinted>2024-06-03T13:24:00Z</cp:lastPrinted>
  <dcterms:created xsi:type="dcterms:W3CDTF">2024-06-21T11:57:00Z</dcterms:created>
  <dcterms:modified xsi:type="dcterms:W3CDTF">2024-06-21T11:57:00Z</dcterms:modified>
</cp:coreProperties>
</file>