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E2BA" w14:textId="77777777" w:rsidR="00AF7E09" w:rsidRPr="00145B14" w:rsidRDefault="00AF7E09" w:rsidP="008C0D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Пояснювальна записка</w:t>
      </w:r>
    </w:p>
    <w:p w14:paraId="509A5D30" w14:textId="788D8EC3" w:rsidR="00416BBE" w:rsidRPr="00145B14" w:rsidRDefault="00516C6D" w:rsidP="008C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AF7E09" w:rsidRPr="00145B14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AF7E09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постанови Кабінету Міністрів України «</w:t>
      </w:r>
      <w:r w:rsidR="00A26ECA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16BBE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</w:t>
      </w:r>
    </w:p>
    <w:p w14:paraId="0FCFD79C" w14:textId="10F11608" w:rsidR="00AF7E09" w:rsidRPr="00145B14" w:rsidRDefault="00416BBE" w:rsidP="008C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145B14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деяких постанов Кабінету Міністрів України у сфері управління відходами</w:t>
      </w:r>
      <w:r w:rsidR="00AF7E09" w:rsidRPr="00145B1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AD5D4D" w14:textId="77777777" w:rsidR="00DB3BA8" w:rsidRPr="00145B14" w:rsidRDefault="00DB3BA8" w:rsidP="008C0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43932" w14:textId="77777777" w:rsidR="00AF7E09" w:rsidRPr="00145B14" w:rsidRDefault="00AF7E09" w:rsidP="008C0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1. Мета</w:t>
      </w:r>
    </w:p>
    <w:p w14:paraId="1D7017BF" w14:textId="3E128B57" w:rsidR="0098266A" w:rsidRPr="00145B14" w:rsidRDefault="0023736D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«Про внесення змін до </w:t>
      </w:r>
      <w:r w:rsidRPr="00145B1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деяких постанов Кабінету Міністрів України у сфері управління відходами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» (далі </w:t>
      </w:r>
      <w:r w:rsidR="008C0D09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D09"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>) розроблено з метою приведення нормативно-правових актів у відповідність до Закону України «Про управління відходами»</w:t>
      </w:r>
      <w:r w:rsidR="0098266A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Закон).</w:t>
      </w:r>
    </w:p>
    <w:p w14:paraId="13DE4316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06BF9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212784BE" w14:textId="77777777" w:rsidR="00600DA3" w:rsidRPr="00145B14" w:rsidRDefault="00600DA3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Законом, що був прийнятий з метою виконання Угоди про 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ратифікованої Законом України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від 16.09.2014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№ 1648-VII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змінено термінологію та врегульовано питання запровадження дієвого контролю за сферою управління відходами. </w:t>
      </w:r>
    </w:p>
    <w:p w14:paraId="5889096F" w14:textId="77777777" w:rsidR="00EF2AA2" w:rsidRPr="00145B14" w:rsidRDefault="00EF2AA2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Міндовкілля в межах визначеної компетенції бере участь у виконанні завдань та заходів Плану організації підготовки проектів актів та виконання інших завдань, необхідних для забезпечення реалізації Закону України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20 червня 2022 р. № 2320-ІХ «Про управління відходами» (далі – План), надісланого дорученням Прем’єр-міністра України Дениса ШМИГАЛЯ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br/>
        <w:t>від 04 серпня 2022 року № 17485/1/1-22.</w:t>
      </w:r>
    </w:p>
    <w:p w14:paraId="256B0B85" w14:textId="6CE6294E" w:rsidR="00EF2AA2" w:rsidRPr="00145B14" w:rsidRDefault="00EF2AA2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З метою належного виконання пункту 1.31 Плану щодо приведення нормативно-правових актів у відповідність із цим Законом</w:t>
      </w:r>
      <w:r w:rsidR="003A4BE2" w:rsidRPr="0014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09A" w:rsidRPr="00145B14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AC509A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вносяться відповідні зміни до постанов Кабінету Міністрів України</w:t>
      </w:r>
      <w:r w:rsidR="00600DA3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від  19  квітня  2022  р</w:t>
      </w:r>
      <w:r w:rsidR="000614BE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оку</w:t>
      </w:r>
      <w:r w:rsidR="00600DA3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474</w:t>
      </w:r>
      <w:r w:rsidR="00AC509A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DA3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 27 вересня 2022 р</w:t>
      </w:r>
      <w:r w:rsidR="00573124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оку</w:t>
      </w:r>
      <w:r w:rsidR="00600DA3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 1073, </w:t>
      </w:r>
      <w:r w:rsidR="00573124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br/>
      </w:r>
      <w:r w:rsidR="00600DA3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 19 червня 2023 р</w:t>
      </w:r>
      <w:r w:rsidR="00573124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оку</w:t>
      </w:r>
      <w:r w:rsidR="00600DA3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625, </w:t>
      </w:r>
      <w:r w:rsidR="00AC509A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які регулюють сферу </w:t>
      </w:r>
      <w:r w:rsidR="000614BE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відходами від руйнувань </w:t>
      </w:r>
      <w:r w:rsidR="00AC509A" w:rsidRPr="00145B14">
        <w:rPr>
          <w:rFonts w:ascii="Times New Roman" w:hAnsi="Times New Roman" w:cs="Times New Roman"/>
          <w:sz w:val="28"/>
          <w:szCs w:val="28"/>
          <w:lang w:val="uk-UA"/>
        </w:rPr>
        <w:t>та були прийняті до набрання чинності Законом</w:t>
      </w:r>
      <w:r w:rsidR="0098266A" w:rsidRPr="00145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791138" w14:textId="3AFFEA3C" w:rsidR="006100CD" w:rsidRPr="00145B14" w:rsidRDefault="006100CD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Водночас Закон України «Про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забезпечення санітарного та епідемічного благополуччя населення» втратив чинність з 01 жовтня 2023 року.</w:t>
      </w:r>
    </w:p>
    <w:p w14:paraId="1DE29909" w14:textId="14B24D37" w:rsidR="00C644E0" w:rsidRPr="00145B14" w:rsidRDefault="00DB3BA8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На виконання пункту 114.5 плану заходів з виконання рекомендацій Європейської Комісії, представлених у Звіті про прогрес України в рамках Пакета розширення Європейського Союзу 2023 року, затвердженого розпорядженням Кабінету Міністрів України від 9 лютого 2024 р. № 133, </w:t>
      </w:r>
      <w:r w:rsidR="00D46685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Міндовкілля розроб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ило</w:t>
      </w:r>
      <w:r w:rsidR="00D46685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proofErr w:type="spellStart"/>
      <w:r w:rsidR="00D46685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проєкт</w:t>
      </w:r>
      <w:proofErr w:type="spellEnd"/>
      <w:r w:rsidR="00D46685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Закону України «Про управління відходами видобувної</w:t>
      </w:r>
      <w:r w:rsidR="00D46685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промисловості» (далі – </w:t>
      </w:r>
      <w:r w:rsidR="007A1184" w:rsidRPr="00145B14">
        <w:rPr>
          <w:rFonts w:ascii="Times New Roman" w:hAnsi="Times New Roman" w:cs="Times New Roman"/>
          <w:sz w:val="28"/>
          <w:szCs w:val="28"/>
          <w:lang w:val="uk-UA"/>
        </w:rPr>
        <w:t>законо</w:t>
      </w:r>
      <w:r w:rsidR="00D46685" w:rsidRPr="00145B14">
        <w:rPr>
          <w:rFonts w:ascii="Times New Roman" w:hAnsi="Times New Roman" w:cs="Times New Roman"/>
          <w:sz w:val="28"/>
          <w:szCs w:val="28"/>
          <w:lang w:val="uk-UA"/>
        </w:rPr>
        <w:t>проєкт),</w:t>
      </w:r>
      <w:r w:rsidR="00573124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м передбачено</w:t>
      </w:r>
      <w:r w:rsidR="00C644E0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вичерпний </w:t>
      </w:r>
      <w:r w:rsidR="00C644E0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перелік адміністративних послуг у сфері управління відходами видобувної промисловості: </w:t>
      </w:r>
    </w:p>
    <w:p w14:paraId="1915B4C8" w14:textId="77777777" w:rsidR="00C644E0" w:rsidRPr="00145B14" w:rsidRDefault="00C644E0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- погодження  плану та зміненого плану управління відходами;</w:t>
      </w:r>
    </w:p>
    <w:p w14:paraId="70C50D35" w14:textId="6AA15D63" w:rsidR="00C644E0" w:rsidRPr="00145B14" w:rsidRDefault="00C644E0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016E3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видача, переоформлення дозволу на об’єкт для відходів видобувної промисловості;</w:t>
      </w:r>
    </w:p>
    <w:p w14:paraId="52989F11" w14:textId="2AD40299" w:rsidR="00C644E0" w:rsidRPr="00145B14" w:rsidRDefault="00C644E0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4016E3"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переоформлення дозволу на об’єкт для відходів видобувної промисловості за спрощеною процедурою; </w:t>
      </w:r>
    </w:p>
    <w:p w14:paraId="441B2FE9" w14:textId="77777777" w:rsidR="00C644E0" w:rsidRPr="00145B14" w:rsidRDefault="00C644E0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- надання згоди на закриття об’єкта;</w:t>
      </w:r>
    </w:p>
    <w:p w14:paraId="6209C43A" w14:textId="77777777" w:rsidR="00C644E0" w:rsidRPr="00145B14" w:rsidRDefault="00C644E0" w:rsidP="008C0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- надання підтвердження про завершення заходів по закриттю об’єкта тощо. </w:t>
      </w:r>
    </w:p>
    <w:p w14:paraId="6F2FACFE" w14:textId="7ADE2456" w:rsidR="00DB3BA8" w:rsidRPr="00145B14" w:rsidRDefault="00DB3BA8" w:rsidP="00DB3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внесення зміни до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Порядку видачі, відмови у видачі,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анулювання дозволу на здійснення операцій з оброблення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відходів, затвердженого 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постановою Кабінету Міністрів України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від 19 грудня 2023 р.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br/>
        <w:t>№ 1328,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дасть змогу врегулювати питання </w:t>
      </w:r>
      <w:r w:rsidRPr="00145B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належного 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відходами видобувної промисловості, дозвільна система щодо яких суттєво відрізняється від механізму отримання дозволу на 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операцій з оброблення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відходів.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ACD4282" w14:textId="3738BC95" w:rsidR="00600DA3" w:rsidRPr="00145B14" w:rsidRDefault="006F5A0E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Звертаємо увагу</w:t>
      </w:r>
      <w:r w:rsidR="00600DA3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, що протягом 2023 року та першого кварталу 2024 року до Міндовкілля надійшли численні звернення суб’єктів господарювання щодо внесення змін до постанови Кабінету Міністрів України від 17 листопада </w:t>
      </w:r>
      <w:r w:rsidR="00600DA3" w:rsidRPr="00145B14">
        <w:rPr>
          <w:rFonts w:ascii="Times New Roman" w:hAnsi="Times New Roman" w:cs="Times New Roman"/>
          <w:sz w:val="28"/>
          <w:szCs w:val="28"/>
          <w:lang w:val="uk-UA"/>
        </w:rPr>
        <w:br/>
        <w:t xml:space="preserve">2023 року № 1214 «Деякі питання віднесення речовин або предметів до побічних продуктів», які враховано при розроблені </w:t>
      </w:r>
      <w:proofErr w:type="spellStart"/>
      <w:r w:rsidR="00600DA3" w:rsidRPr="00145B1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00DA3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постанови.</w:t>
      </w:r>
    </w:p>
    <w:p w14:paraId="54045DA8" w14:textId="6F3FCBBF" w:rsidR="00E371B9" w:rsidRPr="00145B14" w:rsidRDefault="004B23C1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D09"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націлений на забезпечення належного виконання положень Закону суб’єктами господарювання.</w:t>
      </w:r>
    </w:p>
    <w:p w14:paraId="70541866" w14:textId="77777777" w:rsidR="004B23C1" w:rsidRPr="00145B14" w:rsidRDefault="004B23C1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363E2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5E4E90F7" w14:textId="7C1BC879" w:rsidR="00E7062A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</w:t>
      </w:r>
      <w:proofErr w:type="spellStart"/>
      <w:r w:rsidR="0023736D" w:rsidRPr="00145B1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3736D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1D5FF8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постанов Кабінету Міністрів України</w:t>
      </w:r>
      <w:r w:rsidR="00E7062A" w:rsidRPr="00145B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7EDEDE2" w14:textId="4D3B4057" w:rsidR="00E7062A" w:rsidRPr="00145B14" w:rsidRDefault="001D5FF8" w:rsidP="008C0D0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від  19  квітня  2022  р. № 474 «Про затвердження Порядку </w:t>
      </w:r>
      <w:r w:rsidR="00E7062A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виконання робіт з демонтажу об’єктів, пошкоджених або зруйнованих внаслідок надзвичайних ситуацій, воєнних дій або терористичних актів, затвердженому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E7062A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14:paraId="13F10054" w14:textId="50E6CF7B" w:rsidR="00E7062A" w:rsidRPr="00145B14" w:rsidRDefault="001D5FF8" w:rsidP="008C0D0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від 27 вересня 2022 р. № 1073 </w:t>
      </w:r>
      <w:r w:rsidR="00E7062A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«Про затвердження Порядку поводження з відходами, що утворились</w:t>
      </w:r>
      <w:r w:rsidR="00D25B7D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E7062A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наслідків»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  <w:r w:rsidR="00E7062A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</w:p>
    <w:p w14:paraId="33A74B4F" w14:textId="41B26F89" w:rsidR="00E7062A" w:rsidRPr="00145B14" w:rsidRDefault="00E7062A" w:rsidP="008C0D0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 19 червня 2023 р. № 625 «Деякі питання поводження з побутовими відходами в особливих умовах»</w:t>
      </w:r>
      <w:r w:rsidR="004204AF"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та в назву постанови;</w:t>
      </w:r>
    </w:p>
    <w:p w14:paraId="0F5CAF88" w14:textId="16EA34DA" w:rsidR="004204AF" w:rsidRPr="00145B14" w:rsidRDefault="004204AF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від 19 грудня 2023 р. № 1328 «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видачі, відмови у видачі,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анулювання дозволу на здійснення операцій з оброблення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відходів»;</w:t>
      </w:r>
    </w:p>
    <w:p w14:paraId="25992A92" w14:textId="6BBF50EB" w:rsidR="004204AF" w:rsidRPr="00145B14" w:rsidRDefault="004204AF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17 листопада 2023 р</w:t>
      </w:r>
      <w:r w:rsidR="00C640DB" w:rsidRPr="00145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№ 1214 «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Деякі питання віднесення речовин або предметів до побічних продуктів</w:t>
      </w:r>
      <w:r w:rsidR="0098266A" w:rsidRPr="00145B1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06B83FC" w14:textId="77777777" w:rsidR="004204AF" w:rsidRPr="00145B14" w:rsidRDefault="004204AF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4DBC6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14:paraId="68300794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У цій сфері правового регулювання діють:</w:t>
      </w:r>
    </w:p>
    <w:p w14:paraId="159FB201" w14:textId="071E0FD0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сторони», ратифікована Законом України від 16 вересня</w:t>
      </w:r>
      <w:r w:rsidR="003A3282"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4DF" w:rsidRPr="00145B14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2014 року</w:t>
      </w:r>
      <w:r w:rsidR="00B33F97"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№1678-VII;</w:t>
      </w:r>
    </w:p>
    <w:p w14:paraId="053F67C4" w14:textId="4792AB08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 України </w:t>
      </w:r>
      <w:r w:rsidR="00E7062A"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3F97" w:rsidRPr="00145B14">
        <w:rPr>
          <w:rFonts w:ascii="Times New Roman" w:hAnsi="Times New Roman" w:cs="Times New Roman"/>
          <w:bCs/>
          <w:sz w:val="28"/>
          <w:szCs w:val="28"/>
          <w:lang w:val="uk-UA"/>
        </w:rPr>
        <w:t>«Про управління відходами».</w:t>
      </w:r>
    </w:p>
    <w:p w14:paraId="3A9302BC" w14:textId="46FE37BE" w:rsidR="00D25B7D" w:rsidRPr="00145B14" w:rsidRDefault="00D25B7D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Постанови Кабінету Міністрів України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від  19  квітня  2022  р. № 474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виконання робіт з демонтажу об’єктів, пошкоджених або зруйнованих внаслідок надзвичайних ситуацій, воєнних дій або терористичних актів»; від 27 вересня 2022 р. № 1073 «Про затвердження Порядку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наслідків»; від 19 червня 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br/>
        <w:t xml:space="preserve">2023 р. № 625 «Деякі питання поводження з побутовими відходами в особливих умовах»;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від 19 грудня 2023 р. № 1328 «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видачі, відмови у видачі,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анулювання дозволу на здійснення операцій з оброблення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відходів»;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>від 17 листопада 2023 року № 1214 «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Деякі питання віднесення речовин або предметів до побічних продуктів</w:t>
      </w:r>
      <w:r w:rsidR="00DB3BA8" w:rsidRPr="00145B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5B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15FA4AD3" w14:textId="77777777" w:rsidR="00427F4B" w:rsidRPr="00145B14" w:rsidRDefault="00427F4B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7DBD9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117A0474" w14:textId="5841A3E1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положень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фінансових витрат з державного або місцев</w:t>
      </w:r>
      <w:r w:rsidR="00B663B2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бюджетів. </w:t>
      </w:r>
    </w:p>
    <w:p w14:paraId="0536345D" w14:textId="4DA58D91" w:rsidR="00427F4B" w:rsidRPr="00145B14" w:rsidRDefault="003E7DA6" w:rsidP="008C0D0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27F4B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екологічною інспекцією України заходів </w:t>
      </w:r>
      <w:r w:rsidR="009E70C9" w:rsidRPr="00145B14">
        <w:rPr>
          <w:rFonts w:ascii="Times New Roman" w:hAnsi="Times New Roman" w:cs="Times New Roman"/>
          <w:sz w:val="28"/>
          <w:szCs w:val="28"/>
          <w:lang w:val="uk-UA"/>
        </w:rPr>
        <w:t>державного нагляду (контролю)</w:t>
      </w:r>
      <w:r w:rsidR="00427F4B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0C9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здійснюватимуться у межах затвердженої граничної чисельності його працівників без збільшення обсягу фінансування за бюджетною програмою </w:t>
      </w:r>
      <w:r w:rsidR="00427F4B" w:rsidRPr="00145B14">
        <w:rPr>
          <w:rFonts w:ascii="Times New Roman" w:hAnsi="Times New Roman" w:cs="Times New Roman"/>
          <w:sz w:val="28"/>
          <w:szCs w:val="28"/>
          <w:lang w:val="uk-UA"/>
        </w:rPr>
        <w:t>КПКВК 2705010 «Керівництво та управління у сфері екологічного контролю».</w:t>
      </w:r>
    </w:p>
    <w:p w14:paraId="4694A5CD" w14:textId="34A5402D" w:rsidR="009E70C9" w:rsidRPr="00145B14" w:rsidRDefault="009E70C9" w:rsidP="008C0D09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Повноваження Міндовкілля щодо формування та реалізації державної політики у сфері управління відходами здійснюватимуться у межах затвердженої граничної чисельності його працівників без збільшення обсягу фінансування за бюджетною програмою КПКВК 2701010 «Загальне керівництво та управління в сфері захисту довкілля та природних ресурсів».</w:t>
      </w:r>
    </w:p>
    <w:p w14:paraId="4FA996DE" w14:textId="77777777" w:rsidR="009E70C9" w:rsidRPr="00145B14" w:rsidRDefault="009E70C9" w:rsidP="008C0D09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цим, прийняття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не призведе до додаткових видатків з державного бюджету України.</w:t>
      </w:r>
    </w:p>
    <w:p w14:paraId="35FCC38E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E6E77E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14:paraId="1752E553" w14:textId="77777777" w:rsidR="00C06B2C" w:rsidRPr="00145B14" w:rsidRDefault="00C06B2C" w:rsidP="00C06B2C">
      <w:pPr>
        <w:pStyle w:val="10"/>
        <w:ind w:right="-31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5B14">
        <w:rPr>
          <w:rFonts w:ascii="Times New Roman" w:hAnsi="Times New Roman"/>
          <w:sz w:val="28"/>
          <w:szCs w:val="28"/>
          <w:lang w:val="uk-UA"/>
        </w:rPr>
        <w:t xml:space="preserve">На виконання вимог постанови Кабінету Міністрів України від 03 листопада 2010 року № 996 «Про забезпечення участі громадськості у формуванні та реалізації держаної політики» </w:t>
      </w:r>
      <w:proofErr w:type="spellStart"/>
      <w:r w:rsidRPr="00145B1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/>
          <w:sz w:val="28"/>
          <w:szCs w:val="28"/>
          <w:lang w:val="uk-UA"/>
        </w:rPr>
        <w:t xml:space="preserve"> було розміщено на офіційному </w:t>
      </w:r>
      <w:proofErr w:type="spellStart"/>
      <w:r w:rsidRPr="00145B1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145B14">
        <w:rPr>
          <w:rFonts w:ascii="Times New Roman" w:hAnsi="Times New Roman"/>
          <w:sz w:val="28"/>
          <w:szCs w:val="28"/>
          <w:lang w:val="uk-UA"/>
        </w:rPr>
        <w:t xml:space="preserve"> Міндовкілля для проведення консультацій із громадськістю.</w:t>
      </w:r>
    </w:p>
    <w:p w14:paraId="1BDCF236" w14:textId="19846EBD" w:rsidR="007F3816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питань </w:t>
      </w:r>
      <w:r w:rsidR="007F3816" w:rsidRPr="00145B14">
        <w:rPr>
          <w:rFonts w:ascii="Times New Roman" w:hAnsi="Times New Roman" w:cs="Times New Roman"/>
          <w:sz w:val="28"/>
          <w:szCs w:val="28"/>
          <w:lang w:val="uk-UA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</w:t>
      </w:r>
      <w:r w:rsidR="00F14783"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як державної.</w:t>
      </w:r>
    </w:p>
    <w:p w14:paraId="4CBF982A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68FAE4C1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E10E52" w14:textId="77777777" w:rsidR="00DB3BA8" w:rsidRPr="00145B14" w:rsidRDefault="00DB3BA8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F0DDE" w14:textId="77777777" w:rsidR="00DB3BA8" w:rsidRPr="00145B14" w:rsidRDefault="00DB3BA8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6B96B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Оцінка відповідності</w:t>
      </w:r>
    </w:p>
    <w:p w14:paraId="130B90E4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містить положень, що стосуються прав та свобод, гарантованих Конвенцією про захист прав людини і основоположних свобод.</w:t>
      </w:r>
    </w:p>
    <w:p w14:paraId="3DC22B4F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впливає на забезпечення рівних прав та можливостей жінок і чоловіків, на ринок праці, та не містить положень, які порушують принцип забезпечення рівних прав та можливостей жінок і чоловіків.</w:t>
      </w:r>
    </w:p>
    <w:p w14:paraId="5D043D2E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Норми </w:t>
      </w:r>
      <w:proofErr w:type="spellStart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дискримінації.</w:t>
      </w:r>
    </w:p>
    <w:p w14:paraId="4490DEFF" w14:textId="44861422" w:rsidR="001C4A2A" w:rsidRPr="00145B14" w:rsidRDefault="001C4A2A" w:rsidP="008C0D09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B1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45B14">
        <w:rPr>
          <w:rFonts w:ascii="Times New Roman" w:hAnsi="Times New Roman" w:cs="Times New Roman"/>
          <w:sz w:val="28"/>
          <w:szCs w:val="28"/>
          <w:lang w:val="uk-UA"/>
        </w:rPr>
        <w:t>направлено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D828B04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антидискримінаційна</w:t>
      </w:r>
      <w:proofErr w:type="spellEnd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громадська </w:t>
      </w:r>
      <w:proofErr w:type="spellStart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гендерно</w:t>
      </w:r>
      <w:proofErr w:type="spellEnd"/>
      <w:r w:rsidRPr="00145B14">
        <w:rPr>
          <w:rFonts w:ascii="Times New Roman" w:hAnsi="Times New Roman" w:cs="Times New Roman"/>
          <w:bCs/>
          <w:sz w:val="28"/>
          <w:szCs w:val="28"/>
          <w:lang w:val="uk-UA"/>
        </w:rPr>
        <w:t>-правова експертизи не проводились.</w:t>
      </w:r>
    </w:p>
    <w:p w14:paraId="641BD79E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BA6F6" w14:textId="77777777" w:rsidR="00AF7E09" w:rsidRPr="00145B14" w:rsidRDefault="00AF7E09" w:rsidP="008C0D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14:paraId="5BD0B717" w14:textId="34DCBABF" w:rsidR="008C0D09" w:rsidRPr="00145B14" w:rsidRDefault="008C0D09" w:rsidP="00145B14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proofErr w:type="spellStart"/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матиме </w:t>
      </w:r>
      <w:r w:rsidR="0025032A"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позитивний </w:t>
      </w:r>
      <w:r w:rsidRPr="0014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на ринкове середовище, забезпечення захисту прав та інтересів суб’єктів господарювання і держави; екологію та навколишнє природне середовище, рівень забруднення атмосферного повітря, води, земель, зокрема забруднення утвореними відходами.</w:t>
      </w:r>
    </w:p>
    <w:p w14:paraId="45F04AAF" w14:textId="2E6DF3C4" w:rsidR="007F3816" w:rsidRPr="00145B14" w:rsidRDefault="007F3816" w:rsidP="008C0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D7806" w14:textId="77777777" w:rsidR="007F3816" w:rsidRPr="00145B14" w:rsidRDefault="007F3816" w:rsidP="008C0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E0ECB" w14:textId="77777777" w:rsidR="00673778" w:rsidRPr="00145B14" w:rsidRDefault="007F3816" w:rsidP="008C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</w:t>
      </w:r>
      <w:r w:rsidR="00B67739" w:rsidRPr="00145B14">
        <w:rPr>
          <w:rFonts w:ascii="Times New Roman" w:hAnsi="Times New Roman" w:cs="Times New Roman"/>
          <w:b/>
          <w:sz w:val="28"/>
          <w:szCs w:val="28"/>
          <w:lang w:val="uk-UA"/>
        </w:rPr>
        <w:t>захисту</w:t>
      </w:r>
      <w:r w:rsidR="00673778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739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довкілля та </w:t>
      </w:r>
    </w:p>
    <w:p w14:paraId="571B3DDA" w14:textId="2DB164E2" w:rsidR="00AF7E09" w:rsidRPr="00145B14" w:rsidRDefault="00B67739" w:rsidP="008C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b/>
          <w:sz w:val="28"/>
          <w:szCs w:val="28"/>
          <w:lang w:val="uk-UA"/>
        </w:rPr>
        <w:t>природних ресурсів України</w:t>
      </w:r>
      <w:r w:rsidR="00662CB6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73778" w:rsidRPr="00145B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73778" w:rsidRPr="00145B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73778" w:rsidRPr="00145B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73778" w:rsidRPr="00145B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6685" w:rsidRPr="0014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73778" w:rsidRPr="00145B14">
        <w:rPr>
          <w:rFonts w:ascii="Times New Roman" w:hAnsi="Times New Roman" w:cs="Times New Roman"/>
          <w:b/>
          <w:sz w:val="28"/>
          <w:szCs w:val="28"/>
          <w:lang w:val="uk-UA"/>
        </w:rPr>
        <w:t>Руслан СТРІЛЕЦЬ</w:t>
      </w:r>
    </w:p>
    <w:p w14:paraId="37600D97" w14:textId="3EEE6973" w:rsidR="00345661" w:rsidRPr="00145B14" w:rsidRDefault="00AF7E09" w:rsidP="00145B1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B14">
        <w:rPr>
          <w:rFonts w:ascii="Times New Roman" w:hAnsi="Times New Roman" w:cs="Times New Roman"/>
          <w:sz w:val="28"/>
          <w:szCs w:val="28"/>
          <w:lang w:val="uk-UA"/>
        </w:rPr>
        <w:t>«_____» _______________ 202</w:t>
      </w:r>
      <w:r w:rsidR="0007500D" w:rsidRPr="00145B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45B1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345661" w:rsidRPr="00145B14" w:rsidSect="00D46685">
      <w:headerReference w:type="default" r:id="rId7"/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A5A9" w14:textId="77777777" w:rsidR="00BA53A3" w:rsidRDefault="00BA53A3" w:rsidP="00B15FF8">
      <w:pPr>
        <w:spacing w:after="0" w:line="240" w:lineRule="auto"/>
      </w:pPr>
      <w:r>
        <w:separator/>
      </w:r>
    </w:p>
  </w:endnote>
  <w:endnote w:type="continuationSeparator" w:id="0">
    <w:p w14:paraId="2692FAE7" w14:textId="77777777" w:rsidR="00BA53A3" w:rsidRDefault="00BA53A3" w:rsidP="00B1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669A" w14:textId="77777777" w:rsidR="00BA53A3" w:rsidRDefault="00BA53A3" w:rsidP="00B15FF8">
      <w:pPr>
        <w:spacing w:after="0" w:line="240" w:lineRule="auto"/>
      </w:pPr>
      <w:r>
        <w:separator/>
      </w:r>
    </w:p>
  </w:footnote>
  <w:footnote w:type="continuationSeparator" w:id="0">
    <w:p w14:paraId="0F0FE6BC" w14:textId="77777777" w:rsidR="00BA53A3" w:rsidRDefault="00BA53A3" w:rsidP="00B1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10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E9DC28" w14:textId="77777777" w:rsidR="00B15FF8" w:rsidRPr="00B15FF8" w:rsidRDefault="00E613EA">
        <w:pPr>
          <w:pStyle w:val="a6"/>
          <w:jc w:val="center"/>
          <w:rPr>
            <w:rFonts w:ascii="Times New Roman" w:hAnsi="Times New Roman" w:cs="Times New Roman"/>
          </w:rPr>
        </w:pPr>
        <w:r w:rsidRPr="00B15FF8">
          <w:rPr>
            <w:rFonts w:ascii="Times New Roman" w:hAnsi="Times New Roman" w:cs="Times New Roman"/>
          </w:rPr>
          <w:fldChar w:fldCharType="begin"/>
        </w:r>
        <w:r w:rsidR="00B15FF8" w:rsidRPr="00B15FF8">
          <w:rPr>
            <w:rFonts w:ascii="Times New Roman" w:hAnsi="Times New Roman" w:cs="Times New Roman"/>
          </w:rPr>
          <w:instrText>PAGE   \* MERGEFORMAT</w:instrText>
        </w:r>
        <w:r w:rsidRPr="00B15FF8">
          <w:rPr>
            <w:rFonts w:ascii="Times New Roman" w:hAnsi="Times New Roman" w:cs="Times New Roman"/>
          </w:rPr>
          <w:fldChar w:fldCharType="separate"/>
        </w:r>
        <w:r w:rsidR="00CE213C" w:rsidRPr="00CE213C">
          <w:rPr>
            <w:rFonts w:ascii="Times New Roman" w:hAnsi="Times New Roman" w:cs="Times New Roman"/>
            <w:noProof/>
            <w:lang w:val="uk-UA"/>
          </w:rPr>
          <w:t>4</w:t>
        </w:r>
        <w:r w:rsidRPr="00B15FF8">
          <w:rPr>
            <w:rFonts w:ascii="Times New Roman" w:hAnsi="Times New Roman" w:cs="Times New Roman"/>
          </w:rPr>
          <w:fldChar w:fldCharType="end"/>
        </w:r>
      </w:p>
    </w:sdtContent>
  </w:sdt>
  <w:p w14:paraId="12AFDFA6" w14:textId="77777777" w:rsidR="00B15FF8" w:rsidRDefault="00B15F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F3D6C"/>
    <w:multiLevelType w:val="hybridMultilevel"/>
    <w:tmpl w:val="0FBCF93E"/>
    <w:lvl w:ilvl="0" w:tplc="6FF229D4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7A4D23E1"/>
    <w:multiLevelType w:val="hybridMultilevel"/>
    <w:tmpl w:val="5CE40EE2"/>
    <w:lvl w:ilvl="0" w:tplc="200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1"/>
    <w:rsid w:val="00026D87"/>
    <w:rsid w:val="00051A98"/>
    <w:rsid w:val="00054A1D"/>
    <w:rsid w:val="000614BE"/>
    <w:rsid w:val="000649BF"/>
    <w:rsid w:val="0007500D"/>
    <w:rsid w:val="00075967"/>
    <w:rsid w:val="00097ED8"/>
    <w:rsid w:val="000B1488"/>
    <w:rsid w:val="000B74BC"/>
    <w:rsid w:val="001074E8"/>
    <w:rsid w:val="0010786F"/>
    <w:rsid w:val="00145B14"/>
    <w:rsid w:val="001569C6"/>
    <w:rsid w:val="001800D2"/>
    <w:rsid w:val="001B3A6E"/>
    <w:rsid w:val="001C1163"/>
    <w:rsid w:val="001C4A2A"/>
    <w:rsid w:val="001D5FF8"/>
    <w:rsid w:val="001E275E"/>
    <w:rsid w:val="001E5673"/>
    <w:rsid w:val="001E66AE"/>
    <w:rsid w:val="002020FF"/>
    <w:rsid w:val="0020583A"/>
    <w:rsid w:val="00210E90"/>
    <w:rsid w:val="0023736D"/>
    <w:rsid w:val="0025032A"/>
    <w:rsid w:val="0025333A"/>
    <w:rsid w:val="0025397E"/>
    <w:rsid w:val="002724CA"/>
    <w:rsid w:val="00277E6B"/>
    <w:rsid w:val="002A63CB"/>
    <w:rsid w:val="002B0274"/>
    <w:rsid w:val="002B0989"/>
    <w:rsid w:val="002B2432"/>
    <w:rsid w:val="002C2B3D"/>
    <w:rsid w:val="002F3320"/>
    <w:rsid w:val="002F69E4"/>
    <w:rsid w:val="00301749"/>
    <w:rsid w:val="00321138"/>
    <w:rsid w:val="00330464"/>
    <w:rsid w:val="00345661"/>
    <w:rsid w:val="00361819"/>
    <w:rsid w:val="00366D1F"/>
    <w:rsid w:val="00371E25"/>
    <w:rsid w:val="003737DA"/>
    <w:rsid w:val="00377477"/>
    <w:rsid w:val="003A3282"/>
    <w:rsid w:val="003A4BE2"/>
    <w:rsid w:val="003D640D"/>
    <w:rsid w:val="003E7DA6"/>
    <w:rsid w:val="003F3C25"/>
    <w:rsid w:val="004016E3"/>
    <w:rsid w:val="00415FE6"/>
    <w:rsid w:val="00416BBE"/>
    <w:rsid w:val="004204AF"/>
    <w:rsid w:val="00426009"/>
    <w:rsid w:val="00427F4B"/>
    <w:rsid w:val="0044385F"/>
    <w:rsid w:val="00463B4E"/>
    <w:rsid w:val="00471236"/>
    <w:rsid w:val="00473909"/>
    <w:rsid w:val="004940AE"/>
    <w:rsid w:val="0049662D"/>
    <w:rsid w:val="00497D76"/>
    <w:rsid w:val="004B23C1"/>
    <w:rsid w:val="004B4550"/>
    <w:rsid w:val="004F6C99"/>
    <w:rsid w:val="00516749"/>
    <w:rsid w:val="00516C6D"/>
    <w:rsid w:val="00537A7D"/>
    <w:rsid w:val="00542DFB"/>
    <w:rsid w:val="00573124"/>
    <w:rsid w:val="005B53A6"/>
    <w:rsid w:val="005C2636"/>
    <w:rsid w:val="005D0864"/>
    <w:rsid w:val="00600DA3"/>
    <w:rsid w:val="006060CD"/>
    <w:rsid w:val="006100CD"/>
    <w:rsid w:val="00662CB6"/>
    <w:rsid w:val="006640F7"/>
    <w:rsid w:val="00673778"/>
    <w:rsid w:val="00680776"/>
    <w:rsid w:val="006869AD"/>
    <w:rsid w:val="00690DC1"/>
    <w:rsid w:val="006B2715"/>
    <w:rsid w:val="006C087B"/>
    <w:rsid w:val="006C6326"/>
    <w:rsid w:val="006E47F6"/>
    <w:rsid w:val="006E5BE4"/>
    <w:rsid w:val="006F5A0E"/>
    <w:rsid w:val="00714408"/>
    <w:rsid w:val="00722B9F"/>
    <w:rsid w:val="007251FE"/>
    <w:rsid w:val="00726489"/>
    <w:rsid w:val="00747966"/>
    <w:rsid w:val="007631C5"/>
    <w:rsid w:val="00765FE3"/>
    <w:rsid w:val="00792F07"/>
    <w:rsid w:val="00795CD4"/>
    <w:rsid w:val="007A1184"/>
    <w:rsid w:val="007C0DC0"/>
    <w:rsid w:val="007D1E73"/>
    <w:rsid w:val="007D62BD"/>
    <w:rsid w:val="007E08A9"/>
    <w:rsid w:val="007F3816"/>
    <w:rsid w:val="008731C2"/>
    <w:rsid w:val="00891F19"/>
    <w:rsid w:val="0089666F"/>
    <w:rsid w:val="008A72BF"/>
    <w:rsid w:val="008C0D09"/>
    <w:rsid w:val="008D3EA3"/>
    <w:rsid w:val="008F4811"/>
    <w:rsid w:val="009140E1"/>
    <w:rsid w:val="00916DF6"/>
    <w:rsid w:val="00940948"/>
    <w:rsid w:val="00955B08"/>
    <w:rsid w:val="0098266A"/>
    <w:rsid w:val="009919F9"/>
    <w:rsid w:val="009A3E55"/>
    <w:rsid w:val="009B60E3"/>
    <w:rsid w:val="009E11C0"/>
    <w:rsid w:val="009E17FC"/>
    <w:rsid w:val="009E70C9"/>
    <w:rsid w:val="00A00D8B"/>
    <w:rsid w:val="00A029E3"/>
    <w:rsid w:val="00A141FF"/>
    <w:rsid w:val="00A25512"/>
    <w:rsid w:val="00A26ECA"/>
    <w:rsid w:val="00A61C5A"/>
    <w:rsid w:val="00A72277"/>
    <w:rsid w:val="00A90E45"/>
    <w:rsid w:val="00AA2B43"/>
    <w:rsid w:val="00AC509A"/>
    <w:rsid w:val="00AD47D3"/>
    <w:rsid w:val="00AF0590"/>
    <w:rsid w:val="00AF7E09"/>
    <w:rsid w:val="00B15FF8"/>
    <w:rsid w:val="00B1777D"/>
    <w:rsid w:val="00B328A1"/>
    <w:rsid w:val="00B33F97"/>
    <w:rsid w:val="00B61B8B"/>
    <w:rsid w:val="00B65DDB"/>
    <w:rsid w:val="00B663B2"/>
    <w:rsid w:val="00B67739"/>
    <w:rsid w:val="00BA53A3"/>
    <w:rsid w:val="00BF5903"/>
    <w:rsid w:val="00C06B2C"/>
    <w:rsid w:val="00C403D9"/>
    <w:rsid w:val="00C46891"/>
    <w:rsid w:val="00C640DB"/>
    <w:rsid w:val="00C644E0"/>
    <w:rsid w:val="00C71E18"/>
    <w:rsid w:val="00C90DC5"/>
    <w:rsid w:val="00C97F80"/>
    <w:rsid w:val="00CA67C5"/>
    <w:rsid w:val="00CA6B17"/>
    <w:rsid w:val="00CD4745"/>
    <w:rsid w:val="00CE213C"/>
    <w:rsid w:val="00CE5EA8"/>
    <w:rsid w:val="00CE6AE7"/>
    <w:rsid w:val="00CF0E2A"/>
    <w:rsid w:val="00CF3538"/>
    <w:rsid w:val="00CF46D1"/>
    <w:rsid w:val="00D037BE"/>
    <w:rsid w:val="00D25B7D"/>
    <w:rsid w:val="00D418DF"/>
    <w:rsid w:val="00D46685"/>
    <w:rsid w:val="00D824DF"/>
    <w:rsid w:val="00D93483"/>
    <w:rsid w:val="00DB3BA8"/>
    <w:rsid w:val="00DF244A"/>
    <w:rsid w:val="00DF2755"/>
    <w:rsid w:val="00E170BA"/>
    <w:rsid w:val="00E17523"/>
    <w:rsid w:val="00E269E0"/>
    <w:rsid w:val="00E311BD"/>
    <w:rsid w:val="00E371B9"/>
    <w:rsid w:val="00E46113"/>
    <w:rsid w:val="00E613EA"/>
    <w:rsid w:val="00E7062A"/>
    <w:rsid w:val="00E74FB6"/>
    <w:rsid w:val="00E91BD5"/>
    <w:rsid w:val="00E95AE8"/>
    <w:rsid w:val="00ED518E"/>
    <w:rsid w:val="00EE4F2A"/>
    <w:rsid w:val="00EE7EA0"/>
    <w:rsid w:val="00EF1CEC"/>
    <w:rsid w:val="00EF2AA2"/>
    <w:rsid w:val="00EF59C2"/>
    <w:rsid w:val="00F0382E"/>
    <w:rsid w:val="00F14783"/>
    <w:rsid w:val="00F2079E"/>
    <w:rsid w:val="00F52334"/>
    <w:rsid w:val="00F54BCB"/>
    <w:rsid w:val="00F57B9E"/>
    <w:rsid w:val="00F76DDB"/>
    <w:rsid w:val="00F829C6"/>
    <w:rsid w:val="00F84E35"/>
    <w:rsid w:val="00F90524"/>
    <w:rsid w:val="00FA011D"/>
    <w:rsid w:val="00FB084A"/>
    <w:rsid w:val="00FB540C"/>
    <w:rsid w:val="00FB589D"/>
    <w:rsid w:val="00FC7082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AA124"/>
  <w15:docId w15:val="{B1C773C6-F0A3-4CBB-B8F0-4F28059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661"/>
    <w:pPr>
      <w:ind w:left="720"/>
      <w:contextualSpacing/>
    </w:pPr>
  </w:style>
  <w:style w:type="table" w:customStyle="1" w:styleId="1">
    <w:name w:val="Сітка таблиці (світла)1"/>
    <w:basedOn w:val="a1"/>
    <w:uiPriority w:val="40"/>
    <w:rsid w:val="00371E2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FF8"/>
  </w:style>
  <w:style w:type="paragraph" w:styleId="a8">
    <w:name w:val="footer"/>
    <w:basedOn w:val="a"/>
    <w:link w:val="a9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FF8"/>
  </w:style>
  <w:style w:type="character" w:styleId="aa">
    <w:name w:val="annotation reference"/>
    <w:basedOn w:val="a0"/>
    <w:uiPriority w:val="99"/>
    <w:semiHidden/>
    <w:unhideWhenUsed/>
    <w:rsid w:val="006060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6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6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6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60CD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23736D"/>
  </w:style>
  <w:style w:type="paragraph" w:customStyle="1" w:styleId="rvps2">
    <w:name w:val="rvps2"/>
    <w:basedOn w:val="a"/>
    <w:rsid w:val="0023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Основной текст_"/>
    <w:link w:val="3"/>
    <w:locked/>
    <w:rsid w:val="001C4A2A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f"/>
    <w:rsid w:val="001C4A2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customStyle="1" w:styleId="10">
    <w:name w:val="Без интервала1"/>
    <w:qFormat/>
    <w:rsid w:val="00C06B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5466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Баннікова Ірина Олександрівна</cp:lastModifiedBy>
  <cp:revision>38</cp:revision>
  <dcterms:created xsi:type="dcterms:W3CDTF">2024-04-05T12:41:00Z</dcterms:created>
  <dcterms:modified xsi:type="dcterms:W3CDTF">2024-06-12T06:39:00Z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80bfc6c88e0d21a9abc54796c6f40de13b88701bba95a57be65d7e69800f6ebe</vt:lpwstr>
  </property>
</Properties>
</file>