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8" w:rsidRPr="008177F4" w:rsidRDefault="00147B4A" w:rsidP="00DE3770">
      <w:pPr>
        <w:spacing w:line="276" w:lineRule="auto"/>
        <w:jc w:val="center"/>
        <w:rPr>
          <w:b/>
          <w:lang w:val="uk-UA"/>
        </w:rPr>
      </w:pPr>
      <w:r w:rsidRPr="008177F4">
        <w:rPr>
          <w:rFonts w:ascii="Times New Roman" w:hAnsi="Times New Roman" w:cs="Times New Roman"/>
          <w:b/>
          <w:sz w:val="24"/>
          <w:szCs w:val="24"/>
          <w:lang w:val="uk-UA"/>
        </w:rPr>
        <w:t>Повідомлення</w:t>
      </w:r>
      <w:r w:rsidR="00DE3770" w:rsidRPr="008177F4">
        <w:rPr>
          <w:rFonts w:ascii="Times New Roman" w:hAnsi="Times New Roman" w:cs="Times New Roman"/>
          <w:b/>
          <w:sz w:val="24"/>
          <w:szCs w:val="24"/>
          <w:lang w:val="uk-UA"/>
        </w:rPr>
        <w:t xml:space="preserve"> про намір отримання дозволу на викиди</w:t>
      </w:r>
    </w:p>
    <w:tbl>
      <w:tblPr>
        <w:tblStyle w:val="a3"/>
        <w:tblW w:w="0" w:type="auto"/>
        <w:tblLook w:val="04A0" w:firstRow="1" w:lastRow="0" w:firstColumn="1" w:lastColumn="0" w:noHBand="0" w:noVBand="1"/>
      </w:tblPr>
      <w:tblGrid>
        <w:gridCol w:w="11189"/>
      </w:tblGrid>
      <w:tr w:rsidR="00C22E74" w:rsidRPr="006E1FA7" w:rsidTr="00C22E74">
        <w:tc>
          <w:tcPr>
            <w:tcW w:w="11189" w:type="dxa"/>
          </w:tcPr>
          <w:p w:rsidR="009F53ED" w:rsidRPr="00DB1372" w:rsidRDefault="009F53E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 xml:space="preserve">Повне найменування суб’єкта господарювання: </w:t>
            </w:r>
            <w:r w:rsidR="00DB1372" w:rsidRPr="00DB1372">
              <w:rPr>
                <w:rFonts w:ascii="Times New Roman" w:eastAsia="Calibri" w:hAnsi="Times New Roman" w:cs="Times New Roman"/>
                <w:bCs/>
                <w:sz w:val="20"/>
                <w:szCs w:val="20"/>
                <w:lang w:val="uk-UA" w:eastAsia="ar-SA"/>
              </w:rPr>
              <w:t>Товариство з обмеженою відповідальністю «ГРАНІТ ІНВЕСТ - РОКИТНЕ»</w:t>
            </w:r>
            <w:r w:rsidRPr="00DB1372">
              <w:rPr>
                <w:rFonts w:ascii="Times New Roman" w:eastAsia="Calibri" w:hAnsi="Times New Roman" w:cs="Times New Roman"/>
                <w:bCs/>
                <w:sz w:val="20"/>
                <w:szCs w:val="20"/>
                <w:lang w:val="uk-UA" w:eastAsia="ar-SA"/>
              </w:rPr>
              <w:t>.</w:t>
            </w:r>
          </w:p>
          <w:p w:rsidR="009F53ED" w:rsidRPr="00DB1372" w:rsidRDefault="009F53E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 xml:space="preserve">Скорочене найменування суб’єкта господарювання: </w:t>
            </w:r>
            <w:r w:rsidR="00DB1372" w:rsidRPr="00DB1372">
              <w:rPr>
                <w:rFonts w:ascii="Times New Roman" w:eastAsia="Calibri" w:hAnsi="Times New Roman" w:cs="Times New Roman"/>
                <w:bCs/>
                <w:sz w:val="20"/>
                <w:szCs w:val="20"/>
                <w:lang w:val="uk-UA" w:eastAsia="ar-SA"/>
              </w:rPr>
              <w:t>ТОВ «</w:t>
            </w:r>
            <w:bookmarkStart w:id="0" w:name="_GoBack"/>
            <w:r w:rsidR="00DB1372" w:rsidRPr="00DB1372">
              <w:rPr>
                <w:rFonts w:ascii="Times New Roman" w:eastAsia="Calibri" w:hAnsi="Times New Roman" w:cs="Times New Roman"/>
                <w:bCs/>
                <w:sz w:val="20"/>
                <w:szCs w:val="20"/>
                <w:lang w:val="uk-UA" w:eastAsia="ar-SA"/>
              </w:rPr>
              <w:t>ГРАНІТ ІНВЕСТ - РОКИТНЕ»</w:t>
            </w:r>
            <w:r w:rsidRPr="00DB1372">
              <w:rPr>
                <w:rFonts w:ascii="Times New Roman" w:eastAsia="Calibri" w:hAnsi="Times New Roman" w:cs="Times New Roman"/>
                <w:bCs/>
                <w:sz w:val="20"/>
                <w:szCs w:val="20"/>
                <w:lang w:val="uk-UA" w:eastAsia="ar-SA"/>
              </w:rPr>
              <w:t>.</w:t>
            </w:r>
          </w:p>
          <w:p w:rsidR="009F53ED" w:rsidRPr="00DB1372" w:rsidRDefault="009F53E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 xml:space="preserve">Код ЄДРПОУ: </w:t>
            </w:r>
            <w:r w:rsidR="00DB1372" w:rsidRPr="00DB1372">
              <w:rPr>
                <w:rFonts w:ascii="Times New Roman" w:eastAsia="Calibri" w:hAnsi="Times New Roman" w:cs="Times New Roman"/>
                <w:bCs/>
                <w:sz w:val="20"/>
                <w:szCs w:val="20"/>
                <w:lang w:val="uk-UA" w:eastAsia="ar-SA"/>
              </w:rPr>
              <w:t>39654473</w:t>
            </w:r>
          </w:p>
          <w:p w:rsidR="009F53ED" w:rsidRPr="00DB1372" w:rsidRDefault="009F53E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Юридична та поштова адреси:</w:t>
            </w:r>
            <w:r w:rsidRPr="00DB1372">
              <w:rPr>
                <w:rFonts w:ascii="Times New Roman" w:eastAsia="Calibri" w:hAnsi="Times New Roman" w:cs="Times New Roman"/>
                <w:bCs/>
                <w:sz w:val="20"/>
                <w:szCs w:val="20"/>
                <w:lang w:val="uk-UA" w:eastAsia="ar-SA"/>
              </w:rPr>
              <w:t xml:space="preserve"> </w:t>
            </w:r>
            <w:r w:rsidR="00DB1372" w:rsidRPr="00DB1372">
              <w:rPr>
                <w:rFonts w:ascii="Times New Roman" w:hAnsi="Times New Roman"/>
                <w:sz w:val="20"/>
                <w:szCs w:val="20"/>
                <w:lang w:val="uk-UA"/>
              </w:rPr>
              <w:t>09631, Київська обл., Білоцерківський р-н, с. Острів, вул</w:t>
            </w:r>
            <w:bookmarkEnd w:id="0"/>
            <w:r w:rsidR="00DB1372" w:rsidRPr="00DB1372">
              <w:rPr>
                <w:rFonts w:ascii="Times New Roman" w:hAnsi="Times New Roman"/>
                <w:sz w:val="20"/>
                <w:szCs w:val="20"/>
                <w:lang w:val="uk-UA"/>
              </w:rPr>
              <w:t>. Садова, 2/1</w:t>
            </w:r>
            <w:r w:rsidRPr="00DB1372">
              <w:rPr>
                <w:rFonts w:ascii="Times New Roman" w:eastAsia="Calibri" w:hAnsi="Times New Roman" w:cs="Times New Roman"/>
                <w:bCs/>
                <w:sz w:val="20"/>
                <w:szCs w:val="20"/>
                <w:lang w:val="uk-UA" w:eastAsia="ar-SA"/>
              </w:rPr>
              <w:t>.</w:t>
            </w:r>
          </w:p>
          <w:p w:rsidR="00DA0B98" w:rsidRPr="00DB1372" w:rsidRDefault="009F53E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 xml:space="preserve">Контактний номер телефону:  </w:t>
            </w:r>
            <w:r w:rsidR="006E1FA7">
              <w:rPr>
                <w:rFonts w:ascii="Times New Roman" w:eastAsia="Calibri" w:hAnsi="Times New Roman" w:cs="Times New Roman"/>
                <w:bCs/>
                <w:sz w:val="20"/>
                <w:szCs w:val="20"/>
                <w:lang w:val="uk-UA" w:eastAsia="ar-SA"/>
              </w:rPr>
              <w:t>+38096</w:t>
            </w:r>
            <w:r w:rsidR="00DB1372" w:rsidRPr="00DB1372">
              <w:rPr>
                <w:rFonts w:ascii="Times New Roman" w:eastAsia="Calibri" w:hAnsi="Times New Roman" w:cs="Times New Roman"/>
                <w:bCs/>
                <w:sz w:val="20"/>
                <w:szCs w:val="20"/>
                <w:lang w:val="uk-UA" w:eastAsia="ar-SA"/>
              </w:rPr>
              <w:t xml:space="preserve">5827885, e-mail: </w:t>
            </w:r>
            <w:hyperlink r:id="rId6" w:history="1">
              <w:r w:rsidR="00DB1372" w:rsidRPr="00DB1372">
                <w:rPr>
                  <w:rStyle w:val="a5"/>
                  <w:rFonts w:ascii="Times New Roman" w:eastAsia="Calibri" w:hAnsi="Times New Roman" w:cs="Times New Roman"/>
                  <w:bCs/>
                  <w:sz w:val="20"/>
                  <w:szCs w:val="20"/>
                  <w:lang w:val="uk-UA" w:eastAsia="ar-SA"/>
                </w:rPr>
                <w:t>rok.karer@ukr.net</w:t>
              </w:r>
            </w:hyperlink>
          </w:p>
          <w:p w:rsidR="006633BE" w:rsidRPr="00DB1372" w:rsidRDefault="006633BE"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Адреса виробничого майданчика:</w:t>
            </w:r>
            <w:r w:rsidRPr="00DB1372">
              <w:rPr>
                <w:rFonts w:ascii="Times New Roman" w:eastAsia="Calibri" w:hAnsi="Times New Roman" w:cs="Times New Roman"/>
                <w:bCs/>
                <w:sz w:val="20"/>
                <w:szCs w:val="20"/>
                <w:lang w:val="uk-UA" w:eastAsia="ar-SA"/>
              </w:rPr>
              <w:t xml:space="preserve"> </w:t>
            </w:r>
            <w:r w:rsidR="00DB1372" w:rsidRPr="00DB1372">
              <w:rPr>
                <w:rFonts w:ascii="Times New Roman" w:hAnsi="Times New Roman"/>
                <w:sz w:val="20"/>
                <w:szCs w:val="20"/>
                <w:lang w:val="uk-UA"/>
              </w:rPr>
              <w:t>09631, Київська обл., Білоцерківський р-н, с. Острів, вул. Садова, 2/1</w:t>
            </w:r>
            <w:r w:rsidRPr="00DB1372">
              <w:rPr>
                <w:rFonts w:ascii="Times New Roman" w:eastAsia="Calibri" w:hAnsi="Times New Roman" w:cs="Times New Roman"/>
                <w:bCs/>
                <w:sz w:val="20"/>
                <w:szCs w:val="20"/>
                <w:lang w:val="uk-UA" w:eastAsia="ar-SA"/>
              </w:rPr>
              <w:t>.</w:t>
            </w:r>
          </w:p>
          <w:p w:rsidR="009F53ED" w:rsidRPr="00DB1372" w:rsidRDefault="009F53ED" w:rsidP="00A5675A">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Мета отримання дозволу на викиди:</w:t>
            </w:r>
            <w:r w:rsidRPr="00DB1372">
              <w:rPr>
                <w:rFonts w:ascii="Times New Roman" w:eastAsia="Calibri" w:hAnsi="Times New Roman" w:cs="Times New Roman"/>
                <w:bCs/>
                <w:sz w:val="20"/>
                <w:szCs w:val="20"/>
                <w:lang w:val="uk-UA" w:eastAsia="ar-SA"/>
              </w:rPr>
              <w:t xml:space="preserve"> Отримання дозволу на викиди для існуюч</w:t>
            </w:r>
            <w:r w:rsidR="00AD023C" w:rsidRPr="00DB1372">
              <w:rPr>
                <w:rFonts w:ascii="Times New Roman" w:eastAsia="Calibri" w:hAnsi="Times New Roman" w:cs="Times New Roman"/>
                <w:bCs/>
                <w:sz w:val="20"/>
                <w:szCs w:val="20"/>
                <w:lang w:val="uk-UA" w:eastAsia="ar-SA"/>
              </w:rPr>
              <w:t>ого</w:t>
            </w:r>
            <w:r w:rsidRPr="00DB1372">
              <w:rPr>
                <w:rFonts w:ascii="Times New Roman" w:eastAsia="Calibri" w:hAnsi="Times New Roman" w:cs="Times New Roman"/>
                <w:bCs/>
                <w:sz w:val="20"/>
                <w:szCs w:val="20"/>
                <w:lang w:val="uk-UA" w:eastAsia="ar-SA"/>
              </w:rPr>
              <w:t xml:space="preserve"> об’єкт</w:t>
            </w:r>
            <w:r w:rsidR="00AD023C" w:rsidRPr="00DB1372">
              <w:rPr>
                <w:rFonts w:ascii="Times New Roman" w:eastAsia="Calibri" w:hAnsi="Times New Roman" w:cs="Times New Roman"/>
                <w:bCs/>
                <w:sz w:val="20"/>
                <w:szCs w:val="20"/>
                <w:lang w:val="uk-UA" w:eastAsia="ar-SA"/>
              </w:rPr>
              <w:t>у</w:t>
            </w:r>
            <w:r w:rsidR="00A5675A" w:rsidRPr="00DB1372">
              <w:rPr>
                <w:rFonts w:ascii="Times New Roman" w:eastAsia="Calibri" w:hAnsi="Times New Roman" w:cs="Times New Roman"/>
                <w:bCs/>
                <w:sz w:val="20"/>
                <w:szCs w:val="20"/>
                <w:lang w:val="uk-UA" w:eastAsia="ar-SA"/>
              </w:rPr>
              <w:t xml:space="preserve"> для внесення змін до дозволу на викиди для промислового майданчика існуючого об’єкта, в зв’язку зі зміною кількості джерел викидів</w:t>
            </w:r>
            <w:r w:rsidR="00A93CE6" w:rsidRPr="00DB1372">
              <w:rPr>
                <w:rFonts w:ascii="Times New Roman" w:eastAsia="Calibri" w:hAnsi="Times New Roman" w:cs="Times New Roman"/>
                <w:bCs/>
                <w:sz w:val="20"/>
                <w:szCs w:val="20"/>
                <w:lang w:val="uk-UA" w:eastAsia="ar-SA"/>
              </w:rPr>
              <w:t xml:space="preserve"> та потужності підприємства</w:t>
            </w:r>
            <w:r w:rsidRPr="00DB1372">
              <w:rPr>
                <w:rFonts w:ascii="Times New Roman" w:eastAsia="Calibri" w:hAnsi="Times New Roman" w:cs="Times New Roman"/>
                <w:bCs/>
                <w:sz w:val="20"/>
                <w:szCs w:val="20"/>
                <w:lang w:val="uk-UA" w:eastAsia="ar-SA"/>
              </w:rPr>
              <w:t>.</w:t>
            </w:r>
          </w:p>
          <w:p w:rsidR="00DB1372" w:rsidRPr="00DB1372" w:rsidRDefault="0065696D" w:rsidP="00DB1372">
            <w:pPr>
              <w:pStyle w:val="rvps2"/>
              <w:shd w:val="clear" w:color="auto" w:fill="FFFFFF"/>
              <w:tabs>
                <w:tab w:val="left" w:pos="142"/>
              </w:tabs>
              <w:spacing w:before="0" w:beforeAutospacing="0" w:after="0" w:afterAutospacing="0"/>
              <w:ind w:firstLine="426"/>
              <w:jc w:val="both"/>
              <w:rPr>
                <w:sz w:val="20"/>
                <w:szCs w:val="20"/>
                <w:lang w:val="uk-UA"/>
              </w:rPr>
            </w:pPr>
            <w:r w:rsidRPr="00DB1372">
              <w:rPr>
                <w:rFonts w:eastAsia="Calibri"/>
                <w:b/>
                <w:bCs/>
                <w:sz w:val="20"/>
                <w:szCs w:val="20"/>
                <w:lang w:val="uk-UA" w:eastAsia="ar-S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DB1372">
              <w:rPr>
                <w:rFonts w:eastAsia="Calibri"/>
                <w:bCs/>
                <w:sz w:val="20"/>
                <w:szCs w:val="20"/>
                <w:lang w:val="uk-UA" w:eastAsia="ar-SA"/>
              </w:rPr>
              <w:t xml:space="preserve"> </w:t>
            </w:r>
            <w:r w:rsidR="009F53ED" w:rsidRPr="00DB1372">
              <w:rPr>
                <w:rFonts w:eastAsia="Calibri"/>
                <w:bCs/>
                <w:sz w:val="20"/>
                <w:szCs w:val="20"/>
                <w:lang w:val="uk-UA" w:eastAsia="ar-SA"/>
              </w:rPr>
              <w:t xml:space="preserve">Виробнича діяльність, яку здійснює </w:t>
            </w:r>
            <w:r w:rsidR="00DB1372" w:rsidRPr="00DB1372">
              <w:rPr>
                <w:rFonts w:eastAsia="Calibri"/>
                <w:bCs/>
                <w:sz w:val="20"/>
                <w:szCs w:val="20"/>
                <w:lang w:val="uk-UA" w:eastAsia="ar-SA"/>
              </w:rPr>
              <w:t>ТОВ «ГРАНІТ ІНВЕСТ - РОКИТНЕ»</w:t>
            </w:r>
            <w:r w:rsidR="009F53ED" w:rsidRPr="00DB1372">
              <w:rPr>
                <w:rFonts w:eastAsia="Calibri"/>
                <w:bCs/>
                <w:sz w:val="20"/>
                <w:szCs w:val="20"/>
                <w:lang w:val="uk-UA" w:eastAsia="ar-SA"/>
              </w:rPr>
              <w:t xml:space="preserve"> </w:t>
            </w:r>
            <w:r w:rsidR="00DB1372" w:rsidRPr="00DB1372">
              <w:rPr>
                <w:rFonts w:eastAsia="Calibri"/>
                <w:bCs/>
                <w:sz w:val="20"/>
                <w:szCs w:val="20"/>
                <w:lang w:val="uk-UA" w:eastAsia="ar-SA"/>
              </w:rPr>
              <w:t xml:space="preserve">підлягає оцінці впливу на довкілля та прямо передбачена вимогами </w:t>
            </w:r>
            <w:r w:rsidR="00DB1372" w:rsidRPr="00DB1372">
              <w:rPr>
                <w:color w:val="000000"/>
                <w:sz w:val="20"/>
                <w:szCs w:val="20"/>
                <w:lang w:val="uk-UA"/>
              </w:rPr>
              <w:t xml:space="preserve">підпунктом 2 пункту 3 та пунктом 14 частини 3 статті 3 (видобувна промисловість: перероблення корисних копалин, у тому числі збагачення; та </w:t>
            </w:r>
            <w:r w:rsidR="00DB1372" w:rsidRPr="00DB1372">
              <w:rPr>
                <w:color w:val="333333"/>
                <w:sz w:val="20"/>
                <w:szCs w:val="20"/>
                <w:shd w:val="clear" w:color="auto" w:fill="FFFFFF"/>
                <w:lang w:val="uk-UA"/>
              </w:rPr>
              <w:t>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w:t>
            </w:r>
            <w:r w:rsidR="00DB1372" w:rsidRPr="00DB1372">
              <w:rPr>
                <w:color w:val="333333"/>
                <w:sz w:val="20"/>
                <w:szCs w:val="20"/>
                <w:shd w:val="clear" w:color="auto" w:fill="FFFFFF"/>
              </w:rPr>
              <w:t> </w:t>
            </w:r>
            <w:hyperlink r:id="rId7" w:anchor="n20" w:tgtFrame="_blank" w:history="1">
              <w:r w:rsidR="00DB1372" w:rsidRPr="00DB1372">
                <w:rPr>
                  <w:rStyle w:val="a5"/>
                  <w:color w:val="000099"/>
                  <w:sz w:val="20"/>
                  <w:szCs w:val="20"/>
                  <w:shd w:val="clear" w:color="auto" w:fill="FFFFFF"/>
                  <w:lang w:val="uk-UA"/>
                </w:rPr>
                <w:t>критеріїв</w:t>
              </w:r>
            </w:hyperlink>
            <w:r w:rsidR="00DB1372" w:rsidRPr="00DB1372">
              <w:rPr>
                <w:color w:val="333333"/>
                <w:sz w:val="20"/>
                <w:szCs w:val="20"/>
                <w:shd w:val="clear" w:color="auto" w:fill="FFFFFF"/>
                <w:lang w:val="uk-UA"/>
              </w:rPr>
              <w:t>, затверджених Кабінетом Міністрів України</w:t>
            </w:r>
            <w:r w:rsidR="00DB1372" w:rsidRPr="00DB1372">
              <w:rPr>
                <w:color w:val="000000"/>
                <w:sz w:val="20"/>
                <w:szCs w:val="20"/>
                <w:lang w:val="uk-UA"/>
              </w:rPr>
              <w:t>)  Закону України «Про оцінку впливу на довкілля»</w:t>
            </w:r>
            <w:r w:rsidR="00DB1372" w:rsidRPr="00DB1372">
              <w:rPr>
                <w:rFonts w:eastAsia="Calibri"/>
                <w:bCs/>
                <w:sz w:val="20"/>
                <w:szCs w:val="20"/>
                <w:lang w:val="uk-UA" w:eastAsia="ar-SA"/>
              </w:rPr>
              <w:t xml:space="preserve">. Підприємством проведено процедуру з оцінки впливу на довкілля та отримано </w:t>
            </w:r>
            <w:r w:rsidR="006E1FA7">
              <w:rPr>
                <w:rFonts w:eastAsia="Calibri"/>
                <w:bCs/>
                <w:sz w:val="20"/>
                <w:szCs w:val="20"/>
                <w:lang w:val="uk-UA" w:eastAsia="ar-SA"/>
              </w:rPr>
              <w:t xml:space="preserve">позитивний </w:t>
            </w:r>
            <w:r w:rsidR="00DB1372" w:rsidRPr="00DB1372">
              <w:rPr>
                <w:rFonts w:eastAsia="Calibri"/>
                <w:bCs/>
                <w:sz w:val="20"/>
                <w:szCs w:val="20"/>
                <w:lang w:val="uk-UA" w:eastAsia="ar-SA"/>
              </w:rPr>
              <w:t>Висновок з ОВД.</w:t>
            </w:r>
          </w:p>
          <w:p w:rsidR="009F53ED" w:rsidRPr="00DB1372" w:rsidRDefault="0065696D"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Загальний опис об’єкта (опис виробництв та технологічного устаткування):</w:t>
            </w:r>
            <w:r w:rsidRPr="00DB1372">
              <w:rPr>
                <w:rFonts w:ascii="Times New Roman" w:eastAsia="Calibri" w:hAnsi="Times New Roman" w:cs="Times New Roman"/>
                <w:bCs/>
                <w:sz w:val="20"/>
                <w:szCs w:val="20"/>
                <w:lang w:val="uk-UA" w:eastAsia="ar-SA"/>
              </w:rPr>
              <w:t xml:space="preserve"> </w:t>
            </w:r>
            <w:r w:rsidR="00DB1372" w:rsidRPr="00DB1372">
              <w:rPr>
                <w:rFonts w:ascii="Times New Roman" w:eastAsia="Calibri" w:hAnsi="Times New Roman" w:cs="Times New Roman"/>
                <w:bCs/>
                <w:sz w:val="20"/>
                <w:szCs w:val="20"/>
                <w:lang w:val="uk-UA" w:eastAsia="ar-SA"/>
              </w:rPr>
              <w:t xml:space="preserve">Основним видом діяльності ТОВ «ГРАНІТ ІНВЕСТ - РОКИТНЕ» є виробництво щебню та відсіву методом подрібнення гірничої маси. </w:t>
            </w:r>
            <w:r w:rsidR="009F53ED" w:rsidRPr="00DB1372">
              <w:rPr>
                <w:rFonts w:ascii="Times New Roman" w:eastAsia="Calibri" w:hAnsi="Times New Roman" w:cs="Times New Roman"/>
                <w:bCs/>
                <w:sz w:val="20"/>
                <w:szCs w:val="20"/>
                <w:lang w:val="uk-UA" w:eastAsia="ar-SA"/>
              </w:rPr>
              <w:t xml:space="preserve"> (КВЕД: </w:t>
            </w:r>
            <w:r w:rsidR="00DB1372" w:rsidRPr="00DB1372">
              <w:rPr>
                <w:rFonts w:ascii="Times New Roman" w:hAnsi="Times New Roman" w:cs="Times New Roman"/>
                <w:sz w:val="20"/>
                <w:szCs w:val="20"/>
                <w:lang w:val="uk-UA" w:eastAsia="ar-SA"/>
              </w:rPr>
              <w:t>09.90 Надання допоміжних послуг у сфері добування інших корисних копалин та розроблення кар'єрів</w:t>
            </w:r>
            <w:r w:rsidR="009F53ED" w:rsidRPr="00DB1372">
              <w:rPr>
                <w:rFonts w:ascii="Times New Roman" w:eastAsia="Calibri" w:hAnsi="Times New Roman" w:cs="Times New Roman"/>
                <w:bCs/>
                <w:sz w:val="20"/>
                <w:szCs w:val="20"/>
                <w:lang w:val="uk-UA" w:eastAsia="ar-SA"/>
              </w:rPr>
              <w:t xml:space="preserve">). </w:t>
            </w:r>
          </w:p>
          <w:p w:rsidR="00A5675A" w:rsidRPr="00DB1372" w:rsidRDefault="00A5675A" w:rsidP="00A5675A">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Виробнича структура підприємства:</w:t>
            </w:r>
          </w:p>
          <w:p w:rsidR="00DB1372" w:rsidRPr="00DB1372" w:rsidRDefault="00DB1372"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Основне виробництво:</w:t>
            </w:r>
          </w:p>
          <w:p w:rsidR="00DB1372" w:rsidRPr="00DB1372" w:rsidRDefault="00DB1372"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w:t>
            </w:r>
            <w:r>
              <w:rPr>
                <w:rFonts w:ascii="Times New Roman" w:eastAsia="Calibri" w:hAnsi="Times New Roman" w:cs="Times New Roman"/>
                <w:bCs/>
                <w:sz w:val="20"/>
                <w:szCs w:val="20"/>
                <w:lang w:val="uk-UA" w:eastAsia="ar-SA"/>
              </w:rPr>
              <w:t xml:space="preserve">дві </w:t>
            </w:r>
            <w:r w:rsidRPr="00DB1372">
              <w:rPr>
                <w:rFonts w:ascii="Times New Roman" w:eastAsia="Calibri" w:hAnsi="Times New Roman" w:cs="Times New Roman"/>
                <w:bCs/>
                <w:sz w:val="20"/>
                <w:szCs w:val="20"/>
                <w:lang w:val="uk-UA" w:eastAsia="ar-SA"/>
              </w:rPr>
              <w:t>дробарно – сортувальн</w:t>
            </w:r>
            <w:r>
              <w:rPr>
                <w:rFonts w:ascii="Times New Roman" w:eastAsia="Calibri" w:hAnsi="Times New Roman" w:cs="Times New Roman"/>
                <w:bCs/>
                <w:sz w:val="20"/>
                <w:szCs w:val="20"/>
                <w:lang w:val="uk-UA" w:eastAsia="ar-SA"/>
              </w:rPr>
              <w:t>і</w:t>
            </w:r>
            <w:r w:rsidRPr="00DB1372">
              <w:rPr>
                <w:rFonts w:ascii="Times New Roman" w:eastAsia="Calibri" w:hAnsi="Times New Roman" w:cs="Times New Roman"/>
                <w:bCs/>
                <w:sz w:val="20"/>
                <w:szCs w:val="20"/>
                <w:lang w:val="uk-UA" w:eastAsia="ar-SA"/>
              </w:rPr>
              <w:t xml:space="preserve"> ліні</w:t>
            </w:r>
            <w:r>
              <w:rPr>
                <w:rFonts w:ascii="Times New Roman" w:eastAsia="Calibri" w:hAnsi="Times New Roman" w:cs="Times New Roman"/>
                <w:bCs/>
                <w:sz w:val="20"/>
                <w:szCs w:val="20"/>
                <w:lang w:val="uk-UA" w:eastAsia="ar-SA"/>
              </w:rPr>
              <w:t>ї по виробництву щебню та відсіву.</w:t>
            </w:r>
          </w:p>
          <w:p w:rsidR="00DB1372" w:rsidRPr="00DB1372" w:rsidRDefault="00DB1372"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Допоміжне виробництво:</w:t>
            </w:r>
          </w:p>
          <w:p w:rsidR="00DB1372" w:rsidRPr="00DB1372" w:rsidRDefault="00DB1372"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w:t>
            </w:r>
            <w:r w:rsidRPr="00DB1372">
              <w:rPr>
                <w:rFonts w:ascii="Times New Roman" w:eastAsia="Calibri" w:hAnsi="Times New Roman" w:cs="Times New Roman"/>
                <w:bCs/>
                <w:sz w:val="20"/>
                <w:szCs w:val="20"/>
                <w:lang w:val="uk-UA" w:eastAsia="ar-SA"/>
              </w:rPr>
              <w:tab/>
              <w:t>авторемонтна дільниця;</w:t>
            </w:r>
          </w:p>
          <w:p w:rsidR="00DB1372" w:rsidRDefault="00DB1372" w:rsidP="00DB1372">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Cs/>
                <w:sz w:val="20"/>
                <w:szCs w:val="20"/>
                <w:lang w:val="uk-UA" w:eastAsia="ar-SA"/>
              </w:rPr>
              <w:t>-</w:t>
            </w:r>
            <w:r w:rsidRPr="00DB1372">
              <w:rPr>
                <w:rFonts w:ascii="Times New Roman" w:eastAsia="Calibri" w:hAnsi="Times New Roman" w:cs="Times New Roman"/>
                <w:bCs/>
                <w:sz w:val="20"/>
                <w:szCs w:val="20"/>
                <w:lang w:val="uk-UA" w:eastAsia="ar-SA"/>
              </w:rPr>
              <w:tab/>
              <w:t>автозаправний пункт з ємностями зберігання ДП.</w:t>
            </w:r>
          </w:p>
          <w:p w:rsidR="00DF2801" w:rsidRPr="00E41CE5" w:rsidRDefault="0065696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Відомості, щодо видів та обсягів викидів:</w:t>
            </w:r>
            <w:r w:rsidRPr="00DB1372">
              <w:rPr>
                <w:rFonts w:ascii="Times New Roman" w:eastAsia="Calibri" w:hAnsi="Times New Roman" w:cs="Times New Roman"/>
                <w:bCs/>
                <w:sz w:val="20"/>
                <w:szCs w:val="20"/>
                <w:lang w:val="uk-UA" w:eastAsia="ar-SA"/>
              </w:rPr>
              <w:t xml:space="preserve"> </w:t>
            </w:r>
            <w:r w:rsidR="009F53ED" w:rsidRPr="00DB1372">
              <w:rPr>
                <w:rFonts w:ascii="Times New Roman" w:eastAsia="Calibri" w:hAnsi="Times New Roman" w:cs="Times New Roman"/>
                <w:bCs/>
                <w:sz w:val="20"/>
                <w:szCs w:val="20"/>
                <w:lang w:val="uk-UA" w:eastAsia="ar-SA"/>
              </w:rPr>
              <w:t xml:space="preserve">Під час </w:t>
            </w:r>
            <w:r w:rsidR="003A25F1" w:rsidRPr="00DB1372">
              <w:rPr>
                <w:rFonts w:ascii="Times New Roman" w:eastAsia="Calibri" w:hAnsi="Times New Roman" w:cs="Times New Roman"/>
                <w:bCs/>
                <w:sz w:val="20"/>
                <w:szCs w:val="20"/>
                <w:lang w:val="uk-UA" w:eastAsia="ar-SA"/>
              </w:rPr>
              <w:t>функціонування підприємства</w:t>
            </w:r>
            <w:r w:rsidR="009F53ED" w:rsidRPr="00DB1372">
              <w:rPr>
                <w:rFonts w:ascii="Times New Roman" w:eastAsia="Calibri" w:hAnsi="Times New Roman" w:cs="Times New Roman"/>
                <w:bCs/>
                <w:sz w:val="20"/>
                <w:szCs w:val="20"/>
                <w:lang w:val="uk-UA" w:eastAsia="ar-SA"/>
              </w:rPr>
              <w:t xml:space="preserve"> </w:t>
            </w:r>
            <w:r w:rsidR="003A25F1" w:rsidRPr="00DB1372">
              <w:rPr>
                <w:rFonts w:ascii="Times New Roman" w:eastAsia="Calibri" w:hAnsi="Times New Roman" w:cs="Times New Roman"/>
                <w:bCs/>
                <w:sz w:val="20"/>
                <w:szCs w:val="20"/>
                <w:lang w:val="uk-UA" w:eastAsia="ar-SA"/>
              </w:rPr>
              <w:t xml:space="preserve">орієнтовні обсяги викидів </w:t>
            </w:r>
            <w:r w:rsidR="009F53ED" w:rsidRPr="00DB1372">
              <w:rPr>
                <w:rFonts w:ascii="Times New Roman" w:eastAsia="Calibri" w:hAnsi="Times New Roman" w:cs="Times New Roman"/>
                <w:bCs/>
                <w:sz w:val="20"/>
                <w:szCs w:val="20"/>
                <w:lang w:val="uk-UA" w:eastAsia="ar-SA"/>
              </w:rPr>
              <w:t xml:space="preserve">в атмосферу </w:t>
            </w:r>
            <w:r w:rsidR="00E45E05" w:rsidRPr="00DB1372">
              <w:rPr>
                <w:rFonts w:ascii="Times New Roman" w:eastAsia="Calibri" w:hAnsi="Times New Roman" w:cs="Times New Roman"/>
                <w:bCs/>
                <w:sz w:val="20"/>
                <w:szCs w:val="20"/>
                <w:lang w:val="uk-UA" w:eastAsia="ar-SA"/>
              </w:rPr>
              <w:t>становлять</w:t>
            </w:r>
            <w:r w:rsidR="009F53ED" w:rsidRPr="00DB1372">
              <w:rPr>
                <w:rFonts w:ascii="Times New Roman" w:eastAsia="Calibri" w:hAnsi="Times New Roman" w:cs="Times New Roman"/>
                <w:bCs/>
                <w:sz w:val="20"/>
                <w:szCs w:val="20"/>
                <w:lang w:val="uk-UA" w:eastAsia="ar-SA"/>
              </w:rPr>
              <w:t xml:space="preserve">: </w:t>
            </w:r>
            <w:r w:rsidR="006E1FA7">
              <w:rPr>
                <w:rFonts w:ascii="Times New Roman" w:eastAsia="Calibri" w:hAnsi="Times New Roman" w:cs="Times New Roman"/>
                <w:bCs/>
                <w:sz w:val="20"/>
                <w:szCs w:val="20"/>
                <w:lang w:val="uk-UA" w:eastAsia="ar-SA"/>
              </w:rPr>
              <w:t>р</w:t>
            </w:r>
            <w:r w:rsidR="005301E1" w:rsidRPr="00DB1372">
              <w:rPr>
                <w:rFonts w:ascii="Times New Roman" w:eastAsia="Calibri" w:hAnsi="Times New Roman" w:cs="Times New Roman"/>
                <w:bCs/>
                <w:sz w:val="20"/>
                <w:szCs w:val="20"/>
                <w:lang w:val="uk-UA" w:eastAsia="ar-SA"/>
              </w:rPr>
              <w:t>ечовини у вигляді суспендованих твердих частинок -</w:t>
            </w:r>
            <w:r w:rsidR="00E41CE5" w:rsidRPr="00E41CE5">
              <w:rPr>
                <w:rFonts w:ascii="Times New Roman" w:eastAsia="Calibri" w:hAnsi="Times New Roman" w:cs="Times New Roman"/>
                <w:bCs/>
                <w:sz w:val="20"/>
                <w:szCs w:val="20"/>
                <w:lang w:val="uk-UA" w:eastAsia="ar-SA"/>
              </w:rPr>
              <w:t>400,094</w:t>
            </w:r>
            <w:r w:rsidR="005301E1" w:rsidRPr="00E41CE5">
              <w:rPr>
                <w:rFonts w:ascii="Times New Roman" w:eastAsia="Calibri" w:hAnsi="Times New Roman" w:cs="Times New Roman"/>
                <w:bCs/>
                <w:sz w:val="20"/>
                <w:szCs w:val="20"/>
                <w:lang w:val="uk-UA" w:eastAsia="ar-SA"/>
              </w:rPr>
              <w:t xml:space="preserve"> т/рік, </w:t>
            </w:r>
            <w:r w:rsidR="006E1FA7">
              <w:rPr>
                <w:rFonts w:ascii="Times New Roman" w:eastAsia="Calibri" w:hAnsi="Times New Roman" w:cs="Times New Roman"/>
                <w:bCs/>
                <w:sz w:val="20"/>
                <w:szCs w:val="20"/>
                <w:lang w:val="uk-UA" w:eastAsia="ar-SA"/>
              </w:rPr>
              <w:t>НМЛОС</w:t>
            </w:r>
            <w:r w:rsidR="00DB1372" w:rsidRPr="00E41CE5">
              <w:rPr>
                <w:rFonts w:ascii="Times New Roman" w:eastAsia="Calibri" w:hAnsi="Times New Roman" w:cs="Times New Roman"/>
                <w:bCs/>
                <w:sz w:val="20"/>
                <w:szCs w:val="20"/>
                <w:lang w:val="uk-UA" w:eastAsia="ar-SA"/>
              </w:rPr>
              <w:t xml:space="preserve"> </w:t>
            </w:r>
            <w:r w:rsidR="005301E1" w:rsidRPr="00E41CE5">
              <w:rPr>
                <w:rFonts w:ascii="Times New Roman" w:eastAsia="Calibri" w:hAnsi="Times New Roman" w:cs="Times New Roman"/>
                <w:bCs/>
                <w:sz w:val="20"/>
                <w:szCs w:val="20"/>
                <w:lang w:val="uk-UA" w:eastAsia="ar-SA"/>
              </w:rPr>
              <w:t>-</w:t>
            </w:r>
            <w:r w:rsidR="00DB1372" w:rsidRPr="00E41CE5">
              <w:rPr>
                <w:rFonts w:ascii="Times New Roman" w:eastAsia="Calibri" w:hAnsi="Times New Roman" w:cs="Times New Roman"/>
                <w:bCs/>
                <w:sz w:val="20"/>
                <w:szCs w:val="20"/>
                <w:lang w:val="uk-UA" w:eastAsia="ar-SA"/>
              </w:rPr>
              <w:t xml:space="preserve"> </w:t>
            </w:r>
            <w:r w:rsidR="005301E1" w:rsidRPr="00E41CE5">
              <w:rPr>
                <w:rFonts w:ascii="Times New Roman" w:eastAsia="Calibri" w:hAnsi="Times New Roman" w:cs="Times New Roman"/>
                <w:bCs/>
                <w:sz w:val="20"/>
                <w:szCs w:val="20"/>
                <w:lang w:val="uk-UA" w:eastAsia="ar-SA"/>
              </w:rPr>
              <w:t>0,</w:t>
            </w:r>
            <w:r w:rsidR="006E1FA7">
              <w:rPr>
                <w:rFonts w:ascii="Times New Roman" w:eastAsia="Calibri" w:hAnsi="Times New Roman" w:cs="Times New Roman"/>
                <w:bCs/>
                <w:sz w:val="20"/>
                <w:szCs w:val="20"/>
                <w:lang w:val="uk-UA" w:eastAsia="ar-SA"/>
              </w:rPr>
              <w:t>100</w:t>
            </w:r>
            <w:r w:rsidR="005301E1" w:rsidRPr="00E41CE5">
              <w:rPr>
                <w:rFonts w:ascii="Times New Roman" w:eastAsia="Calibri" w:hAnsi="Times New Roman" w:cs="Times New Roman"/>
                <w:bCs/>
                <w:sz w:val="20"/>
                <w:szCs w:val="20"/>
                <w:lang w:val="uk-UA" w:eastAsia="ar-SA"/>
              </w:rPr>
              <w:t xml:space="preserve"> т/рік, </w:t>
            </w:r>
            <w:r w:rsidR="00DB1372" w:rsidRPr="00E41CE5">
              <w:rPr>
                <w:rFonts w:ascii="Times New Roman" w:eastAsia="Calibri" w:hAnsi="Times New Roman" w:cs="Times New Roman"/>
                <w:bCs/>
                <w:sz w:val="20"/>
                <w:szCs w:val="20"/>
                <w:lang w:val="uk-UA" w:eastAsia="ar-SA"/>
              </w:rPr>
              <w:t>оксиди азоту (оксид та діоксид азоту) у перерахунку на діоксид азоту</w:t>
            </w:r>
            <w:r w:rsidR="005301E1" w:rsidRPr="00E41CE5">
              <w:rPr>
                <w:rFonts w:ascii="Times New Roman" w:eastAsia="Calibri" w:hAnsi="Times New Roman" w:cs="Times New Roman"/>
                <w:bCs/>
                <w:sz w:val="20"/>
                <w:szCs w:val="20"/>
                <w:lang w:val="uk-UA" w:eastAsia="ar-SA"/>
              </w:rPr>
              <w:t xml:space="preserve"> – 0,</w:t>
            </w:r>
            <w:r w:rsidR="00A93CE6" w:rsidRPr="00E41CE5">
              <w:rPr>
                <w:rFonts w:ascii="Times New Roman" w:eastAsia="Calibri" w:hAnsi="Times New Roman" w:cs="Times New Roman"/>
                <w:bCs/>
                <w:sz w:val="20"/>
                <w:szCs w:val="20"/>
                <w:lang w:val="uk-UA" w:eastAsia="ar-SA"/>
              </w:rPr>
              <w:t>00</w:t>
            </w:r>
            <w:r w:rsidR="00E41CE5" w:rsidRPr="00E41CE5">
              <w:rPr>
                <w:rFonts w:ascii="Times New Roman" w:eastAsia="Calibri" w:hAnsi="Times New Roman" w:cs="Times New Roman"/>
                <w:bCs/>
                <w:sz w:val="20"/>
                <w:szCs w:val="20"/>
                <w:lang w:val="uk-UA" w:eastAsia="ar-SA"/>
              </w:rPr>
              <w:t>5</w:t>
            </w:r>
            <w:r w:rsidR="005301E1" w:rsidRPr="00E41CE5">
              <w:rPr>
                <w:rFonts w:ascii="Times New Roman" w:eastAsia="Calibri" w:hAnsi="Times New Roman" w:cs="Times New Roman"/>
                <w:bCs/>
                <w:sz w:val="20"/>
                <w:szCs w:val="20"/>
                <w:lang w:val="uk-UA" w:eastAsia="ar-SA"/>
              </w:rPr>
              <w:t xml:space="preserve"> т/рік, </w:t>
            </w:r>
            <w:r w:rsidR="00DB1372" w:rsidRPr="00E41CE5">
              <w:rPr>
                <w:rFonts w:ascii="Times New Roman" w:eastAsia="Calibri" w:hAnsi="Times New Roman" w:cs="Times New Roman"/>
                <w:bCs/>
                <w:sz w:val="20"/>
                <w:szCs w:val="20"/>
                <w:lang w:val="uk-UA" w:eastAsia="ar-SA"/>
              </w:rPr>
              <w:t>оксид вуглецю</w:t>
            </w:r>
            <w:r w:rsidR="005301E1" w:rsidRPr="00E41CE5">
              <w:rPr>
                <w:rFonts w:ascii="Times New Roman" w:eastAsia="Calibri" w:hAnsi="Times New Roman" w:cs="Times New Roman"/>
                <w:bCs/>
                <w:sz w:val="20"/>
                <w:szCs w:val="20"/>
                <w:lang w:val="uk-UA" w:eastAsia="ar-SA"/>
              </w:rPr>
              <w:t xml:space="preserve"> – 0,0</w:t>
            </w:r>
            <w:r w:rsidR="00E41CE5" w:rsidRPr="00E41CE5">
              <w:rPr>
                <w:rFonts w:ascii="Times New Roman" w:eastAsia="Calibri" w:hAnsi="Times New Roman" w:cs="Times New Roman"/>
                <w:bCs/>
                <w:sz w:val="20"/>
                <w:szCs w:val="20"/>
                <w:lang w:val="uk-UA" w:eastAsia="ar-SA"/>
              </w:rPr>
              <w:t>06</w:t>
            </w:r>
            <w:r w:rsidR="005301E1" w:rsidRPr="00E41CE5">
              <w:rPr>
                <w:rFonts w:ascii="Times New Roman" w:eastAsia="Calibri" w:hAnsi="Times New Roman" w:cs="Times New Roman"/>
                <w:bCs/>
                <w:sz w:val="20"/>
                <w:szCs w:val="20"/>
                <w:lang w:val="uk-UA" w:eastAsia="ar-SA"/>
              </w:rPr>
              <w:t xml:space="preserve"> т/рік, </w:t>
            </w:r>
            <w:r w:rsidR="009B6B71" w:rsidRPr="00E41CE5">
              <w:rPr>
                <w:rFonts w:ascii="Times New Roman" w:eastAsia="Calibri" w:hAnsi="Times New Roman" w:cs="Times New Roman"/>
                <w:bCs/>
                <w:sz w:val="20"/>
                <w:szCs w:val="20"/>
                <w:lang w:val="uk-UA" w:eastAsia="ar-SA"/>
              </w:rPr>
              <w:t>з</w:t>
            </w:r>
            <w:r w:rsidR="00DF2801" w:rsidRPr="00E41CE5">
              <w:rPr>
                <w:rFonts w:ascii="Times New Roman" w:eastAsia="Calibri" w:hAnsi="Times New Roman" w:cs="Times New Roman"/>
                <w:bCs/>
                <w:sz w:val="20"/>
                <w:szCs w:val="20"/>
                <w:lang w:val="uk-UA" w:eastAsia="ar-SA"/>
              </w:rPr>
              <w:t>алізо та його сполуки (у перерахунку на залізо) – 0,0</w:t>
            </w:r>
            <w:r w:rsidR="00E41CE5" w:rsidRPr="00E41CE5">
              <w:rPr>
                <w:rFonts w:ascii="Times New Roman" w:eastAsia="Calibri" w:hAnsi="Times New Roman" w:cs="Times New Roman"/>
                <w:bCs/>
                <w:sz w:val="20"/>
                <w:szCs w:val="20"/>
                <w:lang w:val="uk-UA" w:eastAsia="ar-SA"/>
              </w:rPr>
              <w:t>10</w:t>
            </w:r>
            <w:r w:rsidR="009B6B71" w:rsidRPr="00E41CE5">
              <w:rPr>
                <w:rFonts w:ascii="Times New Roman" w:eastAsia="Calibri" w:hAnsi="Times New Roman" w:cs="Times New Roman"/>
                <w:bCs/>
                <w:sz w:val="20"/>
                <w:szCs w:val="20"/>
                <w:lang w:val="uk-UA" w:eastAsia="ar-SA"/>
              </w:rPr>
              <w:t xml:space="preserve"> т/рік, м</w:t>
            </w:r>
            <w:r w:rsidR="00DF2801" w:rsidRPr="00E41CE5">
              <w:rPr>
                <w:rFonts w:ascii="Times New Roman" w:eastAsia="Calibri" w:hAnsi="Times New Roman" w:cs="Times New Roman"/>
                <w:bCs/>
                <w:sz w:val="20"/>
                <w:szCs w:val="20"/>
                <w:lang w:val="uk-UA" w:eastAsia="ar-SA"/>
              </w:rPr>
              <w:t>анган та його сполуки в перерахунку на діоксид мангану – 0,00</w:t>
            </w:r>
            <w:r w:rsidR="00E41CE5" w:rsidRPr="00E41CE5">
              <w:rPr>
                <w:rFonts w:ascii="Times New Roman" w:eastAsia="Calibri" w:hAnsi="Times New Roman" w:cs="Times New Roman"/>
                <w:bCs/>
                <w:sz w:val="20"/>
                <w:szCs w:val="20"/>
                <w:lang w:val="uk-UA" w:eastAsia="ar-SA"/>
              </w:rPr>
              <w:t>2</w:t>
            </w:r>
            <w:r w:rsidR="009B6B71" w:rsidRPr="00E41CE5">
              <w:rPr>
                <w:rFonts w:ascii="Times New Roman" w:eastAsia="Calibri" w:hAnsi="Times New Roman" w:cs="Times New Roman"/>
                <w:bCs/>
                <w:sz w:val="20"/>
                <w:szCs w:val="20"/>
                <w:lang w:val="uk-UA" w:eastAsia="ar-SA"/>
              </w:rPr>
              <w:t xml:space="preserve"> т/рік</w:t>
            </w:r>
            <w:r w:rsidR="00DF2801" w:rsidRPr="00E41CE5">
              <w:rPr>
                <w:rFonts w:ascii="Times New Roman" w:eastAsia="Calibri" w:hAnsi="Times New Roman" w:cs="Times New Roman"/>
                <w:bCs/>
                <w:sz w:val="20"/>
                <w:szCs w:val="20"/>
                <w:lang w:val="uk-UA" w:eastAsia="ar-SA"/>
              </w:rPr>
              <w:t xml:space="preserve">. </w:t>
            </w:r>
          </w:p>
          <w:p w:rsidR="009F53ED" w:rsidRPr="00DB1372" w:rsidRDefault="009F53ED" w:rsidP="00E45E05">
            <w:pPr>
              <w:ind w:firstLine="284"/>
              <w:jc w:val="both"/>
              <w:rPr>
                <w:rFonts w:ascii="Times New Roman" w:eastAsia="Calibri" w:hAnsi="Times New Roman" w:cs="Times New Roman"/>
                <w:bCs/>
                <w:sz w:val="20"/>
                <w:szCs w:val="20"/>
                <w:lang w:val="uk-UA" w:eastAsia="ar-SA"/>
              </w:rPr>
            </w:pPr>
            <w:r w:rsidRPr="00E41CE5">
              <w:rPr>
                <w:rFonts w:ascii="Times New Roman" w:eastAsia="Calibri" w:hAnsi="Times New Roman" w:cs="Times New Roman"/>
                <w:bCs/>
                <w:sz w:val="20"/>
                <w:szCs w:val="20"/>
                <w:lang w:val="uk-UA" w:eastAsia="ar-SA"/>
              </w:rPr>
              <w:t xml:space="preserve">Підприємство відноситься до </w:t>
            </w:r>
            <w:r w:rsidR="008C1B1C" w:rsidRPr="00E41CE5">
              <w:rPr>
                <w:rFonts w:ascii="Times New Roman" w:eastAsia="Calibri" w:hAnsi="Times New Roman" w:cs="Times New Roman"/>
                <w:bCs/>
                <w:sz w:val="20"/>
                <w:szCs w:val="20"/>
                <w:lang w:val="uk-UA" w:eastAsia="ar-SA"/>
              </w:rPr>
              <w:t>друг</w:t>
            </w:r>
            <w:r w:rsidRPr="00E41CE5">
              <w:rPr>
                <w:rFonts w:ascii="Times New Roman" w:eastAsia="Calibri" w:hAnsi="Times New Roman" w:cs="Times New Roman"/>
                <w:bCs/>
                <w:sz w:val="20"/>
                <w:szCs w:val="20"/>
                <w:lang w:val="uk-UA" w:eastAsia="ar-SA"/>
              </w:rPr>
              <w:t>ої групи об’єктів за складом документів, у яких</w:t>
            </w:r>
            <w:r w:rsidRPr="00DB1372">
              <w:rPr>
                <w:rFonts w:ascii="Times New Roman" w:eastAsia="Calibri" w:hAnsi="Times New Roman" w:cs="Times New Roman"/>
                <w:bCs/>
                <w:sz w:val="20"/>
                <w:szCs w:val="20"/>
                <w:lang w:val="uk-UA" w:eastAsia="ar-SA"/>
              </w:rPr>
              <w:t xml:space="preserve"> обґрунтовуються обсяги викидів, в залежності від ступеня впливу об’єкта на забруднення атмосферного повітря</w:t>
            </w:r>
            <w:r w:rsidR="008C1B1C" w:rsidRPr="00DB1372">
              <w:rPr>
                <w:rFonts w:ascii="Times New Roman" w:eastAsia="Calibri" w:hAnsi="Times New Roman" w:cs="Times New Roman"/>
                <w:bCs/>
                <w:sz w:val="20"/>
                <w:szCs w:val="20"/>
                <w:lang w:val="uk-UA" w:eastAsia="ar-SA"/>
              </w:rPr>
              <w:t xml:space="preserve"> і </w:t>
            </w:r>
            <w:r w:rsidR="003A25F1" w:rsidRPr="00DB1372">
              <w:rPr>
                <w:rFonts w:ascii="Times New Roman" w:eastAsia="Calibri" w:hAnsi="Times New Roman" w:cs="Times New Roman"/>
                <w:bCs/>
                <w:sz w:val="20"/>
                <w:szCs w:val="20"/>
                <w:lang w:val="uk-UA" w:eastAsia="ar-SA"/>
              </w:rPr>
              <w:t>стоїть</w:t>
            </w:r>
            <w:r w:rsidR="008C1B1C" w:rsidRPr="00DB1372">
              <w:rPr>
                <w:rFonts w:ascii="Times New Roman" w:eastAsia="Calibri" w:hAnsi="Times New Roman" w:cs="Times New Roman"/>
                <w:bCs/>
                <w:sz w:val="20"/>
                <w:szCs w:val="20"/>
                <w:lang w:val="uk-UA" w:eastAsia="ar-SA"/>
              </w:rPr>
              <w:t xml:space="preserve"> </w:t>
            </w:r>
            <w:r w:rsidR="008C1B1C" w:rsidRPr="00DB1372">
              <w:rPr>
                <w:rFonts w:ascii="Times New Roman" w:hAnsi="Times New Roman" w:cs="Times New Roman"/>
                <w:noProof/>
                <w:sz w:val="20"/>
                <w:szCs w:val="20"/>
                <w:lang w:val="uk-UA"/>
              </w:rPr>
              <w:t>на державн</w:t>
            </w:r>
            <w:r w:rsidR="003A25F1" w:rsidRPr="00DB1372">
              <w:rPr>
                <w:rFonts w:ascii="Times New Roman" w:hAnsi="Times New Roman" w:cs="Times New Roman"/>
                <w:noProof/>
                <w:sz w:val="20"/>
                <w:szCs w:val="20"/>
                <w:lang w:val="uk-UA"/>
              </w:rPr>
              <w:t>ому</w:t>
            </w:r>
            <w:r w:rsidR="008C1B1C" w:rsidRPr="00DB1372">
              <w:rPr>
                <w:rFonts w:ascii="Times New Roman" w:hAnsi="Times New Roman" w:cs="Times New Roman"/>
                <w:noProof/>
                <w:sz w:val="20"/>
                <w:szCs w:val="20"/>
                <w:lang w:val="uk-UA"/>
              </w:rPr>
              <w:t xml:space="preserve"> облік</w:t>
            </w:r>
            <w:r w:rsidR="003A25F1" w:rsidRPr="00DB1372">
              <w:rPr>
                <w:rFonts w:ascii="Times New Roman" w:hAnsi="Times New Roman" w:cs="Times New Roman"/>
                <w:noProof/>
                <w:sz w:val="20"/>
                <w:szCs w:val="20"/>
                <w:lang w:val="uk-UA"/>
              </w:rPr>
              <w:t>у</w:t>
            </w:r>
            <w:r w:rsidR="008C1B1C" w:rsidRPr="00DB1372">
              <w:rPr>
                <w:rFonts w:ascii="Times New Roman" w:hAnsi="Times New Roman" w:cs="Times New Roman"/>
                <w:noProof/>
                <w:sz w:val="20"/>
                <w:szCs w:val="20"/>
                <w:lang w:val="uk-UA"/>
              </w:rPr>
              <w:t xml:space="preserve"> за обсягами потенційних викидів забруднюючих речовин в атмосферу </w:t>
            </w:r>
            <w:r w:rsidR="003A25F1" w:rsidRPr="00DB1372">
              <w:rPr>
                <w:rFonts w:ascii="Times New Roman" w:hAnsi="Times New Roman" w:cs="Times New Roman"/>
                <w:noProof/>
                <w:sz w:val="20"/>
                <w:szCs w:val="20"/>
                <w:lang w:val="uk-UA"/>
              </w:rPr>
              <w:t xml:space="preserve">і потребує внесення змін до потенційних обсягів викидів на підставі даних нового </w:t>
            </w:r>
            <w:r w:rsidR="008C1B1C" w:rsidRPr="00DB1372">
              <w:rPr>
                <w:rFonts w:ascii="Times New Roman" w:hAnsi="Times New Roman" w:cs="Times New Roman"/>
                <w:noProof/>
                <w:sz w:val="20"/>
                <w:szCs w:val="20"/>
                <w:lang w:val="uk-UA"/>
              </w:rPr>
              <w:t>Дозволу на викиди</w:t>
            </w:r>
            <w:r w:rsidRPr="00DB1372">
              <w:rPr>
                <w:rFonts w:ascii="Times New Roman" w:eastAsia="Calibri" w:hAnsi="Times New Roman" w:cs="Times New Roman"/>
                <w:bCs/>
                <w:sz w:val="20"/>
                <w:szCs w:val="20"/>
                <w:lang w:val="uk-UA" w:eastAsia="ar-SA"/>
              </w:rPr>
              <w:t>.</w:t>
            </w:r>
          </w:p>
          <w:p w:rsidR="009F53ED" w:rsidRPr="00DB1372" w:rsidRDefault="0065696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Заходи щодо впровадження найкращих існуючих технологій виробництва, що виконані або/та які потребують:</w:t>
            </w:r>
            <w:r w:rsidRPr="00DB1372">
              <w:rPr>
                <w:rFonts w:ascii="Times New Roman" w:eastAsia="Calibri" w:hAnsi="Times New Roman" w:cs="Times New Roman"/>
                <w:bCs/>
                <w:sz w:val="20"/>
                <w:szCs w:val="20"/>
                <w:lang w:val="uk-UA" w:eastAsia="ar-SA"/>
              </w:rPr>
              <w:t xml:space="preserve"> </w:t>
            </w:r>
            <w:r w:rsidR="009F53ED" w:rsidRPr="00DB1372">
              <w:rPr>
                <w:rFonts w:ascii="Times New Roman" w:eastAsia="Calibri" w:hAnsi="Times New Roman" w:cs="Times New Roman"/>
                <w:bCs/>
                <w:sz w:val="20"/>
                <w:szCs w:val="20"/>
                <w:lang w:val="uk-UA" w:eastAsia="ar-SA"/>
              </w:rPr>
              <w:t xml:space="preserve">Відповідно до Наказу Міністерства </w:t>
            </w:r>
            <w:r w:rsidR="003A25F1" w:rsidRPr="00DB1372">
              <w:rPr>
                <w:rFonts w:ascii="Times New Roman" w:eastAsia="Calibri" w:hAnsi="Times New Roman" w:cs="Times New Roman"/>
                <w:bCs/>
                <w:sz w:val="20"/>
                <w:szCs w:val="20"/>
                <w:lang w:val="uk-UA" w:eastAsia="ar-SA"/>
              </w:rPr>
              <w:t xml:space="preserve">захисту довкілля та </w:t>
            </w:r>
            <w:r w:rsidR="009F53ED" w:rsidRPr="00DB1372">
              <w:rPr>
                <w:rFonts w:ascii="Times New Roman" w:eastAsia="Calibri" w:hAnsi="Times New Roman" w:cs="Times New Roman"/>
                <w:bCs/>
                <w:sz w:val="20"/>
                <w:szCs w:val="20"/>
                <w:lang w:val="uk-UA" w:eastAsia="ar-SA"/>
              </w:rPr>
              <w:t>навколиш</w:t>
            </w:r>
            <w:r w:rsidR="0024311D" w:rsidRPr="00DB1372">
              <w:rPr>
                <w:rFonts w:ascii="Times New Roman" w:eastAsia="Calibri" w:hAnsi="Times New Roman" w:cs="Times New Roman"/>
                <w:bCs/>
                <w:sz w:val="20"/>
                <w:szCs w:val="20"/>
                <w:lang w:val="uk-UA" w:eastAsia="ar-SA"/>
              </w:rPr>
              <w:t>н</w:t>
            </w:r>
            <w:r w:rsidR="009F53ED" w:rsidRPr="00DB1372">
              <w:rPr>
                <w:rFonts w:ascii="Times New Roman" w:eastAsia="Calibri" w:hAnsi="Times New Roman" w:cs="Times New Roman"/>
                <w:bCs/>
                <w:sz w:val="20"/>
                <w:szCs w:val="20"/>
                <w:lang w:val="uk-UA" w:eastAsia="ar-SA"/>
              </w:rPr>
              <w:t>ього природного середовища Ук</w:t>
            </w:r>
            <w:r w:rsidR="00247D8E" w:rsidRPr="00DB1372">
              <w:rPr>
                <w:rFonts w:ascii="Times New Roman" w:eastAsia="Calibri" w:hAnsi="Times New Roman" w:cs="Times New Roman"/>
                <w:bCs/>
                <w:sz w:val="20"/>
                <w:szCs w:val="20"/>
                <w:lang w:val="uk-UA" w:eastAsia="ar-SA"/>
              </w:rPr>
              <w:t>раїни №</w:t>
            </w:r>
            <w:r w:rsidR="003A25F1" w:rsidRPr="00DB1372">
              <w:rPr>
                <w:rFonts w:ascii="Times New Roman" w:eastAsia="Calibri" w:hAnsi="Times New Roman" w:cs="Times New Roman"/>
                <w:bCs/>
                <w:sz w:val="20"/>
                <w:szCs w:val="20"/>
                <w:lang w:val="uk-UA" w:eastAsia="ar-SA"/>
              </w:rPr>
              <w:t>448</w:t>
            </w:r>
            <w:r w:rsidR="00247D8E" w:rsidRPr="00DB1372">
              <w:rPr>
                <w:rFonts w:ascii="Times New Roman" w:eastAsia="Calibri" w:hAnsi="Times New Roman" w:cs="Times New Roman"/>
                <w:bCs/>
                <w:sz w:val="20"/>
                <w:szCs w:val="20"/>
                <w:lang w:val="uk-UA" w:eastAsia="ar-SA"/>
              </w:rPr>
              <w:t xml:space="preserve"> від </w:t>
            </w:r>
            <w:r w:rsidR="003A25F1" w:rsidRPr="00DB1372">
              <w:rPr>
                <w:rFonts w:ascii="Times New Roman" w:eastAsia="Calibri" w:hAnsi="Times New Roman" w:cs="Times New Roman"/>
                <w:bCs/>
                <w:sz w:val="20"/>
                <w:szCs w:val="20"/>
                <w:lang w:val="uk-UA" w:eastAsia="ar-SA"/>
              </w:rPr>
              <w:t>27.06.2023</w:t>
            </w:r>
            <w:r w:rsidR="00247D8E" w:rsidRPr="00DB1372">
              <w:rPr>
                <w:rFonts w:ascii="Times New Roman" w:eastAsia="Calibri" w:hAnsi="Times New Roman" w:cs="Times New Roman"/>
                <w:bCs/>
                <w:sz w:val="20"/>
                <w:szCs w:val="20"/>
                <w:lang w:val="uk-UA" w:eastAsia="ar-SA"/>
              </w:rPr>
              <w:t xml:space="preserve"> з</w:t>
            </w:r>
            <w:r w:rsidR="009F53ED" w:rsidRPr="00DB1372">
              <w:rPr>
                <w:rFonts w:ascii="Times New Roman" w:eastAsia="Calibri" w:hAnsi="Times New Roman" w:cs="Times New Roman"/>
                <w:bCs/>
                <w:sz w:val="20"/>
                <w:szCs w:val="20"/>
                <w:lang w:val="uk-UA" w:eastAsia="ar-SA"/>
              </w:rPr>
              <w:t>аходи</w:t>
            </w:r>
            <w:r w:rsidR="00E45E05" w:rsidRPr="00DB1372">
              <w:rPr>
                <w:rFonts w:ascii="Times New Roman" w:eastAsia="Calibri" w:hAnsi="Times New Roman" w:cs="Times New Roman"/>
                <w:bCs/>
                <w:sz w:val="20"/>
                <w:szCs w:val="20"/>
                <w:lang w:val="uk-UA" w:eastAsia="ar-SA"/>
              </w:rPr>
              <w:t>,</w:t>
            </w:r>
            <w:r w:rsidR="009F53ED" w:rsidRPr="00DB1372">
              <w:rPr>
                <w:rFonts w:ascii="Times New Roman" w:eastAsia="Calibri" w:hAnsi="Times New Roman" w:cs="Times New Roman"/>
                <w:bCs/>
                <w:sz w:val="20"/>
                <w:szCs w:val="20"/>
                <w:lang w:val="uk-UA" w:eastAsia="ar-SA"/>
              </w:rPr>
              <w:t xml:space="preserve"> щодо впровадження найкращих існуючих технологій виробництва </w:t>
            </w:r>
            <w:r w:rsidRPr="00DB1372">
              <w:rPr>
                <w:rFonts w:ascii="Times New Roman" w:eastAsia="Calibri" w:hAnsi="Times New Roman" w:cs="Times New Roman"/>
                <w:bCs/>
                <w:sz w:val="20"/>
                <w:szCs w:val="20"/>
                <w:lang w:val="uk-UA" w:eastAsia="ar-SA"/>
              </w:rPr>
              <w:t>для об’єктів 2 групи не передбачаються</w:t>
            </w:r>
            <w:r w:rsidR="009F53ED" w:rsidRPr="00DB1372">
              <w:rPr>
                <w:rFonts w:ascii="Times New Roman" w:eastAsia="Calibri" w:hAnsi="Times New Roman" w:cs="Times New Roman"/>
                <w:bCs/>
                <w:sz w:val="20"/>
                <w:szCs w:val="20"/>
                <w:lang w:val="uk-UA" w:eastAsia="ar-SA"/>
              </w:rPr>
              <w:t>.</w:t>
            </w:r>
          </w:p>
          <w:p w:rsidR="005A4D86" w:rsidRPr="00DB1372" w:rsidRDefault="0065696D"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 xml:space="preserve">Перелік заходів щодо скорочення викидів, що виконані або/та які потребують виконання: </w:t>
            </w:r>
            <w:r w:rsidRPr="00DB1372">
              <w:rPr>
                <w:rFonts w:ascii="Times New Roman" w:eastAsia="Calibri" w:hAnsi="Times New Roman" w:cs="Times New Roman"/>
                <w:bCs/>
                <w:sz w:val="20"/>
                <w:szCs w:val="20"/>
                <w:lang w:val="uk-UA" w:eastAsia="ar-SA"/>
              </w:rPr>
              <w:t xml:space="preserve">Відповідно до Наказу Міністерства захисту довкілля та навколишнього природного середовища України №448 від 27.06.2023 заходи, щодо скорочення викидів для об’єктів 2 групи не передбачаються. </w:t>
            </w:r>
          </w:p>
          <w:p w:rsidR="005A4D86" w:rsidRPr="00DB1372" w:rsidRDefault="005A4D86"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 xml:space="preserve">Дотримання виконання природоохоронних заходів щодо скорочення викидів: </w:t>
            </w:r>
            <w:r w:rsidRPr="00DB1372">
              <w:rPr>
                <w:rFonts w:ascii="Times New Roman" w:eastAsia="Calibri" w:hAnsi="Times New Roman" w:cs="Times New Roman"/>
                <w:bCs/>
                <w:sz w:val="20"/>
                <w:szCs w:val="20"/>
                <w:lang w:val="uk-UA" w:eastAsia="ar-SA"/>
              </w:rPr>
              <w:t>природоохоронні заходи дотримуються у відповідності до вимог ст.10 ЗУ «Про охорону атмосферного повітря».</w:t>
            </w:r>
          </w:p>
          <w:p w:rsidR="009F53ED" w:rsidRPr="00DB1372" w:rsidRDefault="005A4D86" w:rsidP="00E45E05">
            <w:pPr>
              <w:ind w:firstLine="284"/>
              <w:jc w:val="both"/>
              <w:rPr>
                <w:rFonts w:ascii="Times New Roman" w:eastAsia="Calibri" w:hAnsi="Times New Roman" w:cs="Times New Roman"/>
                <w:bCs/>
                <w:sz w:val="20"/>
                <w:szCs w:val="20"/>
                <w:lang w:val="uk-UA" w:eastAsia="ar-SA"/>
              </w:rPr>
            </w:pPr>
            <w:r w:rsidRPr="00DB1372">
              <w:rPr>
                <w:rFonts w:ascii="Times New Roman" w:eastAsia="Calibri" w:hAnsi="Times New Roman" w:cs="Times New Roman"/>
                <w:b/>
                <w:bCs/>
                <w:sz w:val="20"/>
                <w:szCs w:val="20"/>
                <w:lang w:val="uk-UA" w:eastAsia="ar-SA"/>
              </w:rPr>
              <w:t>Відповідність пропозицій, щодо дозволених обсягів викидів законодавству:</w:t>
            </w:r>
            <w:r w:rsidRPr="00DB1372">
              <w:rPr>
                <w:rFonts w:ascii="Times New Roman" w:eastAsia="Calibri" w:hAnsi="Times New Roman" w:cs="Times New Roman"/>
                <w:bCs/>
                <w:sz w:val="20"/>
                <w:szCs w:val="20"/>
                <w:lang w:val="uk-UA" w:eastAsia="ar-SA"/>
              </w:rPr>
              <w:t xml:space="preserve"> </w:t>
            </w:r>
            <w:r w:rsidR="009F53ED" w:rsidRPr="00DB1372">
              <w:rPr>
                <w:rFonts w:ascii="Times New Roman" w:eastAsia="Calibri" w:hAnsi="Times New Roman" w:cs="Times New Roman"/>
                <w:bCs/>
                <w:sz w:val="20"/>
                <w:szCs w:val="20"/>
                <w:lang w:val="uk-UA" w:eastAsia="ar-SA"/>
              </w:rPr>
              <w:t>Викиди забруднюючих речовин відповідають вимог</w:t>
            </w:r>
            <w:r w:rsidR="00247D8E" w:rsidRPr="00DB1372">
              <w:rPr>
                <w:rFonts w:ascii="Times New Roman" w:eastAsia="Calibri" w:hAnsi="Times New Roman" w:cs="Times New Roman"/>
                <w:bCs/>
                <w:sz w:val="20"/>
                <w:szCs w:val="20"/>
                <w:lang w:val="uk-UA" w:eastAsia="ar-SA"/>
              </w:rPr>
              <w:t>ам Наказу №</w:t>
            </w:r>
            <w:r w:rsidR="0087484F" w:rsidRPr="00DB1372">
              <w:rPr>
                <w:rFonts w:ascii="Times New Roman" w:eastAsia="Calibri" w:hAnsi="Times New Roman" w:cs="Times New Roman"/>
                <w:bCs/>
                <w:sz w:val="20"/>
                <w:szCs w:val="20"/>
                <w:lang w:val="uk-UA" w:eastAsia="ar-SA"/>
              </w:rPr>
              <w:t xml:space="preserve"> </w:t>
            </w:r>
            <w:r w:rsidR="00247D8E" w:rsidRPr="00DB1372">
              <w:rPr>
                <w:rFonts w:ascii="Times New Roman" w:eastAsia="Calibri" w:hAnsi="Times New Roman" w:cs="Times New Roman"/>
                <w:bCs/>
                <w:sz w:val="20"/>
                <w:szCs w:val="20"/>
                <w:lang w:val="uk-UA" w:eastAsia="ar-SA"/>
              </w:rPr>
              <w:t>309 від 27.06.2006 та Наказу №</w:t>
            </w:r>
            <w:r w:rsidR="0087484F" w:rsidRPr="00DB1372">
              <w:rPr>
                <w:rFonts w:ascii="Times New Roman" w:eastAsia="Calibri" w:hAnsi="Times New Roman" w:cs="Times New Roman"/>
                <w:bCs/>
                <w:sz w:val="20"/>
                <w:szCs w:val="20"/>
                <w:lang w:val="uk-UA" w:eastAsia="ar-SA"/>
              </w:rPr>
              <w:t xml:space="preserve"> </w:t>
            </w:r>
            <w:r w:rsidR="00247D8E" w:rsidRPr="00DB1372">
              <w:rPr>
                <w:rFonts w:ascii="Times New Roman" w:eastAsia="Calibri" w:hAnsi="Times New Roman" w:cs="Times New Roman"/>
                <w:bCs/>
                <w:sz w:val="20"/>
                <w:szCs w:val="20"/>
                <w:lang w:val="uk-UA" w:eastAsia="ar-SA"/>
              </w:rPr>
              <w:t>177 від 10.05.2002</w:t>
            </w:r>
            <w:r w:rsidR="009F53ED" w:rsidRPr="00DB1372">
              <w:rPr>
                <w:rFonts w:ascii="Times New Roman" w:eastAsia="Calibri" w:hAnsi="Times New Roman" w:cs="Times New Roman"/>
                <w:bCs/>
                <w:sz w:val="20"/>
                <w:szCs w:val="20"/>
                <w:lang w:val="uk-UA" w:eastAsia="ar-SA"/>
              </w:rPr>
              <w:t>.</w:t>
            </w:r>
          </w:p>
          <w:p w:rsidR="00B947B2" w:rsidRPr="00DB1372" w:rsidRDefault="009B6B71" w:rsidP="00E45E05">
            <w:pPr>
              <w:ind w:firstLine="284"/>
              <w:jc w:val="both"/>
              <w:rPr>
                <w:rFonts w:ascii="Times New Roman" w:eastAsia="Times New Roman" w:hAnsi="Times New Roman" w:cs="Times New Roman"/>
                <w:sz w:val="20"/>
                <w:szCs w:val="20"/>
                <w:lang w:val="uk-UA" w:eastAsia="ru-RU"/>
              </w:rPr>
            </w:pPr>
            <w:r w:rsidRPr="00DB1372">
              <w:rPr>
                <w:rFonts w:ascii="Times New Roman" w:eastAsia="Calibri" w:hAnsi="Times New Roman" w:cs="Times New Roman"/>
                <w:bCs/>
                <w:sz w:val="20"/>
                <w:szCs w:val="20"/>
                <w:lang w:val="uk-UA" w:eastAsia="ar-SA"/>
              </w:rPr>
              <w:t>ТОВ «ГРАНІТ ІНВЕСТ - РОКИТНЕ»</w:t>
            </w:r>
            <w:r w:rsidR="00B947B2" w:rsidRPr="00DB1372">
              <w:rPr>
                <w:rFonts w:ascii="Times New Roman" w:eastAsia="Calibri" w:hAnsi="Times New Roman" w:cs="Times New Roman"/>
                <w:bCs/>
                <w:sz w:val="20"/>
                <w:szCs w:val="20"/>
                <w:lang w:val="uk-UA" w:eastAsia="ar-SA"/>
              </w:rPr>
              <w:t xml:space="preserve"> </w:t>
            </w:r>
            <w:r w:rsidR="00B947B2" w:rsidRPr="00DB1372">
              <w:rPr>
                <w:rFonts w:ascii="Times New Roman" w:eastAsia="Times New Roman" w:hAnsi="Times New Roman" w:cs="Times New Roman"/>
                <w:sz w:val="20"/>
                <w:szCs w:val="20"/>
                <w:lang w:val="uk-UA" w:eastAsia="ru-RU"/>
              </w:rPr>
              <w:t>гарантує при здійсненні своєї діяльності дотримання вимог і нормативів природоохоронного й санітарного законодавства.</w:t>
            </w:r>
          </w:p>
          <w:p w:rsidR="00C22E74" w:rsidRPr="00DB1372" w:rsidRDefault="00B947B2" w:rsidP="006E1FA7">
            <w:pPr>
              <w:ind w:firstLine="284"/>
              <w:jc w:val="both"/>
              <w:rPr>
                <w:rFonts w:ascii="Times New Roman" w:hAnsi="Times New Roman" w:cs="Times New Roman"/>
                <w:noProof/>
                <w:sz w:val="20"/>
                <w:szCs w:val="20"/>
                <w:lang w:val="uk-UA"/>
              </w:rPr>
            </w:pPr>
            <w:r w:rsidRPr="00DB1372">
              <w:rPr>
                <w:rFonts w:ascii="Times New Roman" w:hAnsi="Times New Roman" w:cs="Times New Roman"/>
                <w:noProof/>
                <w:sz w:val="20"/>
                <w:szCs w:val="20"/>
                <w:lang w:val="uk-UA"/>
              </w:rPr>
              <w:t>З</w:t>
            </w:r>
            <w:r w:rsidR="00C22E74" w:rsidRPr="00DB1372">
              <w:rPr>
                <w:rFonts w:ascii="Times New Roman" w:hAnsi="Times New Roman" w:cs="Times New Roman"/>
                <w:noProof/>
                <w:sz w:val="20"/>
                <w:szCs w:val="20"/>
                <w:lang w:val="uk-UA"/>
              </w:rPr>
              <w:t xml:space="preserve">ауваження та пропозиції щодо намірів приймаються в місячний термін після публікації до Київської </w:t>
            </w:r>
            <w:r w:rsidR="009B6B71">
              <w:rPr>
                <w:rFonts w:ascii="Times New Roman" w:hAnsi="Times New Roman" w:cs="Times New Roman"/>
                <w:noProof/>
                <w:sz w:val="20"/>
                <w:szCs w:val="20"/>
                <w:lang w:val="uk-UA"/>
              </w:rPr>
              <w:t xml:space="preserve">обласної військової </w:t>
            </w:r>
            <w:r w:rsidR="00C22E74" w:rsidRPr="00DB1372">
              <w:rPr>
                <w:rFonts w:ascii="Times New Roman" w:hAnsi="Times New Roman" w:cs="Times New Roman"/>
                <w:noProof/>
                <w:sz w:val="20"/>
                <w:szCs w:val="20"/>
                <w:lang w:val="uk-UA"/>
              </w:rPr>
              <w:t xml:space="preserve"> адміністрації) за адресою: 0</w:t>
            </w:r>
            <w:r w:rsidR="009B6B71">
              <w:rPr>
                <w:rFonts w:ascii="Times New Roman" w:hAnsi="Times New Roman" w:cs="Times New Roman"/>
                <w:noProof/>
                <w:sz w:val="20"/>
                <w:szCs w:val="20"/>
                <w:lang w:val="uk-UA"/>
              </w:rPr>
              <w:t>1196</w:t>
            </w:r>
            <w:r w:rsidR="00C22E74" w:rsidRPr="00DB1372">
              <w:rPr>
                <w:rFonts w:ascii="Times New Roman" w:hAnsi="Times New Roman" w:cs="Times New Roman"/>
                <w:noProof/>
                <w:sz w:val="20"/>
                <w:szCs w:val="20"/>
                <w:lang w:val="uk-UA"/>
              </w:rPr>
              <w:t xml:space="preserve">, м. Київ, </w:t>
            </w:r>
            <w:r w:rsidR="009B6B71">
              <w:rPr>
                <w:rFonts w:ascii="Times New Roman" w:hAnsi="Times New Roman" w:cs="Times New Roman"/>
                <w:noProof/>
                <w:sz w:val="20"/>
                <w:szCs w:val="20"/>
                <w:lang w:val="uk-UA"/>
              </w:rPr>
              <w:t>пл. Лесі Українки, 1</w:t>
            </w:r>
            <w:r w:rsidR="00C22E74" w:rsidRPr="00DB1372">
              <w:rPr>
                <w:rFonts w:ascii="Times New Roman" w:hAnsi="Times New Roman" w:cs="Times New Roman"/>
                <w:noProof/>
                <w:sz w:val="20"/>
                <w:szCs w:val="20"/>
                <w:lang w:val="uk-UA"/>
              </w:rPr>
              <w:t xml:space="preserve">; </w:t>
            </w:r>
            <w:r w:rsidR="009B6B71">
              <w:rPr>
                <w:rFonts w:ascii="Times New Roman" w:hAnsi="Times New Roman" w:cs="Times New Roman"/>
                <w:noProof/>
                <w:sz w:val="20"/>
                <w:szCs w:val="20"/>
              </w:rPr>
              <w:t>e</w:t>
            </w:r>
            <w:r w:rsidR="009B6B71" w:rsidRPr="009B6B71">
              <w:rPr>
                <w:rFonts w:ascii="Times New Roman" w:hAnsi="Times New Roman" w:cs="Times New Roman"/>
                <w:noProof/>
                <w:sz w:val="20"/>
                <w:szCs w:val="20"/>
                <w:lang w:val="uk-UA"/>
              </w:rPr>
              <w:t>-</w:t>
            </w:r>
            <w:r w:rsidR="009B6B71">
              <w:rPr>
                <w:rFonts w:ascii="Times New Roman" w:hAnsi="Times New Roman" w:cs="Times New Roman"/>
                <w:noProof/>
                <w:sz w:val="20"/>
                <w:szCs w:val="20"/>
              </w:rPr>
              <w:t>mail</w:t>
            </w:r>
            <w:r w:rsidR="009B6B71" w:rsidRPr="009B6B71">
              <w:rPr>
                <w:rFonts w:ascii="Times New Roman" w:hAnsi="Times New Roman" w:cs="Times New Roman"/>
                <w:noProof/>
                <w:sz w:val="20"/>
                <w:szCs w:val="20"/>
                <w:lang w:val="uk-UA"/>
              </w:rPr>
              <w:t>:</w:t>
            </w:r>
            <w:r w:rsidR="009B6B71">
              <w:rPr>
                <w:rFonts w:ascii="Times New Roman" w:hAnsi="Times New Roman" w:cs="Times New Roman"/>
                <w:noProof/>
                <w:sz w:val="20"/>
                <w:szCs w:val="20"/>
                <w:lang w:val="uk-UA"/>
              </w:rPr>
              <w:t xml:space="preserve"> </w:t>
            </w:r>
            <w:hyperlink r:id="rId8" w:history="1">
              <w:r w:rsidR="009B6B71" w:rsidRPr="00891C94">
                <w:rPr>
                  <w:rStyle w:val="a5"/>
                  <w:rFonts w:ascii="Times New Roman" w:hAnsi="Times New Roman" w:cs="Times New Roman"/>
                  <w:noProof/>
                  <w:sz w:val="20"/>
                  <w:szCs w:val="20"/>
                  <w:lang w:val="uk-UA"/>
                </w:rPr>
                <w:t>doc@koda.gov.ua</w:t>
              </w:r>
            </w:hyperlink>
            <w:r w:rsidR="009B6B71">
              <w:rPr>
                <w:rFonts w:ascii="Times New Roman" w:hAnsi="Times New Roman" w:cs="Times New Roman"/>
                <w:noProof/>
                <w:sz w:val="20"/>
                <w:szCs w:val="20"/>
                <w:lang w:val="uk-UA"/>
              </w:rPr>
              <w:t xml:space="preserve">. Відділ звернення громадян: </w:t>
            </w:r>
            <w:r w:rsidR="006E1FA7">
              <w:rPr>
                <w:rFonts w:ascii="Times New Roman" w:hAnsi="Times New Roman" w:cs="Times New Roman"/>
                <w:noProof/>
                <w:sz w:val="20"/>
                <w:szCs w:val="20"/>
                <w:lang w:val="uk-UA"/>
              </w:rPr>
              <w:t xml:space="preserve">             </w:t>
            </w:r>
            <w:r w:rsidR="009B6B71">
              <w:rPr>
                <w:rFonts w:ascii="Times New Roman" w:hAnsi="Times New Roman" w:cs="Times New Roman"/>
                <w:noProof/>
                <w:sz w:val="20"/>
                <w:szCs w:val="20"/>
                <w:lang w:val="uk-UA"/>
              </w:rPr>
              <w:t>тел.:</w:t>
            </w:r>
            <w:r w:rsidR="006E1FA7">
              <w:rPr>
                <w:rFonts w:ascii="Times New Roman" w:hAnsi="Times New Roman" w:cs="Times New Roman"/>
                <w:noProof/>
                <w:sz w:val="20"/>
                <w:szCs w:val="20"/>
                <w:lang w:val="uk-UA"/>
              </w:rPr>
              <w:t xml:space="preserve"> 04428684</w:t>
            </w:r>
            <w:r w:rsidR="009B6B71" w:rsidRPr="009B6B71">
              <w:rPr>
                <w:rFonts w:ascii="Times New Roman" w:hAnsi="Times New Roman" w:cs="Times New Roman"/>
                <w:noProof/>
                <w:sz w:val="20"/>
                <w:szCs w:val="20"/>
                <w:lang w:val="uk-UA"/>
              </w:rPr>
              <w:t>11</w:t>
            </w:r>
            <w:r w:rsidR="009B6B71">
              <w:rPr>
                <w:rFonts w:ascii="Times New Roman" w:hAnsi="Times New Roman" w:cs="Times New Roman"/>
                <w:noProof/>
                <w:sz w:val="20"/>
                <w:szCs w:val="20"/>
                <w:lang w:val="uk-UA"/>
              </w:rPr>
              <w:t xml:space="preserve">, </w:t>
            </w:r>
            <w:r w:rsidR="00C22E74" w:rsidRPr="00DB1372">
              <w:rPr>
                <w:rFonts w:ascii="Times New Roman" w:hAnsi="Times New Roman" w:cs="Times New Roman"/>
                <w:noProof/>
                <w:sz w:val="20"/>
                <w:szCs w:val="20"/>
                <w:lang w:val="uk-UA"/>
              </w:rPr>
              <w:t xml:space="preserve">e-mail: </w:t>
            </w:r>
            <w:hyperlink r:id="rId9" w:history="1">
              <w:r w:rsidR="009B6B71" w:rsidRPr="00891C94">
                <w:rPr>
                  <w:rStyle w:val="a5"/>
                  <w:rFonts w:ascii="Times New Roman" w:hAnsi="Times New Roman" w:cs="Times New Roman"/>
                  <w:noProof/>
                  <w:sz w:val="20"/>
                  <w:szCs w:val="20"/>
                  <w:lang w:val="uk-UA"/>
                </w:rPr>
                <w:t>zvern@koda.gov.ua</w:t>
              </w:r>
            </w:hyperlink>
            <w:r w:rsidR="00C22E74" w:rsidRPr="00DB1372">
              <w:rPr>
                <w:rFonts w:ascii="Times New Roman" w:hAnsi="Times New Roman" w:cs="Times New Roman"/>
                <w:noProof/>
                <w:sz w:val="20"/>
                <w:szCs w:val="20"/>
                <w:lang w:val="uk-UA"/>
              </w:rPr>
              <w:t>.</w:t>
            </w:r>
          </w:p>
        </w:tc>
      </w:tr>
    </w:tbl>
    <w:p w:rsidR="00C22E74" w:rsidRPr="008177F4" w:rsidRDefault="00C22E74">
      <w:pPr>
        <w:spacing w:after="0" w:line="276" w:lineRule="auto"/>
        <w:ind w:firstLine="284"/>
        <w:jc w:val="both"/>
        <w:rPr>
          <w:noProof/>
          <w:lang w:val="uk-UA"/>
        </w:rPr>
      </w:pPr>
    </w:p>
    <w:sectPr w:rsidR="00C22E74" w:rsidRPr="008177F4" w:rsidSect="00DE3770">
      <w:pgSz w:w="12240" w:h="15840"/>
      <w:pgMar w:top="1134" w:right="47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FA1"/>
    <w:multiLevelType w:val="hybridMultilevel"/>
    <w:tmpl w:val="300243A4"/>
    <w:lvl w:ilvl="0" w:tplc="6C5432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8"/>
    <w:rsid w:val="00114291"/>
    <w:rsid w:val="00147B4A"/>
    <w:rsid w:val="0024311D"/>
    <w:rsid w:val="00247D8E"/>
    <w:rsid w:val="003A25F1"/>
    <w:rsid w:val="003A3957"/>
    <w:rsid w:val="003D37C1"/>
    <w:rsid w:val="00400643"/>
    <w:rsid w:val="00464B04"/>
    <w:rsid w:val="00496BB8"/>
    <w:rsid w:val="005301E1"/>
    <w:rsid w:val="005A4D86"/>
    <w:rsid w:val="0065696D"/>
    <w:rsid w:val="006633BE"/>
    <w:rsid w:val="006947F9"/>
    <w:rsid w:val="006E1FA7"/>
    <w:rsid w:val="006E7336"/>
    <w:rsid w:val="007F5D01"/>
    <w:rsid w:val="008177F4"/>
    <w:rsid w:val="0087484F"/>
    <w:rsid w:val="008C1B1C"/>
    <w:rsid w:val="009B6B71"/>
    <w:rsid w:val="009F53ED"/>
    <w:rsid w:val="00A5675A"/>
    <w:rsid w:val="00A61B28"/>
    <w:rsid w:val="00A93CE6"/>
    <w:rsid w:val="00AA5435"/>
    <w:rsid w:val="00AD023C"/>
    <w:rsid w:val="00AD49B7"/>
    <w:rsid w:val="00B62D36"/>
    <w:rsid w:val="00B7186F"/>
    <w:rsid w:val="00B947B2"/>
    <w:rsid w:val="00C226AA"/>
    <w:rsid w:val="00C22E74"/>
    <w:rsid w:val="00CD21A7"/>
    <w:rsid w:val="00DA0B98"/>
    <w:rsid w:val="00DB1372"/>
    <w:rsid w:val="00DB4F9F"/>
    <w:rsid w:val="00DE3770"/>
    <w:rsid w:val="00DF2801"/>
    <w:rsid w:val="00E03B4F"/>
    <w:rsid w:val="00E41CE5"/>
    <w:rsid w:val="00E45E05"/>
    <w:rsid w:val="00F8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 w:type="paragraph" w:customStyle="1" w:styleId="rvps2">
    <w:name w:val="rvps2"/>
    <w:basedOn w:val="a"/>
    <w:rsid w:val="00DB137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 w:type="paragraph" w:customStyle="1" w:styleId="rvps2">
    <w:name w:val="rvps2"/>
    <w:basedOn w:val="a"/>
    <w:rsid w:val="00DB137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57">
      <w:bodyDiv w:val="1"/>
      <w:marLeft w:val="0"/>
      <w:marRight w:val="0"/>
      <w:marTop w:val="0"/>
      <w:marBottom w:val="0"/>
      <w:divBdr>
        <w:top w:val="none" w:sz="0" w:space="0" w:color="auto"/>
        <w:left w:val="none" w:sz="0" w:space="0" w:color="auto"/>
        <w:bottom w:val="none" w:sz="0" w:space="0" w:color="auto"/>
        <w:right w:val="none" w:sz="0" w:space="0" w:color="auto"/>
      </w:divBdr>
    </w:div>
    <w:div w:id="818808363">
      <w:bodyDiv w:val="1"/>
      <w:marLeft w:val="0"/>
      <w:marRight w:val="0"/>
      <w:marTop w:val="0"/>
      <w:marBottom w:val="0"/>
      <w:divBdr>
        <w:top w:val="none" w:sz="0" w:space="0" w:color="auto"/>
        <w:left w:val="none" w:sz="0" w:space="0" w:color="auto"/>
        <w:bottom w:val="none" w:sz="0" w:space="0" w:color="auto"/>
        <w:right w:val="none" w:sz="0" w:space="0" w:color="auto"/>
      </w:divBdr>
    </w:div>
    <w:div w:id="1022978176">
      <w:bodyDiv w:val="1"/>
      <w:marLeft w:val="0"/>
      <w:marRight w:val="0"/>
      <w:marTop w:val="0"/>
      <w:marBottom w:val="0"/>
      <w:divBdr>
        <w:top w:val="none" w:sz="0" w:space="0" w:color="auto"/>
        <w:left w:val="none" w:sz="0" w:space="0" w:color="auto"/>
        <w:bottom w:val="none" w:sz="0" w:space="0" w:color="auto"/>
        <w:right w:val="none" w:sz="0" w:space="0" w:color="auto"/>
      </w:divBdr>
    </w:div>
    <w:div w:id="1366980279">
      <w:bodyDiv w:val="1"/>
      <w:marLeft w:val="0"/>
      <w:marRight w:val="0"/>
      <w:marTop w:val="0"/>
      <w:marBottom w:val="0"/>
      <w:divBdr>
        <w:top w:val="none" w:sz="0" w:space="0" w:color="auto"/>
        <w:left w:val="none" w:sz="0" w:space="0" w:color="auto"/>
        <w:bottom w:val="none" w:sz="0" w:space="0" w:color="auto"/>
        <w:right w:val="none" w:sz="0" w:space="0" w:color="auto"/>
      </w:divBdr>
    </w:div>
    <w:div w:id="1451976657">
      <w:bodyDiv w:val="1"/>
      <w:marLeft w:val="0"/>
      <w:marRight w:val="0"/>
      <w:marTop w:val="0"/>
      <w:marBottom w:val="0"/>
      <w:divBdr>
        <w:top w:val="none" w:sz="0" w:space="0" w:color="auto"/>
        <w:left w:val="none" w:sz="0" w:space="0" w:color="auto"/>
        <w:bottom w:val="none" w:sz="0" w:space="0" w:color="auto"/>
        <w:right w:val="none" w:sz="0" w:space="0" w:color="auto"/>
      </w:divBdr>
    </w:div>
    <w:div w:id="1466311929">
      <w:bodyDiv w:val="1"/>
      <w:marLeft w:val="0"/>
      <w:marRight w:val="0"/>
      <w:marTop w:val="0"/>
      <w:marBottom w:val="0"/>
      <w:divBdr>
        <w:top w:val="none" w:sz="0" w:space="0" w:color="auto"/>
        <w:left w:val="none" w:sz="0" w:space="0" w:color="auto"/>
        <w:bottom w:val="none" w:sz="0" w:space="0" w:color="auto"/>
        <w:right w:val="none" w:sz="0" w:space="0" w:color="auto"/>
      </w:divBdr>
    </w:div>
    <w:div w:id="15450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koda.gov.ua" TargetMode="External"/><Relationship Id="rId3" Type="http://schemas.microsoft.com/office/2007/relationships/stylesWithEffects" Target="stylesWithEffects.xml"/><Relationship Id="rId7" Type="http://schemas.openxmlformats.org/officeDocument/2006/relationships/hyperlink" Target="https://zakon.rada.gov.ua/laws/show/1010-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k.karer@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vern@ko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YuliaM</dc:creator>
  <cp:lastModifiedBy>Тарасенко Ольга Володимирівна</cp:lastModifiedBy>
  <cp:revision>2</cp:revision>
  <dcterms:created xsi:type="dcterms:W3CDTF">2024-06-04T07:50:00Z</dcterms:created>
  <dcterms:modified xsi:type="dcterms:W3CDTF">2024-06-04T07:50:00Z</dcterms:modified>
</cp:coreProperties>
</file>