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9A" w:rsidRPr="00AA3B9A" w:rsidRDefault="00AA3B9A" w:rsidP="00AA3B9A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/>
        </w:rPr>
      </w:pPr>
      <w:r w:rsidRPr="00AA3B9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 xml:space="preserve"> ПОВІДОМЛЕННЯ ПРО НАМІР ОТРИМАТИ ДОЗВІЛ НА ВИКИДИ</w:t>
      </w:r>
    </w:p>
    <w:p w:rsidR="0081599A" w:rsidRPr="0081599A" w:rsidRDefault="0081599A" w:rsidP="0081599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Згідно Закону України «Про охорону атмосферного повітря» та постанов КМУ № 302 від 13.03.2002 р. та № 63 від 24.01.2023 р. Товариство з обмеженою відповідальністю «СІНЕРДЖІ ІНТЕРНЕШЕНЛ» (</w:t>
      </w:r>
      <w:bookmarkStart w:id="0" w:name="_GoBack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ТОВ «СІНЕРДЖІ ІНТЕРНЕШЕНЛ»</w:t>
      </w:r>
      <w:bookmarkEnd w:id="0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(код ЄДРПОУ 39887895, юридична адреса: 49083, Україна, Дніпропетровська обл., м. Дніпро, вул. Собінова, 1, тел. (067) 634-30-48, </w:t>
      </w:r>
      <w:proofErr w:type="spellStart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ел</w:t>
      </w:r>
      <w:proofErr w:type="spellEnd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. адреса: m.bogomaz@biosphere-corp.com) для систематизації інформації про наявність та розміщення джерел викидів забруднюючих речовин в атмосферне повітря, якісний та кількісний склад викидів в зв’язку з</w:t>
      </w:r>
      <w:r w:rsidRPr="0081599A">
        <w:rPr>
          <w:rFonts w:ascii="Verdana" w:eastAsia="Calibri" w:hAnsi="Verdana" w:cs="Times New Roman"/>
          <w:sz w:val="24"/>
          <w:szCs w:val="24"/>
          <w:lang w:val="uk-UA"/>
        </w:rPr>
        <w:t xml:space="preserve"> </w:t>
      </w:r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необхідністю врахування обладнання лінії виробництва бавовняного </w:t>
      </w:r>
      <w:proofErr w:type="spellStart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ґноту</w:t>
      </w:r>
      <w:proofErr w:type="spellEnd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системами </w:t>
      </w:r>
      <w:proofErr w:type="spellStart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туманоутворення</w:t>
      </w:r>
      <w:proofErr w:type="spellEnd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охолодження для підтримки оптимальних показників мікроклімату приміщення має намір отримати дозвіл на викиди забруднюючих речовин в атмосферне повітря від стаціонарних джерел викидів для Проммайданчика, розташованого за адресою: 49127, Україна, Дніпропетровська обл., м. Дніпро, вул. </w:t>
      </w:r>
      <w:proofErr w:type="spellStart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Автопаркова</w:t>
      </w:r>
      <w:proofErr w:type="spellEnd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, 1.</w:t>
      </w:r>
    </w:p>
    <w:p w:rsidR="0081599A" w:rsidRPr="0081599A" w:rsidRDefault="0081599A" w:rsidP="008159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1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Згідно Закону України «Про оцінку впливу на довкілля» від 23.05.2017 р. №2059-VIII діяльність Проммайданчика ТОВ «</w:t>
      </w:r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СІНЕРДЖІ ІНТЕРНЕШЕНЛ</w:t>
      </w:r>
      <w:r w:rsidRPr="008159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 не підпадає під процедуру оцінки впливу на довкілля, висновки з оцінки впливу на довкілля, в яких визначено допустимість провадження планованої діяльності, відсутні.</w:t>
      </w:r>
    </w:p>
    <w:p w:rsidR="0081599A" w:rsidRPr="0081599A" w:rsidRDefault="0081599A" w:rsidP="0081599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 видом діяльності  ТОВ «СІНЕРДЖІ ІНТЕРНЕШЕНЛ» на Проммайданчику є виробництво ватних паличок, для чого на Проммайданчику є дільниця виробництва ватних паличок; лінія бавовняного ґноту; дільниця виробництва пластикового </w:t>
      </w:r>
      <w:proofErr w:type="spellStart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стіку</w:t>
      </w:r>
      <w:proofErr w:type="spellEnd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; компресорна; склад сировини та готової продукції.</w:t>
      </w:r>
    </w:p>
    <w:p w:rsidR="0081599A" w:rsidRPr="0081599A" w:rsidRDefault="0081599A" w:rsidP="0081599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Основне устаткування для виробництва ватних паличок – установка з виробництва ватних паличок (4 од.), установка пакування ватних паличок в полімерні пакети (4 од.), конвеєр (4 од.), машина для заклеювання коробів (4 од.), принтер (4 од.), лінія для виробництва пластикового </w:t>
      </w:r>
      <w:proofErr w:type="spellStart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стіку</w:t>
      </w:r>
      <w:proofErr w:type="spellEnd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(2 од.), подрібнювач роторний ножового типу, обладнаний </w:t>
      </w:r>
      <w:proofErr w:type="spellStart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стружкопилососом</w:t>
      </w:r>
      <w:proofErr w:type="spellEnd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чіллер</w:t>
      </w:r>
      <w:proofErr w:type="spellEnd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(2 од.), технологічна лінія з виробництва бавовняного гніту, компресор, осушувач стисненого повітря, кондиціонер (3 од.). </w:t>
      </w:r>
    </w:p>
    <w:p w:rsidR="0081599A" w:rsidRPr="0081599A" w:rsidRDefault="0081599A" w:rsidP="0081599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На Проммайданчику виявлено 8 джерел  викидів, з них 4 джерела викиду є організованими (труба, аераційний ліхтар, вентиляційна решітка),  4 джерела – неорганізовані.</w:t>
      </w:r>
    </w:p>
    <w:p w:rsidR="0081599A" w:rsidRPr="0081599A" w:rsidRDefault="0081599A" w:rsidP="0081599A">
      <w:pPr>
        <w:spacing w:after="0" w:line="240" w:lineRule="auto"/>
        <w:ind w:left="-567" w:firstLine="567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1599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Режим роботи Проммайданчика:  кількість робочих годин у році – 8760 год/рік;  кількість робочих днів у році – 365 днів; кількість робочих змін – 2  зміни – 12 годин з обідньою перервою тривалістю 1 год.</w:t>
      </w:r>
    </w:p>
    <w:p w:rsidR="0081599A" w:rsidRPr="0081599A" w:rsidRDefault="0081599A" w:rsidP="0081599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99A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Розрахункові максимальні потенційні обсяги викидів по Проммайданчику не перевищують (т/рік): речовини у вигляді суспендованих твердих частинок, недиференційованих за складом - 0,027, оксид вуглецю – 0,242, масло мінеральне нафтове - 0,036, спирт етиловий - 0,002, стирол – 0,000, оцтова кислота – 0,413, </w:t>
      </w:r>
      <w:proofErr w:type="spellStart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дифторметан</w:t>
      </w:r>
      <w:proofErr w:type="spellEnd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- 0,002, </w:t>
      </w:r>
      <w:proofErr w:type="spellStart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пентафторетан</w:t>
      </w:r>
      <w:proofErr w:type="spellEnd"/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- 0,002, 1,1,1,2-тетрафторетан – 0,000.</w:t>
      </w:r>
    </w:p>
    <w:p w:rsidR="0081599A" w:rsidRPr="0081599A" w:rsidRDefault="0081599A" w:rsidP="0081599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Об’єкт належить до 3-ї групи, тому заходи щодо впровадження найкращих існуючих технологій виробництва відсутні.</w:t>
      </w:r>
    </w:p>
    <w:p w:rsidR="0081599A" w:rsidRPr="0081599A" w:rsidRDefault="0081599A" w:rsidP="0081599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Заходи щодо скорочення викидів забруднюючих речовин не плануються, так як згідно розрахунку розсіювання на межі житлової зони відсутні перевищення гранично допустимих концентрацій.</w:t>
      </w:r>
    </w:p>
    <w:p w:rsidR="0081599A" w:rsidRPr="0081599A" w:rsidRDefault="0081599A" w:rsidP="0081599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щодо дозволених викидів відповідають чинному законодавству. Підприємство зобов’язується дотримуватись вимог природоохоронного законодавства при експлуатації джерел викидів. Контроль за виконанням природоохоронних заходів покладається на керівника підприємства. </w:t>
      </w:r>
    </w:p>
    <w:p w:rsidR="0081599A" w:rsidRPr="0081599A" w:rsidRDefault="0081599A" w:rsidP="0081599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99A">
        <w:rPr>
          <w:rFonts w:ascii="Times New Roman" w:eastAsia="Calibri" w:hAnsi="Times New Roman" w:cs="Times New Roman"/>
          <w:sz w:val="24"/>
          <w:szCs w:val="24"/>
          <w:lang w:val="uk-UA"/>
        </w:rPr>
        <w:t>З питаннями та пропозиціями щодо намірів підприємства звертатися до Дніпропетровської облдержадміністрації за адресою: м. Дніпро, пр. О. Поля, 1, тел.: 0 800 505 600 протягом місяця з дня опублікування.</w:t>
      </w:r>
    </w:p>
    <w:p w:rsidR="00085FD7" w:rsidRPr="00AA3B9A" w:rsidRDefault="00085FD7" w:rsidP="00AA3B9A"/>
    <w:sectPr w:rsidR="00085FD7" w:rsidRPr="00AA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8"/>
    <w:rsid w:val="00085FD7"/>
    <w:rsid w:val="0081599A"/>
    <w:rsid w:val="00A00EC0"/>
    <w:rsid w:val="00AA3B9A"/>
    <w:rsid w:val="00BE66BF"/>
    <w:rsid w:val="00CF5868"/>
    <w:rsid w:val="00E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2024-06-14T12:38:00Z</dcterms:created>
  <dcterms:modified xsi:type="dcterms:W3CDTF">2024-06-14T12:38:00Z</dcterms:modified>
</cp:coreProperties>
</file>