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31B5" w14:textId="77777777" w:rsidR="0031540A" w:rsidRPr="0031540A" w:rsidRDefault="0031540A" w:rsidP="0031540A">
      <w:pPr>
        <w:spacing w:after="0" w:line="240" w:lineRule="auto"/>
        <w:ind w:firstLine="708"/>
        <w:jc w:val="center"/>
        <w:rPr>
          <w:rFonts w:ascii="Times New Roman" w:eastAsia="Times New Roman" w:hAnsi="Times New Roman" w:cs="Times New Roman"/>
          <w:b/>
          <w:noProof/>
          <w:sz w:val="28"/>
          <w:szCs w:val="28"/>
          <w:lang w:val="uk-UA" w:eastAsia="ru-RU"/>
        </w:rPr>
      </w:pPr>
      <w:r w:rsidRPr="0031540A">
        <w:rPr>
          <w:rFonts w:ascii="Times New Roman" w:eastAsia="Times New Roman" w:hAnsi="Times New Roman" w:cs="Times New Roman"/>
          <w:b/>
          <w:noProof/>
          <w:sz w:val="28"/>
          <w:szCs w:val="28"/>
          <w:lang w:val="uk-UA" w:eastAsia="ru-RU"/>
        </w:rPr>
        <w:t xml:space="preserve">Повідомлення про наміри отримати дозвіл на викиди забруднюючих речовин в атмосферне повітря стаціонарними джерелами </w:t>
      </w:r>
    </w:p>
    <w:p w14:paraId="2F42AA32" w14:textId="77777777" w:rsidR="0031540A" w:rsidRPr="0031540A" w:rsidRDefault="0031540A" w:rsidP="0031540A">
      <w:pPr>
        <w:spacing w:after="0" w:line="240" w:lineRule="auto"/>
        <w:ind w:firstLine="567"/>
        <w:jc w:val="both"/>
        <w:rPr>
          <w:rFonts w:ascii="Times New Roman" w:eastAsia="Times New Roman" w:hAnsi="Times New Roman" w:cs="Times New Roman"/>
          <w:iCs/>
          <w:noProof/>
          <w:sz w:val="24"/>
          <w:szCs w:val="24"/>
          <w:lang w:val="uk-UA" w:eastAsia="ru-RU"/>
        </w:rPr>
      </w:pPr>
    </w:p>
    <w:p w14:paraId="4A29CA4E" w14:textId="77777777" w:rsidR="00AD420C" w:rsidRDefault="0031540A" w:rsidP="0031540A">
      <w:pPr>
        <w:spacing w:after="0" w:line="240" w:lineRule="auto"/>
        <w:ind w:firstLine="567"/>
        <w:jc w:val="both"/>
        <w:rPr>
          <w:rFonts w:ascii="Times New Roman" w:eastAsia="Times New Roman" w:hAnsi="Times New Roman" w:cs="Times New Roman"/>
          <w:noProof/>
          <w:color w:val="000000"/>
          <w:sz w:val="28"/>
          <w:szCs w:val="24"/>
          <w:lang w:val="uk-UA"/>
        </w:rPr>
      </w:pPr>
      <w:bookmarkStart w:id="0" w:name="_Hlk165040086"/>
      <w:r w:rsidRPr="0031540A">
        <w:rPr>
          <w:rFonts w:ascii="Times New Roman" w:eastAsia="Times New Roman" w:hAnsi="Times New Roman" w:cs="Times New Roman"/>
          <w:iCs/>
          <w:noProof/>
          <w:sz w:val="28"/>
          <w:szCs w:val="24"/>
          <w:lang w:val="uk-UA" w:eastAsia="ru-RU"/>
        </w:rPr>
        <w:t>ТОВАРИСТВО З ОБМЕЖЕНОЮ ВІДПОВІДАЛЬНІСТЮ «</w:t>
      </w:r>
      <w:r w:rsidR="00625B6F">
        <w:rPr>
          <w:rFonts w:ascii="Times New Roman" w:eastAsia="Times New Roman" w:hAnsi="Times New Roman" w:cs="Times New Roman"/>
          <w:iCs/>
          <w:noProof/>
          <w:sz w:val="28"/>
          <w:szCs w:val="24"/>
          <w:lang w:val="uk-UA" w:eastAsia="ru-RU"/>
        </w:rPr>
        <w:t>Українське зерно</w:t>
      </w:r>
      <w:r w:rsidRPr="0031540A">
        <w:rPr>
          <w:rFonts w:ascii="Times New Roman" w:eastAsia="Times New Roman" w:hAnsi="Times New Roman" w:cs="Times New Roman"/>
          <w:iCs/>
          <w:noProof/>
          <w:sz w:val="28"/>
          <w:szCs w:val="24"/>
          <w:lang w:val="uk-UA" w:eastAsia="ru-RU"/>
        </w:rPr>
        <w:t>» (</w:t>
      </w:r>
      <w:bookmarkStart w:id="1" w:name="_GoBack"/>
      <w:r w:rsidRPr="0031540A">
        <w:rPr>
          <w:rFonts w:ascii="Times New Roman" w:eastAsia="Times New Roman" w:hAnsi="Times New Roman" w:cs="Times New Roman"/>
          <w:iCs/>
          <w:noProof/>
          <w:sz w:val="28"/>
          <w:szCs w:val="24"/>
          <w:lang w:val="uk-UA" w:eastAsia="ru-RU"/>
        </w:rPr>
        <w:t>ТОВ «</w:t>
      </w:r>
      <w:r w:rsidR="00625B6F">
        <w:rPr>
          <w:rFonts w:ascii="Times New Roman" w:eastAsia="Times New Roman" w:hAnsi="Times New Roman" w:cs="Times New Roman"/>
          <w:iCs/>
          <w:noProof/>
          <w:sz w:val="28"/>
          <w:szCs w:val="24"/>
          <w:lang w:val="uk-UA" w:eastAsia="ru-RU"/>
        </w:rPr>
        <w:t>Українське зерно</w:t>
      </w:r>
      <w:r w:rsidRPr="0031540A">
        <w:rPr>
          <w:rFonts w:ascii="Times New Roman" w:eastAsia="Times New Roman" w:hAnsi="Times New Roman" w:cs="Times New Roman"/>
          <w:iCs/>
          <w:noProof/>
          <w:sz w:val="28"/>
          <w:szCs w:val="24"/>
          <w:lang w:val="uk-UA" w:eastAsia="ru-RU"/>
        </w:rPr>
        <w:t>»</w:t>
      </w:r>
      <w:bookmarkEnd w:id="1"/>
      <w:r w:rsidRPr="0031540A">
        <w:rPr>
          <w:rFonts w:ascii="Times New Roman" w:eastAsia="Times New Roman" w:hAnsi="Times New Roman" w:cs="Times New Roman"/>
          <w:iCs/>
          <w:noProof/>
          <w:sz w:val="28"/>
          <w:szCs w:val="24"/>
          <w:lang w:val="uk-UA" w:eastAsia="ru-RU"/>
        </w:rPr>
        <w:t xml:space="preserve">) </w:t>
      </w:r>
      <w:r w:rsidRPr="0031540A">
        <w:rPr>
          <w:rFonts w:ascii="Times New Roman" w:eastAsia="Times New Roman" w:hAnsi="Times New Roman" w:cs="Times New Roman"/>
          <w:noProof/>
          <w:color w:val="000000"/>
          <w:sz w:val="28"/>
          <w:szCs w:val="24"/>
          <w:lang w:val="uk-UA"/>
        </w:rPr>
        <w:t>має намір отримати дозвіл на викиди забруднюючих речовин у атмосферне повітря стаціонарними джерелами</w:t>
      </w:r>
      <w:r w:rsidR="00AD420C">
        <w:rPr>
          <w:rFonts w:ascii="Times New Roman" w:eastAsia="Times New Roman" w:hAnsi="Times New Roman" w:cs="Times New Roman"/>
          <w:noProof/>
          <w:color w:val="000000"/>
          <w:sz w:val="28"/>
          <w:szCs w:val="24"/>
          <w:lang w:val="uk-UA"/>
        </w:rPr>
        <w:t>:</w:t>
      </w:r>
    </w:p>
    <w:p w14:paraId="0C05258F" w14:textId="325959B7" w:rsidR="00AD420C" w:rsidRDefault="00AD420C" w:rsidP="0031540A">
      <w:pPr>
        <w:spacing w:after="0" w:line="240" w:lineRule="auto"/>
        <w:ind w:firstLine="567"/>
        <w:jc w:val="both"/>
        <w:rPr>
          <w:rFonts w:ascii="Times New Roman" w:eastAsia="Times New Roman" w:hAnsi="Times New Roman" w:cs="Times New Roman"/>
          <w:noProof/>
          <w:color w:val="000000"/>
          <w:sz w:val="28"/>
          <w:szCs w:val="24"/>
          <w:lang w:val="uk-UA"/>
        </w:rPr>
      </w:pPr>
      <w:r>
        <w:rPr>
          <w:rFonts w:ascii="Times New Roman" w:eastAsia="Times New Roman" w:hAnsi="Times New Roman" w:cs="Times New Roman"/>
          <w:noProof/>
          <w:color w:val="000000"/>
          <w:sz w:val="28"/>
          <w:szCs w:val="24"/>
          <w:lang w:val="uk-UA"/>
        </w:rPr>
        <w:t>ТОВ «Українське зерно». Служба  технічного обслуговування автотранспорту, фактичне місце розташування об’єкту: 38523, Полтавська обл., Полтавський район, с. Чернечий Яр, вул. Садова, 4-б.</w:t>
      </w:r>
    </w:p>
    <w:p w14:paraId="6063036D" w14:textId="3D8C35FE" w:rsidR="00AD420C" w:rsidRDefault="00AD420C" w:rsidP="00AD420C">
      <w:pPr>
        <w:spacing w:after="0" w:line="240" w:lineRule="auto"/>
        <w:ind w:firstLine="567"/>
        <w:jc w:val="both"/>
        <w:rPr>
          <w:rFonts w:ascii="Times New Roman" w:eastAsia="Times New Roman" w:hAnsi="Times New Roman" w:cs="Times New Roman"/>
          <w:noProof/>
          <w:color w:val="000000"/>
          <w:sz w:val="28"/>
          <w:szCs w:val="24"/>
        </w:rPr>
      </w:pPr>
      <w:r>
        <w:rPr>
          <w:rFonts w:ascii="Times New Roman" w:eastAsia="Times New Roman" w:hAnsi="Times New Roman" w:cs="Times New Roman"/>
          <w:noProof/>
          <w:color w:val="000000"/>
          <w:sz w:val="28"/>
          <w:szCs w:val="24"/>
          <w:lang w:val="uk-UA"/>
        </w:rPr>
        <w:t xml:space="preserve">Юридична адреса ТОВ </w:t>
      </w:r>
      <w:r w:rsidRPr="00AD420C">
        <w:rPr>
          <w:rFonts w:ascii="Times New Roman" w:eastAsia="Times New Roman" w:hAnsi="Times New Roman" w:cs="Times New Roman"/>
          <w:noProof/>
          <w:color w:val="000000"/>
          <w:sz w:val="28"/>
          <w:szCs w:val="24"/>
          <w:lang w:val="uk-UA"/>
        </w:rPr>
        <w:t>«Українське зерно»</w:t>
      </w:r>
      <w:r>
        <w:rPr>
          <w:rFonts w:ascii="Times New Roman" w:eastAsia="Times New Roman" w:hAnsi="Times New Roman" w:cs="Times New Roman"/>
          <w:noProof/>
          <w:color w:val="000000"/>
          <w:sz w:val="28"/>
          <w:szCs w:val="24"/>
          <w:lang w:val="uk-UA"/>
        </w:rPr>
        <w:t xml:space="preserve">: 36007, Україна, м. Полтава, Київський р-н, вул. Решетилівська, буд. 32-а. Код ЄДРПОУ – 30044094. Директор підприємства Бакум С.А., тел.: +38 (0532) 610-028, </w:t>
      </w:r>
      <w:r>
        <w:rPr>
          <w:rFonts w:ascii="Times New Roman" w:eastAsia="Times New Roman" w:hAnsi="Times New Roman" w:cs="Times New Roman"/>
          <w:noProof/>
          <w:color w:val="000000"/>
          <w:sz w:val="28"/>
          <w:szCs w:val="24"/>
        </w:rPr>
        <w:t>e-mail</w:t>
      </w:r>
      <w:r>
        <w:rPr>
          <w:rFonts w:ascii="Times New Roman" w:eastAsia="Times New Roman" w:hAnsi="Times New Roman" w:cs="Times New Roman"/>
          <w:noProof/>
          <w:color w:val="000000"/>
          <w:sz w:val="28"/>
          <w:szCs w:val="24"/>
          <w:lang w:val="uk-UA"/>
        </w:rPr>
        <w:t xml:space="preserve">: </w:t>
      </w:r>
      <w:hyperlink r:id="rId5" w:history="1">
        <w:r w:rsidRPr="00F64381">
          <w:rPr>
            <w:rStyle w:val="a3"/>
            <w:rFonts w:ascii="Times New Roman" w:eastAsia="Times New Roman" w:hAnsi="Times New Roman" w:cs="Times New Roman"/>
            <w:noProof/>
            <w:sz w:val="28"/>
            <w:szCs w:val="24"/>
          </w:rPr>
          <w:t>dmitriy.yakovenko@ie.net.ua</w:t>
        </w:r>
      </w:hyperlink>
      <w:r>
        <w:rPr>
          <w:rFonts w:ascii="Times New Roman" w:eastAsia="Times New Roman" w:hAnsi="Times New Roman" w:cs="Times New Roman"/>
          <w:noProof/>
          <w:color w:val="000000"/>
          <w:sz w:val="28"/>
          <w:szCs w:val="24"/>
        </w:rPr>
        <w:t>.</w:t>
      </w:r>
    </w:p>
    <w:p w14:paraId="75ABA514" w14:textId="22C0CA26" w:rsidR="00AD420C" w:rsidRDefault="00AD420C" w:rsidP="00AD420C">
      <w:pPr>
        <w:spacing w:after="0" w:line="240" w:lineRule="auto"/>
        <w:ind w:firstLine="567"/>
        <w:jc w:val="both"/>
        <w:rPr>
          <w:rFonts w:ascii="Times New Roman" w:eastAsia="Times New Roman" w:hAnsi="Times New Roman" w:cs="Times New Roman"/>
          <w:noProof/>
          <w:color w:val="000000"/>
          <w:sz w:val="28"/>
          <w:szCs w:val="24"/>
          <w:lang w:val="uk-UA"/>
        </w:rPr>
      </w:pPr>
      <w:r w:rsidRPr="00AD420C">
        <w:rPr>
          <w:rFonts w:ascii="Times New Roman" w:eastAsia="Times New Roman" w:hAnsi="Times New Roman" w:cs="Times New Roman"/>
          <w:noProof/>
          <w:color w:val="000000"/>
          <w:sz w:val="28"/>
          <w:szCs w:val="24"/>
          <w:lang w:val="uk-UA"/>
        </w:rPr>
        <w:t>ТОВ «Українське зерно»</w:t>
      </w:r>
      <w:r>
        <w:rPr>
          <w:rFonts w:ascii="Times New Roman" w:eastAsia="Times New Roman" w:hAnsi="Times New Roman" w:cs="Times New Roman"/>
          <w:noProof/>
          <w:color w:val="000000"/>
          <w:sz w:val="28"/>
          <w:szCs w:val="24"/>
        </w:rPr>
        <w:t xml:space="preserve"> </w:t>
      </w:r>
      <w:r w:rsidR="001B149C">
        <w:rPr>
          <w:rFonts w:ascii="Times New Roman" w:eastAsia="Times New Roman" w:hAnsi="Times New Roman" w:cs="Times New Roman"/>
          <w:noProof/>
          <w:color w:val="000000"/>
          <w:sz w:val="28"/>
          <w:szCs w:val="24"/>
          <w:lang w:val="uk-UA"/>
        </w:rPr>
        <w:t>спеціалізується на вантажному автомобільному транспорті, надінні в оренду автомобілів і легкових атомобільних транспортів засобів та інше.</w:t>
      </w:r>
    </w:p>
    <w:p w14:paraId="1FF3728D" w14:textId="77777777" w:rsidR="0031540A" w:rsidRPr="0031540A" w:rsidRDefault="0031540A" w:rsidP="0031540A">
      <w:pPr>
        <w:spacing w:after="0" w:line="240" w:lineRule="auto"/>
        <w:ind w:firstLine="567"/>
        <w:jc w:val="both"/>
        <w:rPr>
          <w:rFonts w:ascii="Times New Roman" w:eastAsia="Times New Roman" w:hAnsi="Times New Roman" w:cs="Times New Roman"/>
          <w:noProof/>
          <w:sz w:val="28"/>
          <w:szCs w:val="24"/>
          <w:lang w:val="uk-UA"/>
        </w:rPr>
      </w:pPr>
      <w:r w:rsidRPr="0031540A">
        <w:rPr>
          <w:rFonts w:ascii="Times New Roman" w:eastAsia="Times New Roman" w:hAnsi="Times New Roman" w:cs="Times New Roman"/>
          <w:noProof/>
          <w:sz w:val="28"/>
          <w:szCs w:val="24"/>
          <w:lang w:val="uk-UA"/>
        </w:rPr>
        <w:t>Мета отримання дозволу на викиди: отримання дозволу на викиди для новоствореного об’єкту.</w:t>
      </w:r>
    </w:p>
    <w:p w14:paraId="4251903B" w14:textId="488F5ACF" w:rsidR="001B149C" w:rsidRDefault="001B149C" w:rsidP="001B149C">
      <w:pPr>
        <w:autoSpaceDE w:val="0"/>
        <w:autoSpaceDN w:val="0"/>
        <w:adjustRightInd w:val="0"/>
        <w:spacing w:after="0" w:line="240" w:lineRule="auto"/>
        <w:ind w:right="-90" w:firstLine="567"/>
        <w:jc w:val="both"/>
        <w:rPr>
          <w:rFonts w:ascii="Times New Roman" w:eastAsia="Times New Roman" w:hAnsi="Times New Roman" w:cs="Times New Roman"/>
          <w:noProof/>
          <w:sz w:val="28"/>
          <w:szCs w:val="24"/>
          <w:lang w:val="uk-UA"/>
        </w:rPr>
      </w:pPr>
      <w:r>
        <w:rPr>
          <w:rFonts w:ascii="Times New Roman" w:eastAsia="Times New Roman" w:hAnsi="Times New Roman" w:cs="Times New Roman"/>
          <w:noProof/>
          <w:sz w:val="28"/>
          <w:szCs w:val="24"/>
          <w:lang w:val="uk-UA"/>
        </w:rPr>
        <w:t xml:space="preserve">Основними джерелами утворення забруднюючих речовин в атмосферному повітрі на обє’кті є виробниче устаткування, обладнання, ємності з пальним.   </w:t>
      </w:r>
    </w:p>
    <w:p w14:paraId="5FE9B4A4" w14:textId="7967B699" w:rsidR="0031540A" w:rsidRPr="0031540A" w:rsidRDefault="0031540A" w:rsidP="0031540A">
      <w:pPr>
        <w:autoSpaceDE w:val="0"/>
        <w:autoSpaceDN w:val="0"/>
        <w:adjustRightInd w:val="0"/>
        <w:spacing w:after="0" w:line="240" w:lineRule="auto"/>
        <w:ind w:right="-90" w:firstLine="567"/>
        <w:jc w:val="both"/>
        <w:rPr>
          <w:rFonts w:ascii="Times New Roman" w:eastAsia="Times New Roman" w:hAnsi="Times New Roman" w:cs="Times New Roman"/>
          <w:noProof/>
          <w:sz w:val="28"/>
          <w:szCs w:val="24"/>
          <w:lang w:val="uk-UA"/>
        </w:rPr>
      </w:pPr>
      <w:r w:rsidRPr="0031540A">
        <w:rPr>
          <w:rFonts w:ascii="Times New Roman" w:eastAsia="Times New Roman" w:hAnsi="Times New Roman" w:cs="Times New Roman"/>
          <w:noProof/>
          <w:sz w:val="28"/>
          <w:szCs w:val="24"/>
          <w:lang w:val="uk-UA"/>
        </w:rPr>
        <w:t xml:space="preserve">На майданчику свердловини розміщуватиметься </w:t>
      </w:r>
      <w:r w:rsidR="00336B60">
        <w:rPr>
          <w:rFonts w:ascii="Times New Roman" w:eastAsia="Times New Roman" w:hAnsi="Times New Roman" w:cs="Times New Roman"/>
          <w:noProof/>
          <w:sz w:val="28"/>
          <w:szCs w:val="24"/>
          <w:lang w:val="uk-UA"/>
        </w:rPr>
        <w:t>39</w:t>
      </w:r>
      <w:r w:rsidRPr="0031540A">
        <w:rPr>
          <w:rFonts w:ascii="Times New Roman" w:eastAsia="Times New Roman" w:hAnsi="Times New Roman" w:cs="Times New Roman"/>
          <w:noProof/>
          <w:sz w:val="28"/>
          <w:szCs w:val="24"/>
          <w:lang w:val="uk-UA"/>
        </w:rPr>
        <w:t xml:space="preserve"> стаціонарних джерел викиду (</w:t>
      </w:r>
      <w:r w:rsidR="00336B60">
        <w:rPr>
          <w:rFonts w:ascii="Times New Roman" w:eastAsia="Times New Roman" w:hAnsi="Times New Roman" w:cs="Times New Roman"/>
          <w:noProof/>
          <w:sz w:val="28"/>
          <w:szCs w:val="24"/>
          <w:lang w:val="uk-UA"/>
        </w:rPr>
        <w:t>6</w:t>
      </w:r>
      <w:r w:rsidRPr="0031540A">
        <w:rPr>
          <w:rFonts w:ascii="Times New Roman" w:eastAsia="Times New Roman" w:hAnsi="Times New Roman" w:cs="Times New Roman"/>
          <w:noProof/>
          <w:sz w:val="28"/>
          <w:szCs w:val="24"/>
          <w:lang w:val="uk-UA"/>
        </w:rPr>
        <w:t xml:space="preserve"> – організованих джерел викиду та </w:t>
      </w:r>
      <w:r w:rsidR="00336B60">
        <w:rPr>
          <w:rFonts w:ascii="Times New Roman" w:eastAsia="Times New Roman" w:hAnsi="Times New Roman" w:cs="Times New Roman"/>
          <w:noProof/>
          <w:sz w:val="28"/>
          <w:szCs w:val="24"/>
          <w:lang w:val="uk-UA"/>
        </w:rPr>
        <w:t>33</w:t>
      </w:r>
      <w:r w:rsidRPr="0031540A">
        <w:rPr>
          <w:rFonts w:ascii="Times New Roman" w:eastAsia="Times New Roman" w:hAnsi="Times New Roman" w:cs="Times New Roman"/>
          <w:noProof/>
          <w:sz w:val="28"/>
          <w:szCs w:val="24"/>
          <w:lang w:val="uk-UA"/>
        </w:rPr>
        <w:t xml:space="preserve"> – неорганізованих джерел викиду). </w:t>
      </w:r>
    </w:p>
    <w:p w14:paraId="71963474" w14:textId="112BE580" w:rsidR="00BF2F5B" w:rsidRPr="005C03A1" w:rsidRDefault="0031540A" w:rsidP="00BF2F5B">
      <w:pPr>
        <w:spacing w:after="0" w:line="240" w:lineRule="auto"/>
        <w:ind w:firstLine="567"/>
        <w:jc w:val="both"/>
        <w:rPr>
          <w:rFonts w:ascii="Times New Roman" w:eastAsia="Times New Roman" w:hAnsi="Times New Roman" w:cs="Times New Roman"/>
          <w:noProof/>
          <w:sz w:val="28"/>
          <w:szCs w:val="24"/>
          <w:lang w:val="uk-UA"/>
        </w:rPr>
      </w:pPr>
      <w:r w:rsidRPr="0031540A">
        <w:rPr>
          <w:rFonts w:ascii="Times New Roman" w:eastAsia="Times New Roman" w:hAnsi="Times New Roman" w:cs="Times New Roman"/>
          <w:noProof/>
          <w:sz w:val="28"/>
          <w:szCs w:val="24"/>
          <w:lang w:val="uk-UA"/>
        </w:rPr>
        <w:t xml:space="preserve">Річна кількість викидів забруднюючих речовин становить </w:t>
      </w:r>
      <w:r w:rsidR="003F19AA">
        <w:rPr>
          <w:rFonts w:ascii="Times New Roman" w:eastAsia="Times New Roman" w:hAnsi="Times New Roman" w:cs="Times New Roman"/>
          <w:noProof/>
          <w:sz w:val="28"/>
          <w:szCs w:val="24"/>
          <w:lang w:val="uk-UA"/>
        </w:rPr>
        <w:t>141,886</w:t>
      </w:r>
      <w:r w:rsidRPr="0031540A">
        <w:rPr>
          <w:rFonts w:ascii="Times New Roman" w:eastAsia="Times New Roman" w:hAnsi="Times New Roman" w:cs="Times New Roman"/>
          <w:noProof/>
          <w:sz w:val="28"/>
          <w:szCs w:val="24"/>
          <w:lang w:val="uk-UA"/>
        </w:rPr>
        <w:t xml:space="preserve"> т, у тому числі:</w:t>
      </w:r>
      <w:r w:rsidR="003F19AA">
        <w:rPr>
          <w:rFonts w:ascii="Times New Roman" w:eastAsia="Times New Roman" w:hAnsi="Times New Roman" w:cs="Times New Roman"/>
          <w:noProof/>
          <w:sz w:val="28"/>
          <w:szCs w:val="24"/>
          <w:lang w:val="uk-UA"/>
        </w:rPr>
        <w:t xml:space="preserve"> </w:t>
      </w:r>
      <w:r w:rsidR="003F19AA" w:rsidRPr="00BF2F5B">
        <w:rPr>
          <w:rFonts w:ascii="Times New Roman" w:eastAsia="Times New Roman" w:hAnsi="Times New Roman" w:cs="Times New Roman"/>
          <w:noProof/>
          <w:sz w:val="28"/>
          <w:szCs w:val="28"/>
          <w:lang w:val="uk-UA"/>
        </w:rPr>
        <w:t>Оксиди азоту (у перерахунку на діоксид азоту [NO + NO2]) – 0,1467 т/рік, ‌оксид вуглецю – 0,4</w:t>
      </w:r>
      <w:r w:rsidR="00606129" w:rsidRPr="00BF2F5B">
        <w:rPr>
          <w:rFonts w:ascii="Times New Roman" w:eastAsia="Times New Roman" w:hAnsi="Times New Roman" w:cs="Times New Roman"/>
          <w:noProof/>
          <w:sz w:val="28"/>
          <w:szCs w:val="28"/>
          <w:lang w:val="uk-UA"/>
        </w:rPr>
        <w:t xml:space="preserve">475 т/рік, недиференційова-ний за складом пил (аерозоль) – 1,995 т/рік, пил гумовий – 0,0075 т/рік, пил металевий (легуючих сталей) – 0,2173 т/рік, </w:t>
      </w:r>
      <w:r w:rsidR="009306DE" w:rsidRPr="00BF2F5B">
        <w:rPr>
          <w:rFonts w:ascii="Times New Roman" w:eastAsia="Times New Roman" w:hAnsi="Times New Roman" w:cs="Times New Roman"/>
          <w:noProof/>
          <w:sz w:val="28"/>
          <w:szCs w:val="28"/>
          <w:lang w:val="uk-UA"/>
        </w:rPr>
        <w:t xml:space="preserve">пил абразивний – 0,0398 т/рік, пил деревний – 0,0734 т/рік, пил комбікормовий (у перерахунку на білок) – 0,00001 т/рік, </w:t>
      </w:r>
      <w:r w:rsidR="00C46253" w:rsidRPr="00BF2F5B">
        <w:rPr>
          <w:rFonts w:ascii="Times New Roman" w:eastAsia="Times New Roman" w:hAnsi="Times New Roman" w:cs="Times New Roman"/>
          <w:noProof/>
          <w:sz w:val="28"/>
          <w:szCs w:val="28"/>
          <w:lang w:val="uk-UA"/>
        </w:rPr>
        <w:t xml:space="preserve">кремнію діоксид аморфний (Аеросил-175) – 0,00002 т/рік, Аерозоль лакофарбових матеріалів (лак БТ- 577, емалі ПФ-115 и НЦ-5123 – суміш у рівних кількостях) – 0,0117 т/рік, пил насіння соняшника – </w:t>
      </w:r>
      <w:r w:rsidR="00767DC8" w:rsidRPr="00BF2F5B">
        <w:rPr>
          <w:rFonts w:ascii="Times New Roman" w:eastAsia="Times New Roman" w:hAnsi="Times New Roman" w:cs="Times New Roman"/>
          <w:noProof/>
          <w:sz w:val="28"/>
          <w:szCs w:val="28"/>
          <w:lang w:val="uk-UA"/>
        </w:rPr>
        <w:t>0,00036 т/рік, магнію оксид – 0,00003 т/рік, сажа – 0,000685 т/рік,</w:t>
      </w:r>
      <w:r w:rsidR="00767DC8" w:rsidRPr="00BF2F5B">
        <w:rPr>
          <w:sz w:val="28"/>
          <w:szCs w:val="28"/>
        </w:rPr>
        <w:t xml:space="preserve"> </w:t>
      </w:r>
      <w:r w:rsidR="00767DC8" w:rsidRPr="00BF2F5B">
        <w:rPr>
          <w:sz w:val="28"/>
          <w:szCs w:val="28"/>
          <w:lang w:val="uk-UA"/>
        </w:rPr>
        <w:t>с</w:t>
      </w:r>
      <w:r w:rsidR="00767DC8" w:rsidRPr="00BF2F5B">
        <w:rPr>
          <w:rFonts w:ascii="Times New Roman" w:eastAsia="Times New Roman" w:hAnsi="Times New Roman" w:cs="Times New Roman"/>
          <w:noProof/>
          <w:sz w:val="28"/>
          <w:szCs w:val="28"/>
          <w:lang w:val="uk-UA"/>
        </w:rPr>
        <w:t>ульфатная кислота (H2SO4)(cірчана кислота) – 0,0377 т/рік, масло мінеральне нафтове (веретенне, машинне, циліндрове і н.) – 0,00003804 т/рік, Заліза оксид (у перерахунку на залізо) – 0,010245 т/рік, марганець і його сполуки (у перерахунку на двоокис марганцю) – 0,0005482 т/рік, вуглеводні насичені С</w:t>
      </w:r>
      <w:r w:rsidR="00767DC8" w:rsidRPr="00BF2F5B">
        <w:rPr>
          <w:rFonts w:ascii="Times New Roman" w:eastAsia="Times New Roman" w:hAnsi="Times New Roman" w:cs="Times New Roman"/>
          <w:noProof/>
          <w:sz w:val="28"/>
          <w:szCs w:val="28"/>
          <w:vertAlign w:val="subscript"/>
          <w:lang w:val="uk-UA"/>
        </w:rPr>
        <w:t>12</w:t>
      </w:r>
      <w:r w:rsidR="00767DC8" w:rsidRPr="00BF2F5B">
        <w:rPr>
          <w:rFonts w:ascii="Times New Roman" w:eastAsia="Times New Roman" w:hAnsi="Times New Roman" w:cs="Times New Roman"/>
          <w:noProof/>
          <w:sz w:val="28"/>
          <w:szCs w:val="28"/>
          <w:lang w:val="uk-UA"/>
        </w:rPr>
        <w:t>-С</w:t>
      </w:r>
      <w:r w:rsidR="00767DC8" w:rsidRPr="00BF2F5B">
        <w:rPr>
          <w:rFonts w:ascii="Times New Roman" w:eastAsia="Times New Roman" w:hAnsi="Times New Roman" w:cs="Times New Roman"/>
          <w:noProof/>
          <w:sz w:val="28"/>
          <w:szCs w:val="28"/>
          <w:vertAlign w:val="subscript"/>
          <w:lang w:val="uk-UA"/>
        </w:rPr>
        <w:t>19</w:t>
      </w:r>
      <w:r w:rsidR="00767DC8" w:rsidRPr="00BF2F5B">
        <w:rPr>
          <w:rFonts w:ascii="Times New Roman" w:eastAsia="Times New Roman" w:hAnsi="Times New Roman" w:cs="Times New Roman"/>
          <w:noProof/>
          <w:sz w:val="28"/>
          <w:szCs w:val="28"/>
          <w:lang w:val="uk-UA"/>
        </w:rPr>
        <w:t xml:space="preserve"> (розчинник РПК- 26611 і ін.) у перерахунку на сумарний органічний вуглець – 0,8089 т/рік, ангідрид сірчистий – 0,1631 т/рік, метан – 0,002031 т/рік, </w:t>
      </w:r>
      <w:r w:rsidR="005C03A1" w:rsidRPr="00BF2F5B">
        <w:rPr>
          <w:rFonts w:ascii="Times New Roman" w:eastAsia="Times New Roman" w:hAnsi="Times New Roman" w:cs="Times New Roman"/>
          <w:noProof/>
          <w:sz w:val="28"/>
          <w:szCs w:val="28"/>
          <w:lang w:val="uk-UA"/>
        </w:rPr>
        <w:t xml:space="preserve">алюмінію оксид (в перерахунку на алюміній) – 0,00018 т/рік, етиленгліколь (етандіол) – 0,0000028 т/рік, хром шестивалентний (у перерахунку на триоксид хрому) – 0,0000189 т/рік, фтористі газоподібні сполуки (фтористий водень, чотирифтористий кремній)/у перера- хунку на фтор </w:t>
      </w:r>
      <w:r w:rsidR="005C03A1" w:rsidRPr="00BF2F5B">
        <w:rPr>
          <w:rFonts w:ascii="Times New Roman" w:eastAsia="Times New Roman" w:hAnsi="Times New Roman" w:cs="Times New Roman"/>
          <w:noProof/>
          <w:sz w:val="28"/>
          <w:szCs w:val="28"/>
          <w:lang w:val="uk-UA"/>
        </w:rPr>
        <w:lastRenderedPageBreak/>
        <w:t xml:space="preserve">– 0,0000252 т/рік, 1,1,1,2- Тетрафторетан (фреон-134-а) – 0,0034 т/рік, 1,1 –Дифторетан (фреон-152) – 0,0034, бензин (нафтовий, малосірчистий, у перерахунку на вуглець) – 0,0225 т/рік, уайт-спіріт – 0,0963 т/рік, </w:t>
      </w:r>
      <w:r w:rsidR="00BF2F5B" w:rsidRPr="00BF2F5B">
        <w:rPr>
          <w:rFonts w:ascii="Times New Roman" w:eastAsia="Times New Roman" w:hAnsi="Times New Roman" w:cs="Times New Roman"/>
          <w:noProof/>
          <w:sz w:val="28"/>
          <w:szCs w:val="28"/>
          <w:lang w:val="uk-UA"/>
        </w:rPr>
        <w:t>аміак – 0,001 т/рік, олова оксид (у перерахунку на олово) – 0,000041 т/рік, свинець і його неорганічні сполуки (у перерахунку на свинець) – 0,00001 т/рік, Ванадію п'ятиокис – 0,000049 т/рік, ‌азоту(1) оксид (N2O) – 0,00812 т/рік, вуглецю діоксид – 137,789 т/рік.</w:t>
      </w:r>
    </w:p>
    <w:p w14:paraId="2AC441DB" w14:textId="59315599" w:rsidR="0031540A" w:rsidRPr="0031540A" w:rsidRDefault="0031540A" w:rsidP="0031540A">
      <w:pPr>
        <w:spacing w:after="0" w:line="240" w:lineRule="auto"/>
        <w:ind w:firstLine="567"/>
        <w:jc w:val="both"/>
        <w:rPr>
          <w:rFonts w:ascii="Times New Roman" w:eastAsia="Times New Roman" w:hAnsi="Times New Roman" w:cs="Times New Roman"/>
          <w:noProof/>
          <w:sz w:val="28"/>
          <w:szCs w:val="24"/>
          <w:lang w:val="uk-UA"/>
        </w:rPr>
      </w:pPr>
      <w:r w:rsidRPr="0031540A">
        <w:rPr>
          <w:rFonts w:ascii="Times New Roman" w:eastAsia="Times New Roman" w:hAnsi="Times New Roman" w:cs="Times New Roman"/>
          <w:noProof/>
          <w:sz w:val="28"/>
          <w:szCs w:val="24"/>
          <w:lang w:val="uk-UA"/>
        </w:rPr>
        <w:t>Викиди забруднюючих речовин знаходитимуться в межах гранично-допустимих норм.</w:t>
      </w:r>
    </w:p>
    <w:p w14:paraId="0771DB53" w14:textId="77777777" w:rsidR="00BF2F5B" w:rsidRDefault="0031540A" w:rsidP="0031540A">
      <w:pPr>
        <w:spacing w:after="0" w:line="240" w:lineRule="auto"/>
        <w:ind w:firstLine="567"/>
        <w:jc w:val="both"/>
        <w:rPr>
          <w:rFonts w:ascii="Times New Roman" w:eastAsia="Times New Roman" w:hAnsi="Times New Roman" w:cs="Times New Roman"/>
          <w:noProof/>
          <w:color w:val="000000"/>
          <w:sz w:val="28"/>
          <w:szCs w:val="24"/>
          <w:lang w:val="uk-UA"/>
        </w:rPr>
      </w:pPr>
      <w:r w:rsidRPr="0031540A">
        <w:rPr>
          <w:rFonts w:ascii="Times New Roman" w:eastAsia="Times New Roman" w:hAnsi="Times New Roman" w:cs="Times New Roman"/>
          <w:noProof/>
          <w:color w:val="000000"/>
          <w:sz w:val="28"/>
          <w:szCs w:val="24"/>
          <w:lang w:val="uk-UA"/>
        </w:rPr>
        <w:t xml:space="preserve">Відповідно до статті 11 Закону України «Про охорону атмосферного повітря», даний об’єкт належить до </w:t>
      </w:r>
      <w:r w:rsidR="00BF2F5B">
        <w:rPr>
          <w:rFonts w:ascii="Times New Roman" w:eastAsia="Times New Roman" w:hAnsi="Times New Roman" w:cs="Times New Roman"/>
          <w:noProof/>
          <w:color w:val="000000"/>
          <w:sz w:val="28"/>
          <w:szCs w:val="24"/>
          <w:lang w:val="uk-UA"/>
        </w:rPr>
        <w:t>третьої</w:t>
      </w:r>
      <w:r w:rsidRPr="0031540A">
        <w:rPr>
          <w:rFonts w:ascii="Times New Roman" w:eastAsia="Times New Roman" w:hAnsi="Times New Roman" w:cs="Times New Roman"/>
          <w:noProof/>
          <w:color w:val="000000"/>
          <w:sz w:val="28"/>
          <w:szCs w:val="24"/>
          <w:lang w:val="uk-UA"/>
        </w:rPr>
        <w:t xml:space="preserve"> групи по ступеню впливу на забруднення атмосферного повітря. </w:t>
      </w:r>
    </w:p>
    <w:p w14:paraId="6BF9A23E" w14:textId="77777777" w:rsidR="00BF2F5B" w:rsidRPr="00BF2F5B" w:rsidRDefault="00BF2F5B" w:rsidP="00BF2F5B">
      <w:pPr>
        <w:spacing w:after="0" w:line="240" w:lineRule="auto"/>
        <w:ind w:firstLine="567"/>
        <w:jc w:val="both"/>
        <w:rPr>
          <w:rFonts w:ascii="Times New Roman" w:eastAsia="Times New Roman" w:hAnsi="Times New Roman" w:cs="Times New Roman"/>
          <w:noProof/>
          <w:color w:val="000000"/>
          <w:sz w:val="28"/>
          <w:szCs w:val="24"/>
          <w:lang w:val="uk-UA"/>
        </w:rPr>
      </w:pPr>
      <w:r w:rsidRPr="00BF2F5B">
        <w:rPr>
          <w:rFonts w:ascii="Times New Roman" w:eastAsia="Times New Roman" w:hAnsi="Times New Roman" w:cs="Times New Roman"/>
          <w:noProof/>
          <w:color w:val="000000"/>
          <w:sz w:val="28"/>
          <w:szCs w:val="24"/>
          <w:lang w:val="uk-UA"/>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немає перевищень встановлених нормативів граничнодопустимих викидів забруднюючих речовин.</w:t>
      </w:r>
    </w:p>
    <w:p w14:paraId="2AF9584A" w14:textId="77777777" w:rsidR="0031540A" w:rsidRPr="0031540A" w:rsidRDefault="0031540A" w:rsidP="0031540A">
      <w:pPr>
        <w:spacing w:after="0" w:line="240" w:lineRule="auto"/>
        <w:ind w:firstLine="567"/>
        <w:jc w:val="both"/>
        <w:rPr>
          <w:rFonts w:ascii="Times New Roman" w:eastAsia="Times New Roman" w:hAnsi="Times New Roman" w:cs="Times New Roman"/>
          <w:noProof/>
          <w:color w:val="000000"/>
          <w:sz w:val="28"/>
          <w:szCs w:val="24"/>
          <w:lang w:val="uk-UA"/>
        </w:rPr>
      </w:pPr>
      <w:r w:rsidRPr="0031540A">
        <w:rPr>
          <w:rFonts w:ascii="Times New Roman" w:eastAsia="Times New Roman" w:hAnsi="Times New Roman" w:cs="Times New Roman"/>
          <w:noProof/>
          <w:color w:val="000000"/>
          <w:sz w:val="28"/>
          <w:szCs w:val="24"/>
          <w:lang w:val="uk-UA"/>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w:t>
      </w:r>
    </w:p>
    <w:p w14:paraId="22348413" w14:textId="3ABCE8F3" w:rsidR="00E84A0B" w:rsidRDefault="0031540A" w:rsidP="0031540A">
      <w:r w:rsidRPr="0031540A">
        <w:rPr>
          <w:rFonts w:ascii="Times New Roman" w:eastAsia="Times New Roman" w:hAnsi="Times New Roman" w:cs="Times New Roman"/>
          <w:noProof/>
          <w:sz w:val="28"/>
          <w:szCs w:val="24"/>
          <w:lang w:val="uk-UA"/>
        </w:rPr>
        <w:t>Звернення громадських організацій та окремих громадян приймаються впродовж 30 календарних днів, від дати публікації інформації, Полтавською обласною (військовою) державною адміністрацією за адресою: 36014, Полтавська обл., м. Полтава, вул. Соборності, 45, тел. (0532) 56-17-18.</w:t>
      </w:r>
      <w:bookmarkEnd w:id="0"/>
    </w:p>
    <w:sectPr w:rsidR="00E84A0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96"/>
    <w:rsid w:val="00125890"/>
    <w:rsid w:val="00166B73"/>
    <w:rsid w:val="001B149C"/>
    <w:rsid w:val="0031540A"/>
    <w:rsid w:val="00316D71"/>
    <w:rsid w:val="00336B60"/>
    <w:rsid w:val="003B2835"/>
    <w:rsid w:val="003F19AA"/>
    <w:rsid w:val="005C03A1"/>
    <w:rsid w:val="00606129"/>
    <w:rsid w:val="00625B6F"/>
    <w:rsid w:val="00653B73"/>
    <w:rsid w:val="00767DC8"/>
    <w:rsid w:val="009306DE"/>
    <w:rsid w:val="00AD420C"/>
    <w:rsid w:val="00BA5F96"/>
    <w:rsid w:val="00BF2F5B"/>
    <w:rsid w:val="00C303A5"/>
    <w:rsid w:val="00C46253"/>
    <w:rsid w:val="00D035AC"/>
    <w:rsid w:val="00D07D60"/>
    <w:rsid w:val="00DD060F"/>
    <w:rsid w:val="00E8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20C"/>
    <w:rPr>
      <w:color w:val="0563C1" w:themeColor="hyperlink"/>
      <w:u w:val="single"/>
    </w:rPr>
  </w:style>
  <w:style w:type="character" w:customStyle="1" w:styleId="UnresolvedMention">
    <w:name w:val="Unresolved Mention"/>
    <w:basedOn w:val="a0"/>
    <w:uiPriority w:val="99"/>
    <w:semiHidden/>
    <w:unhideWhenUsed/>
    <w:rsid w:val="00AD42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20C"/>
    <w:rPr>
      <w:color w:val="0563C1" w:themeColor="hyperlink"/>
      <w:u w:val="single"/>
    </w:rPr>
  </w:style>
  <w:style w:type="character" w:customStyle="1" w:styleId="UnresolvedMention">
    <w:name w:val="Unresolved Mention"/>
    <w:basedOn w:val="a0"/>
    <w:uiPriority w:val="99"/>
    <w:semiHidden/>
    <w:unhideWhenUsed/>
    <w:rsid w:val="00AD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triy.yakovenko@ie.ne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2915</Words>
  <Characters>1663</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 Ольга Володимирівна</dc:creator>
  <cp:lastModifiedBy>Тарасенко Ольга Володимирівна</cp:lastModifiedBy>
  <cp:revision>2</cp:revision>
  <dcterms:created xsi:type="dcterms:W3CDTF">2024-06-12T07:48:00Z</dcterms:created>
  <dcterms:modified xsi:type="dcterms:W3CDTF">2024-06-12T07:48:00Z</dcterms:modified>
</cp:coreProperties>
</file>