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FF" w:rsidRPr="00370AFF" w:rsidRDefault="00370AFF" w:rsidP="00370AFF">
      <w:pPr>
        <w:ind w:firstLine="426"/>
        <w:jc w:val="center"/>
        <w:rPr>
          <w:b/>
          <w:lang w:val="uk-UA"/>
        </w:rPr>
      </w:pPr>
      <w:r w:rsidRPr="00370AFF">
        <w:rPr>
          <w:b/>
          <w:lang w:val="uk-UA"/>
        </w:rPr>
        <w:t xml:space="preserve">Повідомлення про намір отримати дозвіл на викиди забруднюючих речовин в атмосферне повітря </w:t>
      </w:r>
      <w:r w:rsidR="00AA404B">
        <w:rPr>
          <w:b/>
          <w:lang w:val="uk-UA"/>
        </w:rPr>
        <w:t xml:space="preserve">ТОВ </w:t>
      </w:r>
      <w:r w:rsidR="00AA404B" w:rsidRPr="00AA404B">
        <w:rPr>
          <w:b/>
          <w:lang w:val="uk-UA"/>
        </w:rPr>
        <w:t>«</w:t>
      </w:r>
      <w:r w:rsidR="002F5644" w:rsidRPr="002F5644">
        <w:rPr>
          <w:b/>
          <w:lang w:val="uk-UA"/>
        </w:rPr>
        <w:t>ВЕСТАШЛЯХБУД</w:t>
      </w:r>
      <w:r w:rsidR="00AA404B" w:rsidRPr="00AA404B">
        <w:rPr>
          <w:b/>
          <w:lang w:val="uk-UA"/>
        </w:rPr>
        <w:t>»</w:t>
      </w:r>
    </w:p>
    <w:p w:rsidR="00E407C7" w:rsidRPr="00370AFF" w:rsidRDefault="00E407C7" w:rsidP="00370AFF">
      <w:pPr>
        <w:tabs>
          <w:tab w:val="left" w:pos="567"/>
        </w:tabs>
        <w:ind w:left="720"/>
        <w:jc w:val="both"/>
        <w:rPr>
          <w:lang w:val="uk-UA"/>
        </w:rPr>
      </w:pP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>ТОВАРИСТВО З ОБМЕЖЕНОЮ ВІДПОВІДАЛЬНІСТЮ «ВЕСТАШЛЯХБУД» (ТОВ «ВЕСТАШЛЯХБУД»).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>Ідентифікаційний код за ЄДРПОУ: 31933268.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>Місцезнаходження суб’єкта господарювання: Україна, 50019, Дніпропетровська область, м. Кривий Ріг, вул. Урожайна, 1. Тел.: (067) 575-11-61.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 xml:space="preserve">Місцезнаходження об’єкта: </w:t>
      </w:r>
      <w:bookmarkStart w:id="0" w:name="_GoBack"/>
      <w:r w:rsidRPr="00380601">
        <w:rPr>
          <w:lang w:val="uk-UA"/>
        </w:rPr>
        <w:t>Проммайданчик №3 на вул. Перлинна, 5б - Україна</w:t>
      </w:r>
      <w:bookmarkEnd w:id="0"/>
      <w:r w:rsidRPr="00380601">
        <w:rPr>
          <w:lang w:val="uk-UA"/>
        </w:rPr>
        <w:t>, 50037, Дніпропетровська область, м. Кривий Ріг, вул. Перлинна, 5б.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 xml:space="preserve">Мета надання документів: отримання дозволу на викиди забруднюючих речовин для новоствореного об’єкта. 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>Планована діяльність не підлягає оцінці впливу на довкілля, згідно з вимогами Закону України «Про оцінку впливу на довкілля».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 xml:space="preserve">ТОВ «ВЕСТАШЛЯХБУД» здійснює будівництво та ремонт автомобільних доріг, а також виготовлення асфальтобетонної суміші для покриття доріг. На проммайданчику №3 на вул. Перлинна, 5б розташовані напівзакриті склади піску та солі, що використовуються в зимовий час як </w:t>
      </w:r>
      <w:proofErr w:type="spellStart"/>
      <w:r w:rsidRPr="00380601">
        <w:rPr>
          <w:lang w:val="uk-UA"/>
        </w:rPr>
        <w:t>протиожеледні</w:t>
      </w:r>
      <w:proofErr w:type="spellEnd"/>
      <w:r w:rsidRPr="00380601">
        <w:rPr>
          <w:lang w:val="uk-UA"/>
        </w:rPr>
        <w:t xml:space="preserve"> засоби для посипання доріг міста, бокси для автотранспорту та спеціальної техніки, зварювальний пост.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>Утворення і виділення забруднюючих речовин (джерела викидів №№1-8) відбувається при здійсненні технологічного процесу перевантаження та зберігання матеріалів, роботі ДВЗ транспорту, у процесах зварювання, газової різки, металообробки.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 xml:space="preserve">Обсяг викидів забруднюючих речовин для ТОВ «ВЕСТАШЛЯХБУД» (Проммайданчик №3 на вул. Перлинна, 5б) складає 0,129 т/рік, в т.ч.: речовини у вигляді суспендованих твердих частинок – 0,076 т/рік, метали – 0,012 т/рік, вуглецю оксид – 0,025 т/рік, оксиди азоту – 0,009 т/рік, НМЛОС – 0,007 т/рік. 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>Відповідно до «Переліку виробництв та технологічного устаткування, які підлягають до впровадження найкращих доступних технологій та методів керування», ТОВ «ВЕСТАШЛЯХБУД» (Проммайданчик №3 на вул. Перлинна, 5б) не належить до складу виробництв, на яких повинні впроваджуватися найкращі доступні технології та методи керування.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>Для неорганізованих джерел викидів №№1,2,3,4,5,6,7,8 нормативи граничнодопустимих викидів не встановлюються.</w:t>
      </w:r>
    </w:p>
    <w:p w:rsidR="00380601" w:rsidRPr="00380601" w:rsidRDefault="00380601" w:rsidP="00380601">
      <w:pPr>
        <w:ind w:firstLine="567"/>
        <w:jc w:val="both"/>
        <w:rPr>
          <w:lang w:val="uk-UA"/>
        </w:rPr>
      </w:pPr>
      <w:r w:rsidRPr="00380601">
        <w:rPr>
          <w:lang w:val="uk-UA"/>
        </w:rPr>
        <w:t xml:space="preserve">Заходи щодо досягнення встановлених нормативів граничнодопустимих викидів не встановлюються. Заходи щодо запобігання перевищенню встановлених нормативів граничнодопустимих викидів у процесі виробництва не встановлюються. </w:t>
      </w:r>
    </w:p>
    <w:p w:rsidR="00AA404B" w:rsidRPr="00AA404B" w:rsidRDefault="00AA404B" w:rsidP="00AA404B">
      <w:pPr>
        <w:ind w:firstLine="567"/>
        <w:jc w:val="both"/>
        <w:rPr>
          <w:lang w:val="uk-UA"/>
        </w:rPr>
      </w:pPr>
      <w:r w:rsidRPr="00AA404B">
        <w:rPr>
          <w:lang w:val="uk-UA"/>
        </w:rPr>
        <w:t>З питаннями та пропозиціями щодо намірів підприємства отримати дозвіл на викиди можна звертатися до Дніпропетровської облдержадміністрації (м. Дніпро, пр. Олександра Поля, 1, тел. (056)742-89-80, 0800-505-600).</w:t>
      </w:r>
    </w:p>
    <w:p w:rsidR="00C17DF8" w:rsidRPr="00AA404B" w:rsidRDefault="00AA404B" w:rsidP="00AA404B">
      <w:pPr>
        <w:ind w:firstLine="567"/>
        <w:jc w:val="both"/>
        <w:rPr>
          <w:lang w:val="uk-UA"/>
        </w:rPr>
      </w:pPr>
      <w:r w:rsidRPr="00F91937">
        <w:rPr>
          <w:lang w:val="uk-UA"/>
        </w:rPr>
        <w:t xml:space="preserve">Строки подання зауважень та пропозицій: протягом 30 календарних днів з дня публікації повідомлення про намір в місцевих друкованих засобах масової інформації (медіа) (згідно з </w:t>
      </w:r>
      <w:proofErr w:type="spellStart"/>
      <w:r w:rsidRPr="00F91937">
        <w:rPr>
          <w:lang w:val="uk-UA"/>
        </w:rPr>
        <w:t>п.п</w:t>
      </w:r>
      <w:proofErr w:type="spellEnd"/>
      <w:r w:rsidRPr="00F91937">
        <w:rPr>
          <w:lang w:val="uk-UA"/>
        </w:rPr>
        <w:t>. 19 Постанови КМУ від 13.03.2002 №302).</w:t>
      </w:r>
    </w:p>
    <w:sectPr w:rsidR="00C17DF8" w:rsidRPr="00AA4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54D"/>
    <w:multiLevelType w:val="hybridMultilevel"/>
    <w:tmpl w:val="ADDEC152"/>
    <w:lvl w:ilvl="0" w:tplc="8B3AACA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C7"/>
    <w:rsid w:val="001A4B4C"/>
    <w:rsid w:val="002F5644"/>
    <w:rsid w:val="00370AFF"/>
    <w:rsid w:val="00380601"/>
    <w:rsid w:val="003D1001"/>
    <w:rsid w:val="0043333C"/>
    <w:rsid w:val="004D1FD6"/>
    <w:rsid w:val="007225D5"/>
    <w:rsid w:val="008F7E00"/>
    <w:rsid w:val="00AA404B"/>
    <w:rsid w:val="00C17DF8"/>
    <w:rsid w:val="00C63039"/>
    <w:rsid w:val="00D9366E"/>
    <w:rsid w:val="00E407C7"/>
    <w:rsid w:val="00F00CF9"/>
    <w:rsid w:val="00F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001"/>
    <w:rPr>
      <w:b/>
      <w:bCs/>
    </w:rPr>
  </w:style>
  <w:style w:type="paragraph" w:styleId="a4">
    <w:name w:val="List Paragraph"/>
    <w:basedOn w:val="a"/>
    <w:link w:val="a5"/>
    <w:uiPriority w:val="34"/>
    <w:qFormat/>
    <w:rsid w:val="00E407C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407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001"/>
    <w:rPr>
      <w:b/>
      <w:bCs/>
    </w:rPr>
  </w:style>
  <w:style w:type="paragraph" w:styleId="a4">
    <w:name w:val="List Paragraph"/>
    <w:basedOn w:val="a"/>
    <w:link w:val="a5"/>
    <w:uiPriority w:val="34"/>
    <w:qFormat/>
    <w:rsid w:val="00E407C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407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9766-E766-43C3-AA12-05CF88D4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Тарасенко Ольга Володимирівна</cp:lastModifiedBy>
  <cp:revision>2</cp:revision>
  <dcterms:created xsi:type="dcterms:W3CDTF">2024-06-07T11:50:00Z</dcterms:created>
  <dcterms:modified xsi:type="dcterms:W3CDTF">2024-06-07T11:50:00Z</dcterms:modified>
</cp:coreProperties>
</file>