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9E" w:rsidRPr="00C2065C" w:rsidRDefault="006D729E" w:rsidP="006D729E">
      <w:pPr>
        <w:ind w:left="5812"/>
        <w:contextualSpacing/>
        <w:jc w:val="both"/>
        <w:rPr>
          <w:sz w:val="28"/>
          <w:szCs w:val="28"/>
        </w:rPr>
      </w:pPr>
      <w:bookmarkStart w:id="0" w:name="_GoBack"/>
      <w:bookmarkEnd w:id="0"/>
      <w:r w:rsidRPr="00C2065C">
        <w:rPr>
          <w:sz w:val="28"/>
          <w:szCs w:val="28"/>
        </w:rPr>
        <w:t>Додаток</w:t>
      </w:r>
    </w:p>
    <w:p w:rsidR="006D729E" w:rsidRPr="00C2065C" w:rsidRDefault="006D729E" w:rsidP="006D729E">
      <w:pPr>
        <w:ind w:left="5812"/>
        <w:contextualSpacing/>
        <w:jc w:val="both"/>
        <w:rPr>
          <w:sz w:val="28"/>
          <w:szCs w:val="28"/>
        </w:rPr>
      </w:pPr>
      <w:r w:rsidRPr="00C2065C">
        <w:rPr>
          <w:sz w:val="28"/>
          <w:szCs w:val="28"/>
        </w:rPr>
        <w:t>до наказу Міністерства захисту довкілля та природних ресурсів України «Про відмову у видачі висновку з оцінки впливу на довкілля»</w:t>
      </w:r>
    </w:p>
    <w:p w:rsidR="006D729E" w:rsidRPr="00C2065C" w:rsidRDefault="006D729E" w:rsidP="006D729E">
      <w:pPr>
        <w:spacing w:line="276" w:lineRule="auto"/>
        <w:jc w:val="both"/>
        <w:rPr>
          <w:sz w:val="28"/>
          <w:szCs w:val="28"/>
        </w:rPr>
      </w:pPr>
    </w:p>
    <w:p w:rsidR="006D729E" w:rsidRPr="00C2065C" w:rsidRDefault="006D729E" w:rsidP="006D729E">
      <w:pPr>
        <w:spacing w:line="276" w:lineRule="auto"/>
        <w:jc w:val="both"/>
      </w:pPr>
    </w:p>
    <w:p w:rsidR="006D729E" w:rsidRPr="00C2065C" w:rsidRDefault="006D729E" w:rsidP="006D729E">
      <w:pPr>
        <w:spacing w:line="276" w:lineRule="auto"/>
        <w:jc w:val="center"/>
        <w:rPr>
          <w:sz w:val="28"/>
          <w:szCs w:val="28"/>
        </w:rPr>
      </w:pPr>
      <w:r w:rsidRPr="00C2065C">
        <w:rPr>
          <w:sz w:val="28"/>
          <w:szCs w:val="28"/>
        </w:rPr>
        <w:t>Перелік та опис причин, що стали підставою для відмови у видачі висновку з оцінки впливу на довкілля</w:t>
      </w:r>
    </w:p>
    <w:p w:rsidR="006D729E" w:rsidRPr="00C2065C" w:rsidRDefault="006D729E" w:rsidP="006D729E">
      <w:pPr>
        <w:spacing w:line="276" w:lineRule="auto"/>
        <w:jc w:val="center"/>
        <w:rPr>
          <w:sz w:val="28"/>
          <w:szCs w:val="28"/>
        </w:rPr>
      </w:pPr>
    </w:p>
    <w:p w:rsidR="006D729E" w:rsidRPr="00C2065C" w:rsidRDefault="006D729E" w:rsidP="0092657A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C2065C">
        <w:rPr>
          <w:sz w:val="28"/>
          <w:szCs w:val="28"/>
          <w:lang w:eastAsia="en-US"/>
        </w:rPr>
        <w:t xml:space="preserve">За результатами опрацювання матеріалів планованої діяльності </w:t>
      </w:r>
      <w:r>
        <w:rPr>
          <w:sz w:val="28"/>
          <w:szCs w:val="28"/>
          <w:lang w:eastAsia="en-US"/>
        </w:rPr>
        <w:br/>
      </w:r>
      <w:r w:rsidRPr="00C61033">
        <w:rPr>
          <w:bCs/>
          <w:sz w:val="28"/>
          <w:szCs w:val="28"/>
          <w:lang w:bidi="uk-UA"/>
        </w:rPr>
        <w:t xml:space="preserve">Філії «Тростянецьке лісове господарство» Державного спеціалізованого господарського підприємства «Ліси України» </w:t>
      </w:r>
      <w:r w:rsidRPr="00C61033">
        <w:rPr>
          <w:bCs/>
          <w:iCs/>
          <w:sz w:val="28"/>
          <w:szCs w:val="28"/>
          <w:lang w:bidi="uk-UA"/>
        </w:rPr>
        <w:t>(далі –</w:t>
      </w:r>
      <w:r>
        <w:rPr>
          <w:bCs/>
          <w:iCs/>
          <w:sz w:val="28"/>
          <w:szCs w:val="28"/>
          <w:lang w:bidi="uk-UA"/>
        </w:rPr>
        <w:t xml:space="preserve"> </w:t>
      </w:r>
      <w:r w:rsidRPr="00C61033">
        <w:rPr>
          <w:bCs/>
          <w:iCs/>
          <w:sz w:val="28"/>
          <w:szCs w:val="28"/>
          <w:lang w:bidi="uk-UA"/>
        </w:rPr>
        <w:t>Філія «</w:t>
      </w:r>
      <w:r w:rsidRPr="00C61033">
        <w:rPr>
          <w:bCs/>
          <w:sz w:val="28"/>
          <w:szCs w:val="28"/>
          <w:lang w:bidi="uk-UA"/>
        </w:rPr>
        <w:t>Тростянецьке ЛГ»</w:t>
      </w:r>
      <w:r w:rsidRPr="00C61033">
        <w:rPr>
          <w:bCs/>
          <w:iCs/>
          <w:sz w:val="28"/>
          <w:szCs w:val="28"/>
          <w:lang w:bidi="uk-UA"/>
        </w:rPr>
        <w:t>)</w:t>
      </w:r>
      <w:r w:rsidRPr="00C61033">
        <w:rPr>
          <w:color w:val="000000"/>
          <w:sz w:val="28"/>
          <w:szCs w:val="28"/>
          <w:lang w:eastAsia="uk-UA" w:bidi="uk-UA"/>
        </w:rPr>
        <w:t xml:space="preserve"> </w:t>
      </w:r>
      <w:r w:rsidRPr="00C2065C">
        <w:rPr>
          <w:sz w:val="28"/>
          <w:szCs w:val="28"/>
          <w:lang w:eastAsia="en-US"/>
        </w:rPr>
        <w:t>«</w:t>
      </w:r>
      <w:bookmarkStart w:id="1" w:name="_Hlk120282096"/>
      <w:bookmarkStart w:id="2" w:name="_Hlk123030925"/>
      <w:r w:rsidRPr="00C61033">
        <w:rPr>
          <w:bCs/>
          <w:sz w:val="28"/>
          <w:szCs w:val="28"/>
          <w:lang w:bidi="uk-UA"/>
        </w:rPr>
        <w:t>Спеціальне використання лісових ресурсів у порядку проведення рубок головного користування</w:t>
      </w:r>
      <w:bookmarkEnd w:id="1"/>
      <w:r w:rsidRPr="00C61033">
        <w:rPr>
          <w:bCs/>
          <w:sz w:val="28"/>
          <w:szCs w:val="28"/>
          <w:lang w:bidi="uk-UA"/>
        </w:rPr>
        <w:t xml:space="preserve"> та рубок формування та оздоровлення лісів на території </w:t>
      </w:r>
      <w:bookmarkEnd w:id="2"/>
      <w:r w:rsidRPr="00C61033">
        <w:rPr>
          <w:bCs/>
          <w:sz w:val="28"/>
          <w:szCs w:val="28"/>
          <w:lang w:bidi="uk-UA"/>
        </w:rPr>
        <w:t>філії «Тростянецьке лісове господарство» Державного спеціалізованого господарського підприємства «Ліси України</w:t>
      </w:r>
      <w:r w:rsidRPr="00C2065C">
        <w:rPr>
          <w:sz w:val="28"/>
          <w:szCs w:val="28"/>
          <w:lang w:eastAsia="en-US"/>
        </w:rPr>
        <w:t xml:space="preserve">» (реєстраційний номер справи в Єдиному реєстрі з оцінки впливу на довкілля (далі – Реєстр) – </w:t>
      </w:r>
      <w:r w:rsidRPr="00C61033">
        <w:rPr>
          <w:sz w:val="28"/>
          <w:szCs w:val="28"/>
          <w:shd w:val="clear" w:color="auto" w:fill="FFFFFF"/>
          <w:lang w:bidi="uk-UA"/>
        </w:rPr>
        <w:t>6400</w:t>
      </w:r>
      <w:r w:rsidRPr="00C2065C">
        <w:rPr>
          <w:sz w:val="28"/>
          <w:szCs w:val="28"/>
          <w:lang w:eastAsia="en-US"/>
        </w:rPr>
        <w:t xml:space="preserve">) встановлено: </w:t>
      </w:r>
    </w:p>
    <w:p w:rsidR="006D729E" w:rsidRPr="0092657A" w:rsidRDefault="0092657A" w:rsidP="0092657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bidi="uk-UA"/>
        </w:rPr>
        <w:t>– </w:t>
      </w:r>
      <w:r w:rsidR="006D729E" w:rsidRPr="0092657A">
        <w:rPr>
          <w:bCs/>
          <w:iCs/>
          <w:sz w:val="28"/>
          <w:szCs w:val="28"/>
          <w:lang w:bidi="uk-UA"/>
        </w:rPr>
        <w:t>Філія «</w:t>
      </w:r>
      <w:r w:rsidR="006D729E" w:rsidRPr="0092657A">
        <w:rPr>
          <w:bCs/>
          <w:sz w:val="28"/>
          <w:szCs w:val="28"/>
          <w:lang w:bidi="uk-UA"/>
        </w:rPr>
        <w:t xml:space="preserve">Тростянецьке ЛГ» </w:t>
      </w:r>
      <w:r w:rsidR="006D729E" w:rsidRPr="0092657A">
        <w:rPr>
          <w:rFonts w:eastAsiaTheme="minorHAnsi"/>
          <w:sz w:val="28"/>
          <w:szCs w:val="28"/>
        </w:rPr>
        <w:t xml:space="preserve">розташована </w:t>
      </w:r>
      <w:r w:rsidR="006D729E" w:rsidRPr="0092657A">
        <w:rPr>
          <w:sz w:val="28"/>
          <w:szCs w:val="28"/>
        </w:rPr>
        <w:t>в південно-східній частині Сумської області на території Охтирського адміністративного району;</w:t>
      </w:r>
    </w:p>
    <w:p w:rsidR="006D729E" w:rsidRPr="0092657A" w:rsidRDefault="0092657A" w:rsidP="0092657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D729E" w:rsidRPr="0092657A">
        <w:rPr>
          <w:sz w:val="28"/>
          <w:szCs w:val="28"/>
        </w:rPr>
        <w:t>площа лісового фонду підприємства становить 22205,1 га;</w:t>
      </w:r>
    </w:p>
    <w:p w:rsidR="006D729E" w:rsidRPr="0092657A" w:rsidRDefault="0092657A" w:rsidP="0092657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D729E" w:rsidRPr="0092657A">
        <w:rPr>
          <w:sz w:val="28"/>
          <w:szCs w:val="28"/>
        </w:rPr>
        <w:t>підприємство</w:t>
      </w:r>
      <w:r w:rsidR="006D729E" w:rsidRPr="0092657A">
        <w:rPr>
          <w:bCs/>
          <w:sz w:val="28"/>
          <w:szCs w:val="28"/>
          <w:lang w:bidi="uk-UA"/>
        </w:rPr>
        <w:t xml:space="preserve"> </w:t>
      </w:r>
      <w:r w:rsidR="006D729E" w:rsidRPr="0092657A">
        <w:rPr>
          <w:sz w:val="28"/>
          <w:szCs w:val="28"/>
        </w:rPr>
        <w:t>передбачає здійснення спеціального використання лісових ресурсів через проведення рубок головного користування;</w:t>
      </w:r>
    </w:p>
    <w:p w:rsidR="006D729E" w:rsidRPr="0092657A" w:rsidRDefault="0092657A" w:rsidP="0092657A">
      <w:pPr>
        <w:tabs>
          <w:tab w:val="left" w:pos="709"/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D729E" w:rsidRPr="0092657A">
        <w:rPr>
          <w:sz w:val="28"/>
          <w:szCs w:val="28"/>
        </w:rPr>
        <w:t xml:space="preserve">щорічний обсяг лісокористування (ліквідна деревина) з рубок головного користування становитиме 35,59 тис. м³ на площі 103,0 га, в тому числі за категоріями лісів: ліси природоохоронного, наукового, історико-культурного призначення – 4,98 тис. м³ на площі 12,5 га; рекреаційно-оздоровчі ліси – 1,45 тис. м³ на площі 4,3 га; захисні ліси – 8,22 тис. м³ на площі 24,1 га; експлуатаційні ліси – 20,94 тис. м³ на площі 62,1 га. </w:t>
      </w:r>
    </w:p>
    <w:p w:rsidR="006D729E" w:rsidRPr="00C2065C" w:rsidRDefault="006D729E" w:rsidP="006D729E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C2065C">
        <w:rPr>
          <w:sz w:val="28"/>
          <w:szCs w:val="28"/>
          <w:lang w:eastAsia="en-US"/>
        </w:rPr>
        <w:t xml:space="preserve">Відповідно до Закону України «Про оцінку впливу на довкілля» </w:t>
      </w:r>
      <w:r w:rsidRPr="00C2065C">
        <w:rPr>
          <w:sz w:val="28"/>
          <w:szCs w:val="28"/>
          <w:lang w:eastAsia="en-US"/>
        </w:rPr>
        <w:br/>
        <w:t xml:space="preserve">(далі – Закон) та Порядку передачі документації для надання висновку з оцінки впливу на довкілля та фінансування оцінки впливу на довкілля, затвердженого постановою Кабінету Міністрів України від 13.12.2017 № 1026 (далі – Порядок) суб’єкт господарювання передає уповноваженому центральному органу документацію для надання висновку з оцінки впливу на довкілля. </w:t>
      </w:r>
    </w:p>
    <w:p w:rsidR="006D729E" w:rsidRPr="004733E7" w:rsidRDefault="006D729E" w:rsidP="006D729E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>За результатами опрацювання матеріалів встановлено, що наявна інформація та наведені у звіті з оцінки впливу на довкілля (далі – Звіт з ОВД) дані з оцінки впливу планованої діяльності з</w:t>
      </w:r>
      <w:r>
        <w:rPr>
          <w:sz w:val="28"/>
          <w:szCs w:val="28"/>
          <w:lang w:bidi="uk-UA"/>
        </w:rPr>
        <w:t>і спеціального</w:t>
      </w:r>
      <w:r w:rsidRPr="00C61033">
        <w:rPr>
          <w:bCs/>
          <w:sz w:val="28"/>
          <w:szCs w:val="28"/>
          <w:lang w:bidi="uk-UA"/>
        </w:rPr>
        <w:t xml:space="preserve"> використання лісових ресурсів у порядку проведення рубок головного користування та рубок формування та оздоровлення лісів на території філії «Тростянецьке лісове господарство» Державного спеціалізованого господарського підприємства «Ліси </w:t>
      </w:r>
      <w:r w:rsidRPr="00C61033">
        <w:rPr>
          <w:bCs/>
          <w:sz w:val="28"/>
          <w:szCs w:val="28"/>
          <w:lang w:bidi="uk-UA"/>
        </w:rPr>
        <w:lastRenderedPageBreak/>
        <w:t>України</w:t>
      </w:r>
      <w:r w:rsidRPr="000211A9">
        <w:rPr>
          <w:bCs/>
          <w:sz w:val="28"/>
          <w:szCs w:val="28"/>
          <w:lang w:bidi="uk-UA"/>
        </w:rPr>
        <w:t>»</w:t>
      </w:r>
      <w:r w:rsidRPr="00960F73">
        <w:rPr>
          <w:color w:val="000000"/>
          <w:sz w:val="28"/>
          <w:szCs w:val="28"/>
          <w:lang w:eastAsia="uk-UA" w:bidi="uk-UA"/>
        </w:rPr>
        <w:t xml:space="preserve"> </w:t>
      </w:r>
      <w:r w:rsidRPr="00C2065C">
        <w:rPr>
          <w:sz w:val="28"/>
          <w:szCs w:val="28"/>
          <w:lang w:bidi="uk-UA"/>
        </w:rPr>
        <w:t xml:space="preserve">на фактори довкілля не відповідають вимогам частини другої статті 6 Закону, не дають можливості в повній мірі оцінити вплив на довкілля при реалізації планованої діяльності та визначити допустимість чи обґрунтувати недопустимість провадження даної </w:t>
      </w:r>
      <w:r w:rsidRPr="004733E7">
        <w:rPr>
          <w:sz w:val="28"/>
          <w:szCs w:val="28"/>
          <w:lang w:bidi="uk-UA"/>
        </w:rPr>
        <w:t>планованої діяльності, а також визначити екологічні умови її провадження.</w:t>
      </w:r>
    </w:p>
    <w:p w:rsidR="006D729E" w:rsidRPr="00C2065C" w:rsidRDefault="006D729E" w:rsidP="006D729E">
      <w:pPr>
        <w:ind w:firstLine="567"/>
        <w:jc w:val="both"/>
        <w:rPr>
          <w:sz w:val="28"/>
          <w:szCs w:val="28"/>
          <w:lang w:eastAsia="en-US"/>
        </w:rPr>
      </w:pPr>
      <w:r w:rsidRPr="004733E7">
        <w:rPr>
          <w:sz w:val="28"/>
          <w:szCs w:val="28"/>
          <w:lang w:bidi="uk-UA"/>
        </w:rPr>
        <w:t>Враховуючи викладене, на підставі пунктів 1, 2</w:t>
      </w:r>
      <w:r w:rsidR="003B2F87" w:rsidRPr="004733E7">
        <w:rPr>
          <w:sz w:val="28"/>
          <w:szCs w:val="28"/>
          <w:lang w:bidi="uk-UA"/>
        </w:rPr>
        <w:t xml:space="preserve"> </w:t>
      </w:r>
      <w:r w:rsidRPr="004733E7">
        <w:rPr>
          <w:sz w:val="28"/>
          <w:szCs w:val="28"/>
          <w:lang w:bidi="uk-UA"/>
        </w:rPr>
        <w:t xml:space="preserve">та 4 частини першої </w:t>
      </w:r>
      <w:r w:rsidR="00713509">
        <w:rPr>
          <w:sz w:val="28"/>
          <w:szCs w:val="28"/>
          <w:lang w:bidi="uk-UA"/>
        </w:rPr>
        <w:br/>
      </w:r>
      <w:r w:rsidRPr="004733E7">
        <w:rPr>
          <w:sz w:val="28"/>
          <w:szCs w:val="28"/>
          <w:lang w:bidi="uk-UA"/>
        </w:rPr>
        <w:t>статті 9</w:t>
      </w:r>
      <w:r w:rsidRPr="004733E7">
        <w:rPr>
          <w:sz w:val="28"/>
          <w:szCs w:val="28"/>
          <w:vertAlign w:val="superscript"/>
          <w:lang w:bidi="uk-UA"/>
        </w:rPr>
        <w:t xml:space="preserve">1 </w:t>
      </w:r>
      <w:r w:rsidRPr="004733E7">
        <w:rPr>
          <w:sz w:val="28"/>
          <w:szCs w:val="28"/>
          <w:lang w:bidi="uk-UA"/>
        </w:rPr>
        <w:t>Закону та частин</w:t>
      </w:r>
      <w:r w:rsidR="00713509">
        <w:rPr>
          <w:sz w:val="28"/>
          <w:szCs w:val="28"/>
          <w:lang w:bidi="uk-UA"/>
        </w:rPr>
        <w:t>и</w:t>
      </w:r>
      <w:r w:rsidRPr="004733E7">
        <w:rPr>
          <w:sz w:val="28"/>
          <w:szCs w:val="28"/>
          <w:lang w:bidi="uk-UA"/>
        </w:rPr>
        <w:t xml:space="preserve"> п’ято</w:t>
      </w:r>
      <w:r w:rsidR="00713509">
        <w:rPr>
          <w:sz w:val="28"/>
          <w:szCs w:val="28"/>
          <w:lang w:bidi="uk-UA"/>
        </w:rPr>
        <w:t>ї</w:t>
      </w:r>
      <w:r w:rsidRPr="004733E7">
        <w:rPr>
          <w:sz w:val="28"/>
          <w:szCs w:val="28"/>
          <w:lang w:bidi="uk-UA"/>
        </w:rPr>
        <w:t xml:space="preserve"> статті</w:t>
      </w:r>
      <w:r w:rsidR="00713509">
        <w:rPr>
          <w:sz w:val="28"/>
          <w:szCs w:val="28"/>
          <w:lang w:bidi="uk-UA"/>
        </w:rPr>
        <w:t xml:space="preserve"> </w:t>
      </w:r>
      <w:r w:rsidRPr="004733E7">
        <w:rPr>
          <w:sz w:val="28"/>
          <w:szCs w:val="28"/>
          <w:lang w:bidi="uk-UA"/>
        </w:rPr>
        <w:t>4</w:t>
      </w:r>
      <w:r w:rsidRPr="004733E7">
        <w:rPr>
          <w:sz w:val="28"/>
          <w:szCs w:val="28"/>
          <w:vertAlign w:val="superscript"/>
          <w:lang w:bidi="uk-UA"/>
        </w:rPr>
        <w:t>1</w:t>
      </w:r>
      <w:r w:rsidRPr="004733E7">
        <w:rPr>
          <w:sz w:val="28"/>
          <w:szCs w:val="28"/>
          <w:lang w:bidi="uk-UA"/>
        </w:rPr>
        <w:t xml:space="preserve"> Закону України «Про дозвільну систему у </w:t>
      </w:r>
      <w:r w:rsidR="003B2F87" w:rsidRPr="004733E7">
        <w:rPr>
          <w:sz w:val="28"/>
          <w:szCs w:val="28"/>
          <w:lang w:bidi="uk-UA"/>
        </w:rPr>
        <w:t>сфері господарської діяльності»</w:t>
      </w:r>
      <w:r w:rsidR="00E564B6" w:rsidRPr="004733E7">
        <w:rPr>
          <w:sz w:val="28"/>
          <w:szCs w:val="28"/>
          <w:lang w:bidi="uk-UA"/>
        </w:rPr>
        <w:t>,</w:t>
      </w:r>
      <w:r w:rsidR="003B2F87" w:rsidRPr="004733E7">
        <w:rPr>
          <w:sz w:val="28"/>
          <w:szCs w:val="28"/>
          <w:lang w:bidi="uk-UA"/>
        </w:rPr>
        <w:t xml:space="preserve"> </w:t>
      </w:r>
      <w:r w:rsidR="0016292B" w:rsidRPr="004733E7">
        <w:rPr>
          <w:sz w:val="28"/>
          <w:szCs w:val="28"/>
          <w:lang w:bidi="uk-UA"/>
        </w:rPr>
        <w:t>а саме</w:t>
      </w:r>
      <w:r w:rsidRPr="004733E7">
        <w:rPr>
          <w:sz w:val="28"/>
          <w:szCs w:val="28"/>
          <w:vertAlign w:val="superscript"/>
          <w:lang w:bidi="uk-UA"/>
        </w:rPr>
        <w:t xml:space="preserve"> </w:t>
      </w:r>
      <w:r w:rsidR="0016292B" w:rsidRPr="004733E7">
        <w:rPr>
          <w:sz w:val="28"/>
          <w:shd w:val="clear" w:color="auto" w:fill="FFFFFF"/>
        </w:rPr>
        <w:t xml:space="preserve">неусунення чи усунення </w:t>
      </w:r>
      <w:r w:rsidR="00713509">
        <w:rPr>
          <w:sz w:val="28"/>
          <w:shd w:val="clear" w:color="auto" w:fill="FFFFFF"/>
        </w:rPr>
        <w:br/>
      </w:r>
      <w:r w:rsidR="0016292B" w:rsidRPr="004733E7">
        <w:rPr>
          <w:sz w:val="28"/>
          <w:shd w:val="clear" w:color="auto" w:fill="FFFFFF"/>
        </w:rPr>
        <w:t>не в повному обсязі заявником причин, що стали підставою для попередньої відмови</w:t>
      </w:r>
      <w:r w:rsidR="00E564B6" w:rsidRPr="004733E7">
        <w:rPr>
          <w:sz w:val="28"/>
          <w:shd w:val="clear" w:color="auto" w:fill="FFFFFF"/>
        </w:rPr>
        <w:t>,</w:t>
      </w:r>
      <w:r w:rsidRPr="004733E7">
        <w:rPr>
          <w:sz w:val="28"/>
          <w:szCs w:val="28"/>
          <w:lang w:bidi="uk-UA"/>
        </w:rPr>
        <w:t xml:space="preserve"> відмовляємо у видачі висновку з оцінки впливу на довкілля </w:t>
      </w:r>
      <w:r w:rsidR="00713509">
        <w:rPr>
          <w:sz w:val="28"/>
          <w:szCs w:val="28"/>
          <w:lang w:bidi="uk-UA"/>
        </w:rPr>
        <w:br/>
      </w:r>
      <w:r w:rsidR="0016292B" w:rsidRPr="004733E7">
        <w:rPr>
          <w:bCs/>
          <w:iCs/>
          <w:sz w:val="28"/>
          <w:szCs w:val="28"/>
          <w:lang w:bidi="uk-UA"/>
        </w:rPr>
        <w:t>Філія «</w:t>
      </w:r>
      <w:r w:rsidR="0016292B" w:rsidRPr="004733E7">
        <w:rPr>
          <w:bCs/>
          <w:sz w:val="28"/>
          <w:szCs w:val="28"/>
          <w:lang w:bidi="uk-UA"/>
        </w:rPr>
        <w:t>Тростянецьке ЛГ»</w:t>
      </w:r>
      <w:r w:rsidR="006066D7">
        <w:rPr>
          <w:sz w:val="28"/>
          <w:szCs w:val="28"/>
          <w:lang w:eastAsia="en-US"/>
        </w:rPr>
        <w:t>.</w:t>
      </w:r>
    </w:p>
    <w:p w:rsidR="006D729E" w:rsidRPr="00C2065C" w:rsidRDefault="006D729E" w:rsidP="006D729E">
      <w:pPr>
        <w:ind w:firstLine="567"/>
        <w:jc w:val="both"/>
        <w:rPr>
          <w:sz w:val="10"/>
          <w:szCs w:val="10"/>
          <w:lang w:eastAsia="en-US"/>
        </w:rPr>
      </w:pPr>
    </w:p>
    <w:p w:rsidR="0092657A" w:rsidRDefault="0016292B" w:rsidP="0016292B">
      <w:pPr>
        <w:pStyle w:val="a7"/>
        <w:shd w:val="clear" w:color="auto" w:fill="auto"/>
        <w:spacing w:before="0" w:line="240" w:lineRule="auto"/>
        <w:ind w:right="-2" w:firstLine="567"/>
        <w:rPr>
          <w:color w:val="000000"/>
          <w:sz w:val="28"/>
          <w:szCs w:val="28"/>
          <w:lang w:eastAsia="uk-UA"/>
        </w:rPr>
      </w:pPr>
      <w:r w:rsidRPr="001B5D43"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поточному </w:t>
      </w:r>
      <w:r w:rsidRPr="001B5D43">
        <w:rPr>
          <w:color w:val="000000"/>
          <w:sz w:val="28"/>
          <w:szCs w:val="28"/>
          <w:lang w:eastAsia="uk-UA"/>
        </w:rPr>
        <w:t>Звіті з ОВД не враховано зауваження, надан</w:t>
      </w:r>
      <w:r w:rsidR="00B074DE">
        <w:rPr>
          <w:color w:val="000000"/>
          <w:sz w:val="28"/>
          <w:szCs w:val="28"/>
          <w:lang w:eastAsia="uk-UA"/>
        </w:rPr>
        <w:t>і</w:t>
      </w:r>
      <w:r w:rsidRPr="001B5D43">
        <w:rPr>
          <w:color w:val="000000"/>
          <w:sz w:val="28"/>
          <w:szCs w:val="28"/>
          <w:lang w:eastAsia="uk-UA"/>
        </w:rPr>
        <w:t xml:space="preserve"> у листі Міндовкілля від</w:t>
      </w:r>
      <w:r w:rsidRPr="007544C1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eastAsia="uk-UA"/>
        </w:rPr>
        <w:t>11</w:t>
      </w:r>
      <w:r w:rsidRPr="001B5D43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08</w:t>
      </w:r>
      <w:r w:rsidRPr="001B5D43">
        <w:rPr>
          <w:color w:val="000000"/>
          <w:sz w:val="28"/>
          <w:szCs w:val="28"/>
          <w:lang w:eastAsia="uk-UA"/>
        </w:rPr>
        <w:t>.202</w:t>
      </w:r>
      <w:r w:rsidRPr="007544C1">
        <w:rPr>
          <w:color w:val="000000"/>
          <w:sz w:val="28"/>
          <w:szCs w:val="28"/>
          <w:lang w:eastAsia="uk-UA"/>
        </w:rPr>
        <w:t>0</w:t>
      </w:r>
      <w:r w:rsidRPr="001B5D43">
        <w:rPr>
          <w:color w:val="000000"/>
          <w:sz w:val="28"/>
          <w:szCs w:val="28"/>
          <w:lang w:eastAsia="uk-UA"/>
        </w:rPr>
        <w:t xml:space="preserve"> № 25/</w:t>
      </w:r>
      <w:r w:rsidRPr="007544C1">
        <w:rPr>
          <w:color w:val="000000"/>
          <w:sz w:val="28"/>
          <w:szCs w:val="28"/>
          <w:lang w:eastAsia="uk-UA"/>
        </w:rPr>
        <w:t>5</w:t>
      </w:r>
      <w:r w:rsidRPr="001B5D43">
        <w:rPr>
          <w:color w:val="000000"/>
          <w:sz w:val="28"/>
          <w:szCs w:val="28"/>
          <w:lang w:eastAsia="uk-UA"/>
        </w:rPr>
        <w:t>-21/</w:t>
      </w:r>
      <w:r>
        <w:rPr>
          <w:color w:val="000000"/>
          <w:sz w:val="28"/>
          <w:szCs w:val="28"/>
          <w:lang w:eastAsia="uk-UA"/>
        </w:rPr>
        <w:t>13176</w:t>
      </w:r>
      <w:r w:rsidRPr="007544C1">
        <w:rPr>
          <w:color w:val="000000"/>
          <w:sz w:val="28"/>
          <w:szCs w:val="28"/>
          <w:lang w:eastAsia="uk-UA"/>
        </w:rPr>
        <w:t>-</w:t>
      </w:r>
      <w:r>
        <w:rPr>
          <w:color w:val="000000"/>
          <w:sz w:val="28"/>
          <w:szCs w:val="28"/>
          <w:lang w:eastAsia="uk-UA"/>
        </w:rPr>
        <w:t>23</w:t>
      </w:r>
      <w:r w:rsidRPr="001B5D43">
        <w:rPr>
          <w:color w:val="000000"/>
          <w:sz w:val="28"/>
          <w:szCs w:val="28"/>
          <w:lang w:eastAsia="uk-UA"/>
        </w:rPr>
        <w:t xml:space="preserve"> (відмова у видачі висновку з оцінки впливу на довкілля), </w:t>
      </w:r>
      <w:r>
        <w:rPr>
          <w:color w:val="000000"/>
          <w:sz w:val="28"/>
          <w:szCs w:val="28"/>
          <w:lang w:eastAsia="uk-UA"/>
        </w:rPr>
        <w:t>а саме</w:t>
      </w:r>
      <w:r w:rsidR="0092657A">
        <w:rPr>
          <w:color w:val="000000"/>
          <w:sz w:val="28"/>
          <w:szCs w:val="28"/>
          <w:lang w:eastAsia="uk-UA"/>
        </w:rPr>
        <w:t>:</w:t>
      </w:r>
    </w:p>
    <w:p w:rsidR="0092657A" w:rsidRPr="0092657A" w:rsidRDefault="0092657A" w:rsidP="0016292B">
      <w:pPr>
        <w:pStyle w:val="a7"/>
        <w:shd w:val="clear" w:color="auto" w:fill="auto"/>
        <w:spacing w:before="0" w:line="240" w:lineRule="auto"/>
        <w:ind w:right="-2" w:firstLine="567"/>
        <w:rPr>
          <w:color w:val="000000"/>
          <w:sz w:val="8"/>
          <w:szCs w:val="28"/>
          <w:lang w:eastAsia="uk-UA"/>
        </w:rPr>
      </w:pPr>
    </w:p>
    <w:p w:rsidR="0016292B" w:rsidRPr="0069450E" w:rsidRDefault="006066D7" w:rsidP="0016292B">
      <w:pPr>
        <w:pStyle w:val="a7"/>
        <w:shd w:val="clear" w:color="auto" w:fill="auto"/>
        <w:spacing w:before="0" w:line="240" w:lineRule="auto"/>
        <w:ind w:right="-2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1. </w:t>
      </w:r>
      <w:r>
        <w:rPr>
          <w:sz w:val="28"/>
          <w:szCs w:val="28"/>
        </w:rPr>
        <w:t>О</w:t>
      </w:r>
      <w:r w:rsidR="0016292B" w:rsidRPr="00154A79">
        <w:rPr>
          <w:sz w:val="28"/>
          <w:szCs w:val="28"/>
        </w:rPr>
        <w:t xml:space="preserve">голошення про початок громадського обговорення </w:t>
      </w:r>
      <w:r w:rsidR="0016292B">
        <w:rPr>
          <w:sz w:val="28"/>
          <w:szCs w:val="28"/>
        </w:rPr>
        <w:t>з</w:t>
      </w:r>
      <w:r w:rsidR="0016292B" w:rsidRPr="00ED2D8C">
        <w:rPr>
          <w:sz w:val="28"/>
          <w:szCs w:val="28"/>
        </w:rPr>
        <w:t>віту</w:t>
      </w:r>
      <w:r w:rsidR="0016292B">
        <w:rPr>
          <w:sz w:val="28"/>
          <w:szCs w:val="28"/>
        </w:rPr>
        <w:t xml:space="preserve"> з оцінки впливу на довкілля з реєстраційної справи № </w:t>
      </w:r>
      <w:r w:rsidR="0016292B">
        <w:rPr>
          <w:sz w:val="28"/>
          <w:szCs w:val="28"/>
          <w:shd w:val="clear" w:color="auto" w:fill="FFFFFF"/>
          <w:lang w:bidi="uk-UA"/>
        </w:rPr>
        <w:t>2022122710250</w:t>
      </w:r>
      <w:r w:rsidR="0016292B">
        <w:rPr>
          <w:sz w:val="28"/>
          <w:szCs w:val="21"/>
          <w:shd w:val="clear" w:color="auto" w:fill="FFFFFF"/>
        </w:rPr>
        <w:t xml:space="preserve"> </w:t>
      </w:r>
      <w:r w:rsidR="000A4DEA">
        <w:rPr>
          <w:sz w:val="28"/>
          <w:szCs w:val="21"/>
          <w:shd w:val="clear" w:color="auto" w:fill="FFFFFF"/>
        </w:rPr>
        <w:t xml:space="preserve">(далі – Звіт) </w:t>
      </w:r>
      <w:r w:rsidR="0016292B" w:rsidRPr="00154A79">
        <w:rPr>
          <w:sz w:val="28"/>
          <w:szCs w:val="28"/>
        </w:rPr>
        <w:t xml:space="preserve">опубліковане в друкованих </w:t>
      </w:r>
      <w:r w:rsidR="0016292B">
        <w:rPr>
          <w:sz w:val="28"/>
          <w:szCs w:val="28"/>
        </w:rPr>
        <w:t>медіа</w:t>
      </w:r>
      <w:r w:rsidR="0016292B" w:rsidRPr="00154A79">
        <w:rPr>
          <w:sz w:val="28"/>
          <w:szCs w:val="28"/>
        </w:rPr>
        <w:t xml:space="preserve"> відрізняється від наданого уповноваженому центральному органу та оприлюдненого в Реєстрі. Зокрема, у пункт</w:t>
      </w:r>
      <w:r w:rsidR="0016292B">
        <w:rPr>
          <w:sz w:val="28"/>
          <w:szCs w:val="28"/>
        </w:rPr>
        <w:t>ах</w:t>
      </w:r>
      <w:r w:rsidR="0016292B" w:rsidRPr="00154A79">
        <w:rPr>
          <w:sz w:val="28"/>
          <w:szCs w:val="28"/>
        </w:rPr>
        <w:t xml:space="preserve"> 3, 6 </w:t>
      </w:r>
      <w:r>
        <w:rPr>
          <w:sz w:val="28"/>
          <w:szCs w:val="28"/>
        </w:rPr>
        <w:br/>
      </w:r>
      <w:r w:rsidR="0016292B" w:rsidRPr="00154A79">
        <w:rPr>
          <w:sz w:val="28"/>
          <w:szCs w:val="28"/>
        </w:rPr>
        <w:t>та 7 оголошення опублікованого в друкованому медіа «Круглий двір» від</w:t>
      </w:r>
      <w:r w:rsidR="0016292B">
        <w:rPr>
          <w:sz w:val="28"/>
          <w:szCs w:val="28"/>
          <w:lang w:val="en-US"/>
        </w:rPr>
        <w:t> </w:t>
      </w:r>
      <w:r w:rsidR="0016292B" w:rsidRPr="00154A79">
        <w:rPr>
          <w:sz w:val="28"/>
          <w:szCs w:val="28"/>
        </w:rPr>
        <w:t>06.05.2023 № 18 не вказано електронну адресу</w:t>
      </w:r>
      <w:r w:rsidR="0016292B">
        <w:rPr>
          <w:sz w:val="28"/>
          <w:szCs w:val="28"/>
        </w:rPr>
        <w:t xml:space="preserve"> уповноваженого центрального органу</w:t>
      </w:r>
      <w:r w:rsidR="0016292B" w:rsidRPr="00154A79">
        <w:rPr>
          <w:sz w:val="28"/>
          <w:szCs w:val="28"/>
        </w:rPr>
        <w:t>, що</w:t>
      </w:r>
      <w:r w:rsidR="0016292B">
        <w:rPr>
          <w:sz w:val="28"/>
          <w:szCs w:val="28"/>
        </w:rPr>
        <w:t xml:space="preserve"> в подальшому </w:t>
      </w:r>
      <w:r w:rsidR="0016292B" w:rsidRPr="00154A79">
        <w:rPr>
          <w:sz w:val="28"/>
          <w:szCs w:val="28"/>
        </w:rPr>
        <w:t xml:space="preserve">спричинило порушення </w:t>
      </w:r>
      <w:r w:rsidR="0016292B" w:rsidRPr="00AE4444">
        <w:rPr>
          <w:sz w:val="28"/>
          <w:szCs w:val="28"/>
          <w:shd w:val="clear" w:color="auto" w:fill="FFFFFF"/>
        </w:rPr>
        <w:t xml:space="preserve">встановленої законодавством процедури здійснення оцінки впливу на довкілля, у тому числі порядку інформування громадськості та порядку проведення громадського </w:t>
      </w:r>
      <w:r w:rsidR="0016292B" w:rsidRPr="0069450E">
        <w:rPr>
          <w:sz w:val="28"/>
          <w:szCs w:val="28"/>
          <w:shd w:val="clear" w:color="auto" w:fill="FFFFFF"/>
        </w:rPr>
        <w:t>обговорення і врахування його результатів</w:t>
      </w:r>
      <w:r w:rsidR="0016292B" w:rsidRPr="0069450E">
        <w:rPr>
          <w:sz w:val="28"/>
          <w:szCs w:val="28"/>
        </w:rPr>
        <w:t>.</w:t>
      </w:r>
    </w:p>
    <w:p w:rsidR="0016292B" w:rsidRDefault="0016292B" w:rsidP="0016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4D13">
        <w:rPr>
          <w:sz w:val="28"/>
          <w:szCs w:val="28"/>
        </w:rPr>
        <w:t xml:space="preserve">адане суб’єктом господарювання підтвердження опублікування </w:t>
      </w:r>
      <w:r w:rsidR="008A6F0B">
        <w:rPr>
          <w:sz w:val="28"/>
          <w:szCs w:val="28"/>
          <w:shd w:val="clear" w:color="auto" w:fill="FFFFFF"/>
        </w:rPr>
        <w:t>о</w:t>
      </w:r>
      <w:r w:rsidRPr="003D22B8">
        <w:rPr>
          <w:sz w:val="28"/>
          <w:szCs w:val="28"/>
          <w:shd w:val="clear" w:color="auto" w:fill="FFFFFF"/>
        </w:rPr>
        <w:t xml:space="preserve">голошення про початок громадського обговорення </w:t>
      </w:r>
      <w:r>
        <w:rPr>
          <w:sz w:val="28"/>
          <w:szCs w:val="28"/>
          <w:shd w:val="clear" w:color="auto" w:fill="FFFFFF"/>
        </w:rPr>
        <w:t xml:space="preserve">поточного </w:t>
      </w:r>
      <w:r w:rsidRPr="003D22B8">
        <w:rPr>
          <w:sz w:val="28"/>
          <w:szCs w:val="28"/>
          <w:shd w:val="clear" w:color="auto" w:fill="FFFFFF"/>
        </w:rPr>
        <w:t>звіту з оцінки впливу на довкілля</w:t>
      </w:r>
      <w:r w:rsidRPr="007F4D13">
        <w:rPr>
          <w:sz w:val="28"/>
          <w:szCs w:val="28"/>
        </w:rPr>
        <w:t xml:space="preserve"> </w:t>
      </w:r>
      <w:r w:rsidR="008A6F0B" w:rsidRPr="003D22B8">
        <w:rPr>
          <w:sz w:val="28"/>
          <w:szCs w:val="28"/>
          <w:shd w:val="clear" w:color="auto" w:fill="FFFFFF"/>
        </w:rPr>
        <w:t>(далі – Оголошення)</w:t>
      </w:r>
      <w:r w:rsidR="008A6F0B">
        <w:rPr>
          <w:sz w:val="28"/>
          <w:szCs w:val="28"/>
          <w:shd w:val="clear" w:color="auto" w:fill="FFFFFF"/>
        </w:rPr>
        <w:t xml:space="preserve"> </w:t>
      </w:r>
      <w:r w:rsidRPr="007F4D13">
        <w:rPr>
          <w:sz w:val="28"/>
          <w:szCs w:val="28"/>
        </w:rPr>
        <w:t xml:space="preserve">в друкованих медіа «Ярмарок» </w:t>
      </w:r>
      <w:r w:rsidR="008A6F0B">
        <w:rPr>
          <w:sz w:val="28"/>
          <w:szCs w:val="28"/>
        </w:rPr>
        <w:br/>
      </w:r>
      <w:r w:rsidRPr="007F4D13">
        <w:rPr>
          <w:sz w:val="28"/>
          <w:szCs w:val="28"/>
        </w:rPr>
        <w:t>від </w:t>
      </w:r>
      <w:r w:rsidR="003B016F">
        <w:rPr>
          <w:sz w:val="28"/>
          <w:szCs w:val="28"/>
        </w:rPr>
        <w:t>02</w:t>
      </w:r>
      <w:r w:rsidRPr="007F4D13">
        <w:rPr>
          <w:sz w:val="28"/>
          <w:szCs w:val="28"/>
        </w:rPr>
        <w:t>.05.2024 № 18 та «Панорама» від </w:t>
      </w:r>
      <w:r w:rsidR="003B016F">
        <w:rPr>
          <w:sz w:val="28"/>
          <w:szCs w:val="28"/>
        </w:rPr>
        <w:t>1-8</w:t>
      </w:r>
      <w:r w:rsidRPr="007F4D13">
        <w:rPr>
          <w:sz w:val="28"/>
          <w:szCs w:val="28"/>
        </w:rPr>
        <w:t>.05.2024 № 18 відрізняється від оприлюдненого в Реєстрі</w:t>
      </w:r>
      <w:r>
        <w:rPr>
          <w:sz w:val="28"/>
          <w:szCs w:val="28"/>
        </w:rPr>
        <w:t xml:space="preserve">, </w:t>
      </w:r>
      <w:r w:rsidRPr="007F4D13">
        <w:rPr>
          <w:sz w:val="28"/>
          <w:szCs w:val="28"/>
        </w:rPr>
        <w:t>а саме пункти 2, 5, 8</w:t>
      </w:r>
      <w:r>
        <w:rPr>
          <w:sz w:val="28"/>
          <w:szCs w:val="28"/>
        </w:rPr>
        <w:t>.</w:t>
      </w:r>
      <w:r w:rsidRPr="007F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в </w:t>
      </w:r>
      <w:r w:rsidR="008A6F0B">
        <w:rPr>
          <w:sz w:val="28"/>
          <w:szCs w:val="28"/>
          <w:shd w:val="clear" w:color="auto" w:fill="FFFFFF"/>
        </w:rPr>
        <w:t>О</w:t>
      </w:r>
      <w:r w:rsidRPr="003D22B8">
        <w:rPr>
          <w:sz w:val="28"/>
          <w:szCs w:val="28"/>
          <w:shd w:val="clear" w:color="auto" w:fill="FFFFFF"/>
        </w:rPr>
        <w:t>голошенн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</w:rPr>
        <w:t>,</w:t>
      </w:r>
      <w:r w:rsidRPr="000D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яке </w:t>
      </w:r>
      <w:r w:rsidRPr="000D5BDB">
        <w:rPr>
          <w:sz w:val="28"/>
          <w:szCs w:val="28"/>
        </w:rPr>
        <w:t>розміщен</w:t>
      </w:r>
      <w:r>
        <w:rPr>
          <w:sz w:val="28"/>
          <w:szCs w:val="28"/>
        </w:rPr>
        <w:t>е</w:t>
      </w:r>
      <w:r w:rsidRPr="000D5BDB">
        <w:rPr>
          <w:sz w:val="28"/>
          <w:szCs w:val="28"/>
        </w:rPr>
        <w:t xml:space="preserve"> </w:t>
      </w:r>
      <w:r w:rsidR="00094969" w:rsidRPr="00094969">
        <w:rPr>
          <w:sz w:val="28"/>
          <w:szCs w:val="28"/>
        </w:rPr>
        <w:t>у</w:t>
      </w:r>
      <w:r w:rsidRPr="000D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зазначених </w:t>
      </w:r>
      <w:r w:rsidRPr="000D5BDB">
        <w:rPr>
          <w:sz w:val="28"/>
          <w:szCs w:val="28"/>
        </w:rPr>
        <w:t>друкован</w:t>
      </w:r>
      <w:r>
        <w:rPr>
          <w:sz w:val="28"/>
          <w:szCs w:val="28"/>
        </w:rPr>
        <w:t>их</w:t>
      </w:r>
      <w:r w:rsidRPr="000D5BDB">
        <w:rPr>
          <w:sz w:val="28"/>
          <w:szCs w:val="28"/>
        </w:rPr>
        <w:t xml:space="preserve"> медіа</w:t>
      </w:r>
      <w:r>
        <w:rPr>
          <w:sz w:val="28"/>
          <w:szCs w:val="28"/>
        </w:rPr>
        <w:t>:</w:t>
      </w:r>
      <w:r w:rsidRPr="000D5BDB">
        <w:rPr>
          <w:sz w:val="28"/>
          <w:szCs w:val="28"/>
        </w:rPr>
        <w:t xml:space="preserve"> </w:t>
      </w:r>
      <w:r w:rsidRPr="007F4D13">
        <w:rPr>
          <w:sz w:val="28"/>
          <w:szCs w:val="28"/>
        </w:rPr>
        <w:t xml:space="preserve">не </w:t>
      </w:r>
      <w:r>
        <w:rPr>
          <w:sz w:val="28"/>
          <w:szCs w:val="28"/>
        </w:rPr>
        <w:t>вказано</w:t>
      </w:r>
      <w:r w:rsidRPr="007F4D13">
        <w:rPr>
          <w:sz w:val="28"/>
          <w:szCs w:val="28"/>
        </w:rPr>
        <w:t xml:space="preserve"> номер справи</w:t>
      </w:r>
      <w:r>
        <w:rPr>
          <w:sz w:val="28"/>
          <w:szCs w:val="28"/>
        </w:rPr>
        <w:t xml:space="preserve"> по якій здійснюється процедура з оцінки впливу на довкілля;</w:t>
      </w:r>
      <w:r w:rsidRPr="007F4D13">
        <w:rPr>
          <w:sz w:val="28"/>
          <w:szCs w:val="28"/>
        </w:rPr>
        <w:t xml:space="preserve"> зазначено код ЄДРПОУ, що не відповідає тому що, зазначений в </w:t>
      </w:r>
      <w:r w:rsidRPr="003D22B8">
        <w:rPr>
          <w:sz w:val="28"/>
          <w:szCs w:val="28"/>
        </w:rPr>
        <w:t>пов</w:t>
      </w:r>
      <w:r w:rsidRPr="003D22B8">
        <w:rPr>
          <w:sz w:val="28"/>
          <w:szCs w:val="28"/>
          <w:shd w:val="clear" w:color="auto" w:fill="FFFFFF"/>
        </w:rPr>
        <w:t>ідомленн</w:t>
      </w:r>
      <w:r>
        <w:rPr>
          <w:sz w:val="28"/>
          <w:szCs w:val="28"/>
          <w:shd w:val="clear" w:color="auto" w:fill="FFFFFF"/>
        </w:rPr>
        <w:t>і</w:t>
      </w:r>
      <w:r w:rsidRPr="003D22B8">
        <w:rPr>
          <w:sz w:val="28"/>
          <w:szCs w:val="28"/>
          <w:shd w:val="clear" w:color="auto" w:fill="FFFFFF"/>
        </w:rPr>
        <w:t xml:space="preserve"> про плановану діяльність, яка підлягає оцінці впливу на довкілля</w:t>
      </w:r>
      <w:r w:rsidR="008A6F0B">
        <w:rPr>
          <w:sz w:val="28"/>
          <w:szCs w:val="28"/>
          <w:shd w:val="clear" w:color="auto" w:fill="FFFFFF"/>
        </w:rPr>
        <w:t xml:space="preserve"> (далі – Повідомлення)</w:t>
      </w:r>
      <w:r>
        <w:rPr>
          <w:sz w:val="28"/>
          <w:szCs w:val="28"/>
        </w:rPr>
        <w:t>;</w:t>
      </w:r>
      <w:r w:rsidRPr="007F4D13">
        <w:rPr>
          <w:sz w:val="28"/>
          <w:szCs w:val="28"/>
        </w:rPr>
        <w:t xml:space="preserve"> відсутня дата та час проведення громадських слухань</w:t>
      </w:r>
      <w:r>
        <w:rPr>
          <w:sz w:val="28"/>
          <w:szCs w:val="28"/>
        </w:rPr>
        <w:t xml:space="preserve">; невірно зазначені посилання для участі у </w:t>
      </w:r>
      <w:r w:rsidRPr="007F4D13">
        <w:rPr>
          <w:sz w:val="28"/>
          <w:szCs w:val="28"/>
        </w:rPr>
        <w:t>громадських слухан</w:t>
      </w:r>
      <w:r>
        <w:rPr>
          <w:sz w:val="28"/>
          <w:szCs w:val="28"/>
        </w:rPr>
        <w:t>нях.</w:t>
      </w:r>
    </w:p>
    <w:p w:rsidR="0016292B" w:rsidRDefault="0016292B" w:rsidP="0016292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Разом з тим зазначаємо, з</w:t>
      </w:r>
      <w:r w:rsidRPr="003D22B8">
        <w:rPr>
          <w:sz w:val="28"/>
          <w:szCs w:val="28"/>
        </w:rPr>
        <w:t xml:space="preserve">гідно з </w:t>
      </w:r>
      <w:r w:rsidR="00B074DE">
        <w:rPr>
          <w:sz w:val="28"/>
          <w:szCs w:val="28"/>
        </w:rPr>
        <w:t>частиною третьою</w:t>
      </w:r>
      <w:r w:rsidRPr="003D22B8">
        <w:rPr>
          <w:sz w:val="28"/>
          <w:szCs w:val="28"/>
        </w:rPr>
        <w:t xml:space="preserve"> статті 4 Закону </w:t>
      </w:r>
      <w:r w:rsidR="008A6F0B">
        <w:rPr>
          <w:sz w:val="28"/>
          <w:szCs w:val="28"/>
        </w:rPr>
        <w:t>П</w:t>
      </w:r>
      <w:r w:rsidRPr="003D22B8">
        <w:rPr>
          <w:sz w:val="28"/>
          <w:szCs w:val="28"/>
        </w:rPr>
        <w:t>ов</w:t>
      </w:r>
      <w:r w:rsidRPr="003D22B8">
        <w:rPr>
          <w:sz w:val="28"/>
          <w:szCs w:val="28"/>
          <w:shd w:val="clear" w:color="auto" w:fill="FFFFFF"/>
        </w:rPr>
        <w:t xml:space="preserve">ідомлення, </w:t>
      </w:r>
      <w:r w:rsidR="008A6F0B">
        <w:rPr>
          <w:sz w:val="28"/>
          <w:szCs w:val="28"/>
          <w:shd w:val="clear" w:color="auto" w:fill="FFFFFF"/>
        </w:rPr>
        <w:t>О</w:t>
      </w:r>
      <w:r w:rsidRPr="003D22B8">
        <w:rPr>
          <w:sz w:val="28"/>
          <w:szCs w:val="28"/>
          <w:shd w:val="clear" w:color="auto" w:fill="FFFFFF"/>
        </w:rPr>
        <w:t xml:space="preserve">голошення оприлюднюються суб’єктом господарювання шляхом розміщення не менше ніж в трьох публічних місцях (зокрема, на дошках оголошень органів місцевого самоврядування, об’єктів соціально-культурного призначення, відділень поштового зв’язку, на стаціонарно обладнаних зупинках маршрутних транспортних засобів, у місцях, визначених та обладнаних органами державної влади або органами місцевого самоврядування, та інших </w:t>
      </w:r>
      <w:r w:rsidRPr="003D22B8">
        <w:rPr>
          <w:sz w:val="28"/>
          <w:szCs w:val="28"/>
          <w:shd w:val="clear" w:color="auto" w:fill="FFFFFF"/>
        </w:rPr>
        <w:lastRenderedPageBreak/>
        <w:t xml:space="preserve">місцях масового перебування населення) на території, де планується провадити плановану діяльність, та в усіх населених пунктах, які можуть зазнати впливу планованої діяльності, та/або опублікування в друкованих медіа, визначених суб’єктом господарювання, територія розповсюдження яких охоплює адміністративно-територіальні одиниці, які можуть зазнати впливу планованої діяльності. </w:t>
      </w:r>
    </w:p>
    <w:p w:rsidR="0016292B" w:rsidRPr="00DB50A2" w:rsidRDefault="0016292B" w:rsidP="0016292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28A5">
        <w:rPr>
          <w:sz w:val="28"/>
          <w:szCs w:val="28"/>
        </w:rPr>
        <w:t xml:space="preserve">овідомлення </w:t>
      </w:r>
      <w:r>
        <w:rPr>
          <w:sz w:val="28"/>
          <w:szCs w:val="28"/>
        </w:rPr>
        <w:t xml:space="preserve">та Оголошення поточної </w:t>
      </w:r>
      <w:r w:rsidRPr="002A1E80">
        <w:rPr>
          <w:sz w:val="28"/>
          <w:szCs w:val="28"/>
        </w:rPr>
        <w:t xml:space="preserve">реєстраційної </w:t>
      </w:r>
      <w:r w:rsidR="00267E47" w:rsidRPr="002A1E80">
        <w:rPr>
          <w:sz w:val="28"/>
          <w:szCs w:val="28"/>
        </w:rPr>
        <w:t xml:space="preserve">справи з оцінки впливу на довкілля </w:t>
      </w:r>
      <w:r w:rsidRPr="002A1E80">
        <w:rPr>
          <w:sz w:val="28"/>
          <w:szCs w:val="28"/>
        </w:rPr>
        <w:t>було оприлюднено в 18 та 1</w:t>
      </w:r>
      <w:r w:rsidR="00792517">
        <w:rPr>
          <w:sz w:val="28"/>
          <w:szCs w:val="28"/>
        </w:rPr>
        <w:t>5</w:t>
      </w:r>
      <w:r w:rsidRPr="002A1E80">
        <w:rPr>
          <w:sz w:val="28"/>
          <w:szCs w:val="28"/>
        </w:rPr>
        <w:t xml:space="preserve"> публічних </w:t>
      </w:r>
      <w:r w:rsidRPr="00DB50A2">
        <w:rPr>
          <w:sz w:val="28"/>
          <w:szCs w:val="28"/>
        </w:rPr>
        <w:t xml:space="preserve">місцях відповідно, проте не </w:t>
      </w:r>
      <w:r w:rsidR="00267E47" w:rsidRPr="00DB50A2">
        <w:rPr>
          <w:sz w:val="28"/>
          <w:szCs w:val="28"/>
        </w:rPr>
        <w:t>охопили</w:t>
      </w:r>
      <w:r w:rsidRPr="00DB50A2">
        <w:rPr>
          <w:sz w:val="28"/>
          <w:szCs w:val="28"/>
        </w:rPr>
        <w:t xml:space="preserve"> </w:t>
      </w:r>
      <w:r w:rsidR="00267E47" w:rsidRPr="00DB50A2">
        <w:rPr>
          <w:sz w:val="28"/>
          <w:szCs w:val="28"/>
          <w:shd w:val="clear" w:color="auto" w:fill="FFFFFF"/>
        </w:rPr>
        <w:t>всі</w:t>
      </w:r>
      <w:r w:rsidRPr="00DB50A2">
        <w:rPr>
          <w:sz w:val="28"/>
          <w:szCs w:val="28"/>
          <w:shd w:val="clear" w:color="auto" w:fill="FFFFFF"/>
        </w:rPr>
        <w:t xml:space="preserve"> населен</w:t>
      </w:r>
      <w:r w:rsidR="00267E47" w:rsidRPr="00DB50A2">
        <w:rPr>
          <w:sz w:val="28"/>
          <w:szCs w:val="28"/>
          <w:shd w:val="clear" w:color="auto" w:fill="FFFFFF"/>
        </w:rPr>
        <w:t>і</w:t>
      </w:r>
      <w:r w:rsidRPr="00DB50A2">
        <w:rPr>
          <w:sz w:val="28"/>
          <w:szCs w:val="28"/>
          <w:shd w:val="clear" w:color="auto" w:fill="FFFFFF"/>
        </w:rPr>
        <w:t xml:space="preserve"> пункт</w:t>
      </w:r>
      <w:r w:rsidR="00267E47" w:rsidRPr="00DB50A2">
        <w:rPr>
          <w:sz w:val="28"/>
          <w:szCs w:val="28"/>
          <w:shd w:val="clear" w:color="auto" w:fill="FFFFFF"/>
        </w:rPr>
        <w:t>и</w:t>
      </w:r>
      <w:r w:rsidRPr="00DB50A2">
        <w:rPr>
          <w:sz w:val="28"/>
          <w:szCs w:val="28"/>
          <w:shd w:val="clear" w:color="auto" w:fill="FFFFFF"/>
        </w:rPr>
        <w:t xml:space="preserve">, які можуть зазнати впливу </w:t>
      </w:r>
      <w:r w:rsidR="00094969">
        <w:rPr>
          <w:sz w:val="28"/>
          <w:szCs w:val="28"/>
          <w:shd w:val="clear" w:color="auto" w:fill="FFFFFF"/>
        </w:rPr>
        <w:br/>
      </w:r>
      <w:r w:rsidRPr="00DB50A2">
        <w:rPr>
          <w:sz w:val="28"/>
          <w:szCs w:val="28"/>
          <w:shd w:val="clear" w:color="auto" w:fill="FFFFFF"/>
        </w:rPr>
        <w:t xml:space="preserve">планованої діяльності, зокрема відсутнє підтвердження розміщення </w:t>
      </w:r>
      <w:r w:rsidR="00094969">
        <w:rPr>
          <w:sz w:val="28"/>
          <w:szCs w:val="28"/>
          <w:shd w:val="clear" w:color="auto" w:fill="FFFFFF"/>
        </w:rPr>
        <w:t>у</w:t>
      </w:r>
      <w:r w:rsidRPr="00DB50A2">
        <w:rPr>
          <w:sz w:val="28"/>
          <w:szCs w:val="28"/>
          <w:shd w:val="clear" w:color="auto" w:fill="FFFFFF"/>
        </w:rPr>
        <w:t xml:space="preserve"> с.</w:t>
      </w:r>
      <w:r w:rsidR="00DB50A2" w:rsidRPr="00DB50A2">
        <w:rPr>
          <w:sz w:val="28"/>
          <w:szCs w:val="28"/>
          <w:shd w:val="clear" w:color="auto" w:fill="FFFFFF"/>
        </w:rPr>
        <w:t> Машкове</w:t>
      </w:r>
      <w:r w:rsidRPr="00DB50A2">
        <w:rPr>
          <w:sz w:val="28"/>
          <w:szCs w:val="28"/>
          <w:shd w:val="clear" w:color="auto" w:fill="FFFFFF"/>
        </w:rPr>
        <w:t>, с. </w:t>
      </w:r>
      <w:r w:rsidR="00DB50A2" w:rsidRPr="00DB50A2">
        <w:rPr>
          <w:sz w:val="28"/>
          <w:szCs w:val="28"/>
          <w:shd w:val="clear" w:color="auto" w:fill="FFFFFF"/>
        </w:rPr>
        <w:t>Криничне</w:t>
      </w:r>
      <w:r w:rsidRPr="00DB50A2">
        <w:rPr>
          <w:sz w:val="28"/>
          <w:szCs w:val="28"/>
          <w:shd w:val="clear" w:color="auto" w:fill="FFFFFF"/>
        </w:rPr>
        <w:t xml:space="preserve">, с. Мащанка, с. </w:t>
      </w:r>
      <w:r w:rsidR="00DB50A2" w:rsidRPr="00DB50A2">
        <w:rPr>
          <w:sz w:val="28"/>
          <w:szCs w:val="28"/>
          <w:shd w:val="clear" w:color="auto" w:fill="FFFFFF"/>
        </w:rPr>
        <w:t xml:space="preserve">Маракучка (Петрівське) </w:t>
      </w:r>
      <w:r w:rsidRPr="00DB50A2">
        <w:rPr>
          <w:sz w:val="28"/>
          <w:szCs w:val="28"/>
          <w:shd w:val="clear" w:color="auto" w:fill="FFFFFF"/>
        </w:rPr>
        <w:t>та ін.</w:t>
      </w:r>
    </w:p>
    <w:p w:rsidR="0016292B" w:rsidRPr="000D5BDB" w:rsidRDefault="00267E47" w:rsidP="0016292B">
      <w:pPr>
        <w:ind w:firstLine="567"/>
        <w:jc w:val="both"/>
        <w:rPr>
          <w:sz w:val="28"/>
          <w:szCs w:val="28"/>
        </w:rPr>
      </w:pPr>
      <w:r w:rsidRPr="00DB50A2">
        <w:rPr>
          <w:sz w:val="28"/>
          <w:szCs w:val="28"/>
        </w:rPr>
        <w:t>Крім того,</w:t>
      </w:r>
      <w:r w:rsidR="0016292B" w:rsidRPr="00DB50A2">
        <w:rPr>
          <w:sz w:val="28"/>
          <w:szCs w:val="28"/>
        </w:rPr>
        <w:t xml:space="preserve"> надане суб’єктом господарювання підтвердження</w:t>
      </w:r>
      <w:r w:rsidR="0016292B" w:rsidRPr="002A1E80">
        <w:rPr>
          <w:sz w:val="28"/>
          <w:szCs w:val="28"/>
        </w:rPr>
        <w:t xml:space="preserve"> опублікування Повідомлення в друкованому медіа «Ярмарок» від 29.02.2024 № 9, відрізняється</w:t>
      </w:r>
      <w:r w:rsidR="0016292B" w:rsidRPr="00154A79">
        <w:rPr>
          <w:sz w:val="28"/>
          <w:szCs w:val="28"/>
        </w:rPr>
        <w:t xml:space="preserve"> </w:t>
      </w:r>
      <w:r w:rsidR="0016292B">
        <w:rPr>
          <w:sz w:val="28"/>
          <w:szCs w:val="28"/>
        </w:rPr>
        <w:t xml:space="preserve">від </w:t>
      </w:r>
      <w:r w:rsidR="0016292B" w:rsidRPr="00154A79">
        <w:rPr>
          <w:sz w:val="28"/>
          <w:szCs w:val="28"/>
        </w:rPr>
        <w:t>оприлюдненого в Реєстрі</w:t>
      </w:r>
      <w:r w:rsidR="000A4DEA">
        <w:rPr>
          <w:sz w:val="28"/>
          <w:szCs w:val="28"/>
        </w:rPr>
        <w:t xml:space="preserve">, а саме пункти 1, 3, 9, </w:t>
      </w:r>
      <w:r w:rsidR="0016292B">
        <w:rPr>
          <w:sz w:val="28"/>
          <w:szCs w:val="28"/>
        </w:rPr>
        <w:t xml:space="preserve">13. Зокрема у </w:t>
      </w:r>
      <w:r w:rsidR="0016292B" w:rsidRPr="000D5BDB">
        <w:rPr>
          <w:sz w:val="28"/>
          <w:szCs w:val="28"/>
        </w:rPr>
        <w:t>пункті 13 Повідомлення</w:t>
      </w:r>
      <w:r w:rsidR="0016292B">
        <w:rPr>
          <w:sz w:val="28"/>
          <w:szCs w:val="28"/>
        </w:rPr>
        <w:t>,</w:t>
      </w:r>
      <w:r w:rsidR="0016292B" w:rsidRPr="000D5BDB">
        <w:rPr>
          <w:sz w:val="28"/>
          <w:szCs w:val="28"/>
        </w:rPr>
        <w:t xml:space="preserve"> </w:t>
      </w:r>
      <w:r w:rsidR="0016292B">
        <w:rPr>
          <w:sz w:val="28"/>
          <w:szCs w:val="28"/>
        </w:rPr>
        <w:t xml:space="preserve">яке </w:t>
      </w:r>
      <w:r w:rsidR="0016292B" w:rsidRPr="000D5BDB">
        <w:rPr>
          <w:sz w:val="28"/>
          <w:szCs w:val="28"/>
        </w:rPr>
        <w:t>розміщен</w:t>
      </w:r>
      <w:r w:rsidR="0016292B">
        <w:rPr>
          <w:sz w:val="28"/>
          <w:szCs w:val="28"/>
        </w:rPr>
        <w:t>е</w:t>
      </w:r>
      <w:r w:rsidR="0016292B" w:rsidRPr="000D5B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зазначеному</w:t>
      </w:r>
      <w:r w:rsidR="0016292B" w:rsidRPr="000D5BDB">
        <w:rPr>
          <w:sz w:val="28"/>
          <w:szCs w:val="28"/>
        </w:rPr>
        <w:t xml:space="preserve"> друкованому </w:t>
      </w:r>
      <w:r w:rsidR="00EF3297">
        <w:rPr>
          <w:sz w:val="28"/>
          <w:szCs w:val="28"/>
        </w:rPr>
        <w:t xml:space="preserve">медіа </w:t>
      </w:r>
      <w:r>
        <w:rPr>
          <w:sz w:val="28"/>
          <w:szCs w:val="28"/>
        </w:rPr>
        <w:t>вказується</w:t>
      </w:r>
      <w:r w:rsidR="0016292B" w:rsidRPr="000D5BDB">
        <w:rPr>
          <w:sz w:val="28"/>
          <w:szCs w:val="28"/>
        </w:rPr>
        <w:t xml:space="preserve">, </w:t>
      </w:r>
      <w:r w:rsidR="000A4DEA">
        <w:rPr>
          <w:sz w:val="28"/>
          <w:szCs w:val="28"/>
        </w:rPr>
        <w:br/>
      </w:r>
      <w:r w:rsidR="0016292B" w:rsidRPr="000D5BDB">
        <w:rPr>
          <w:sz w:val="28"/>
          <w:szCs w:val="28"/>
        </w:rPr>
        <w:t xml:space="preserve">що упродовж 20 робочих днів з дня оприлюднення цього повідомлення на офіційному веб-сайті уповноваженого органу громадськість має право надати уповноваженому органу, зазначеному у пункті 15 цього повідомлення, зауваження і пропозиції до планованої діяльності, обсягу досліджень та рівня деталізації інформації, що підлягає включенню до звіту з оцінки впливу </w:t>
      </w:r>
      <w:r w:rsidR="000A4DEA">
        <w:rPr>
          <w:sz w:val="28"/>
          <w:szCs w:val="28"/>
        </w:rPr>
        <w:br/>
      </w:r>
      <w:r w:rsidR="0016292B" w:rsidRPr="000D5BDB">
        <w:rPr>
          <w:sz w:val="28"/>
          <w:szCs w:val="28"/>
        </w:rPr>
        <w:t>на довкілля, проте відповідно до ч</w:t>
      </w:r>
      <w:r w:rsidR="0016292B" w:rsidRPr="000D5BDB">
        <w:rPr>
          <w:iCs/>
          <w:sz w:val="28"/>
          <w:szCs w:val="28"/>
          <w:shd w:val="clear" w:color="auto" w:fill="FFFFFF"/>
        </w:rPr>
        <w:t xml:space="preserve">астини сьомої статті 5 Закону </w:t>
      </w:r>
      <w:r w:rsidR="0016292B">
        <w:rPr>
          <w:iCs/>
          <w:sz w:val="28"/>
          <w:szCs w:val="28"/>
          <w:shd w:val="clear" w:color="auto" w:fill="FFFFFF"/>
        </w:rPr>
        <w:t xml:space="preserve">громадське </w:t>
      </w:r>
      <w:r w:rsidR="0016292B" w:rsidRPr="000D5BDB">
        <w:rPr>
          <w:iCs/>
          <w:sz w:val="28"/>
          <w:szCs w:val="28"/>
          <w:shd w:val="clear" w:color="auto" w:fill="FFFFFF"/>
        </w:rPr>
        <w:t xml:space="preserve">обговорення здійснюється </w:t>
      </w:r>
      <w:r w:rsidR="0016292B" w:rsidRPr="000D5BDB">
        <w:rPr>
          <w:sz w:val="28"/>
          <w:szCs w:val="28"/>
          <w:shd w:val="clear" w:color="auto" w:fill="FFFFFF"/>
        </w:rPr>
        <w:t>протягом 12 робочих днів.</w:t>
      </w:r>
    </w:p>
    <w:p w:rsidR="0016292B" w:rsidRPr="0069450E" w:rsidRDefault="0016292B" w:rsidP="0016292B">
      <w:pPr>
        <w:ind w:firstLine="567"/>
        <w:jc w:val="both"/>
        <w:rPr>
          <w:sz w:val="28"/>
          <w:szCs w:val="28"/>
        </w:rPr>
      </w:pPr>
      <w:r w:rsidRPr="002C6992">
        <w:rPr>
          <w:sz w:val="28"/>
          <w:szCs w:val="28"/>
        </w:rPr>
        <w:t>Враховуючи вищевказане</w:t>
      </w:r>
      <w:r>
        <w:rPr>
          <w:sz w:val="28"/>
          <w:szCs w:val="28"/>
        </w:rPr>
        <w:t>,</w:t>
      </w:r>
      <w:r w:rsidRPr="002C6992">
        <w:rPr>
          <w:sz w:val="28"/>
          <w:szCs w:val="28"/>
        </w:rPr>
        <w:t xml:space="preserve"> вбачається</w:t>
      </w:r>
      <w:r>
        <w:rPr>
          <w:sz w:val="28"/>
          <w:szCs w:val="28"/>
        </w:rPr>
        <w:t xml:space="preserve"> відсутність належного</w:t>
      </w:r>
      <w:r w:rsidRPr="002C699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інформування громадськості, недотримання </w:t>
      </w:r>
      <w:r w:rsidRPr="002C6992">
        <w:rPr>
          <w:sz w:val="28"/>
          <w:szCs w:val="28"/>
          <w:shd w:val="clear" w:color="auto" w:fill="FFFFFF"/>
        </w:rPr>
        <w:t>порядку проведення громадського обговорення</w:t>
      </w:r>
      <w:r>
        <w:rPr>
          <w:sz w:val="28"/>
          <w:szCs w:val="28"/>
          <w:shd w:val="clear" w:color="auto" w:fill="FFFFFF"/>
        </w:rPr>
        <w:t xml:space="preserve">, </w:t>
      </w:r>
      <w:r w:rsidRPr="00154A79">
        <w:rPr>
          <w:sz w:val="28"/>
          <w:szCs w:val="28"/>
        </w:rPr>
        <w:t>що</w:t>
      </w:r>
      <w:r>
        <w:rPr>
          <w:sz w:val="28"/>
          <w:szCs w:val="28"/>
        </w:rPr>
        <w:t xml:space="preserve"> в подальшому </w:t>
      </w:r>
      <w:r w:rsidRPr="00154A79">
        <w:rPr>
          <w:sz w:val="28"/>
          <w:szCs w:val="28"/>
        </w:rPr>
        <w:t xml:space="preserve">спричинило порушення </w:t>
      </w:r>
      <w:r w:rsidRPr="00AE4444">
        <w:rPr>
          <w:sz w:val="28"/>
          <w:szCs w:val="28"/>
          <w:shd w:val="clear" w:color="auto" w:fill="FFFFFF"/>
        </w:rPr>
        <w:t>встановленої законодавством процедури здійснення оцінки впливу на довкілля</w:t>
      </w:r>
      <w:r>
        <w:rPr>
          <w:sz w:val="28"/>
          <w:szCs w:val="28"/>
          <w:shd w:val="clear" w:color="auto" w:fill="FFFFFF"/>
        </w:rPr>
        <w:t>.</w:t>
      </w:r>
    </w:p>
    <w:p w:rsidR="0016292B" w:rsidRDefault="0016292B" w:rsidP="0016292B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</w:rPr>
      </w:pPr>
      <w:r w:rsidRPr="0069450E">
        <w:rPr>
          <w:sz w:val="28"/>
          <w:szCs w:val="28"/>
          <w:lang w:eastAsia="uk-UA"/>
        </w:rPr>
        <w:t xml:space="preserve">Окремо зазначаємо, відповідно до </w:t>
      </w:r>
      <w:r w:rsidR="007159EB">
        <w:rPr>
          <w:sz w:val="28"/>
          <w:szCs w:val="28"/>
          <w:lang w:eastAsia="uk-UA"/>
        </w:rPr>
        <w:t xml:space="preserve">пункту 2 </w:t>
      </w:r>
      <w:r>
        <w:rPr>
          <w:sz w:val="28"/>
          <w:szCs w:val="28"/>
          <w:lang w:eastAsia="uk-UA"/>
        </w:rPr>
        <w:t xml:space="preserve">частини </w:t>
      </w:r>
      <w:r w:rsidR="007159EB">
        <w:rPr>
          <w:sz w:val="28"/>
          <w:szCs w:val="28"/>
          <w:lang w:eastAsia="uk-UA"/>
        </w:rPr>
        <w:t xml:space="preserve">першої </w:t>
      </w:r>
      <w:r w:rsidRPr="0069450E">
        <w:rPr>
          <w:sz w:val="28"/>
          <w:szCs w:val="28"/>
          <w:lang w:eastAsia="uk-UA"/>
        </w:rPr>
        <w:t xml:space="preserve">статті </w:t>
      </w:r>
      <w:r>
        <w:rPr>
          <w:sz w:val="28"/>
          <w:szCs w:val="28"/>
          <w:lang w:eastAsia="uk-UA"/>
        </w:rPr>
        <w:t xml:space="preserve">15 Закону </w:t>
      </w:r>
      <w:r w:rsidRPr="0069450E">
        <w:rPr>
          <w:sz w:val="28"/>
          <w:szCs w:val="28"/>
          <w:lang w:eastAsia="uk-UA"/>
        </w:rPr>
        <w:t xml:space="preserve">правопорушеннями у сфері оцінки впливу на довкілля є </w:t>
      </w:r>
      <w:r w:rsidRPr="0069450E">
        <w:rPr>
          <w:sz w:val="28"/>
          <w:szCs w:val="28"/>
          <w:shd w:val="clear" w:color="auto" w:fill="FFFFFF"/>
        </w:rPr>
        <w:t>порушенням встановленої законодавством процедури здійснення оцінки впливу на довкілля, у тому числі порядку інформування громадськості та порядку проведення громадського обговорення і врахування його результатів</w:t>
      </w:r>
      <w:r w:rsidR="0092657A">
        <w:rPr>
          <w:sz w:val="28"/>
          <w:szCs w:val="28"/>
          <w:shd w:val="clear" w:color="auto" w:fill="FFFFFF"/>
        </w:rPr>
        <w:t>;</w:t>
      </w:r>
    </w:p>
    <w:p w:rsidR="002A1E80" w:rsidRPr="002A1E80" w:rsidRDefault="002A1E80" w:rsidP="0016292B">
      <w:pPr>
        <w:shd w:val="clear" w:color="auto" w:fill="FFFFFF"/>
        <w:ind w:firstLine="450"/>
        <w:jc w:val="both"/>
        <w:rPr>
          <w:sz w:val="10"/>
          <w:szCs w:val="27"/>
          <w:lang w:bidi="uk-UA"/>
        </w:rPr>
      </w:pPr>
    </w:p>
    <w:p w:rsidR="0092657A" w:rsidRPr="005A637D" w:rsidRDefault="006066D7" w:rsidP="009265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uk-UA"/>
        </w:rPr>
        <w:t>2. В</w:t>
      </w:r>
      <w:r w:rsidR="0092657A" w:rsidRPr="003F2893">
        <w:rPr>
          <w:color w:val="000000"/>
          <w:sz w:val="28"/>
          <w:szCs w:val="28"/>
          <w:lang w:eastAsia="uk-UA" w:bidi="uk-UA"/>
        </w:rPr>
        <w:t xml:space="preserve">ідповідно до </w:t>
      </w:r>
      <w:r w:rsidR="0092657A">
        <w:rPr>
          <w:color w:val="000000"/>
          <w:sz w:val="28"/>
          <w:szCs w:val="28"/>
          <w:lang w:eastAsia="uk-UA" w:bidi="uk-UA"/>
        </w:rPr>
        <w:t xml:space="preserve">частини </w:t>
      </w:r>
      <w:r w:rsidR="00EF196A">
        <w:rPr>
          <w:color w:val="000000"/>
          <w:sz w:val="28"/>
          <w:szCs w:val="28"/>
          <w:lang w:eastAsia="uk-UA" w:bidi="uk-UA"/>
        </w:rPr>
        <w:t xml:space="preserve">другої </w:t>
      </w:r>
      <w:r w:rsidR="0092657A">
        <w:rPr>
          <w:color w:val="000000"/>
          <w:sz w:val="28"/>
          <w:szCs w:val="28"/>
          <w:lang w:eastAsia="uk-UA" w:bidi="uk-UA"/>
        </w:rPr>
        <w:t>статті 3 Закону України «Про екологічну мережу України</w:t>
      </w:r>
      <w:r w:rsidR="0092657A" w:rsidRPr="003F2893">
        <w:rPr>
          <w:color w:val="000000"/>
          <w:sz w:val="28"/>
          <w:szCs w:val="28"/>
          <w:lang w:eastAsia="uk-UA" w:bidi="uk-UA"/>
        </w:rPr>
        <w:t>»</w:t>
      </w:r>
      <w:r w:rsidR="0092657A">
        <w:rPr>
          <w:color w:val="000000"/>
          <w:sz w:val="28"/>
          <w:szCs w:val="28"/>
          <w:lang w:eastAsia="uk-UA" w:bidi="uk-UA"/>
        </w:rPr>
        <w:t xml:space="preserve"> </w:t>
      </w:r>
      <w:r w:rsidR="0092657A">
        <w:rPr>
          <w:sz w:val="28"/>
          <w:szCs w:val="28"/>
          <w:shd w:val="clear" w:color="auto" w:fill="FFFFFF"/>
        </w:rPr>
        <w:t>е</w:t>
      </w:r>
      <w:r w:rsidR="0092657A" w:rsidRPr="0098740E">
        <w:rPr>
          <w:sz w:val="28"/>
          <w:szCs w:val="28"/>
          <w:shd w:val="clear" w:color="auto" w:fill="FFFFFF"/>
        </w:rPr>
        <w:t xml:space="preserve">комережа </w:t>
      </w:r>
      <w:r w:rsidR="0092657A">
        <w:rPr>
          <w:sz w:val="28"/>
          <w:szCs w:val="28"/>
          <w:shd w:val="clear" w:color="auto" w:fill="FFFFFF"/>
        </w:rPr>
        <w:t>–</w:t>
      </w:r>
      <w:r w:rsidR="0092657A" w:rsidRPr="0098740E">
        <w:rPr>
          <w:sz w:val="28"/>
          <w:szCs w:val="28"/>
          <w:shd w:val="clear" w:color="auto" w:fill="FFFFFF"/>
        </w:rPr>
        <w:t xml:space="preserve"> єдина територіальна система, яка утворюється з метою поліпшення умов для формування та відновлення довкілля, підвищення природно-ресурсного потенціалу території України, збереження ландшафтного та біорізноманіття, місць оселення та зростання цінних видів тваринного і рослинного світу, генетичного фонду, шляхів міграції тварин через поєднання територій та об’єктів природно-заповідного фонду, а також інших територій, які мають особливу цінність для охорони навколишнього природного середовища і відповідно до законів та міжнародних зобов’язань України підлягають особливій охороні</w:t>
      </w:r>
      <w:r w:rsidR="0092657A">
        <w:rPr>
          <w:sz w:val="28"/>
          <w:szCs w:val="28"/>
          <w:shd w:val="clear" w:color="auto" w:fill="FFFFFF"/>
        </w:rPr>
        <w:t xml:space="preserve">. Згідно з затвердженою рішенням Сумської обласної ради від 22.12.2021 регіональної схеми формування екомережі Сумської області території </w:t>
      </w:r>
      <w:r w:rsidR="0092657A">
        <w:rPr>
          <w:sz w:val="28"/>
          <w:szCs w:val="28"/>
          <w:shd w:val="clear" w:color="auto" w:fill="FFFFFF"/>
        </w:rPr>
        <w:br/>
      </w:r>
      <w:r w:rsidR="0092657A" w:rsidRPr="00154A79">
        <w:rPr>
          <w:sz w:val="28"/>
          <w:szCs w:val="28"/>
        </w:rPr>
        <w:lastRenderedPageBreak/>
        <w:t>Філії «Тростянецьке ЛГ»</w:t>
      </w:r>
      <w:r w:rsidR="0092657A">
        <w:rPr>
          <w:sz w:val="28"/>
          <w:szCs w:val="28"/>
          <w:lang w:bidi="uk-UA"/>
        </w:rPr>
        <w:t xml:space="preserve"> входять до ключових </w:t>
      </w:r>
      <w:r w:rsidR="0092657A" w:rsidRPr="00AC6A83">
        <w:rPr>
          <w:sz w:val="28"/>
          <w:szCs w:val="28"/>
          <w:shd w:val="clear" w:color="auto" w:fill="FFFFFF"/>
        </w:rPr>
        <w:t>територі</w:t>
      </w:r>
      <w:r w:rsidR="0092657A">
        <w:rPr>
          <w:sz w:val="28"/>
          <w:szCs w:val="28"/>
          <w:shd w:val="clear" w:color="auto" w:fill="FFFFFF"/>
        </w:rPr>
        <w:t>й</w:t>
      </w:r>
      <w:r w:rsidR="0092657A" w:rsidRPr="00AC6A83">
        <w:rPr>
          <w:sz w:val="28"/>
          <w:szCs w:val="28"/>
          <w:shd w:val="clear" w:color="auto" w:fill="FFFFFF"/>
        </w:rPr>
        <w:t xml:space="preserve"> (яд</w:t>
      </w:r>
      <w:r w:rsidR="0092657A">
        <w:rPr>
          <w:sz w:val="28"/>
          <w:szCs w:val="28"/>
          <w:shd w:val="clear" w:color="auto" w:fill="FFFFFF"/>
        </w:rPr>
        <w:t>е</w:t>
      </w:r>
      <w:r w:rsidR="0092657A" w:rsidRPr="00AC6A83">
        <w:rPr>
          <w:sz w:val="28"/>
          <w:szCs w:val="28"/>
          <w:shd w:val="clear" w:color="auto" w:fill="FFFFFF"/>
        </w:rPr>
        <w:t>р)</w:t>
      </w:r>
      <w:r w:rsidR="0092657A" w:rsidRPr="005A637D">
        <w:rPr>
          <w:sz w:val="28"/>
          <w:szCs w:val="28"/>
          <w:shd w:val="clear" w:color="auto" w:fill="FFFFFF"/>
        </w:rPr>
        <w:t xml:space="preserve"> </w:t>
      </w:r>
      <w:r w:rsidR="0092657A">
        <w:rPr>
          <w:sz w:val="28"/>
          <w:szCs w:val="28"/>
          <w:shd w:val="clear" w:color="auto" w:fill="FFFFFF"/>
        </w:rPr>
        <w:t xml:space="preserve">екомережі Сумської області. </w:t>
      </w:r>
      <w:r w:rsidR="0092657A">
        <w:rPr>
          <w:sz w:val="28"/>
          <w:szCs w:val="28"/>
          <w:lang w:bidi="uk-UA"/>
        </w:rPr>
        <w:t>Незважаючи на вищевикладене, у</w:t>
      </w:r>
      <w:r w:rsidR="0092657A" w:rsidRPr="0098740E">
        <w:rPr>
          <w:sz w:val="28"/>
          <w:szCs w:val="28"/>
          <w:lang w:bidi="uk-UA"/>
        </w:rPr>
        <w:t xml:space="preserve"> Звіті відсутня оцінк</w:t>
      </w:r>
      <w:r w:rsidR="0092657A">
        <w:rPr>
          <w:sz w:val="28"/>
          <w:szCs w:val="28"/>
          <w:lang w:bidi="uk-UA"/>
        </w:rPr>
        <w:t xml:space="preserve">а впливу господарської діяльності </w:t>
      </w:r>
      <w:r w:rsidR="0092657A" w:rsidRPr="00154A79">
        <w:rPr>
          <w:sz w:val="28"/>
          <w:szCs w:val="28"/>
        </w:rPr>
        <w:t>Філії «Тростянецьке ЛГ»</w:t>
      </w:r>
      <w:r w:rsidR="0092657A">
        <w:rPr>
          <w:sz w:val="28"/>
          <w:szCs w:val="28"/>
          <w:lang w:bidi="uk-UA"/>
        </w:rPr>
        <w:t xml:space="preserve"> на екологічну мережу.</w:t>
      </w:r>
    </w:p>
    <w:p w:rsidR="00426DA5" w:rsidRDefault="006A66EB" w:rsidP="00885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сторінці 221 </w:t>
      </w:r>
      <w:r w:rsidRPr="00B83019">
        <w:rPr>
          <w:sz w:val="28"/>
          <w:szCs w:val="28"/>
        </w:rPr>
        <w:t xml:space="preserve">Звіту з ОВД зазначається </w:t>
      </w:r>
      <w:r w:rsidR="00B83019" w:rsidRPr="00B83019">
        <w:rPr>
          <w:sz w:val="28"/>
          <w:szCs w:val="28"/>
        </w:rPr>
        <w:t xml:space="preserve">про перекриття територією </w:t>
      </w:r>
      <w:r w:rsidR="000A4DEA">
        <w:rPr>
          <w:sz w:val="28"/>
          <w:szCs w:val="28"/>
        </w:rPr>
        <w:t>ядра</w:t>
      </w:r>
      <w:r w:rsidRPr="00B83019">
        <w:rPr>
          <w:sz w:val="28"/>
          <w:szCs w:val="28"/>
        </w:rPr>
        <w:t xml:space="preserve"> екомережі </w:t>
      </w:r>
      <w:r w:rsidR="00B83019" w:rsidRPr="00B83019">
        <w:rPr>
          <w:sz w:val="28"/>
          <w:szCs w:val="28"/>
        </w:rPr>
        <w:t xml:space="preserve">– </w:t>
      </w:r>
      <w:r w:rsidRPr="00B83019">
        <w:rPr>
          <w:sz w:val="28"/>
          <w:szCs w:val="28"/>
        </w:rPr>
        <w:t xml:space="preserve">21кмІІСМ «Тростянецьке» </w:t>
      </w:r>
      <w:r w:rsidR="00B83019" w:rsidRPr="00B83019">
        <w:rPr>
          <w:sz w:val="28"/>
          <w:szCs w:val="28"/>
        </w:rPr>
        <w:t>земель</w:t>
      </w:r>
      <w:r w:rsidRPr="00B83019">
        <w:rPr>
          <w:sz w:val="28"/>
          <w:szCs w:val="28"/>
        </w:rPr>
        <w:t xml:space="preserve"> </w:t>
      </w:r>
      <w:r w:rsidR="00B83019" w:rsidRPr="00B83019">
        <w:rPr>
          <w:sz w:val="28"/>
          <w:szCs w:val="28"/>
        </w:rPr>
        <w:t>Ф</w:t>
      </w:r>
      <w:r w:rsidRPr="00B83019">
        <w:rPr>
          <w:sz w:val="28"/>
          <w:szCs w:val="28"/>
        </w:rPr>
        <w:t xml:space="preserve">ілії «Тростянецьке </w:t>
      </w:r>
      <w:r w:rsidR="00B83019" w:rsidRPr="00B83019">
        <w:rPr>
          <w:sz w:val="28"/>
          <w:szCs w:val="28"/>
        </w:rPr>
        <w:t>ЛГ</w:t>
      </w:r>
      <w:r w:rsidRPr="00B83019">
        <w:rPr>
          <w:sz w:val="28"/>
          <w:szCs w:val="28"/>
        </w:rPr>
        <w:t>»</w:t>
      </w:r>
      <w:r w:rsidR="00B83019">
        <w:rPr>
          <w:sz w:val="28"/>
          <w:szCs w:val="28"/>
        </w:rPr>
        <w:t>,</w:t>
      </w:r>
      <w:r w:rsidR="00440278">
        <w:rPr>
          <w:sz w:val="28"/>
          <w:szCs w:val="28"/>
        </w:rPr>
        <w:t xml:space="preserve"> </w:t>
      </w:r>
      <w:r w:rsidR="00B83019">
        <w:rPr>
          <w:sz w:val="28"/>
          <w:szCs w:val="28"/>
        </w:rPr>
        <w:t xml:space="preserve">а саме </w:t>
      </w:r>
      <w:r w:rsidR="00B83019" w:rsidRPr="00B83019">
        <w:rPr>
          <w:sz w:val="28"/>
          <w:szCs w:val="28"/>
        </w:rPr>
        <w:t>квартал</w:t>
      </w:r>
      <w:r w:rsidR="00440278">
        <w:rPr>
          <w:sz w:val="28"/>
          <w:szCs w:val="28"/>
        </w:rPr>
        <w:t>ів</w:t>
      </w:r>
      <w:r w:rsidR="00B83019" w:rsidRPr="00B83019">
        <w:rPr>
          <w:sz w:val="28"/>
          <w:szCs w:val="28"/>
        </w:rPr>
        <w:t xml:space="preserve"> </w:t>
      </w:r>
      <w:r w:rsidR="00B83019" w:rsidRPr="00B83019">
        <w:rPr>
          <w:iCs/>
          <w:sz w:val="28"/>
          <w:szCs w:val="28"/>
        </w:rPr>
        <w:t>1-86</w:t>
      </w:r>
      <w:r w:rsidR="00B83019" w:rsidRPr="00B83019">
        <w:rPr>
          <w:sz w:val="28"/>
          <w:szCs w:val="28"/>
        </w:rPr>
        <w:t xml:space="preserve"> Нескучанського лісництва, квартал</w:t>
      </w:r>
      <w:r w:rsidR="00440278">
        <w:rPr>
          <w:sz w:val="28"/>
          <w:szCs w:val="28"/>
        </w:rPr>
        <w:t>ів</w:t>
      </w:r>
      <w:r w:rsidR="00B83019" w:rsidRPr="00B83019">
        <w:rPr>
          <w:sz w:val="28"/>
          <w:szCs w:val="28"/>
        </w:rPr>
        <w:t xml:space="preserve"> </w:t>
      </w:r>
      <w:r w:rsidR="00B83019" w:rsidRPr="00B83019">
        <w:rPr>
          <w:iCs/>
          <w:sz w:val="28"/>
          <w:szCs w:val="28"/>
        </w:rPr>
        <w:t>48-69</w:t>
      </w:r>
      <w:r w:rsidR="00B83019" w:rsidRPr="00B83019">
        <w:rPr>
          <w:sz w:val="28"/>
          <w:szCs w:val="28"/>
        </w:rPr>
        <w:t xml:space="preserve">, </w:t>
      </w:r>
      <w:r w:rsidR="00B83019" w:rsidRPr="00B83019">
        <w:rPr>
          <w:iCs/>
          <w:sz w:val="28"/>
          <w:szCs w:val="28"/>
        </w:rPr>
        <w:t xml:space="preserve">70 </w:t>
      </w:r>
      <w:r w:rsidR="00B83019" w:rsidRPr="00B83019">
        <w:rPr>
          <w:sz w:val="28"/>
          <w:szCs w:val="28"/>
        </w:rPr>
        <w:t>Краснянського лісництва, квартал</w:t>
      </w:r>
      <w:r w:rsidR="00440278">
        <w:rPr>
          <w:sz w:val="28"/>
          <w:szCs w:val="28"/>
        </w:rPr>
        <w:t>ів</w:t>
      </w:r>
      <w:r w:rsidR="00B83019">
        <w:rPr>
          <w:sz w:val="28"/>
          <w:szCs w:val="28"/>
        </w:rPr>
        <w:t xml:space="preserve"> </w:t>
      </w:r>
      <w:r w:rsidR="00B83019" w:rsidRPr="00B83019">
        <w:rPr>
          <w:iCs/>
          <w:sz w:val="28"/>
          <w:szCs w:val="28"/>
        </w:rPr>
        <w:t>28-69</w:t>
      </w:r>
      <w:r w:rsidR="00B83019" w:rsidRPr="00B83019">
        <w:rPr>
          <w:sz w:val="28"/>
          <w:szCs w:val="28"/>
        </w:rPr>
        <w:t xml:space="preserve">, </w:t>
      </w:r>
      <w:r w:rsidR="00B83019" w:rsidRPr="00B83019">
        <w:rPr>
          <w:iCs/>
          <w:sz w:val="28"/>
          <w:szCs w:val="28"/>
        </w:rPr>
        <w:t xml:space="preserve">74-80 </w:t>
      </w:r>
      <w:r w:rsidR="00B83019" w:rsidRPr="00B83019">
        <w:rPr>
          <w:sz w:val="28"/>
          <w:szCs w:val="28"/>
        </w:rPr>
        <w:t>Литовського лісництва.</w:t>
      </w:r>
      <w:r w:rsidR="007016C4">
        <w:rPr>
          <w:sz w:val="28"/>
          <w:szCs w:val="28"/>
        </w:rPr>
        <w:t xml:space="preserve"> Водночас в</w:t>
      </w:r>
      <w:r w:rsidR="00885380">
        <w:rPr>
          <w:sz w:val="28"/>
          <w:szCs w:val="28"/>
        </w:rPr>
        <w:t xml:space="preserve">ідповідно до таблиці </w:t>
      </w:r>
      <w:r w:rsidR="00885380" w:rsidRPr="00146DB6">
        <w:rPr>
          <w:iCs/>
          <w:sz w:val="28"/>
          <w:szCs w:val="28"/>
        </w:rPr>
        <w:t>1.3.3</w:t>
      </w:r>
      <w:r w:rsidR="00885380" w:rsidRPr="00146DB6">
        <w:rPr>
          <w:sz w:val="28"/>
          <w:szCs w:val="28"/>
        </w:rPr>
        <w:t xml:space="preserve"> Звіту з ОВД «</w:t>
      </w:r>
      <w:r w:rsidR="00885380" w:rsidRPr="00146DB6">
        <w:rPr>
          <w:iCs/>
          <w:sz w:val="28"/>
          <w:szCs w:val="28"/>
        </w:rPr>
        <w:t xml:space="preserve">Обсяги будівництва виробничих будівель </w:t>
      </w:r>
      <w:r w:rsidR="007016C4">
        <w:rPr>
          <w:iCs/>
          <w:sz w:val="28"/>
          <w:szCs w:val="28"/>
        </w:rPr>
        <w:br/>
      </w:r>
      <w:r w:rsidR="00885380" w:rsidRPr="00146DB6">
        <w:rPr>
          <w:iCs/>
          <w:sz w:val="28"/>
          <w:szCs w:val="28"/>
        </w:rPr>
        <w:t xml:space="preserve">та лісових доріг в філії «Тростянецьке лісове господарство» на ревізійний період» передбачається </w:t>
      </w:r>
      <w:r w:rsidR="00885380" w:rsidRPr="00146DB6">
        <w:rPr>
          <w:sz w:val="28"/>
          <w:szCs w:val="28"/>
        </w:rPr>
        <w:t xml:space="preserve">будівництво доріг лісогосподарського призначення </w:t>
      </w:r>
      <w:r w:rsidR="007016C4">
        <w:rPr>
          <w:sz w:val="28"/>
          <w:szCs w:val="28"/>
        </w:rPr>
        <w:br/>
      </w:r>
      <w:r w:rsidR="00885380" w:rsidRPr="00146DB6">
        <w:rPr>
          <w:sz w:val="28"/>
          <w:szCs w:val="28"/>
        </w:rPr>
        <w:t>в Нескучанському лісництві – кв</w:t>
      </w:r>
      <w:r w:rsidR="00885380">
        <w:rPr>
          <w:sz w:val="28"/>
          <w:szCs w:val="28"/>
        </w:rPr>
        <w:t>артал</w:t>
      </w:r>
      <w:r w:rsidR="00885380" w:rsidRPr="00146DB6">
        <w:rPr>
          <w:sz w:val="28"/>
          <w:szCs w:val="28"/>
        </w:rPr>
        <w:t xml:space="preserve"> 71, 72, 76, 77, 80, 83</w:t>
      </w:r>
      <w:r w:rsidR="00440278">
        <w:rPr>
          <w:sz w:val="28"/>
          <w:szCs w:val="28"/>
        </w:rPr>
        <w:t xml:space="preserve"> (</w:t>
      </w:r>
      <w:r w:rsidR="00440278" w:rsidRPr="00146DB6">
        <w:rPr>
          <w:sz w:val="28"/>
          <w:szCs w:val="28"/>
        </w:rPr>
        <w:t>4,3 км</w:t>
      </w:r>
      <w:r w:rsidR="00440278">
        <w:rPr>
          <w:sz w:val="28"/>
          <w:szCs w:val="28"/>
        </w:rPr>
        <w:t>)</w:t>
      </w:r>
      <w:r w:rsidR="00885380" w:rsidRPr="00146DB6">
        <w:rPr>
          <w:sz w:val="28"/>
          <w:szCs w:val="28"/>
        </w:rPr>
        <w:t xml:space="preserve"> </w:t>
      </w:r>
      <w:r w:rsidR="007016C4">
        <w:rPr>
          <w:sz w:val="28"/>
          <w:szCs w:val="28"/>
        </w:rPr>
        <w:br/>
      </w:r>
      <w:r w:rsidR="00885380" w:rsidRPr="00146DB6">
        <w:rPr>
          <w:sz w:val="28"/>
          <w:szCs w:val="28"/>
        </w:rPr>
        <w:t>та в</w:t>
      </w:r>
      <w:r w:rsidR="00885380">
        <w:rPr>
          <w:sz w:val="28"/>
          <w:szCs w:val="28"/>
        </w:rPr>
        <w:t> </w:t>
      </w:r>
      <w:r w:rsidR="00885380" w:rsidRPr="00146DB6">
        <w:rPr>
          <w:sz w:val="28"/>
          <w:szCs w:val="28"/>
        </w:rPr>
        <w:t>Краснянському лісництві – кв</w:t>
      </w:r>
      <w:r w:rsidR="00885380">
        <w:rPr>
          <w:sz w:val="28"/>
          <w:szCs w:val="28"/>
        </w:rPr>
        <w:t>артал</w:t>
      </w:r>
      <w:r w:rsidR="00885380" w:rsidRPr="00146DB6">
        <w:rPr>
          <w:sz w:val="28"/>
          <w:szCs w:val="28"/>
        </w:rPr>
        <w:t xml:space="preserve"> 69</w:t>
      </w:r>
      <w:r w:rsidR="00440278">
        <w:rPr>
          <w:sz w:val="28"/>
          <w:szCs w:val="28"/>
        </w:rPr>
        <w:t xml:space="preserve"> (</w:t>
      </w:r>
      <w:r w:rsidR="00440278" w:rsidRPr="00146DB6">
        <w:rPr>
          <w:sz w:val="28"/>
          <w:szCs w:val="28"/>
        </w:rPr>
        <w:t>0,8 км</w:t>
      </w:r>
      <w:r w:rsidR="00440278">
        <w:rPr>
          <w:sz w:val="28"/>
          <w:szCs w:val="28"/>
        </w:rPr>
        <w:t>)</w:t>
      </w:r>
      <w:r w:rsidR="00885380">
        <w:rPr>
          <w:sz w:val="28"/>
          <w:szCs w:val="28"/>
        </w:rPr>
        <w:t xml:space="preserve">. </w:t>
      </w:r>
    </w:p>
    <w:p w:rsidR="00426DA5" w:rsidRDefault="00563B7F" w:rsidP="00426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Філі</w:t>
      </w:r>
      <w:r w:rsidR="006066D7">
        <w:rPr>
          <w:sz w:val="28"/>
          <w:szCs w:val="28"/>
        </w:rPr>
        <w:t>єю</w:t>
      </w:r>
      <w:r>
        <w:rPr>
          <w:sz w:val="28"/>
          <w:szCs w:val="28"/>
        </w:rPr>
        <w:t xml:space="preserve"> «Тростянецьке ЛГ» передбачає</w:t>
      </w:r>
      <w:r w:rsidR="006066D7">
        <w:rPr>
          <w:sz w:val="28"/>
          <w:szCs w:val="28"/>
        </w:rPr>
        <w:t>ться</w:t>
      </w:r>
      <w:r w:rsidRPr="00426DA5">
        <w:rPr>
          <w:sz w:val="28"/>
          <w:szCs w:val="28"/>
        </w:rPr>
        <w:t xml:space="preserve"> </w:t>
      </w:r>
      <w:r w:rsidRPr="00146DB6">
        <w:rPr>
          <w:sz w:val="28"/>
          <w:szCs w:val="28"/>
        </w:rPr>
        <w:t>будівництв</w:t>
      </w:r>
      <w:r>
        <w:rPr>
          <w:sz w:val="28"/>
          <w:szCs w:val="28"/>
        </w:rPr>
        <w:t>о</w:t>
      </w:r>
      <w:r w:rsidRPr="00146DB6">
        <w:rPr>
          <w:sz w:val="28"/>
          <w:szCs w:val="28"/>
        </w:rPr>
        <w:t xml:space="preserve"> доріг лісогосподарського призначення</w:t>
      </w:r>
      <w:r>
        <w:rPr>
          <w:sz w:val="28"/>
          <w:szCs w:val="28"/>
        </w:rPr>
        <w:t xml:space="preserve"> на </w:t>
      </w:r>
      <w:r w:rsidR="00426DA5">
        <w:rPr>
          <w:sz w:val="28"/>
          <w:szCs w:val="28"/>
        </w:rPr>
        <w:t>території ядра</w:t>
      </w:r>
      <w:r w:rsidR="00426DA5" w:rsidRPr="00B83019">
        <w:rPr>
          <w:sz w:val="28"/>
          <w:szCs w:val="28"/>
        </w:rPr>
        <w:t xml:space="preserve"> екомережі 21кмІІСМ «Тростянецьке»</w:t>
      </w:r>
      <w:r w:rsidR="006442FF">
        <w:rPr>
          <w:sz w:val="28"/>
          <w:szCs w:val="28"/>
        </w:rPr>
        <w:t xml:space="preserve">. </w:t>
      </w:r>
      <w:r w:rsidR="006066D7">
        <w:rPr>
          <w:sz w:val="28"/>
          <w:szCs w:val="28"/>
        </w:rPr>
        <w:t>У</w:t>
      </w:r>
      <w:r>
        <w:rPr>
          <w:sz w:val="28"/>
          <w:szCs w:val="28"/>
        </w:rPr>
        <w:t xml:space="preserve"> Звіті з ОВД відсутні відомості щодо </w:t>
      </w:r>
      <w:r w:rsidR="006442FF">
        <w:rPr>
          <w:sz w:val="28"/>
          <w:szCs w:val="28"/>
        </w:rPr>
        <w:t>площ</w:t>
      </w:r>
      <w:r w:rsidR="00426DA5">
        <w:rPr>
          <w:sz w:val="28"/>
          <w:szCs w:val="28"/>
        </w:rPr>
        <w:t xml:space="preserve"> та виділ</w:t>
      </w:r>
      <w:r>
        <w:rPr>
          <w:sz w:val="28"/>
          <w:szCs w:val="28"/>
        </w:rPr>
        <w:t xml:space="preserve">ів </w:t>
      </w:r>
      <w:r w:rsidR="00426DA5">
        <w:rPr>
          <w:sz w:val="28"/>
          <w:szCs w:val="28"/>
        </w:rPr>
        <w:t>ділянок</w:t>
      </w:r>
      <w:r w:rsidR="006442FF">
        <w:rPr>
          <w:sz w:val="28"/>
          <w:szCs w:val="28"/>
        </w:rPr>
        <w:t>,</w:t>
      </w:r>
      <w:r w:rsidR="00426DA5">
        <w:rPr>
          <w:sz w:val="28"/>
          <w:szCs w:val="28"/>
        </w:rPr>
        <w:t xml:space="preserve"> </w:t>
      </w:r>
      <w:r w:rsidR="006442FF">
        <w:rPr>
          <w:sz w:val="28"/>
          <w:szCs w:val="28"/>
        </w:rPr>
        <w:t xml:space="preserve">що передбачається вилучити для </w:t>
      </w:r>
      <w:r w:rsidR="006442FF" w:rsidRPr="00146DB6">
        <w:rPr>
          <w:sz w:val="28"/>
          <w:szCs w:val="28"/>
        </w:rPr>
        <w:t>будівництв</w:t>
      </w:r>
      <w:r w:rsidR="006442FF">
        <w:rPr>
          <w:sz w:val="28"/>
          <w:szCs w:val="28"/>
        </w:rPr>
        <w:t>а</w:t>
      </w:r>
      <w:r w:rsidR="006442FF" w:rsidRPr="00146DB6">
        <w:rPr>
          <w:sz w:val="28"/>
          <w:szCs w:val="28"/>
        </w:rPr>
        <w:t xml:space="preserve"> доріг лісогосподарського призначення</w:t>
      </w:r>
      <w:r w:rsidR="006442FF">
        <w:rPr>
          <w:sz w:val="28"/>
          <w:szCs w:val="28"/>
        </w:rPr>
        <w:t>.</w:t>
      </w:r>
    </w:p>
    <w:p w:rsidR="007016C4" w:rsidRPr="00137A3D" w:rsidRDefault="006442FF" w:rsidP="007016C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Крім того,</w:t>
      </w:r>
      <w:r w:rsidR="007016C4">
        <w:rPr>
          <w:color w:val="000000"/>
          <w:sz w:val="28"/>
          <w:szCs w:val="28"/>
          <w:lang w:bidi="uk-UA"/>
        </w:rPr>
        <w:t xml:space="preserve"> </w:t>
      </w:r>
      <w:r w:rsidR="006066D7">
        <w:rPr>
          <w:sz w:val="28"/>
          <w:szCs w:val="28"/>
        </w:rPr>
        <w:t>згідно з таблицею</w:t>
      </w:r>
      <w:r w:rsidR="007016C4" w:rsidRPr="00137A3D">
        <w:rPr>
          <w:sz w:val="28"/>
          <w:szCs w:val="28"/>
        </w:rPr>
        <w:t xml:space="preserve"> </w:t>
      </w:r>
      <w:r w:rsidR="007016C4" w:rsidRPr="00137A3D">
        <w:rPr>
          <w:iCs/>
          <w:sz w:val="28"/>
          <w:szCs w:val="28"/>
        </w:rPr>
        <w:t xml:space="preserve">3.7.4 </w:t>
      </w:r>
      <w:r w:rsidR="007016C4" w:rsidRPr="00137A3D">
        <w:rPr>
          <w:sz w:val="28"/>
          <w:szCs w:val="28"/>
        </w:rPr>
        <w:t>Звіту з ОВД «</w:t>
      </w:r>
      <w:r w:rsidR="007016C4" w:rsidRPr="00137A3D">
        <w:rPr>
          <w:iCs/>
          <w:sz w:val="28"/>
          <w:szCs w:val="28"/>
        </w:rPr>
        <w:t>Відомості про об’єкти природ</w:t>
      </w:r>
      <w:r w:rsidR="007016C4">
        <w:rPr>
          <w:iCs/>
          <w:sz w:val="28"/>
          <w:szCs w:val="28"/>
        </w:rPr>
        <w:t>н</w:t>
      </w:r>
      <w:r w:rsidR="007016C4" w:rsidRPr="00137A3D">
        <w:rPr>
          <w:iCs/>
          <w:sz w:val="28"/>
          <w:szCs w:val="28"/>
        </w:rPr>
        <w:t>о-заповідного фонду в межах територій філії «Тростянецьке лісове господарство» вбачається входження</w:t>
      </w:r>
      <w:r w:rsidR="007016C4">
        <w:rPr>
          <w:iCs/>
          <w:sz w:val="28"/>
          <w:szCs w:val="28"/>
        </w:rPr>
        <w:t xml:space="preserve"> виділів з кварталів </w:t>
      </w:r>
      <w:r w:rsidR="007016C4">
        <w:rPr>
          <w:sz w:val="28"/>
          <w:szCs w:val="28"/>
        </w:rPr>
        <w:t xml:space="preserve">71, 72 </w:t>
      </w:r>
      <w:r w:rsidR="007016C4" w:rsidRPr="00146DB6">
        <w:rPr>
          <w:sz w:val="28"/>
          <w:szCs w:val="28"/>
        </w:rPr>
        <w:t>Нескучансько</w:t>
      </w:r>
      <w:r w:rsidR="007016C4">
        <w:rPr>
          <w:sz w:val="28"/>
          <w:szCs w:val="28"/>
        </w:rPr>
        <w:t>го</w:t>
      </w:r>
      <w:r w:rsidR="007016C4" w:rsidRPr="00146DB6">
        <w:rPr>
          <w:sz w:val="28"/>
          <w:szCs w:val="28"/>
        </w:rPr>
        <w:t xml:space="preserve"> лісництв</w:t>
      </w:r>
      <w:r w:rsidR="007016C4">
        <w:rPr>
          <w:sz w:val="28"/>
          <w:szCs w:val="28"/>
        </w:rPr>
        <w:t xml:space="preserve">а до </w:t>
      </w:r>
      <w:r w:rsidR="007016C4" w:rsidRPr="00456154">
        <w:rPr>
          <w:rFonts w:eastAsiaTheme="minorHAnsi"/>
          <w:color w:val="171717"/>
          <w:sz w:val="28"/>
          <w:szCs w:val="28"/>
          <w:lang w:eastAsia="en-US"/>
        </w:rPr>
        <w:t>зон</w:t>
      </w:r>
      <w:r w:rsidR="007016C4" w:rsidRPr="00137A3D">
        <w:rPr>
          <w:color w:val="171717"/>
          <w:sz w:val="28"/>
          <w:szCs w:val="28"/>
        </w:rPr>
        <w:t xml:space="preserve">и </w:t>
      </w:r>
      <w:r w:rsidR="007016C4" w:rsidRPr="00456154">
        <w:rPr>
          <w:rFonts w:eastAsiaTheme="minorHAnsi"/>
          <w:color w:val="000000"/>
          <w:sz w:val="28"/>
          <w:szCs w:val="28"/>
          <w:lang w:eastAsia="en-US"/>
        </w:rPr>
        <w:t>регульованої рекреації</w:t>
      </w:r>
      <w:r w:rsidR="007016C4">
        <w:rPr>
          <w:sz w:val="28"/>
          <w:szCs w:val="28"/>
        </w:rPr>
        <w:t xml:space="preserve"> та</w:t>
      </w:r>
      <w:r w:rsidR="007016C4" w:rsidRPr="00137A3D">
        <w:rPr>
          <w:sz w:val="28"/>
          <w:szCs w:val="28"/>
        </w:rPr>
        <w:t xml:space="preserve"> господарської зони Гетьманського на</w:t>
      </w:r>
      <w:r w:rsidR="007016C4" w:rsidRPr="00137A3D">
        <w:rPr>
          <w:color w:val="070707"/>
          <w:sz w:val="28"/>
          <w:szCs w:val="28"/>
        </w:rPr>
        <w:t xml:space="preserve">ціонального </w:t>
      </w:r>
      <w:r w:rsidR="007016C4">
        <w:rPr>
          <w:color w:val="070707"/>
          <w:sz w:val="28"/>
          <w:szCs w:val="28"/>
        </w:rPr>
        <w:t>природного парку,</w:t>
      </w:r>
      <w:r w:rsidR="007016C4" w:rsidRPr="00137A3D">
        <w:rPr>
          <w:color w:val="070707"/>
          <w:sz w:val="28"/>
          <w:szCs w:val="28"/>
        </w:rPr>
        <w:t xml:space="preserve"> заповідного урочища місцевого значення </w:t>
      </w:r>
      <w:r w:rsidR="007016C4">
        <w:rPr>
          <w:rFonts w:eastAsiaTheme="minorHAnsi"/>
          <w:color w:val="000000"/>
          <w:sz w:val="28"/>
          <w:szCs w:val="28"/>
          <w:lang w:eastAsia="en-US"/>
        </w:rPr>
        <w:t>«Веселе».</w:t>
      </w:r>
    </w:p>
    <w:p w:rsidR="007016C4" w:rsidRDefault="007016C4" w:rsidP="00701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вищезазначене, неможливо оціни вплив від </w:t>
      </w:r>
      <w:r w:rsidRPr="00146DB6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146DB6">
        <w:rPr>
          <w:sz w:val="28"/>
          <w:szCs w:val="28"/>
        </w:rPr>
        <w:t xml:space="preserve"> доріг лісогосподарського призначення</w:t>
      </w:r>
      <w:r>
        <w:rPr>
          <w:sz w:val="28"/>
          <w:szCs w:val="28"/>
        </w:rPr>
        <w:t xml:space="preserve"> на об’єкти екологічної мережі, території природно-заповідного фонду</w:t>
      </w:r>
      <w:r w:rsidRPr="00852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відповідно флору, фауну, біорізноманіття. </w:t>
      </w:r>
    </w:p>
    <w:p w:rsidR="006066D7" w:rsidRPr="006066D7" w:rsidRDefault="006066D7" w:rsidP="006066D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066D7">
        <w:rPr>
          <w:sz w:val="28"/>
          <w:szCs w:val="28"/>
          <w:shd w:val="clear" w:color="auto" w:fill="FFFFFF"/>
        </w:rPr>
        <w:t xml:space="preserve">Відповідно до </w:t>
      </w:r>
      <w:r>
        <w:rPr>
          <w:sz w:val="28"/>
          <w:szCs w:val="28"/>
          <w:shd w:val="clear" w:color="auto" w:fill="FFFFFF"/>
        </w:rPr>
        <w:t>статті 41</w:t>
      </w:r>
      <w:r w:rsidRPr="006066D7">
        <w:rPr>
          <w:sz w:val="28"/>
          <w:szCs w:val="28"/>
          <w:shd w:val="clear" w:color="auto" w:fill="FFFFFF"/>
        </w:rPr>
        <w:t xml:space="preserve"> Закону України «Про </w:t>
      </w:r>
      <w:r>
        <w:rPr>
          <w:sz w:val="28"/>
          <w:szCs w:val="28"/>
          <w:shd w:val="clear" w:color="auto" w:fill="FFFFFF"/>
        </w:rPr>
        <w:t>тваринний</w:t>
      </w:r>
      <w:r w:rsidRPr="006066D7">
        <w:rPr>
          <w:sz w:val="28"/>
          <w:szCs w:val="28"/>
          <w:shd w:val="clear" w:color="auto" w:fill="FFFFFF"/>
        </w:rPr>
        <w:t xml:space="preserve"> світ» п</w:t>
      </w:r>
      <w:r w:rsidRPr="006066D7">
        <w:rPr>
          <w:sz w:val="28"/>
          <w:szCs w:val="28"/>
        </w:rPr>
        <w:t>ід час здійснення оцінки впливу на довкілля, проектів будівництва та реконструкції підприємств, споруд та інших об’єктів, впровадження нової техніки, технології, матеріалів і речовин обов’язково враховується їх вплив на стан тваринного світу, середовище існування, шляхи міграції та умови розмноження тварин.</w:t>
      </w:r>
    </w:p>
    <w:p w:rsidR="002A1E80" w:rsidRPr="006066D7" w:rsidRDefault="006066D7" w:rsidP="006066D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Згідно зі статтею </w:t>
      </w:r>
      <w:r w:rsidRPr="006066D7">
        <w:rPr>
          <w:sz w:val="28"/>
          <w:szCs w:val="28"/>
          <w:shd w:val="clear" w:color="auto" w:fill="FFFFFF"/>
        </w:rPr>
        <w:t>28 Закону України «Про рослинний світ» під час проведення експертизи проектів схем розвитку і розміщення продуктивних сил, генеральних планів розвитку населених пунктів, схем районного планування та іншої документації, а також під час здійснення оцінки впливу на довкілля, проектів будівництва і реконструкції (розширення, технічного переоснащення) підприємств, споруд та інших об’єктів, впровадження нової техніки, технології обов’язково повинен враховуватися їх вплив на стан рослинного світу та умови його місцезростання.</w:t>
      </w:r>
    </w:p>
    <w:p w:rsidR="006066D7" w:rsidRPr="002A1E80" w:rsidRDefault="006066D7" w:rsidP="00885380">
      <w:pPr>
        <w:ind w:firstLine="567"/>
        <w:jc w:val="both"/>
        <w:rPr>
          <w:sz w:val="12"/>
          <w:szCs w:val="28"/>
        </w:rPr>
      </w:pPr>
    </w:p>
    <w:p w:rsidR="009611DE" w:rsidRDefault="009611DE" w:rsidP="009611DE">
      <w:pPr>
        <w:ind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Принагідно інформуємо про необхідність</w:t>
      </w:r>
      <w:r w:rsidR="002A1E80" w:rsidRPr="002A1E80">
        <w:rPr>
          <w:sz w:val="28"/>
          <w:szCs w:val="28"/>
          <w:lang w:bidi="uk-UA"/>
        </w:rPr>
        <w:t xml:space="preserve"> </w:t>
      </w:r>
      <w:r w:rsidR="002A1E80">
        <w:rPr>
          <w:sz w:val="28"/>
          <w:szCs w:val="28"/>
          <w:lang w:bidi="uk-UA"/>
        </w:rPr>
        <w:t xml:space="preserve">приведення у відповідність </w:t>
      </w:r>
      <w:r>
        <w:rPr>
          <w:sz w:val="28"/>
          <w:szCs w:val="28"/>
          <w:lang w:bidi="uk-UA"/>
        </w:rPr>
        <w:t xml:space="preserve">табличних даних Звіту з ОВД, що мітять відомості у розрізі </w:t>
      </w:r>
      <w:r w:rsidR="00897460">
        <w:rPr>
          <w:sz w:val="28"/>
          <w:szCs w:val="28"/>
          <w:lang w:bidi="uk-UA"/>
        </w:rPr>
        <w:t>застарілого</w:t>
      </w:r>
      <w:r>
        <w:rPr>
          <w:sz w:val="28"/>
          <w:szCs w:val="28"/>
          <w:lang w:bidi="uk-UA"/>
        </w:rPr>
        <w:t xml:space="preserve"> адміністративно-територіального </w:t>
      </w:r>
      <w:r w:rsidR="00897460">
        <w:rPr>
          <w:sz w:val="28"/>
          <w:szCs w:val="28"/>
          <w:lang w:bidi="uk-UA"/>
        </w:rPr>
        <w:t>поділу</w:t>
      </w:r>
      <w:r w:rsidR="002A1E80">
        <w:rPr>
          <w:sz w:val="28"/>
          <w:szCs w:val="28"/>
          <w:lang w:bidi="uk-UA"/>
        </w:rPr>
        <w:t xml:space="preserve"> області, а також </w:t>
      </w:r>
      <w:r w:rsidR="00897460">
        <w:rPr>
          <w:sz w:val="28"/>
          <w:szCs w:val="28"/>
          <w:lang w:bidi="uk-UA"/>
        </w:rPr>
        <w:t xml:space="preserve">картографічних </w:t>
      </w:r>
      <w:r w:rsidR="00897460">
        <w:rPr>
          <w:sz w:val="28"/>
          <w:szCs w:val="28"/>
          <w:lang w:bidi="uk-UA"/>
        </w:rPr>
        <w:lastRenderedPageBreak/>
        <w:t xml:space="preserve">матеріалів та додатку 1 до Звіту з ОВД, </w:t>
      </w:r>
      <w:r w:rsidR="002A1E80">
        <w:rPr>
          <w:sz w:val="28"/>
          <w:szCs w:val="28"/>
          <w:lang w:bidi="uk-UA"/>
        </w:rPr>
        <w:t>де зазначається Державне підприємство «</w:t>
      </w:r>
      <w:r w:rsidR="002A1E80" w:rsidRPr="00897460">
        <w:rPr>
          <w:iCs/>
          <w:sz w:val="28"/>
          <w:szCs w:val="28"/>
        </w:rPr>
        <w:t xml:space="preserve">Тростянецьке </w:t>
      </w:r>
      <w:r w:rsidR="002A1E80">
        <w:rPr>
          <w:iCs/>
          <w:sz w:val="28"/>
          <w:szCs w:val="28"/>
        </w:rPr>
        <w:t>лісове господарство».</w:t>
      </w:r>
    </w:p>
    <w:p w:rsidR="00897460" w:rsidRPr="00897460" w:rsidRDefault="00897460" w:rsidP="00897460">
      <w:pPr>
        <w:ind w:firstLine="567"/>
        <w:jc w:val="both"/>
        <w:rPr>
          <w:iCs/>
          <w:sz w:val="28"/>
          <w:szCs w:val="28"/>
        </w:rPr>
      </w:pPr>
      <w:r w:rsidRPr="00897460">
        <w:rPr>
          <w:sz w:val="28"/>
          <w:szCs w:val="28"/>
          <w:lang w:bidi="uk-UA"/>
        </w:rPr>
        <w:t xml:space="preserve">Також рекомендуємо актуалізувати </w:t>
      </w:r>
      <w:r w:rsidR="002A1E80">
        <w:rPr>
          <w:sz w:val="28"/>
          <w:szCs w:val="28"/>
          <w:lang w:bidi="uk-UA"/>
        </w:rPr>
        <w:t xml:space="preserve">відомості у таблиці 1.4.1 Звіту з ОВД </w:t>
      </w:r>
      <w:r w:rsidRPr="00897460">
        <w:rPr>
          <w:sz w:val="28"/>
          <w:szCs w:val="28"/>
          <w:lang w:bidi="uk-UA"/>
        </w:rPr>
        <w:t>щодо переліку</w:t>
      </w:r>
      <w:r w:rsidRPr="00897460">
        <w:rPr>
          <w:iCs/>
          <w:sz w:val="28"/>
          <w:szCs w:val="28"/>
        </w:rPr>
        <w:t xml:space="preserve"> техніки для трелювання та вивезення деревини в Філії</w:t>
      </w:r>
      <w:r w:rsidR="002A1E80">
        <w:rPr>
          <w:iCs/>
          <w:sz w:val="28"/>
          <w:szCs w:val="28"/>
        </w:rPr>
        <w:t> </w:t>
      </w:r>
      <w:r w:rsidRPr="00897460">
        <w:rPr>
          <w:iCs/>
          <w:sz w:val="28"/>
          <w:szCs w:val="28"/>
        </w:rPr>
        <w:t>«Тростянецьке ЛГ» станом на 2024</w:t>
      </w:r>
      <w:r>
        <w:rPr>
          <w:iCs/>
          <w:sz w:val="28"/>
          <w:szCs w:val="28"/>
        </w:rPr>
        <w:t> </w:t>
      </w:r>
      <w:r w:rsidRPr="00897460">
        <w:rPr>
          <w:iCs/>
          <w:sz w:val="28"/>
          <w:szCs w:val="28"/>
        </w:rPr>
        <w:t>рік.</w:t>
      </w:r>
    </w:p>
    <w:p w:rsidR="00272194" w:rsidRPr="00267E47" w:rsidRDefault="006D729E" w:rsidP="00267E47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>___________________________________________________________</w:t>
      </w:r>
    </w:p>
    <w:sectPr w:rsidR="00272194" w:rsidRPr="00267E47" w:rsidSect="006D729E">
      <w:headerReference w:type="default" r:id="rId7"/>
      <w:pgSz w:w="11906" w:h="16838" w:code="9"/>
      <w:pgMar w:top="1134" w:right="567" w:bottom="1843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9A" w:rsidRDefault="006A739A">
      <w:r>
        <w:separator/>
      </w:r>
    </w:p>
  </w:endnote>
  <w:endnote w:type="continuationSeparator" w:id="0">
    <w:p w:rsidR="006A739A" w:rsidRDefault="006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9A" w:rsidRDefault="006A739A">
      <w:r>
        <w:separator/>
      </w:r>
    </w:p>
  </w:footnote>
  <w:footnote w:type="continuationSeparator" w:id="0">
    <w:p w:rsidR="006A739A" w:rsidRDefault="006A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45" w:rsidRPr="005D26E7" w:rsidRDefault="00EC0662" w:rsidP="005D26E7">
    <w:pPr>
      <w:pStyle w:val="a3"/>
      <w:jc w:val="center"/>
      <w:rPr>
        <w:lang w:val="en-US"/>
      </w:rPr>
    </w:pPr>
    <w:r w:rsidRPr="00A93280">
      <w:fldChar w:fldCharType="begin"/>
    </w:r>
    <w:r w:rsidRPr="00A93280">
      <w:instrText>PAGE   \* MERGEFORMAT</w:instrText>
    </w:r>
    <w:r w:rsidRPr="00A93280">
      <w:fldChar w:fldCharType="separate"/>
    </w:r>
    <w:r w:rsidR="00A44CFF" w:rsidRPr="00A44CFF">
      <w:rPr>
        <w:noProof/>
        <w:lang w:val="ru-RU"/>
      </w:rPr>
      <w:t>2</w:t>
    </w:r>
    <w:r w:rsidRPr="00A9328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D9"/>
    <w:multiLevelType w:val="hybridMultilevel"/>
    <w:tmpl w:val="954E7F3E"/>
    <w:lvl w:ilvl="0" w:tplc="F1F0108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8C32DA3"/>
    <w:multiLevelType w:val="hybridMultilevel"/>
    <w:tmpl w:val="B4DE2E04"/>
    <w:lvl w:ilvl="0" w:tplc="0B003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B"/>
    <w:rsid w:val="000237EB"/>
    <w:rsid w:val="00094969"/>
    <w:rsid w:val="000A4DEA"/>
    <w:rsid w:val="001335D7"/>
    <w:rsid w:val="0016292B"/>
    <w:rsid w:val="001756C3"/>
    <w:rsid w:val="00224839"/>
    <w:rsid w:val="00267E47"/>
    <w:rsid w:val="00272194"/>
    <w:rsid w:val="002A1E80"/>
    <w:rsid w:val="003B016F"/>
    <w:rsid w:val="003B2F87"/>
    <w:rsid w:val="003C577A"/>
    <w:rsid w:val="00426DA5"/>
    <w:rsid w:val="00440278"/>
    <w:rsid w:val="004733E7"/>
    <w:rsid w:val="00563B7F"/>
    <w:rsid w:val="006066D7"/>
    <w:rsid w:val="006442FF"/>
    <w:rsid w:val="006A66EB"/>
    <w:rsid w:val="006A739A"/>
    <w:rsid w:val="006D729E"/>
    <w:rsid w:val="007016C4"/>
    <w:rsid w:val="00713509"/>
    <w:rsid w:val="007159EB"/>
    <w:rsid w:val="00792517"/>
    <w:rsid w:val="00852495"/>
    <w:rsid w:val="00885380"/>
    <w:rsid w:val="00897460"/>
    <w:rsid w:val="008A6F0B"/>
    <w:rsid w:val="008B558B"/>
    <w:rsid w:val="0092657A"/>
    <w:rsid w:val="009611DE"/>
    <w:rsid w:val="00A44CFF"/>
    <w:rsid w:val="00B074DE"/>
    <w:rsid w:val="00B40667"/>
    <w:rsid w:val="00B83019"/>
    <w:rsid w:val="00DB50A2"/>
    <w:rsid w:val="00DB770A"/>
    <w:rsid w:val="00E564B6"/>
    <w:rsid w:val="00EC0662"/>
    <w:rsid w:val="00EF196A"/>
    <w:rsid w:val="00EF3297"/>
    <w:rsid w:val="00F350DB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EEB1-E2E3-4CEA-88ED-9B8E3705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2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D72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6D72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ий текст_"/>
    <w:basedOn w:val="a0"/>
    <w:link w:val="1"/>
    <w:locked/>
    <w:rsid w:val="006D729E"/>
    <w:rPr>
      <w:spacing w:val="5"/>
      <w:shd w:val="clear" w:color="auto" w:fill="FFFFFF"/>
    </w:rPr>
  </w:style>
  <w:style w:type="paragraph" w:customStyle="1" w:styleId="1">
    <w:name w:val="Основний текст1"/>
    <w:basedOn w:val="a"/>
    <w:link w:val="a6"/>
    <w:rsid w:val="006D729E"/>
    <w:pPr>
      <w:widowControl w:val="0"/>
      <w:shd w:val="clear" w:color="auto" w:fill="FFFFFF"/>
      <w:spacing w:before="480" w:line="370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a7">
    <w:name w:val="Основний текст"/>
    <w:basedOn w:val="a"/>
    <w:rsid w:val="0016292B"/>
    <w:pPr>
      <w:widowControl w:val="0"/>
      <w:shd w:val="clear" w:color="auto" w:fill="FFFFFF"/>
      <w:spacing w:before="480" w:line="370" w:lineRule="exact"/>
      <w:jc w:val="both"/>
    </w:pPr>
    <w:rPr>
      <w:spacing w:val="5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6F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92657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7250</Words>
  <Characters>4133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Сломінська Вікторія Володимирівна</dc:creator>
  <cp:keywords/>
  <dc:description/>
  <cp:lastModifiedBy>Ульвак Марина Вікторівна</cp:lastModifiedBy>
  <cp:revision>2</cp:revision>
  <cp:lastPrinted>2024-07-01T13:15:00Z</cp:lastPrinted>
  <dcterms:created xsi:type="dcterms:W3CDTF">2024-07-01T13:16:00Z</dcterms:created>
  <dcterms:modified xsi:type="dcterms:W3CDTF">2024-07-01T13:16:00Z</dcterms:modified>
</cp:coreProperties>
</file>