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9A" w:rsidRPr="00AA3B9A" w:rsidRDefault="00AA3B9A" w:rsidP="001A59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/>
        </w:rPr>
      </w:pPr>
      <w:r w:rsidRPr="00AA3B9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  <w:t>ПОВІДОМЛЕННЯ ПРО НАМІР ОТРИМАТИ ДОЗВІЛ НА ВИКИДИ</w:t>
      </w:r>
    </w:p>
    <w:p w:rsidR="001A59A9" w:rsidRPr="001A59A9" w:rsidRDefault="001A59A9" w:rsidP="001A59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59A9">
        <w:rPr>
          <w:rFonts w:ascii="Times New Roman" w:eastAsia="Calibri" w:hAnsi="Times New Roman" w:cs="Times New Roman"/>
          <w:sz w:val="24"/>
          <w:szCs w:val="24"/>
          <w:lang w:val="uk-UA"/>
        </w:rPr>
        <w:t>Згідно Закону України «Про охорону атмосферного повітря» та постанов КМУ № 302 від 13.03.2002 р. та № 63 від 24.01.2023 р. АКЦІОНЕРНЕ ТОВАРИСТВО «МАРГАНЕЦЬКИЙ ГІРНИЧО-ЗБАГАЧУВАЛЬНИЙ КОМБІНАТ» (</w:t>
      </w:r>
      <w:bookmarkStart w:id="0" w:name="_GoBack"/>
      <w:r w:rsidRPr="001A59A9">
        <w:rPr>
          <w:rFonts w:ascii="Times New Roman" w:eastAsia="Calibri" w:hAnsi="Times New Roman" w:cs="Times New Roman"/>
          <w:sz w:val="24"/>
          <w:szCs w:val="24"/>
          <w:lang w:val="uk-UA"/>
        </w:rPr>
        <w:t>АТ «МАРГАНЕЦЬКИЙ ГЗК»</w:t>
      </w:r>
      <w:bookmarkEnd w:id="0"/>
      <w:r w:rsidRPr="001A59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(код ЄДРПОУ 00190911, юридична адреса: 53400, Україна, Дніпропетровська область, м. Марганець, вул. Єдності, 62, тел. (066) 363-11-04, </w:t>
      </w:r>
      <w:proofErr w:type="spellStart"/>
      <w:r w:rsidRPr="001A59A9">
        <w:rPr>
          <w:rFonts w:ascii="Times New Roman" w:eastAsia="Calibri" w:hAnsi="Times New Roman" w:cs="Times New Roman"/>
          <w:sz w:val="24"/>
          <w:szCs w:val="24"/>
          <w:lang w:val="uk-UA"/>
        </w:rPr>
        <w:t>ел</w:t>
      </w:r>
      <w:proofErr w:type="spellEnd"/>
      <w:r w:rsidRPr="001A59A9">
        <w:rPr>
          <w:rFonts w:ascii="Times New Roman" w:eastAsia="Calibri" w:hAnsi="Times New Roman" w:cs="Times New Roman"/>
          <w:sz w:val="24"/>
          <w:szCs w:val="24"/>
          <w:lang w:val="uk-UA"/>
        </w:rPr>
        <w:t>. адреса: boops.mgok@gmail.com) для систематизації інформації про наявність та розміщення джерел викидів забруднюючих речовин в атмосферне повітря, якісний та кількісний склад викидів в зв’язку з реконструкцією внутрішніх систем опалення на альтернативні види палива і переходом від центрального опалення до індивідуального має намір отримати дозвіл на викиди забруднюючих речовин в атмосферне повітря від стаціонарних джерел викидів для Проммайданчика №6 Дільниця профілакторій, розташованого за адресою: 5</w:t>
      </w:r>
      <w:r w:rsidR="00FB03B7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1A59A9">
        <w:rPr>
          <w:rFonts w:ascii="Times New Roman" w:eastAsia="Calibri" w:hAnsi="Times New Roman" w:cs="Times New Roman"/>
          <w:sz w:val="24"/>
          <w:szCs w:val="24"/>
          <w:lang w:val="uk-UA"/>
        </w:rPr>
        <w:t>403, Дніпропетровська обл., м. Марганець, вул. Паркова, 1а.</w:t>
      </w:r>
    </w:p>
    <w:p w:rsidR="001A59A9" w:rsidRPr="001A59A9" w:rsidRDefault="001A59A9" w:rsidP="001A59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59A9">
        <w:rPr>
          <w:rFonts w:ascii="Times New Roman" w:eastAsia="Calibri" w:hAnsi="Times New Roman" w:cs="Times New Roman"/>
          <w:sz w:val="24"/>
          <w:szCs w:val="24"/>
          <w:lang w:val="uk-UA"/>
        </w:rPr>
        <w:t>Згідно Закону України «Про оцінку впливу на довкілля» від 23.05.2017 р. №2059-VIII діяльність Проммайданчика №6 Дільниця профілакторій АТ «МАРГАНЕЦЬКИЙ ГЗК» не підпадає під процедуру оцінки впливу на довкілля, висновки з оцінки впливу на довкілля, в яких визначено допустимість провадження планованої діяльності, відсутні.</w:t>
      </w:r>
    </w:p>
    <w:p w:rsidR="001A59A9" w:rsidRPr="001A59A9" w:rsidRDefault="001A59A9" w:rsidP="001A59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59A9">
        <w:rPr>
          <w:rFonts w:ascii="Times New Roman" w:eastAsia="Calibri" w:hAnsi="Times New Roman" w:cs="Times New Roman"/>
          <w:sz w:val="24"/>
          <w:szCs w:val="24"/>
          <w:lang w:val="uk-UA"/>
        </w:rPr>
        <w:t>Основним видом діяльності  на Проммайданчику №6 Дільниця профілакторій  є виробництво теплової енергії, для чого обладнано котельню, в якій встановлено твердопаливний котел, поряд розміщено майданчик тимчасового зберігання золи.</w:t>
      </w:r>
    </w:p>
    <w:p w:rsidR="001A59A9" w:rsidRPr="001A59A9" w:rsidRDefault="001A59A9" w:rsidP="001A59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59A9">
        <w:rPr>
          <w:rFonts w:ascii="Times New Roman" w:eastAsia="Calibri" w:hAnsi="Times New Roman" w:cs="Times New Roman"/>
          <w:sz w:val="24"/>
          <w:szCs w:val="24"/>
          <w:lang w:val="uk-UA"/>
        </w:rPr>
        <w:t>На Проммайданчику №6 виявлено 3 джерела  викидів, з них 2 джерела викиду є організованими (труба),  1 джерело – неорганізоване.</w:t>
      </w:r>
    </w:p>
    <w:p w:rsidR="001A59A9" w:rsidRPr="001A59A9" w:rsidRDefault="001A59A9" w:rsidP="001A59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59A9">
        <w:rPr>
          <w:rFonts w:ascii="Times New Roman" w:eastAsia="Calibri" w:hAnsi="Times New Roman" w:cs="Times New Roman"/>
          <w:sz w:val="24"/>
          <w:szCs w:val="24"/>
          <w:lang w:val="uk-UA"/>
        </w:rPr>
        <w:t>Режим роботи Проммайданчика №6 Дільниця профілакторій:  кількість робочих годин у році – 4200 год/рік;  кількість робочих днів у році – 1755 днів; цілодобово.</w:t>
      </w:r>
    </w:p>
    <w:p w:rsidR="001A59A9" w:rsidRPr="001A59A9" w:rsidRDefault="001A59A9" w:rsidP="001A59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59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Розрахункові максимальні потенційні обсяги викидів по Проммайданчику №6 Дільниця профілакторій не перевищують (т/рік): речовини у вигляді суспендованих твердих частинок, недиференційованих за складом – 1,205, оксид вуглецю – 0,440, оксиди азоту – 0,470, вуглеводні насичені C12-C19 (розчинник РПК-26511 та ін.) у перерахунку на сумарний органічний вуглець – 0,106, а також парникові гази: азоту (1) оксид [N2O] – 0,009, метан – 0,012, вуглецю діоксид – 237,332.</w:t>
      </w:r>
    </w:p>
    <w:p w:rsidR="001A59A9" w:rsidRPr="001A59A9" w:rsidRDefault="001A59A9" w:rsidP="001A59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59A9">
        <w:rPr>
          <w:rFonts w:ascii="Times New Roman" w:eastAsia="Calibri" w:hAnsi="Times New Roman" w:cs="Times New Roman"/>
          <w:sz w:val="24"/>
          <w:szCs w:val="24"/>
          <w:lang w:val="uk-UA"/>
        </w:rPr>
        <w:t>Об’єкт належить до 3-ї групи, тому заходи щодо впровадження найкращих існуючих технологій виробництва відсутні.</w:t>
      </w:r>
    </w:p>
    <w:p w:rsidR="001A59A9" w:rsidRPr="001A59A9" w:rsidRDefault="001A59A9" w:rsidP="001A59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59A9">
        <w:rPr>
          <w:rFonts w:ascii="Times New Roman" w:eastAsia="Calibri" w:hAnsi="Times New Roman" w:cs="Times New Roman"/>
          <w:sz w:val="24"/>
          <w:szCs w:val="24"/>
          <w:lang w:val="uk-UA"/>
        </w:rPr>
        <w:t>Заходи щодо скорочення викидів забруднюючих речовин не плануються, так як згідно розрахунку розсіювання на межі житлової зони відсутні перевищення гранично допустимих концентрацій.</w:t>
      </w:r>
    </w:p>
    <w:p w:rsidR="001A59A9" w:rsidRPr="001A59A9" w:rsidRDefault="001A59A9" w:rsidP="001A59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59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Пропозиції щодо дозволених викидів відповідають чинному законодавству. Підприємство зобов’язується дотримуватись вимог природоохоронного законодавства при експлуатації джерел викидів. Контроль за виконанням природоохоронних заходів покладається на керівника підприємства. </w:t>
      </w:r>
    </w:p>
    <w:p w:rsidR="00AA3B9A" w:rsidRPr="00AA3B9A" w:rsidRDefault="001A59A9" w:rsidP="001A59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59A9">
        <w:rPr>
          <w:rFonts w:ascii="Times New Roman" w:eastAsia="Calibri" w:hAnsi="Times New Roman" w:cs="Times New Roman"/>
          <w:sz w:val="24"/>
          <w:szCs w:val="24"/>
          <w:lang w:val="uk-UA"/>
        </w:rPr>
        <w:t>З питаннями та пропозиціями щодо намірів підприємства звертатися до Дніпропетровської облдержадміністрації за адресою: м. Дніпро, пр. О. Поля, 1, тел.: 0 800 505 600 протягом місяця з дня опублікування.</w:t>
      </w:r>
    </w:p>
    <w:p w:rsidR="00085FD7" w:rsidRPr="00AA3B9A" w:rsidRDefault="00085FD7" w:rsidP="00AA3B9A"/>
    <w:sectPr w:rsidR="00085FD7" w:rsidRPr="00AA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68"/>
    <w:rsid w:val="00085FD7"/>
    <w:rsid w:val="001A59A9"/>
    <w:rsid w:val="006C1421"/>
    <w:rsid w:val="00A00EC0"/>
    <w:rsid w:val="00AA3B9A"/>
    <w:rsid w:val="00CF5868"/>
    <w:rsid w:val="00EA6775"/>
    <w:rsid w:val="00F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2024-07-02T09:03:00Z</dcterms:created>
  <dcterms:modified xsi:type="dcterms:W3CDTF">2024-07-02T09:03:00Z</dcterms:modified>
</cp:coreProperties>
</file>