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F6" w:rsidRPr="00544985" w:rsidRDefault="005B26F6" w:rsidP="005B26F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eastAsia="uk-UA"/>
        </w:rPr>
        <w:t>Повне та скорочене  найменування  суб'єкта  господарювання:</w:t>
      </w:r>
      <w:r w:rsidRPr="00544985">
        <w:rPr>
          <w:rFonts w:ascii="Times New Roman" w:hAnsi="Times New Roman"/>
          <w:sz w:val="24"/>
          <w:szCs w:val="24"/>
          <w:lang w:eastAsia="uk-UA"/>
        </w:rPr>
        <w:t xml:space="preserve"> СІЛЬСЬКОГОСПОДАРСЬКЕ ТОВАРИСТВО З ОБМЕЖЕНОЮ ВІДПОВІДАЛЬНІСТЮ «СТАРИНСЬКА ПТАХОФАБРИКА» (</w:t>
      </w:r>
      <w:bookmarkStart w:id="0" w:name="_GoBack"/>
      <w:r w:rsidRPr="00544985">
        <w:rPr>
          <w:rFonts w:ascii="Times New Roman" w:hAnsi="Times New Roman"/>
          <w:sz w:val="24"/>
          <w:szCs w:val="24"/>
          <w:lang w:eastAsia="uk-UA"/>
        </w:rPr>
        <w:t>СТОВ «СТАРИНСЬКА ПТАХОФАБРИКА»)</w:t>
      </w:r>
      <w:bookmarkEnd w:id="0"/>
      <w:r w:rsidRPr="00544985">
        <w:rPr>
          <w:rFonts w:ascii="Times New Roman" w:hAnsi="Times New Roman"/>
          <w:sz w:val="24"/>
          <w:szCs w:val="24"/>
          <w:lang w:eastAsia="uk-UA"/>
        </w:rPr>
        <w:t>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Ідентифікаційний код юридичної особи в ЄДРПОУ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30925770.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Місцезнадження</w:t>
      </w:r>
      <w:proofErr w:type="spellEnd"/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суб'єкта господарювання, контактний номер телефону, адреса електронної пошти суб'єкта господарювання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08361, Україна, Бориспільський р-н, Київська обл., село Мирне, вулиця Центральна, будинок, 1, 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тел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.  +380 (44) 389-36-14, 050-486-38-37,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email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hyperlink r:id="rId5" w:history="1">
        <w:r w:rsidRPr="00544985">
          <w:rPr>
            <w:rStyle w:val="a4"/>
            <w:rFonts w:ascii="Times New Roman" w:eastAsia="Times New Roman" w:hAnsi="Times New Roman"/>
            <w:bCs/>
            <w:sz w:val="24"/>
            <w:szCs w:val="24"/>
            <w:lang w:val="uk-UA"/>
          </w:rPr>
          <w:t>оffice.spf@mhp.com.uа</w:t>
        </w:r>
      </w:hyperlink>
      <w:r w:rsidRPr="0054498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 w:rsidRPr="00544985">
        <w:rPr>
          <w:rStyle w:val="a4"/>
          <w:rFonts w:ascii="Times New Roman" w:eastAsia="Times New Roman" w:hAnsi="Times New Roman"/>
          <w:sz w:val="24"/>
          <w:szCs w:val="24"/>
          <w:lang w:val="uk-UA"/>
        </w:rPr>
        <w:t>m.krykun@mhp.com.ua.</w:t>
      </w:r>
    </w:p>
    <w:p w:rsidR="005B26F6" w:rsidRPr="005B26F6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B26F6">
        <w:rPr>
          <w:rFonts w:ascii="Times New Roman" w:hAnsi="Times New Roman"/>
          <w:b/>
          <w:i/>
          <w:sz w:val="24"/>
          <w:szCs w:val="24"/>
          <w:lang w:val="uk-UA" w:eastAsia="uk-UA"/>
        </w:rPr>
        <w:t>Місцезнаходження об'єкта/промислового майданчика –</w:t>
      </w:r>
      <w:r w:rsidRPr="005B26F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08312, Київська обл., Бориспільський р-н, с. Малі </w:t>
      </w:r>
      <w:proofErr w:type="spellStart"/>
      <w:r w:rsidRPr="005B26F6">
        <w:rPr>
          <w:rFonts w:ascii="Times New Roman" w:hAnsi="Times New Roman"/>
          <w:sz w:val="24"/>
          <w:szCs w:val="24"/>
          <w:lang w:val="uk-UA" w:eastAsia="uk-UA"/>
        </w:rPr>
        <w:t>Єрківці</w:t>
      </w:r>
      <w:proofErr w:type="spellEnd"/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B26F6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Pr="005B26F6">
        <w:rPr>
          <w:rFonts w:ascii="Times New Roman" w:hAnsi="Times New Roman"/>
          <w:b/>
          <w:sz w:val="24"/>
          <w:szCs w:val="20"/>
          <w:lang w:val="uk-UA"/>
        </w:rPr>
        <w:t>Виробнича дільниця продуктивної птиці № 4)</w:t>
      </w:r>
    </w:p>
    <w:p w:rsidR="005B26F6" w:rsidRPr="005B26F6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B26F6">
        <w:rPr>
          <w:rFonts w:ascii="Times New Roman" w:hAnsi="Times New Roman"/>
          <w:b/>
          <w:i/>
          <w:sz w:val="24"/>
          <w:szCs w:val="24"/>
          <w:lang w:val="uk-UA" w:eastAsia="uk-UA"/>
        </w:rPr>
        <w:t>Мета отримання дозволу –</w:t>
      </w:r>
      <w:r w:rsidRPr="005B26F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визначення та регулювання викидів забруднюючих речовин (ЗР), які потрапляють в атмосферу при експлуатації технологічного обладнання, та отримання дозволу на викиди ЗР для існуючого об’єкту. </w:t>
      </w:r>
    </w:p>
    <w:p w:rsidR="005B26F6" w:rsidRPr="005B26F6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B26F6">
        <w:rPr>
          <w:rFonts w:ascii="Times New Roman" w:hAnsi="Times New Roman"/>
          <w:b/>
          <w:i/>
          <w:sz w:val="24"/>
          <w:szCs w:val="24"/>
          <w:lang w:val="uk-UA" w:eastAsia="uk-UA"/>
        </w:rPr>
        <w:t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–</w:t>
      </w:r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 оцінка впливу на довкілля не здійснювалася, підприємство діюче.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5B26F6" w:rsidRPr="005B26F6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B26F6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Загальний опис об'єкта (опис виробництв та технологічного устаткування) </w:t>
      </w:r>
      <w:r w:rsidRPr="005B26F6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B26F6">
        <w:rPr>
          <w:rFonts w:ascii="Times New Roman" w:hAnsi="Times New Roman"/>
          <w:sz w:val="24"/>
          <w:szCs w:val="24"/>
          <w:lang w:val="uk-UA" w:eastAsia="uk-UA"/>
        </w:rPr>
        <w:t>СТОВ «СТАРИНСЬКА ПТАХОФАБРИКА» вертикально інтегрована компанія, яка контролює повний виробничий цикл отримання товарного м’яса. Виробнича дільниця продуктивної птиці спеціалізується на утриманні племінного поголів’я свійської птиці (курей-несучок) з метою отримання якісних інкубаційних яєць для їх подальшої реалізації. Вказана діяльність за КВЕД  відноситься до класу 01.47 розведення свійської птиці (основний).</w:t>
      </w:r>
    </w:p>
    <w:p w:rsidR="005B26F6" w:rsidRPr="005B26F6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На виробничому майданчику </w:t>
      </w:r>
      <w:r w:rsidRPr="005B26F6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Pr="005B26F6">
        <w:rPr>
          <w:rFonts w:ascii="Times New Roman" w:hAnsi="Times New Roman"/>
          <w:b/>
          <w:sz w:val="24"/>
          <w:szCs w:val="20"/>
          <w:lang w:val="uk-UA"/>
        </w:rPr>
        <w:t>Виробнича дільниця продуктивної птиці № 4)</w:t>
      </w:r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 наявні приміщення утримання з технологічним оснащенням (теплогенератори, відділення утримання птиці, відділення дезінфекції, свічки газового господарства), бункери роздачі кормів, ШРП, відділення резервного живлення, септики, відділення  дезінфекції  та інше).</w:t>
      </w:r>
    </w:p>
    <w:p w:rsidR="005B26F6" w:rsidRPr="00544985" w:rsidRDefault="005B26F6" w:rsidP="005B2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B26F6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Відомості щодо видів та обсягів викидів </w:t>
      </w:r>
      <w:r w:rsidRPr="005B26F6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B26F6">
        <w:rPr>
          <w:rFonts w:ascii="Times New Roman" w:hAnsi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Ртуть та її сполуки (у перерахунку на ртуть) – 0,00000201557 т/рік, ‌Речовини у вигляді суспендованих твердих частинок (мікро-частинки та волокна) – 25,1846 т/рік,  Оксиди азоту (у перерахунку на діоксид азоту [NO + NO2]) – 1,304120197 т/рік, ‌Азоту (1) оксид (N2O)  -‌ 0,002661648 т/рік, Аміак – 2,199371004 т/рік,  Діоксид та інші сполуки сірки (</w:t>
      </w:r>
      <w:proofErr w:type="spellStart"/>
      <w:r w:rsidRPr="005B26F6">
        <w:rPr>
          <w:rFonts w:ascii="Times New Roman" w:hAnsi="Times New Roman"/>
          <w:sz w:val="24"/>
          <w:szCs w:val="24"/>
          <w:lang w:val="uk-UA" w:eastAsia="uk-UA"/>
        </w:rPr>
        <w:t>метилмеркаптан</w:t>
      </w:r>
      <w:proofErr w:type="spellEnd"/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5B26F6">
        <w:rPr>
          <w:rFonts w:ascii="Times New Roman" w:hAnsi="Times New Roman"/>
          <w:sz w:val="24"/>
          <w:szCs w:val="24"/>
          <w:lang w:val="uk-UA" w:eastAsia="uk-UA"/>
        </w:rPr>
        <w:t>диметилсульфід</w:t>
      </w:r>
      <w:proofErr w:type="spellEnd"/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) – 0,5773349 т/рік, Сірководень(H2S) – 0,604827027 т/рік, ‌Оксид вуглецю – 0,1457342724 т/рік, ‌Вуглецю діоксид – 1014,3844507 т/рік,  </w:t>
      </w:r>
      <w:proofErr w:type="spellStart"/>
      <w:r w:rsidRPr="005B26F6">
        <w:rPr>
          <w:rFonts w:ascii="Times New Roman" w:hAnsi="Times New Roman"/>
          <w:sz w:val="24"/>
          <w:szCs w:val="24"/>
          <w:lang w:val="uk-UA" w:eastAsia="uk-UA"/>
        </w:rPr>
        <w:t>Диметиламін</w:t>
      </w:r>
      <w:proofErr w:type="spellEnd"/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 – 1,209654054 т/рік, НМЛОС (альдегід </w:t>
      </w:r>
      <w:proofErr w:type="spellStart"/>
      <w:r w:rsidRPr="005B26F6">
        <w:rPr>
          <w:rFonts w:ascii="Times New Roman" w:hAnsi="Times New Roman"/>
          <w:sz w:val="24"/>
          <w:szCs w:val="24"/>
          <w:lang w:val="uk-UA" w:eastAsia="uk-UA"/>
        </w:rPr>
        <w:t>пропіоновий</w:t>
      </w:r>
      <w:proofErr w:type="spellEnd"/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, кислота капронова, </w:t>
      </w:r>
      <w:proofErr w:type="spellStart"/>
      <w:r w:rsidRPr="005B26F6">
        <w:rPr>
          <w:rFonts w:ascii="Times New Roman" w:hAnsi="Times New Roman"/>
          <w:sz w:val="24"/>
          <w:szCs w:val="24"/>
          <w:lang w:val="uk-UA" w:eastAsia="uk-UA"/>
        </w:rPr>
        <w:t>глутаровий</w:t>
      </w:r>
      <w:proofErr w:type="spellEnd"/>
      <w:r w:rsidRPr="005B26F6">
        <w:rPr>
          <w:rFonts w:ascii="Times New Roman" w:hAnsi="Times New Roman"/>
          <w:sz w:val="24"/>
          <w:szCs w:val="24"/>
          <w:lang w:val="uk-UA" w:eastAsia="uk-UA"/>
        </w:rPr>
        <w:t xml:space="preserve"> альдегід, НМЛОС, Суміш насичених вуглеводнів С2-С8) – 0,47473904 т/рік,  Фенол – 0,054984276 т/рік, Формальдегід - ‌0,00312741 т/рік, Метан – 35,808745347 т/рік, ‌Натрію гідроокис (натр їдкий сода каустична) -  0,0005208 т/рік,  Сірки діоксид – 0,01231 т/рік, Водню хлорид – 0,00037 т/рік.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Заходи щодо впровадження найкращих існуючих технологій виробництва, -  що виконані або/та які потребують виконання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Не наводяться. </w:t>
      </w:r>
      <w:r w:rsidRPr="00544985">
        <w:rPr>
          <w:rFonts w:ascii="Times New Roman" w:hAnsi="Times New Roman"/>
          <w:sz w:val="24"/>
          <w:szCs w:val="24"/>
          <w:lang w:val="uk-UA"/>
        </w:rPr>
        <w:t>Підприємство не внесено до переліку додатку 3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lastRenderedPageBreak/>
        <w:t>Дотримання виконання природоохоронних заходів щодо скорочення викидів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Заходи не передбачені.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Відповідність пропозицій щодо дозволених обсягів викидів законодавству –</w:t>
      </w:r>
      <w:r w:rsidRPr="00544985">
        <w:rPr>
          <w:rFonts w:ascii="ProbaPro" w:hAnsi="ProbaPro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 – </w:t>
      </w:r>
      <w:r w:rsidRPr="007D746E">
        <w:rPr>
          <w:rFonts w:ascii="Times New Roman" w:eastAsia="Times New Roman" w:hAnsi="Times New Roman"/>
          <w:sz w:val="24"/>
          <w:szCs w:val="24"/>
          <w:u w:val="single"/>
          <w:lang w:val="uk-UA"/>
        </w:rPr>
        <w:t>Київської обласної державної адміністрації</w:t>
      </w:r>
      <w:r w:rsidRPr="007D746E">
        <w:rPr>
          <w:rFonts w:ascii="Times New Roman" w:hAnsi="Times New Roman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01196, м. Київ, Печерський район,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пл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. Лесі Українки, 1,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тел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>.: 044 2868105, 044 2861524, 044 2861510.</w:t>
      </w:r>
    </w:p>
    <w:p w:rsidR="005B26F6" w:rsidRPr="00544985" w:rsidRDefault="005B26F6" w:rsidP="005B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Строки подання зауважень та пропозицій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протягом 30 календарних днів з моменту виходу повідомлення.</w:t>
      </w:r>
    </w:p>
    <w:p w:rsidR="005B26F6" w:rsidRPr="00474D00" w:rsidRDefault="005B26F6" w:rsidP="005B26F6">
      <w:pPr>
        <w:rPr>
          <w:lang w:val="uk-UA"/>
        </w:rPr>
      </w:pPr>
    </w:p>
    <w:p w:rsidR="005B26F6" w:rsidRPr="00877AD6" w:rsidRDefault="005B26F6" w:rsidP="005B26F6">
      <w:pPr>
        <w:rPr>
          <w:lang w:val="uk-UA"/>
        </w:rPr>
      </w:pPr>
    </w:p>
    <w:p w:rsidR="005B26F6" w:rsidRPr="00D711D0" w:rsidRDefault="005B26F6" w:rsidP="005B26F6">
      <w:pPr>
        <w:rPr>
          <w:lang w:val="uk-UA"/>
        </w:rPr>
      </w:pPr>
    </w:p>
    <w:p w:rsidR="00F24673" w:rsidRPr="005B26F6" w:rsidRDefault="0063107F">
      <w:pPr>
        <w:rPr>
          <w:lang w:val="uk-UA"/>
        </w:rPr>
      </w:pPr>
    </w:p>
    <w:sectPr w:rsidR="00F24673" w:rsidRPr="005B2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D"/>
    <w:rsid w:val="001A2D9C"/>
    <w:rsid w:val="005B26F6"/>
    <w:rsid w:val="0063107F"/>
    <w:rsid w:val="009C7995"/>
    <w:rsid w:val="00C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F6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F6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5B2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F6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F6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5B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ffice.spf@mhp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2024-07-10T07:52:00Z</dcterms:created>
  <dcterms:modified xsi:type="dcterms:W3CDTF">2024-07-10T07:52:00Z</dcterms:modified>
</cp:coreProperties>
</file>