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4A012" w14:textId="3FD3C5B2" w:rsidR="002422C9" w:rsidRPr="002422C9" w:rsidRDefault="002422C9" w:rsidP="002422C9">
      <w:pPr>
        <w:tabs>
          <w:tab w:val="left" w:pos="567"/>
        </w:tabs>
        <w:ind w:firstLine="567"/>
        <w:jc w:val="both"/>
      </w:pPr>
      <w:r w:rsidRPr="002422C9">
        <w:t>ТОВАРИСТВО З ОБМЕЖЕНОЮ ВІДПОВІДАЛЬНІСТЮ «КЕРАМІТ» (</w:t>
      </w:r>
      <w:bookmarkStart w:id="0" w:name="_GoBack"/>
      <w:r w:rsidRPr="002422C9">
        <w:t>ТОВ «КЕРАМІТ»</w:t>
      </w:r>
      <w:bookmarkEnd w:id="0"/>
      <w:r w:rsidRPr="002422C9">
        <w:t xml:space="preserve">), код ЄДРПОУ – 32497386. Місто знаходження юридичної особи: 67562, Одеська область, Одеський район, с. Крижанівка, </w:t>
      </w:r>
      <w:r>
        <w:t xml:space="preserve"> </w:t>
      </w:r>
      <w:r w:rsidRPr="002422C9">
        <w:t xml:space="preserve">вул. Атаманюка, 22, телефон: </w:t>
      </w:r>
      <w:r>
        <w:t xml:space="preserve">                             </w:t>
      </w:r>
      <w:r w:rsidRPr="002422C9">
        <w:t>(048) 750-48-10. e-mail: keramzitua@gmail.com</w:t>
      </w:r>
    </w:p>
    <w:p w14:paraId="168D9574" w14:textId="77777777" w:rsidR="002422C9" w:rsidRPr="002422C9" w:rsidRDefault="002422C9" w:rsidP="002422C9">
      <w:pPr>
        <w:tabs>
          <w:tab w:val="left" w:pos="567"/>
        </w:tabs>
        <w:ind w:firstLine="567"/>
        <w:jc w:val="both"/>
      </w:pPr>
      <w:r w:rsidRPr="002422C9">
        <w:t xml:space="preserve">Суб’єкт господарювання здійснює свою діяльність за </w:t>
      </w:r>
      <w:proofErr w:type="spellStart"/>
      <w:r w:rsidRPr="002422C9">
        <w:t>адресою</w:t>
      </w:r>
      <w:proofErr w:type="spellEnd"/>
      <w:r w:rsidRPr="002422C9">
        <w:t>: Одеська область, Одеський район, м. Одеса, 21 км Старокиївської дороги.</w:t>
      </w:r>
    </w:p>
    <w:p w14:paraId="50AB3E7C" w14:textId="77777777" w:rsidR="002422C9" w:rsidRPr="002422C9" w:rsidRDefault="002422C9" w:rsidP="002422C9">
      <w:pPr>
        <w:pStyle w:val="a3"/>
        <w:ind w:firstLine="567"/>
        <w:jc w:val="both"/>
        <w:rPr>
          <w:lang w:val="uk-UA"/>
        </w:rPr>
      </w:pPr>
      <w:r w:rsidRPr="002422C9">
        <w:rPr>
          <w:lang w:val="uk-UA"/>
        </w:rPr>
        <w:t xml:space="preserve">Метою надання інформації є одержання дозволу на викиди забруднюючих речовин в атмосферне повітря стаціонарними джерелами викидів у зв’язку з його закінченням. </w:t>
      </w:r>
    </w:p>
    <w:p w14:paraId="5488EF7D" w14:textId="65DABDDE" w:rsidR="002422C9" w:rsidRPr="002422C9" w:rsidRDefault="002422C9" w:rsidP="002422C9">
      <w:pPr>
        <w:pStyle w:val="a3"/>
        <w:ind w:firstLine="567"/>
        <w:jc w:val="both"/>
        <w:rPr>
          <w:lang w:val="uk-UA"/>
        </w:rPr>
      </w:pPr>
      <w:r w:rsidRPr="002422C9">
        <w:rPr>
          <w:lang w:val="uk-UA"/>
        </w:rPr>
        <w:t xml:space="preserve">Основна діяльність підприємства – виробництво будівельних матеріалів: </w:t>
      </w:r>
      <w:proofErr w:type="spellStart"/>
      <w:r w:rsidRPr="002422C9">
        <w:rPr>
          <w:lang w:val="uk-UA"/>
        </w:rPr>
        <w:t>блокі</w:t>
      </w:r>
      <w:proofErr w:type="spellEnd"/>
      <w:r w:rsidRPr="002422C9">
        <w:rPr>
          <w:lang w:val="uk-UA"/>
        </w:rPr>
        <w:t xml:space="preserve"> стінові рядові, тротуарна плитка, керамзит, вапно будівельного </w:t>
      </w:r>
      <w:proofErr w:type="spellStart"/>
      <w:r w:rsidRPr="002422C9">
        <w:rPr>
          <w:lang w:val="uk-UA"/>
        </w:rPr>
        <w:t>комового</w:t>
      </w:r>
      <w:proofErr w:type="spellEnd"/>
      <w:r w:rsidRPr="002422C9">
        <w:rPr>
          <w:lang w:val="uk-UA"/>
        </w:rPr>
        <w:t xml:space="preserve"> та інших сухих будівельних сумішей.</w:t>
      </w:r>
    </w:p>
    <w:p w14:paraId="24588373" w14:textId="77777777" w:rsidR="002422C9" w:rsidRPr="002422C9" w:rsidRDefault="002422C9" w:rsidP="002422C9">
      <w:pPr>
        <w:pStyle w:val="a3"/>
        <w:ind w:firstLine="567"/>
        <w:jc w:val="both"/>
        <w:rPr>
          <w:color w:val="FF0000"/>
          <w:lang w:val="uk-UA"/>
        </w:rPr>
      </w:pPr>
      <w:r w:rsidRPr="002422C9">
        <w:rPr>
          <w:lang w:val="uk-UA"/>
        </w:rPr>
        <w:t xml:space="preserve">Суб'єкт господарювання не підлягає під дію положень Закону України «Про оцінку впливу на довкілля». </w:t>
      </w:r>
    </w:p>
    <w:p w14:paraId="72B7A1F9" w14:textId="77777777" w:rsidR="002422C9" w:rsidRPr="002422C9" w:rsidRDefault="002422C9" w:rsidP="002422C9">
      <w:pPr>
        <w:pStyle w:val="a3"/>
        <w:ind w:firstLine="567"/>
        <w:jc w:val="both"/>
        <w:rPr>
          <w:lang w:val="uk-UA"/>
        </w:rPr>
      </w:pPr>
      <w:r w:rsidRPr="002422C9">
        <w:rPr>
          <w:lang w:val="uk-UA"/>
        </w:rPr>
        <w:t>Під час проведення інвентаризації були визначенні джерела утворення забруднюючих речовин:</w:t>
      </w:r>
      <w:r w:rsidRPr="002422C9">
        <w:rPr>
          <w:bCs/>
          <w:lang w:val="uk-UA"/>
        </w:rPr>
        <w:t xml:space="preserve"> відкриті, закриті склади інертних матеріалів та готової продукції, вузли перевантаження інертних матеріалів та готової продукції, піч випалення, лінія № 1 виготовлення вапна, лінія № 2 виготовлення керамзиту, камера сушильного барабану, стрічкові транспортери, шаровий холодильник, змішувач, лабораторія. </w:t>
      </w:r>
    </w:p>
    <w:p w14:paraId="09CDCD70" w14:textId="77777777" w:rsidR="002422C9" w:rsidRPr="002422C9" w:rsidRDefault="002422C9" w:rsidP="002422C9">
      <w:pPr>
        <w:pStyle w:val="a3"/>
        <w:ind w:firstLine="567"/>
        <w:jc w:val="both"/>
        <w:rPr>
          <w:lang w:val="uk-UA"/>
        </w:rPr>
      </w:pPr>
      <w:r w:rsidRPr="002422C9">
        <w:rPr>
          <w:lang w:val="uk-UA"/>
        </w:rPr>
        <w:t>У процесі виконання технологічних операцій джерелами підприємства в атмосферне повітря викидаються наступні забруднюючі речовини: оксид азоту (оксид та діоксид азоту) в перерахунку на діоксид азоту – 0,5407 т/рік, оксид вуглецю – 2,0013т/рік, діоксид сірки (діоксид та триоксид) в перерахунку на діоксид сірки – 0,7092 т/рік, сірководень (H</w:t>
      </w:r>
      <w:r w:rsidRPr="002422C9">
        <w:rPr>
          <w:vertAlign w:val="subscript"/>
          <w:lang w:val="uk-UA"/>
        </w:rPr>
        <w:t>2</w:t>
      </w:r>
      <w:r w:rsidRPr="002422C9">
        <w:rPr>
          <w:lang w:val="uk-UA"/>
        </w:rPr>
        <w:t xml:space="preserve">S) – 0,00003 т/рік, ртуть та її сполуки (у перерахунку на ртуть) – 0,000001 т/рік, , вуглеводні граничні С12-С19  (розчинник РПК-26611 і інше) у перерахунку на сумарний органічний вуглець) – 0,00004 т/рік, бензин (нафтовий </w:t>
      </w:r>
      <w:proofErr w:type="spellStart"/>
      <w:r w:rsidRPr="002422C9">
        <w:rPr>
          <w:lang w:val="uk-UA"/>
        </w:rPr>
        <w:t>малосірчистий</w:t>
      </w:r>
      <w:proofErr w:type="spellEnd"/>
      <w:r w:rsidRPr="002422C9">
        <w:rPr>
          <w:lang w:val="uk-UA"/>
        </w:rPr>
        <w:t>, в перерахунку на вуглець) – 18Е-7 т/рік, вуглеводні ароматичні – 3Е-6 т/рік, фтор та його сполуки (у перерахунку на фтор) – 0,0012 т/рік, фтористий водень – 0,0015 т/рік, аміак – 0,0003 т/рік, речовини у вигляді суспендованих твердих частинок недиференційованих за складом – 24,9854 т/рік, залізо та його сполуки (у перерахунку на залізо) – 0,1909 т/рік, манган та його сполуки (у перерахунку на діоксид мангану) – 0,063 т/рік, метан – 0,0076 т/рік, азоту(1) оксид N</w:t>
      </w:r>
      <w:r w:rsidRPr="002422C9">
        <w:rPr>
          <w:vertAlign w:val="subscript"/>
          <w:lang w:val="uk-UA"/>
        </w:rPr>
        <w:t>2</w:t>
      </w:r>
      <w:r w:rsidRPr="002422C9">
        <w:rPr>
          <w:lang w:val="uk-UA"/>
        </w:rPr>
        <w:t xml:space="preserve">O – 0,0008 т/рік, , вуглецю діоксид – 430,7372 т/рік. </w:t>
      </w:r>
      <w:proofErr w:type="spellStart"/>
      <w:r w:rsidRPr="002422C9">
        <w:rPr>
          <w:lang w:val="uk-UA"/>
        </w:rPr>
        <w:t>Загальни</w:t>
      </w:r>
      <w:proofErr w:type="spellEnd"/>
      <w:r w:rsidRPr="002422C9">
        <w:rPr>
          <w:lang w:val="uk-UA"/>
        </w:rPr>
        <w:t xml:space="preserve"> викиди складають – 28,5014 т/рік (без врахування вуглецю діоксид). Підприємство відноситься до другої групи об’єктів по ступеню впливу на атмосферне повітря.</w:t>
      </w:r>
    </w:p>
    <w:p w14:paraId="374EFE75" w14:textId="77777777" w:rsidR="002422C9" w:rsidRPr="002422C9" w:rsidRDefault="002422C9" w:rsidP="002422C9">
      <w:pPr>
        <w:pStyle w:val="a3"/>
        <w:ind w:firstLine="567"/>
        <w:jc w:val="both"/>
        <w:rPr>
          <w:lang w:val="uk-UA"/>
        </w:rPr>
      </w:pPr>
      <w:r w:rsidRPr="002422C9">
        <w:rPr>
          <w:lang w:val="uk-UA"/>
        </w:rPr>
        <w:t>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Для неорганізованих джерел викидів нормативи граничнодопустимих викидів не встановлюються, регулювання викидів здійснюється шляхом встановлення умов.</w:t>
      </w:r>
    </w:p>
    <w:p w14:paraId="6C848DE4" w14:textId="192597B3" w:rsidR="002422C9" w:rsidRPr="002422C9" w:rsidRDefault="002422C9" w:rsidP="002422C9">
      <w:pPr>
        <w:autoSpaceDE w:val="0"/>
        <w:autoSpaceDN w:val="0"/>
        <w:adjustRightInd w:val="0"/>
        <w:ind w:firstLine="567"/>
        <w:jc w:val="both"/>
      </w:pPr>
      <w:r w:rsidRPr="002422C9">
        <w:t xml:space="preserve">Зауваження та пропозиції щодо отримання дозволу на викиди забруднюючих речовин у атмосферне повітря стаціонарними джерелами необхідно надсилати протягом 30 календарних днів до Одеської облдержадміністрації, за </w:t>
      </w:r>
      <w:proofErr w:type="spellStart"/>
      <w:r w:rsidRPr="002422C9">
        <w:t>адресою</w:t>
      </w:r>
      <w:proofErr w:type="spellEnd"/>
      <w:r w:rsidRPr="002422C9">
        <w:t xml:space="preserve">: пр. Шевченка, 4, м. Одеса, 65032,  </w:t>
      </w:r>
      <w:proofErr w:type="spellStart"/>
      <w:r w:rsidRPr="002422C9">
        <w:t>тел</w:t>
      </w:r>
      <w:proofErr w:type="spellEnd"/>
      <w:r w:rsidRPr="002422C9">
        <w:t>.: (048)718-93-26, e-mail: genotdel@od.gov.ua.</w:t>
      </w:r>
    </w:p>
    <w:p w14:paraId="6A575BBD" w14:textId="77777777" w:rsidR="001E37AC" w:rsidRPr="002422C9" w:rsidRDefault="001E37AC"/>
    <w:p w14:paraId="0EB7317A" w14:textId="77777777" w:rsidR="002422C9" w:rsidRPr="002422C9" w:rsidRDefault="002422C9"/>
    <w:sectPr w:rsidR="002422C9" w:rsidRPr="002422C9" w:rsidSect="00DA4D5A">
      <w:pgSz w:w="11906" w:h="16838"/>
      <w:pgMar w:top="1701"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C9"/>
    <w:rsid w:val="001E37AC"/>
    <w:rsid w:val="002422C9"/>
    <w:rsid w:val="005868C4"/>
    <w:rsid w:val="008E0644"/>
    <w:rsid w:val="00DA4D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22C9"/>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22C9"/>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2268</Words>
  <Characters>1293</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Тарасенко Ольга Володимирівна</cp:lastModifiedBy>
  <cp:revision>2</cp:revision>
  <dcterms:created xsi:type="dcterms:W3CDTF">2024-07-04T12:55:00Z</dcterms:created>
  <dcterms:modified xsi:type="dcterms:W3CDTF">2024-07-04T12:55:00Z</dcterms:modified>
</cp:coreProperties>
</file>