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C6" w:rsidRPr="00DF47C6" w:rsidRDefault="00DF47C6" w:rsidP="00DF47C6">
      <w:pPr>
        <w:spacing w:after="0" w:line="240" w:lineRule="auto"/>
        <w:ind w:left="5670" w:right="1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47C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ЗАТВЕРДЖЕНО</w:t>
      </w:r>
    </w:p>
    <w:p w:rsidR="00DF47C6" w:rsidRPr="00D427B8" w:rsidRDefault="00DF47C6" w:rsidP="00D427B8">
      <w:pPr>
        <w:spacing w:after="0" w:line="240" w:lineRule="auto"/>
        <w:ind w:left="5670" w:right="14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F47C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наказ Міністерства захисту довкілля та природних ресурсів </w:t>
      </w:r>
      <w:r w:rsidR="00D427B8" w:rsidRPr="00D427B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України від 27.07.2022 № 259   (у редакції нак</w:t>
      </w:r>
      <w:r w:rsidR="005E57A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азу Міндовкілля 28 серпня 2024 </w:t>
      </w:r>
      <w:bookmarkStart w:id="0" w:name="_GoBack"/>
      <w:bookmarkEnd w:id="0"/>
      <w:r w:rsidR="00D427B8" w:rsidRPr="00D427B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року № </w:t>
      </w:r>
      <w:r w:rsidR="005E57A7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1099</w:t>
      </w:r>
      <w:r w:rsidR="00D427B8" w:rsidRPr="00D427B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)</w:t>
      </w:r>
    </w:p>
    <w:p w:rsidR="00916142" w:rsidRDefault="00916142" w:rsidP="00D42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332" w:rsidRPr="002C5299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99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A86332" w:rsidRPr="002C5299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99">
        <w:rPr>
          <w:rFonts w:ascii="Times New Roman" w:hAnsi="Times New Roman" w:cs="Times New Roman"/>
          <w:b/>
          <w:sz w:val="28"/>
          <w:szCs w:val="28"/>
        </w:rPr>
        <w:t xml:space="preserve">Робочої групи з питань впровадження положень Закону України </w:t>
      </w:r>
    </w:p>
    <w:p w:rsidR="00A86332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99">
        <w:rPr>
          <w:rFonts w:ascii="Times New Roman" w:hAnsi="Times New Roman" w:cs="Times New Roman"/>
          <w:b/>
          <w:sz w:val="28"/>
          <w:szCs w:val="28"/>
        </w:rPr>
        <w:t>«Про адміністративну процедуру»</w:t>
      </w:r>
    </w:p>
    <w:p w:rsidR="002A0F61" w:rsidRDefault="002A0F61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32" w:rsidRPr="002C5299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A86332" w:rsidRPr="002C5299" w:rsidTr="005B2420">
        <w:tc>
          <w:tcPr>
            <w:tcW w:w="3828" w:type="dxa"/>
          </w:tcPr>
          <w:p w:rsidR="00D427B8" w:rsidRPr="00D427B8" w:rsidRDefault="00D427B8" w:rsidP="00D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B8">
              <w:rPr>
                <w:rFonts w:ascii="Times New Roman" w:hAnsi="Times New Roman" w:cs="Times New Roman"/>
                <w:sz w:val="28"/>
                <w:szCs w:val="28"/>
              </w:rPr>
              <w:t>ІГНАТЬЄВА</w:t>
            </w:r>
          </w:p>
          <w:p w:rsidR="00D427B8" w:rsidRPr="002C5299" w:rsidRDefault="00D427B8" w:rsidP="00D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B8">
              <w:rPr>
                <w:rFonts w:ascii="Times New Roman" w:hAnsi="Times New Roman" w:cs="Times New Roman"/>
                <w:sz w:val="28"/>
                <w:szCs w:val="28"/>
              </w:rPr>
              <w:t>Тетяна Анатоліївна</w:t>
            </w:r>
          </w:p>
        </w:tc>
        <w:tc>
          <w:tcPr>
            <w:tcW w:w="5811" w:type="dxa"/>
          </w:tcPr>
          <w:p w:rsidR="00A86332" w:rsidRPr="002C5299" w:rsidRDefault="00D427B8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- начальник</w:t>
            </w:r>
            <w:r w:rsidRPr="00D427B8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нормотворчої діяльності Юридичного департаменту, </w:t>
            </w:r>
            <w:r w:rsidR="00A86332" w:rsidRPr="002C5299">
              <w:rPr>
                <w:rFonts w:ascii="Times New Roman" w:hAnsi="Times New Roman" w:cs="Times New Roman"/>
                <w:sz w:val="28"/>
                <w:szCs w:val="28"/>
              </w:rPr>
              <w:t>голова Робочої групи</w:t>
            </w:r>
          </w:p>
          <w:p w:rsidR="00A33D1E" w:rsidRPr="002C5299" w:rsidRDefault="00A33D1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32" w:rsidRPr="002C5299" w:rsidTr="005B2420">
        <w:tc>
          <w:tcPr>
            <w:tcW w:w="3828" w:type="dxa"/>
          </w:tcPr>
          <w:p w:rsidR="007919C7" w:rsidRDefault="00D427B8" w:rsidP="00B7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ВОЛИНЕЦЬ</w:t>
            </w:r>
          </w:p>
          <w:p w:rsidR="00D427B8" w:rsidRPr="002C5299" w:rsidRDefault="00D427B8" w:rsidP="00B73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Романович</w:t>
            </w:r>
          </w:p>
        </w:tc>
        <w:tc>
          <w:tcPr>
            <w:tcW w:w="5811" w:type="dxa"/>
          </w:tcPr>
          <w:p w:rsidR="00A86332" w:rsidRPr="002C5299" w:rsidRDefault="00D427B8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методології та                експертизи актів законодавства Юридичного департаменту, </w:t>
            </w:r>
            <w:r w:rsidR="007919C7" w:rsidRPr="002C5299">
              <w:rPr>
                <w:rFonts w:ascii="Times New Roman" w:hAnsi="Times New Roman" w:cs="Times New Roman"/>
                <w:sz w:val="28"/>
                <w:szCs w:val="28"/>
              </w:rPr>
              <w:t>заступник голови Робочої групи</w:t>
            </w:r>
          </w:p>
          <w:p w:rsidR="00A33D1E" w:rsidRPr="002C5299" w:rsidRDefault="00A33D1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332" w:rsidRPr="002C5299" w:rsidTr="005B2420">
        <w:trPr>
          <w:trHeight w:val="1633"/>
        </w:trPr>
        <w:tc>
          <w:tcPr>
            <w:tcW w:w="3828" w:type="dxa"/>
          </w:tcPr>
          <w:p w:rsidR="00D427B8" w:rsidRDefault="00D427B8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ДМИТРЕВИЧ </w:t>
            </w:r>
          </w:p>
          <w:p w:rsidR="007919C7" w:rsidRPr="00514CEB" w:rsidRDefault="00514CEB" w:rsidP="00514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Каріна </w:t>
            </w:r>
            <w:r w:rsidR="00F74C9E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5811" w:type="dxa"/>
          </w:tcPr>
          <w:p w:rsidR="00A33D1E" w:rsidRDefault="00D427B8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7B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- юрисконсульт відділу нормотворчої діяльності Юридичного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19C7" w:rsidRPr="002C5299">
              <w:rPr>
                <w:rFonts w:ascii="Times New Roman" w:hAnsi="Times New Roman" w:cs="Times New Roman"/>
                <w:sz w:val="28"/>
                <w:szCs w:val="28"/>
              </w:rPr>
              <w:t>секретар Робочої групи</w:t>
            </w:r>
          </w:p>
          <w:p w:rsidR="00514CEB" w:rsidRPr="002C5299" w:rsidRDefault="00514CEB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C9E" w:rsidRPr="00514CEB" w:rsidRDefault="00CF612E" w:rsidP="00F74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Члени Р</w:t>
      </w:r>
      <w:r w:rsidR="00F74C9E" w:rsidRPr="00514CEB">
        <w:rPr>
          <w:rFonts w:ascii="Times New Roman" w:hAnsi="Times New Roman" w:cs="Times New Roman"/>
          <w:b/>
          <w:sz w:val="28"/>
          <w:szCs w:val="28"/>
        </w:rPr>
        <w:t>обочої групи:</w:t>
      </w:r>
    </w:p>
    <w:p w:rsidR="003A4786" w:rsidRDefault="003A4786" w:rsidP="00B651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3A4786" w:rsidRPr="006A1213" w:rsidTr="007163A8"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Юрій Володимирович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4786" w:rsidRPr="006A1213" w:rsidRDefault="00CC7F2D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– начальник відділу реєстрації пестицидів та агрохімікатів Управління екологічної безпеки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rPr>
          <w:trHeight w:val="1520"/>
        </w:trPr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БОНЬ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Олександр Віталійович</w:t>
            </w:r>
          </w:p>
        </w:tc>
        <w:tc>
          <w:tcPr>
            <w:tcW w:w="5811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–начальник відділу інтеграції екологічних оцінок у галузеві політики Д</w:t>
            </w:r>
            <w:r w:rsidR="00CC7F2D">
              <w:rPr>
                <w:rFonts w:ascii="Times New Roman" w:hAnsi="Times New Roman" w:cs="Times New Roman"/>
                <w:sz w:val="28"/>
                <w:szCs w:val="28"/>
              </w:rPr>
              <w:t>епартаменту екологічної оцінки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БОРСУК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Анатолій Анатолійович</w:t>
            </w:r>
          </w:p>
        </w:tc>
        <w:tc>
          <w:tcPr>
            <w:tcW w:w="5811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формування політики у сфері управління радіоактивними відходами та охорони лісових                               ресурсів Управління збалансованого природокористування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rPr>
          <w:trHeight w:val="1520"/>
        </w:trPr>
        <w:tc>
          <w:tcPr>
            <w:tcW w:w="3828" w:type="dxa"/>
          </w:tcPr>
          <w:p w:rsidR="003A4786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ГРЕБЕНКО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Інна Сергіївна</w:t>
            </w: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3A4786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CC7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кругової економіки Департаменту європейської інтеграції, міжнародного співробітництва та кругової економіки </w:t>
            </w:r>
          </w:p>
        </w:tc>
      </w:tr>
      <w:tr w:rsidR="003A4786" w:rsidRPr="006A1213" w:rsidTr="007163A8"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Дмитро Миколайович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Default="00C732B5" w:rsidP="002F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866" w:rsidRPr="006A1213">
              <w:rPr>
                <w:rFonts w:ascii="Times New Roman" w:hAnsi="Times New Roman" w:cs="Times New Roman"/>
                <w:sz w:val="28"/>
                <w:szCs w:val="28"/>
              </w:rPr>
              <w:t>о. начальника відділу формування</w:t>
            </w:r>
            <w:r w:rsidR="002F3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866" w:rsidRPr="006A1213">
              <w:rPr>
                <w:rFonts w:ascii="Times New Roman" w:hAnsi="Times New Roman" w:cs="Times New Roman"/>
                <w:sz w:val="28"/>
                <w:szCs w:val="28"/>
              </w:rPr>
              <w:t>політики із запобігання промисловому забрудненню Департаменту запобігання промисловому забрудненню та клімат</w:t>
            </w:r>
            <w:r w:rsidR="002F3866">
              <w:rPr>
                <w:rFonts w:ascii="Times New Roman" w:hAnsi="Times New Roman" w:cs="Times New Roman"/>
                <w:sz w:val="28"/>
                <w:szCs w:val="28"/>
              </w:rPr>
              <w:t xml:space="preserve">ичної політики, 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політики із запобігання промисловому забрудненню управління запобігання промисловому забрудненню Департаменту запобігання промисловому забру</w:t>
            </w:r>
            <w:r w:rsidR="002F3866">
              <w:rPr>
                <w:rFonts w:ascii="Times New Roman" w:hAnsi="Times New Roman" w:cs="Times New Roman"/>
                <w:sz w:val="28"/>
                <w:szCs w:val="28"/>
              </w:rPr>
              <w:t>дненню та кліматичної політики</w:t>
            </w:r>
          </w:p>
          <w:p w:rsidR="002F3866" w:rsidRPr="006A1213" w:rsidRDefault="002F3866" w:rsidP="002F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ДМИТРІЄВА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Світлана Іванівна</w:t>
            </w:r>
          </w:p>
        </w:tc>
        <w:tc>
          <w:tcPr>
            <w:tcW w:w="5811" w:type="dxa"/>
          </w:tcPr>
          <w:p w:rsidR="003A4786" w:rsidRPr="006A1213" w:rsidRDefault="002F3866" w:rsidP="002F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86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866">
              <w:rPr>
                <w:rFonts w:ascii="Times New Roman" w:hAnsi="Times New Roman" w:cs="Times New Roman"/>
                <w:sz w:val="28"/>
                <w:szCs w:val="28"/>
              </w:rPr>
              <w:t xml:space="preserve">о. начальника відділу кадастрів територій </w:t>
            </w:r>
            <w:r w:rsidR="00C732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2F3866">
              <w:rPr>
                <w:rFonts w:ascii="Times New Roman" w:hAnsi="Times New Roman" w:cs="Times New Roman"/>
                <w:sz w:val="28"/>
                <w:szCs w:val="28"/>
              </w:rPr>
              <w:t>та об’єктів природно-заповідного фонду, національної екологічної мережі Департаменту природно-заповідного фонду та біорізноманіття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68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F3866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кадастрів природно-заповідних територій, рослинного і тваринного світу Департаменту природно-запові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дного фонду та біорізноманіття</w:t>
            </w:r>
          </w:p>
        </w:tc>
      </w:tr>
      <w:tr w:rsidR="003A4786" w:rsidRPr="006A1213" w:rsidTr="007163A8">
        <w:tc>
          <w:tcPr>
            <w:tcW w:w="3828" w:type="dxa"/>
          </w:tcPr>
          <w:p w:rsidR="002F3866" w:rsidRDefault="002F386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ЖОВНІР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Вікторія Володимирівна</w:t>
            </w:r>
          </w:p>
        </w:tc>
        <w:tc>
          <w:tcPr>
            <w:tcW w:w="5811" w:type="dxa"/>
          </w:tcPr>
          <w:p w:rsidR="002F3866" w:rsidRDefault="002F386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екологічної та хімічної безпеки Управління екологічної безпеки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rPr>
          <w:trHeight w:val="1520"/>
        </w:trPr>
        <w:tc>
          <w:tcPr>
            <w:tcW w:w="3828" w:type="dxa"/>
          </w:tcPr>
          <w:p w:rsidR="002F3866" w:rsidRDefault="002F386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ЖУК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Віталій Миколайович</w:t>
            </w:r>
          </w:p>
        </w:tc>
        <w:tc>
          <w:tcPr>
            <w:tcW w:w="5811" w:type="dxa"/>
          </w:tcPr>
          <w:p w:rsidR="002F3866" w:rsidRPr="009432E6" w:rsidRDefault="002F3866" w:rsidP="00C5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AB9" w:rsidRPr="009432E6" w:rsidRDefault="00C732B5" w:rsidP="009432E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2E6">
              <w:rPr>
                <w:rFonts w:ascii="Times New Roman" w:hAnsi="Times New Roman" w:cs="Times New Roman"/>
                <w:sz w:val="28"/>
                <w:szCs w:val="28"/>
              </w:rPr>
              <w:t xml:space="preserve">в.о. </w:t>
            </w:r>
            <w:r w:rsidR="009432E6" w:rsidRPr="009432E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відділу охорони та </w:t>
            </w:r>
            <w:r w:rsidR="00C56AB9" w:rsidRPr="009432E6">
              <w:rPr>
                <w:rFonts w:ascii="Times New Roman" w:hAnsi="Times New Roman" w:cs="Times New Roman"/>
                <w:sz w:val="28"/>
                <w:szCs w:val="28"/>
              </w:rPr>
              <w:t xml:space="preserve">відтворення водних ресурсів та морських </w:t>
            </w:r>
            <w:r w:rsidR="009432E6" w:rsidRPr="009432E6">
              <w:rPr>
                <w:rFonts w:ascii="Times New Roman" w:hAnsi="Times New Roman" w:cs="Times New Roman"/>
                <w:sz w:val="28"/>
                <w:szCs w:val="28"/>
              </w:rPr>
              <w:t xml:space="preserve">екосистем Управління </w:t>
            </w:r>
            <w:r w:rsidR="00C56AB9" w:rsidRPr="009432E6">
              <w:rPr>
                <w:rFonts w:ascii="Times New Roman" w:hAnsi="Times New Roman" w:cs="Times New Roman"/>
                <w:sz w:val="28"/>
                <w:szCs w:val="28"/>
              </w:rPr>
              <w:t>збалансованого природокористування, начальник відділу охорони та відтворення водних ресурсів та морських екосистем Департаменту стратегічного планування та збалансованого природокористування</w:t>
            </w:r>
          </w:p>
          <w:p w:rsidR="002F3866" w:rsidRPr="009432E6" w:rsidRDefault="002F3866" w:rsidP="00C5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rPr>
          <w:trHeight w:val="1520"/>
        </w:trPr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КОРЕЦЬКА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Руслана Олегівна  </w:t>
            </w:r>
          </w:p>
        </w:tc>
        <w:tc>
          <w:tcPr>
            <w:tcW w:w="5811" w:type="dxa"/>
          </w:tcPr>
          <w:p w:rsidR="003A4786" w:rsidRPr="006A1213" w:rsidRDefault="00C56AB9" w:rsidP="00C5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о. заступника директора департаменту – начальник відділу охорони атмосферного повітря Департаменту запобігання промисловому забрудненню та кліматичної політики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– начальник управління запобігання 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промисловому забрудненню Департаменту запобігання промисловому забру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дненню та кліматичної політики</w:t>
            </w:r>
          </w:p>
        </w:tc>
      </w:tr>
      <w:tr w:rsidR="003A4786" w:rsidRPr="002C5299" w:rsidTr="007163A8">
        <w:tc>
          <w:tcPr>
            <w:tcW w:w="3828" w:type="dxa"/>
          </w:tcPr>
          <w:p w:rsidR="003A4786" w:rsidRPr="006A1213" w:rsidRDefault="003A4786" w:rsidP="007163A8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ЛУЗІК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Ольга Дмитрівна</w:t>
            </w:r>
          </w:p>
        </w:tc>
        <w:tc>
          <w:tcPr>
            <w:tcW w:w="5811" w:type="dxa"/>
          </w:tcPr>
          <w:p w:rsidR="003A4786" w:rsidRPr="00DA2022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контролю та забезпечення документообігу Управління документообігу та роботи зі зверненнями </w:t>
            </w:r>
          </w:p>
          <w:p w:rsidR="003A4786" w:rsidRPr="002C5299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6" w:rsidRPr="006A1213" w:rsidTr="007163A8">
        <w:trPr>
          <w:trHeight w:val="1237"/>
        </w:trPr>
        <w:tc>
          <w:tcPr>
            <w:tcW w:w="3828" w:type="dxa"/>
          </w:tcPr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ЛУЧКО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Катерина Андріївна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4786" w:rsidRPr="006A1213" w:rsidRDefault="00C732B5" w:rsidP="00C5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B9" w:rsidRPr="006A1213">
              <w:rPr>
                <w:rFonts w:ascii="Times New Roman" w:hAnsi="Times New Roman" w:cs="Times New Roman"/>
                <w:sz w:val="28"/>
                <w:szCs w:val="28"/>
              </w:rPr>
              <w:t>о. начальника відділу реєстрації викидів та захисту озонового шару Департаменту запобігання промисловому забрудненню та кліматичної політики</w:t>
            </w:r>
            <w:r w:rsidR="00C56A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>начальник відділу реєстрації викидів та захисту озонового шару управління запобігання промисловому забрудненню Департаменту запобігання промисловому забру</w:t>
            </w:r>
            <w:r w:rsidR="00C56AB9">
              <w:rPr>
                <w:rFonts w:ascii="Times New Roman" w:hAnsi="Times New Roman" w:cs="Times New Roman"/>
                <w:sz w:val="28"/>
                <w:szCs w:val="28"/>
              </w:rPr>
              <w:t>дненню та кліматичної політики</w:t>
            </w:r>
          </w:p>
        </w:tc>
      </w:tr>
      <w:tr w:rsidR="003A4786" w:rsidRPr="006A1213" w:rsidTr="007163A8">
        <w:trPr>
          <w:trHeight w:val="982"/>
        </w:trPr>
        <w:tc>
          <w:tcPr>
            <w:tcW w:w="3828" w:type="dxa"/>
          </w:tcPr>
          <w:p w:rsidR="003A4786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ОЛІЙНИК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Михайло Валерійович</w:t>
            </w:r>
          </w:p>
        </w:tc>
        <w:tc>
          <w:tcPr>
            <w:tcW w:w="5811" w:type="dxa"/>
          </w:tcPr>
          <w:p w:rsidR="003A4786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86" w:rsidRPr="006A1213" w:rsidRDefault="00743685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з питань запобігання та</w:t>
            </w:r>
            <w:r w:rsidR="0003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86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виявлення корупції </w:t>
            </w:r>
          </w:p>
          <w:p w:rsidR="003A4786" w:rsidRPr="006A1213" w:rsidRDefault="003A4786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C9E" w:rsidRPr="006A1213" w:rsidTr="007163A8"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РАСЮК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Юрій В`ячеславович</w:t>
            </w:r>
          </w:p>
        </w:tc>
        <w:tc>
          <w:tcPr>
            <w:tcW w:w="5811" w:type="dxa"/>
          </w:tcPr>
          <w:p w:rsidR="00F74C9E" w:rsidRPr="006A1213" w:rsidRDefault="00321FFB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начальника відділу біобезпеки та охорони, відтворення рослинного і тваринного світу Департаменту природно-заповідного фонду та біорізноманіття, </w:t>
            </w:r>
            <w:r w:rsidR="0074368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74C9E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біобезпеки та охорони, відтворення рослинного і тваринного</w:t>
            </w:r>
            <w:r w:rsidR="00F74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C9E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світу Департаменту природно-заповідного фонду та біорізноманіття </w:t>
            </w:r>
          </w:p>
        </w:tc>
      </w:tr>
      <w:tr w:rsidR="00F74C9E" w:rsidRPr="006A1213" w:rsidTr="007163A8"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Юлія Миколаївна</w:t>
            </w:r>
          </w:p>
        </w:tc>
        <w:tc>
          <w:tcPr>
            <w:tcW w:w="5811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9E" w:rsidRPr="006A1213" w:rsidRDefault="00C732B5" w:rsidP="00C56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43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AB9" w:rsidRPr="006A1213">
              <w:rPr>
                <w:rFonts w:ascii="Times New Roman" w:hAnsi="Times New Roman" w:cs="Times New Roman"/>
                <w:sz w:val="28"/>
                <w:szCs w:val="28"/>
              </w:rPr>
              <w:t>о. начальника відділу формування політики у сфері моніторингу довкілля Департаменту запобігання промисловому забрудненню та кліматичної</w:t>
            </w:r>
            <w:r w:rsidR="00321FFB">
              <w:rPr>
                <w:rFonts w:ascii="Times New Roman" w:hAnsi="Times New Roman" w:cs="Times New Roman"/>
                <w:sz w:val="28"/>
                <w:szCs w:val="28"/>
              </w:rPr>
              <w:t xml:space="preserve"> політики, </w:t>
            </w:r>
            <w:r w:rsidR="00F74C9E" w:rsidRPr="006A1213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– начальник відділу кліматичної звітності управління кліматичної політики Департаменту запобігання промисловому заб</w:t>
            </w:r>
            <w:r w:rsidR="00C56AB9">
              <w:rPr>
                <w:rFonts w:ascii="Times New Roman" w:hAnsi="Times New Roman" w:cs="Times New Roman"/>
                <w:sz w:val="28"/>
                <w:szCs w:val="28"/>
              </w:rPr>
              <w:t>рудненню та кліматичної політики</w:t>
            </w:r>
          </w:p>
        </w:tc>
      </w:tr>
      <w:tr w:rsidR="00F74C9E" w:rsidRPr="006A1213" w:rsidTr="007163A8">
        <w:trPr>
          <w:trHeight w:val="1520"/>
        </w:trPr>
        <w:tc>
          <w:tcPr>
            <w:tcW w:w="3828" w:type="dxa"/>
          </w:tcPr>
          <w:p w:rsidR="00321FFB" w:rsidRDefault="00321FFB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Дмитро Володимирович</w:t>
            </w:r>
          </w:p>
        </w:tc>
        <w:tc>
          <w:tcPr>
            <w:tcW w:w="5811" w:type="dxa"/>
          </w:tcPr>
          <w:p w:rsidR="00321FFB" w:rsidRDefault="00321FFB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C9E" w:rsidRPr="006A1213" w:rsidRDefault="00743685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F74C9E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стратегічного планування та відновлення Управління стратегічного планування та відновлення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C9E" w:rsidRPr="006A1213" w:rsidTr="007163A8">
        <w:trPr>
          <w:trHeight w:val="1520"/>
        </w:trPr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СЕМЕНОВ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Артем Володимирович</w:t>
            </w:r>
          </w:p>
        </w:tc>
        <w:tc>
          <w:tcPr>
            <w:tcW w:w="5811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відділу </w:t>
            </w:r>
            <w:r w:rsidR="0045421B">
              <w:rPr>
                <w:rFonts w:ascii="Times New Roman" w:hAnsi="Times New Roman" w:cs="Times New Roman"/>
                <w:sz w:val="28"/>
                <w:szCs w:val="28"/>
              </w:rPr>
              <w:t xml:space="preserve">надання </w:t>
            </w: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електронних публічних послуг та дерегуляції Департаменту цифрової трансформації, електронних публічних послуг</w:t>
            </w:r>
            <w:r w:rsidR="00C73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та управління відходами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C9E" w:rsidRPr="006A1213" w:rsidTr="007163A8"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СНУРНІКОВА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Наталя Вячеславівна</w:t>
            </w:r>
          </w:p>
        </w:tc>
        <w:tc>
          <w:tcPr>
            <w:tcW w:w="5811" w:type="dxa"/>
          </w:tcPr>
          <w:p w:rsidR="00F74C9E" w:rsidRPr="006A1213" w:rsidRDefault="00743685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F74C9E"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аналізу європейського законодавства Департаменту європейської інтеграції, міжнародного співробітництва та кругової економіки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C9E" w:rsidRPr="006A1213" w:rsidTr="007163A8"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ШАПОВАЛ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Дар’я Олександрівна</w:t>
            </w:r>
          </w:p>
        </w:tc>
        <w:tc>
          <w:tcPr>
            <w:tcW w:w="5811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контролю та забезпечення документообігу Управління документообігу та роботи зі зверненнями 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C9E" w:rsidRPr="006A1213" w:rsidTr="007163A8">
        <w:tc>
          <w:tcPr>
            <w:tcW w:w="3828" w:type="dxa"/>
          </w:tcPr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ШИМКУС</w:t>
            </w:r>
          </w:p>
          <w:p w:rsidR="00F74C9E" w:rsidRPr="006A1213" w:rsidRDefault="00F74C9E" w:rsidP="00716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>Марина Олександрівна</w:t>
            </w:r>
          </w:p>
        </w:tc>
        <w:tc>
          <w:tcPr>
            <w:tcW w:w="5811" w:type="dxa"/>
          </w:tcPr>
          <w:p w:rsidR="00F74C9E" w:rsidRPr="006A1213" w:rsidRDefault="00F74C9E" w:rsidP="00CC7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1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екологічної оцінки </w:t>
            </w:r>
          </w:p>
        </w:tc>
      </w:tr>
    </w:tbl>
    <w:p w:rsidR="00F74C9E" w:rsidRDefault="00F74C9E" w:rsidP="00B651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C9E" w:rsidRPr="00A86332" w:rsidRDefault="00F74C9E" w:rsidP="00F74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sectPr w:rsidR="00F74C9E" w:rsidRPr="00A86332" w:rsidSect="005B2420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83" w:rsidRDefault="00411483" w:rsidP="005B2420">
      <w:pPr>
        <w:spacing w:after="0" w:line="240" w:lineRule="auto"/>
      </w:pPr>
      <w:r>
        <w:separator/>
      </w:r>
    </w:p>
  </w:endnote>
  <w:endnote w:type="continuationSeparator" w:id="0">
    <w:p w:rsidR="00411483" w:rsidRDefault="00411483" w:rsidP="005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83" w:rsidRDefault="00411483" w:rsidP="005B2420">
      <w:pPr>
        <w:spacing w:after="0" w:line="240" w:lineRule="auto"/>
      </w:pPr>
      <w:r>
        <w:separator/>
      </w:r>
    </w:p>
  </w:footnote>
  <w:footnote w:type="continuationSeparator" w:id="0">
    <w:p w:rsidR="00411483" w:rsidRDefault="00411483" w:rsidP="005B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459038871"/>
      <w:docPartObj>
        <w:docPartGallery w:val="Page Numbers (Top of Page)"/>
        <w:docPartUnique/>
      </w:docPartObj>
    </w:sdtPr>
    <w:sdtEndPr/>
    <w:sdtContent>
      <w:p w:rsidR="005B2420" w:rsidRDefault="005B242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5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420" w:rsidRDefault="005B24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2"/>
    <w:rsid w:val="00037489"/>
    <w:rsid w:val="001A3240"/>
    <w:rsid w:val="00227EF2"/>
    <w:rsid w:val="00240D8C"/>
    <w:rsid w:val="002610EC"/>
    <w:rsid w:val="002A0F61"/>
    <w:rsid w:val="002C5299"/>
    <w:rsid w:val="002E5340"/>
    <w:rsid w:val="002F3866"/>
    <w:rsid w:val="003062B3"/>
    <w:rsid w:val="00320929"/>
    <w:rsid w:val="00321FFB"/>
    <w:rsid w:val="003A4786"/>
    <w:rsid w:val="003A4AD9"/>
    <w:rsid w:val="00411483"/>
    <w:rsid w:val="00421CD2"/>
    <w:rsid w:val="0045421B"/>
    <w:rsid w:val="00514CEB"/>
    <w:rsid w:val="00535499"/>
    <w:rsid w:val="00545550"/>
    <w:rsid w:val="005A5C0A"/>
    <w:rsid w:val="005B2420"/>
    <w:rsid w:val="005E57A7"/>
    <w:rsid w:val="00665C7F"/>
    <w:rsid w:val="006876AB"/>
    <w:rsid w:val="006A1213"/>
    <w:rsid w:val="006A31D3"/>
    <w:rsid w:val="006A494F"/>
    <w:rsid w:val="006A5735"/>
    <w:rsid w:val="006E0217"/>
    <w:rsid w:val="00730E0E"/>
    <w:rsid w:val="00740252"/>
    <w:rsid w:val="00743685"/>
    <w:rsid w:val="00753760"/>
    <w:rsid w:val="007919C7"/>
    <w:rsid w:val="007D6185"/>
    <w:rsid w:val="007F4F59"/>
    <w:rsid w:val="0086513F"/>
    <w:rsid w:val="00865354"/>
    <w:rsid w:val="00866523"/>
    <w:rsid w:val="00871B3B"/>
    <w:rsid w:val="00916142"/>
    <w:rsid w:val="009432E6"/>
    <w:rsid w:val="009F335F"/>
    <w:rsid w:val="00A00F75"/>
    <w:rsid w:val="00A33D1E"/>
    <w:rsid w:val="00A86332"/>
    <w:rsid w:val="00AC48F9"/>
    <w:rsid w:val="00AD0B47"/>
    <w:rsid w:val="00AF6308"/>
    <w:rsid w:val="00B048BF"/>
    <w:rsid w:val="00B651E1"/>
    <w:rsid w:val="00B65E10"/>
    <w:rsid w:val="00B7384D"/>
    <w:rsid w:val="00BF2D1B"/>
    <w:rsid w:val="00C14E31"/>
    <w:rsid w:val="00C22D59"/>
    <w:rsid w:val="00C56AB9"/>
    <w:rsid w:val="00C732B5"/>
    <w:rsid w:val="00CC7F2D"/>
    <w:rsid w:val="00CD7359"/>
    <w:rsid w:val="00CF612E"/>
    <w:rsid w:val="00D07CF8"/>
    <w:rsid w:val="00D427B8"/>
    <w:rsid w:val="00DA2022"/>
    <w:rsid w:val="00DD3096"/>
    <w:rsid w:val="00DF47C6"/>
    <w:rsid w:val="00EA11B1"/>
    <w:rsid w:val="00F43209"/>
    <w:rsid w:val="00F5042E"/>
    <w:rsid w:val="00F74C9E"/>
    <w:rsid w:val="00F91EA6"/>
    <w:rsid w:val="00FA69EB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7487-847F-4F99-B50C-A35C360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1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48B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B24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420"/>
  </w:style>
  <w:style w:type="paragraph" w:styleId="a9">
    <w:name w:val="footer"/>
    <w:basedOn w:val="a"/>
    <w:link w:val="aa"/>
    <w:uiPriority w:val="99"/>
    <w:unhideWhenUsed/>
    <w:rsid w:val="005B24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420"/>
  </w:style>
  <w:style w:type="paragraph" w:styleId="ab">
    <w:name w:val="No Spacing"/>
    <w:uiPriority w:val="1"/>
    <w:qFormat/>
    <w:rsid w:val="00943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BE6C-3DDC-4E82-A5C0-35D801A5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ВОЛОШАНЮК Володимир Сергійович</dc:creator>
  <cp:keywords/>
  <dc:description/>
  <cp:lastModifiedBy>Ульвак Марина Вікторівна</cp:lastModifiedBy>
  <cp:revision>2</cp:revision>
  <cp:lastPrinted>2024-08-29T06:28:00Z</cp:lastPrinted>
  <dcterms:created xsi:type="dcterms:W3CDTF">2024-08-29T06:28:00Z</dcterms:created>
  <dcterms:modified xsi:type="dcterms:W3CDTF">2024-08-29T06:28:00Z</dcterms:modified>
</cp:coreProperties>
</file>