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444" w:before="0" w:after="0"/>
        <w:jc w:val="right"/>
        <w:rPr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Додаток до листа </w:t>
      </w:r>
    </w:p>
    <w:p>
      <w:pPr>
        <w:pStyle w:val="1"/>
        <w:spacing w:lineRule="atLeast" w:line="444" w:before="0" w:after="0"/>
        <w:jc w:val="center"/>
        <w:rPr>
          <w:sz w:val="24"/>
          <w:szCs w:val="24"/>
          <w:lang w:val="uk-UA"/>
        </w:rPr>
      </w:pPr>
      <w:r>
        <w:rPr>
          <w:rFonts w:eastAsia="SimSun" w:cs="Times New Roman" w:ascii="Times New Roman" w:hAnsi="Times New Roman"/>
          <w:bCs w:val="false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>
      <w:pPr>
        <w:pStyle w:val="Style1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7"/>
        <w:pBdr/>
        <w:spacing w:lineRule="auto" w:line="240" w:before="0" w:after="0"/>
        <w:ind w:left="0" w:right="0" w:firstLine="709"/>
        <w:jc w:val="both"/>
        <w:rPr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val="uk-UA"/>
        </w:rPr>
        <w:t>З метою ведення  виробничої діяльності в рамках чинного природоохоронного законодавства України, ГУ ДСНС України у Запорізькій області 4 ДЕРЖАВНИЙ ПОЖЕЖНО-РЯТУВАЛЬНИЙ ЗАГІН ГОЛОВНОГО УПРАВЛІННЯ ДЕРЖАВНОЇ СЛУЖБИ УКРАЇНИ З НАДЗВИЧАЙНИХ СИТУАЦІЙ У ЗАПОРІЗЬКІЙ ОБЛАСТІ має намір отримати дозвіл на викиди забруднюючих речовин в атмосферне повітря для промислового майданчика.</w:t>
      </w:r>
    </w:p>
    <w:p>
      <w:pPr>
        <w:pStyle w:val="Style17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Повне та скорочене найменування об’єкта</w:t>
      </w:r>
      <w:r>
        <w:rPr>
          <w:rFonts w:cs="Times New Roman" w:ascii="Times New Roman" w:hAnsi="Times New Roman"/>
          <w:sz w:val="24"/>
          <w:szCs w:val="24"/>
          <w:lang w:val="uk-UA"/>
        </w:rPr>
        <w:t>: 4 ДЕРЖАВНИЙ ПОЖЕЖНО-РЯТУВАЛЬНИЙ ЗАГІН ГОЛОВНОГО УПРАВЛІННЯ ДЕРЖАВНОЇ СЛУЖБИ УКРАЇНИ З НАДЗВИЧАЙНИХ СИТУАЦІЙ У ЗАПОРІЗЬКІЙ ОБЛАСТІ (4 ДПРЗ ГУ ДСНС УКРАЇНИ У ЗАПОРІЗЬКІЙ ОБЛАСТІ)</w:t>
      </w:r>
    </w:p>
    <w:p>
      <w:pPr>
        <w:pStyle w:val="Style17"/>
        <w:pBdr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Ідентифікаційний код юридичної особи в ЄДРПОУ</w:t>
      </w:r>
      <w:r>
        <w:rPr>
          <w:rFonts w:cs="Times New Roman" w:ascii="Times New Roman" w:hAnsi="Times New Roman"/>
          <w:sz w:val="24"/>
          <w:szCs w:val="24"/>
          <w:lang w:val="uk-UA"/>
        </w:rPr>
        <w:t>- 38362980</w:t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Місцезнаходження суб’єкта господарювання</w:t>
      </w:r>
      <w:r>
        <w:rPr>
          <w:rFonts w:cs="Times New Roman" w:ascii="Times New Roman" w:hAnsi="Times New Roman"/>
          <w:sz w:val="24"/>
          <w:szCs w:val="24"/>
          <w:lang w:val="uk-UA"/>
        </w:rPr>
        <w:t>: 69096, Україна, Запорізька обл., </w:t>
      </w:r>
      <w:hyperlink r:id="rId2">
        <w:r>
          <w:rPr>
            <w:rFonts w:cs="Times New Roman" w:ascii="Times New Roman" w:hAnsi="Times New Roman"/>
            <w:sz w:val="24"/>
            <w:szCs w:val="24"/>
            <w:lang w:val="uk-UA"/>
          </w:rPr>
          <w:t>місто Запоріжжя</w:t>
        </w:r>
      </w:hyperlink>
      <w:r>
        <w:rPr>
          <w:rFonts w:cs="Times New Roman" w:ascii="Times New Roman" w:hAnsi="Times New Roman"/>
          <w:sz w:val="24"/>
          <w:szCs w:val="24"/>
          <w:lang w:val="uk-UA"/>
        </w:rPr>
        <w:t>, вулиця Дніпрогесівська, будинок, 7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Контактний номер телефону</w:t>
      </w:r>
      <w:r>
        <w:rPr>
          <w:rFonts w:cs="Times New Roman" w:ascii="Times New Roman" w:hAnsi="Times New Roman"/>
          <w:sz w:val="24"/>
          <w:szCs w:val="24"/>
          <w:lang w:val="uk-UA"/>
        </w:rPr>
        <w:t>: тел./факс (061) 239-38-98, тел.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(061) 279- 02- 86</w:t>
      </w:r>
    </w:p>
    <w:p>
      <w:pPr>
        <w:pStyle w:val="Style21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Адреса електронної пошти суб’єкта господарювання</w:t>
      </w:r>
      <w:r>
        <w:rPr>
          <w:rFonts w:cs="Times New Roman" w:ascii="Times New Roman" w:hAnsi="Times New Roman"/>
          <w:sz w:val="24"/>
          <w:szCs w:val="24"/>
          <w:lang w:val="uk-UA"/>
        </w:rPr>
        <w:t>: </w:t>
      </w:r>
      <w:hyperlink r:id="rId3">
        <w:r>
          <w:rPr>
            <w:rFonts w:cs="Times New Roman" w:ascii="Times New Roman" w:hAnsi="Times New Roman"/>
            <w:sz w:val="24"/>
            <w:szCs w:val="24"/>
            <w:lang w:val="uk-UA"/>
          </w:rPr>
          <w:t>4dprz@zp.dsns.gov.ua</w:t>
        </w:r>
      </w:hyperlink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Style17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Мета отримання дозволу на викиди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: отримання дозволу на викиди забруднюючих речовин в атмосферне повітря стаціонарними джерелами  для існуючих об’єктів </w:t>
      </w:r>
    </w:p>
    <w:p>
      <w:pPr>
        <w:pStyle w:val="Style17"/>
        <w:pBdr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>
        <w:rPr>
          <w:rFonts w:cs="Times New Roman" w:ascii="Times New Roman" w:hAnsi="Times New Roman"/>
          <w:sz w:val="24"/>
          <w:szCs w:val="24"/>
          <w:lang w:val="uk-UA"/>
        </w:rPr>
        <w:t>: відповідно до положень Закону України «Про оцінку впливу на довкілля», розділу 3, статті 3, планована діяльність , не підлягає оцінці впливу на довкілля.</w:t>
      </w:r>
    </w:p>
    <w:p>
      <w:pPr>
        <w:pStyle w:val="Style17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Style17"/>
        <w:pBdr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Місце розташування виробничого майданчика: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bookmarkStart w:id="0" w:name="_Hlk154610889"/>
      <w:bookmarkEnd w:id="0"/>
      <w:r>
        <w:rPr>
          <w:rFonts w:cs="Times New Roman" w:ascii="Times New Roman" w:hAnsi="Times New Roman"/>
          <w:sz w:val="24"/>
          <w:szCs w:val="24"/>
          <w:lang w:val="uk-UA"/>
        </w:rPr>
        <w:t xml:space="preserve">69089 </w:t>
      </w:r>
      <w:r>
        <w:rPr>
          <w:rFonts w:cs="Times New Roman" w:ascii="Times New Roman" w:hAnsi="Times New Roman"/>
          <w:sz w:val="24"/>
          <w:szCs w:val="24"/>
          <w:lang w:val="uk-UA"/>
        </w:rPr>
        <w:t>м. Запоріжжя, вул. Зачиняєва 160 а</w:t>
      </w:r>
    </w:p>
    <w:p>
      <w:pPr>
        <w:pStyle w:val="Style17"/>
        <w:pBdr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Для теплопостачання будівлі структурного підрозділу 4 ДПРЗ ГУ ДСНС України у Запорізькій області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 w:eastAsia="uk-UA"/>
        </w:rPr>
        <w:t xml:space="preserve">використовується газовий котел типу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“Рівнотерм-80”  номінальною потужністю 80 кВт.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Відомості щодо видів та обсягів викидів забруднюючих речовин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: викиди забруднюючих речовин в атмосферне повітря складають близько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0,11 </w:t>
      </w:r>
      <w:r>
        <w:rPr>
          <w:rFonts w:cs="Times New Roman" w:ascii="Times New Roman" w:hAnsi="Times New Roman"/>
          <w:sz w:val="24"/>
          <w:szCs w:val="24"/>
          <w:lang w:val="uk-UA"/>
        </w:rPr>
        <w:t>тон без урахування викидів парникових газів. Основними забруднюючими речовинами є: оксиди азоту, оксиди вуглецю, метали та їх сполуки, метан.</w:t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Перелік заходів щодо впровадження найкращих допустимих технологій виробництв, що виконані або/та які потребують виконання</w:t>
      </w:r>
      <w:r>
        <w:rPr>
          <w:rFonts w:cs="Times New Roman" w:ascii="Times New Roman" w:hAnsi="Times New Roman"/>
          <w:sz w:val="24"/>
          <w:szCs w:val="24"/>
          <w:lang w:val="uk-UA"/>
        </w:rPr>
        <w:t>: проммайданчик не має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  <w:lang w:val="uk-UA"/>
        </w:rPr>
        <w:t xml:space="preserve">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</w:t>
      </w:r>
      <w:r>
        <w:rPr>
          <w:rFonts w:cs="Times New Roman" w:ascii="Times New Roman" w:hAnsi="Times New Roman"/>
          <w:sz w:val="24"/>
          <w:szCs w:val="24"/>
          <w:lang w:val="uk-UA"/>
        </w:rPr>
        <w:t>. Заходи по скороченню викидів на об’єктах не передбачені.</w:t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Відповідність пропозиції щодо дозволених обсягів викидів законодавству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: викиди забруднюючих речовин в атмосферне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медико-санітарних нормативів затверджених 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Наказом Міністерства охорони здоров'я  від </w:t>
      </w:r>
      <w:r>
        <w:rPr>
          <w:rStyle w:val="Rvts9"/>
          <w:rFonts w:ascii="Times New Roman" w:hAnsi="Times New Roman"/>
          <w:b w:val="false"/>
          <w:sz w:val="24"/>
          <w:szCs w:val="24"/>
          <w:lang w:val="uk-UA"/>
        </w:rPr>
        <w:t>10.05.2024  № 813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Пропозиції щодо дозволених обсягів викидів встановлюються відповідають вимогам законодавства.</w:t>
      </w:r>
    </w:p>
    <w:p>
      <w:pPr>
        <w:pStyle w:val="Style17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Пропозиції та зауваження по даному об’єкту протягом 30 календарних днів з моменту публікації направляти у Запорізьку обласну державну адміністрацію за адресою: 69107, м. Запоріжжя, просп.Соборний,164; e-mail: </w:t>
      </w:r>
      <w:hyperlink r:id="rId4">
        <w:r>
          <w:rPr>
            <w:rFonts w:cs="Times New Roman" w:ascii="Times New Roman" w:hAnsi="Times New Roman"/>
            <w:color w:val="auto"/>
            <w:sz w:val="24"/>
            <w:szCs w:val="24"/>
            <w:u w:val="none"/>
            <w:lang w:val="uk-UA"/>
          </w:rPr>
          <w:t>adm@zoda.gov.ua</w:t>
        </w:r>
      </w:hyperlink>
      <w:r>
        <w:rPr>
          <w:rFonts w:cs="Times New Roman" w:ascii="Times New Roman" w:hAnsi="Times New Roman"/>
          <w:sz w:val="24"/>
          <w:szCs w:val="24"/>
          <w:lang w:val="uk-UA"/>
        </w:rPr>
        <w:t>, сайт:  </w:t>
      </w:r>
      <w:hyperlink r:id="rId5">
        <w:r>
          <w:rPr>
            <w:rFonts w:cs="Times New Roman" w:ascii="Times New Roman" w:hAnsi="Times New Roman"/>
            <w:color w:val="auto"/>
            <w:sz w:val="24"/>
            <w:szCs w:val="24"/>
            <w:u w:val="none"/>
            <w:lang w:val="uk-UA"/>
          </w:rPr>
          <w:t>www.zoda.gov.ua</w:t>
        </w:r>
      </w:hyperlink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422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12"/>
    <w:next w:val="Style17"/>
    <w:link w:val="11"/>
    <w:qFormat/>
    <w:rsid w:val="00367c34"/>
    <w:pPr>
      <w:keepNext w:val="true"/>
      <w:spacing w:before="240" w:after="120"/>
      <w:outlineLvl w:val="0"/>
    </w:pPr>
    <w:rPr>
      <w:rFonts w:ascii="Liberation Serif" w:hAnsi="Liberation Serif" w:eastAsia="NSimSun" w:cs="Arial Unicode MS"/>
      <w:b/>
      <w:bCs/>
      <w:kern w:val="2"/>
      <w:sz w:val="48"/>
      <w:szCs w:val="4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5e6ba4"/>
    <w:rPr>
      <w:b/>
      <w:bCs/>
    </w:rPr>
  </w:style>
  <w:style w:type="character" w:styleId="Style13">
    <w:name w:val="Гіперпосилання"/>
    <w:rsid w:val="005e6ba4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link w:val="a0"/>
    <w:qFormat/>
    <w:rsid w:val="005e6ba4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11" w:customStyle="1">
    <w:name w:val="Заголовок 1 Знак"/>
    <w:basedOn w:val="DefaultParagraphFont"/>
    <w:link w:val="1"/>
    <w:qFormat/>
    <w:rsid w:val="00367c34"/>
    <w:rPr>
      <w:rFonts w:ascii="Liberation Serif" w:hAnsi="Liberation Serif" w:eastAsia="NSimSun" w:cs="Arial Unicode MS"/>
      <w:b/>
      <w:bCs/>
      <w:kern w:val="2"/>
      <w:sz w:val="48"/>
      <w:szCs w:val="48"/>
      <w:lang w:eastAsia="zh-CN" w:bidi="hi-IN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b84b8e"/>
    <w:rPr>
      <w:rFonts w:ascii="Tahoma" w:hAnsi="Tahoma" w:cs="Tahoma"/>
      <w:sz w:val="16"/>
      <w:szCs w:val="16"/>
    </w:rPr>
  </w:style>
  <w:style w:type="character" w:styleId="Rvts9" w:customStyle="1">
    <w:name w:val="rvts9"/>
    <w:basedOn w:val="DefaultParagraphFont"/>
    <w:qFormat/>
    <w:rsid w:val="00540822"/>
    <w:rPr>
      <w:rFonts w:ascii="Times New Roman" w:hAnsi="Times New Roman" w:cs="Times New Roman"/>
      <w:b/>
      <w:bCs/>
      <w:i w:val="false"/>
      <w:iCs w:val="false"/>
      <w:strike w:val="false"/>
      <w:dstrike w:val="false"/>
      <w:sz w:val="24"/>
      <w:szCs w:val="24"/>
      <w:u w:val="none"/>
      <w:effect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6"/>
    <w:rsid w:val="005e6ba4"/>
    <w:pPr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 w:customStyle="1">
    <w:name w:val="Содержимое списка"/>
    <w:basedOn w:val="Normal"/>
    <w:qFormat/>
    <w:rsid w:val="00460f4d"/>
    <w:pPr>
      <w:widowControl w:val="false"/>
      <w:suppressAutoHyphens w:val="true"/>
      <w:spacing w:lineRule="auto" w:line="240" w:before="0" w:after="0"/>
      <w:ind w:left="567" w:hanging="0"/>
    </w:pPr>
    <w:rPr>
      <w:rFonts w:ascii="Arial" w:hAnsi="Arial" w:eastAsia="Batang" w:cs="Arial"/>
      <w:sz w:val="20"/>
      <w:szCs w:val="20"/>
      <w:lang w:eastAsia="ar-SA"/>
    </w:rPr>
  </w:style>
  <w:style w:type="paragraph" w:styleId="12" w:customStyle="1">
    <w:name w:val="Обычный1"/>
    <w:qFormat/>
    <w:rsid w:val="0010479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84b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databot.ua/c/UA23060070010069526" TargetMode="External"/><Relationship Id="rId3" Type="http://schemas.openxmlformats.org/officeDocument/2006/relationships/hyperlink" Target="mailto:4dprz@zp.dsns.gov.ua" TargetMode="External"/><Relationship Id="rId4" Type="http://schemas.openxmlformats.org/officeDocument/2006/relationships/hyperlink" Target="mailto:adm@zoda.gov.ua" TargetMode="External"/><Relationship Id="rId5" Type="http://schemas.openxmlformats.org/officeDocument/2006/relationships/hyperlink" Target="http://www.zoda.gov.ua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A035-4209-4613-85E0-77F73D22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</Pages>
  <Words>412</Words>
  <Characters>2955</Characters>
  <CharactersWithSpaces>3378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2024-07-11T20:26:00Z</dcterms:created>
  <dc:creator>олег</dc:creator>
  <dc:description/>
  <dc:language>uk-UA</dc:language>
  <cp:lastModifiedBy/>
  <cp:lastPrinted>2024-07-12T04:55:00Z</cp:lastPrinted>
  <dcterms:modified xsi:type="dcterms:W3CDTF">2024-07-12T13:12:48Z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