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3100" w14:textId="64420634" w:rsidR="00D34A44" w:rsidRPr="00A4214E" w:rsidRDefault="00D34A44" w:rsidP="00D34A44">
      <w:pPr>
        <w:pStyle w:val="2"/>
        <w:jc w:val="center"/>
        <w:rPr>
          <w:rFonts w:ascii="Times New Roman" w:hAnsi="Times New Roman" w:cs="Times New Roman"/>
          <w:b/>
          <w:bCs/>
          <w:color w:val="auto"/>
          <w:sz w:val="24"/>
          <w:szCs w:val="24"/>
          <w:lang w:eastAsia="ru-RU"/>
        </w:rPr>
      </w:pPr>
      <w:bookmarkStart w:id="0" w:name="_Toc164508845"/>
      <w:bookmarkStart w:id="1" w:name="_Toc164509304"/>
      <w:bookmarkStart w:id="2" w:name="_Toc172914608"/>
      <w:r w:rsidRPr="00A4214E">
        <w:rPr>
          <w:rFonts w:ascii="Times New Roman" w:hAnsi="Times New Roman" w:cs="Times New Roman"/>
          <w:b/>
          <w:bCs/>
          <w:color w:val="auto"/>
          <w:sz w:val="24"/>
          <w:szCs w:val="24"/>
          <w:lang w:eastAsia="ru-RU"/>
        </w:rPr>
        <w:t>ІНФОРМАЦІЯ ПРО ОТРИМАННЯ ДОЗВОЛУ ДЛЯ ОЗНАЙОМЛЕННЯ З НЕЮ ГРОМАДСЬКОСТІ</w:t>
      </w:r>
      <w:bookmarkEnd w:id="0"/>
      <w:bookmarkEnd w:id="1"/>
      <w:bookmarkEnd w:id="2"/>
    </w:p>
    <w:p w14:paraId="0ADABDC5" w14:textId="77777777" w:rsidR="00D34A44" w:rsidRPr="00A4214E" w:rsidRDefault="00D34A44" w:rsidP="00D34A44">
      <w:pPr>
        <w:rPr>
          <w:lang w:eastAsia="ru-RU"/>
        </w:rPr>
      </w:pPr>
    </w:p>
    <w:p w14:paraId="04AEF035" w14:textId="77777777" w:rsidR="00D34A44" w:rsidRPr="00A4214E" w:rsidRDefault="00D34A44" w:rsidP="00D34A44">
      <w:pPr>
        <w:jc w:val="both"/>
        <w:rPr>
          <w:lang w:val="en-US"/>
        </w:rPr>
      </w:pPr>
      <w:bookmarkStart w:id="3" w:name="_Hlk163214017"/>
      <w:r w:rsidRPr="00A4214E">
        <w:t xml:space="preserve">Повне найменування суб’єкта господарювання: </w:t>
      </w:r>
      <w:bookmarkStart w:id="4" w:name="_Hlk174043104"/>
      <w:r w:rsidRPr="00A4214E">
        <w:rPr>
          <w:u w:val="single"/>
        </w:rPr>
        <w:t>ФІЗИЧНА ОСОБА - ПІДПРИЄМЕЦЬ Федишин Віталій Васильович</w:t>
      </w:r>
      <w:bookmarkEnd w:id="4"/>
    </w:p>
    <w:p w14:paraId="4641D93A" w14:textId="77777777" w:rsidR="00D34A44" w:rsidRPr="00A4214E" w:rsidRDefault="00D34A44" w:rsidP="00D34A44">
      <w:pPr>
        <w:jc w:val="both"/>
        <w:rPr>
          <w:lang w:val="en-US"/>
        </w:rPr>
      </w:pPr>
      <w:r w:rsidRPr="00A4214E">
        <w:t xml:space="preserve">Коротке найменування: (ФОП </w:t>
      </w:r>
      <w:bookmarkStart w:id="5" w:name="_Hlk174043310"/>
      <w:r w:rsidRPr="00A4214E">
        <w:rPr>
          <w:u w:val="single"/>
        </w:rPr>
        <w:t>Федишин Віталій Васильович</w:t>
      </w:r>
      <w:bookmarkEnd w:id="5"/>
      <w:r w:rsidRPr="00A4214E">
        <w:rPr>
          <w:lang w:val="en-US" w:eastAsia="ru-RU"/>
        </w:rPr>
        <w:t>)</w:t>
      </w:r>
    </w:p>
    <w:p w14:paraId="673753D8" w14:textId="77777777" w:rsidR="00D34A44" w:rsidRPr="00A4214E" w:rsidRDefault="00D34A44" w:rsidP="00D34A44">
      <w:pPr>
        <w:jc w:val="both"/>
      </w:pPr>
      <w:r w:rsidRPr="00A4214E">
        <w:t xml:space="preserve">Реєстраційний номер облікової картки платника податків або серія та номер паспорта: </w:t>
      </w:r>
      <w:bookmarkStart w:id="6" w:name="_Hlk174043302"/>
      <w:r w:rsidRPr="00A4214E">
        <w:rPr>
          <w:u w:val="single"/>
        </w:rPr>
        <w:t>2998807455</w:t>
      </w:r>
      <w:bookmarkEnd w:id="6"/>
    </w:p>
    <w:p w14:paraId="50987423" w14:textId="77777777" w:rsidR="00D34A44" w:rsidRPr="00A4214E" w:rsidRDefault="00D34A44" w:rsidP="00D34A44">
      <w:pPr>
        <w:jc w:val="both"/>
        <w:rPr>
          <w:u w:val="single"/>
        </w:rPr>
      </w:pPr>
      <w:r w:rsidRPr="00A4214E">
        <w:t xml:space="preserve">Юридична адреса: </w:t>
      </w:r>
      <w:bookmarkStart w:id="7" w:name="_Hlk174043087"/>
      <w:r w:rsidRPr="00A4214E">
        <w:rPr>
          <w:u w:val="single"/>
        </w:rPr>
        <w:t>Україна, 82180, Львівська область., Дрогобицький район, Східницька територіальна громада, селище. Підбуж, вул.. Івана Франка, 170</w:t>
      </w:r>
      <w:bookmarkEnd w:id="7"/>
    </w:p>
    <w:p w14:paraId="03AC476C" w14:textId="77777777" w:rsidR="00D34A44" w:rsidRPr="00A4214E" w:rsidRDefault="00D34A44" w:rsidP="00D34A44">
      <w:pPr>
        <w:jc w:val="both"/>
      </w:pPr>
      <w:r w:rsidRPr="00A4214E">
        <w:t xml:space="preserve">Контактний номер телефону: +38 (096) 278-36-61, </w:t>
      </w:r>
    </w:p>
    <w:p w14:paraId="033CB282" w14:textId="77777777" w:rsidR="00D34A44" w:rsidRPr="00A4214E" w:rsidRDefault="00D34A44" w:rsidP="00D34A44">
      <w:pPr>
        <w:jc w:val="both"/>
      </w:pPr>
      <w:r w:rsidRPr="00A4214E">
        <w:rPr>
          <w:lang w:eastAsia="ru-RU"/>
        </w:rPr>
        <w:t>Електронна пошта</w:t>
      </w:r>
      <w:r w:rsidRPr="00A4214E">
        <w:t>:</w:t>
      </w:r>
      <w:r w:rsidRPr="00A4214E">
        <w:rPr>
          <w:i/>
          <w:u w:val="single"/>
        </w:rPr>
        <w:t xml:space="preserve"> </w:t>
      </w:r>
      <w:r w:rsidRPr="00A4214E">
        <w:rPr>
          <w:u w:val="single"/>
        </w:rPr>
        <w:t>azspidbuzh@meta.ua</w:t>
      </w:r>
      <w:r w:rsidRPr="00A4214E">
        <w:t>;</w:t>
      </w:r>
    </w:p>
    <w:p w14:paraId="4A98E883" w14:textId="77777777" w:rsidR="00D34A44" w:rsidRPr="00A4214E" w:rsidRDefault="00D34A44" w:rsidP="00D34A44">
      <w:pPr>
        <w:jc w:val="both"/>
        <w:rPr>
          <w:u w:val="single"/>
        </w:rPr>
      </w:pPr>
      <w:r w:rsidRPr="00A4214E">
        <w:rPr>
          <w:lang w:eastAsia="ru-RU"/>
        </w:rPr>
        <w:t xml:space="preserve">Фактична адреса промислового майданчика: </w:t>
      </w:r>
      <w:r w:rsidRPr="00A4214E">
        <w:rPr>
          <w:u w:val="single"/>
        </w:rPr>
        <w:t>82180, Львівська область., Дрогобицький район, Східницька територіальна громада, селище. Підбуж, вул. Набережна, 7</w:t>
      </w:r>
    </w:p>
    <w:p w14:paraId="671CC7C6" w14:textId="77777777" w:rsidR="00D34A44" w:rsidRPr="00A4214E" w:rsidRDefault="00D34A44" w:rsidP="00D34A44">
      <w:pPr>
        <w:jc w:val="both"/>
        <w:rPr>
          <w:lang w:eastAsia="ru-RU"/>
        </w:rPr>
      </w:pPr>
      <w:r w:rsidRPr="00A4214E">
        <w:rPr>
          <w:lang w:eastAsia="ru-RU"/>
        </w:rPr>
        <w:t>Мета отримання дозволу на викиди: Отримання дозволу на викиди для існуючого об’єкту.</w:t>
      </w:r>
    </w:p>
    <w:p w14:paraId="5628F422" w14:textId="77777777" w:rsidR="00D34A44" w:rsidRPr="00A4214E" w:rsidRDefault="00D34A44" w:rsidP="00D34A44">
      <w:pPr>
        <w:pStyle w:val="21"/>
        <w:ind w:firstLine="709"/>
        <w:jc w:val="both"/>
        <w:rPr>
          <w:sz w:val="24"/>
          <w:szCs w:val="24"/>
          <w:lang w:val="uk-UA"/>
        </w:rPr>
      </w:pPr>
      <w:r w:rsidRPr="00A4214E">
        <w:rPr>
          <w:sz w:val="24"/>
          <w:szCs w:val="24"/>
          <w:lang w:val="uk-UA"/>
        </w:rPr>
        <w:t xml:space="preserve">Підприємство відноситься до </w:t>
      </w:r>
      <w:r w:rsidRPr="00A4214E">
        <w:rPr>
          <w:sz w:val="24"/>
          <w:szCs w:val="24"/>
          <w:u w:val="single"/>
          <w:lang w:val="uk-UA"/>
        </w:rPr>
        <w:t>третьої групи</w:t>
      </w:r>
      <w:r w:rsidRPr="00A4214E">
        <w:rPr>
          <w:sz w:val="24"/>
          <w:szCs w:val="24"/>
          <w:lang w:val="uk-UA"/>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7C2AAA31" w14:textId="77777777" w:rsidR="00D34A44" w:rsidRPr="00A4214E" w:rsidRDefault="00D34A44" w:rsidP="00D34A44">
      <w:pPr>
        <w:ind w:firstLine="709"/>
        <w:jc w:val="both"/>
        <w:rPr>
          <w:szCs w:val="28"/>
          <w:lang w:val="en-US"/>
        </w:rPr>
      </w:pPr>
      <w:r w:rsidRPr="00A4214E">
        <w:rPr>
          <w:szCs w:val="28"/>
          <w:lang w:val="en-US"/>
        </w:rPr>
        <w:t>Види діяльності КВЕД (</w:t>
      </w:r>
      <w:bookmarkStart w:id="8" w:name="_Hlk174043289"/>
      <w:r w:rsidRPr="00A4214E">
        <w:rPr>
          <w:szCs w:val="28"/>
          <w:lang w:val="en-US"/>
        </w:rPr>
        <w:t>47.30 Роздрібна торгівля пальним</w:t>
      </w:r>
      <w:bookmarkEnd w:id="8"/>
      <w:r w:rsidRPr="00A4214E">
        <w:rPr>
          <w:szCs w:val="28"/>
          <w:lang w:val="en-US"/>
        </w:rPr>
        <w:t>)</w:t>
      </w:r>
    </w:p>
    <w:p w14:paraId="0BD024F2" w14:textId="77777777" w:rsidR="00D34A44" w:rsidRPr="00A4214E" w:rsidRDefault="00D34A44" w:rsidP="00D34A44">
      <w:pPr>
        <w:ind w:firstLine="709"/>
        <w:jc w:val="both"/>
        <w:rPr>
          <w:bCs/>
          <w:szCs w:val="28"/>
        </w:rPr>
      </w:pPr>
      <w:bookmarkStart w:id="9" w:name="_Hlk174042753"/>
      <w:r w:rsidRPr="00A4214E">
        <w:rPr>
          <w:szCs w:val="28"/>
        </w:rPr>
        <w:t xml:space="preserve">Діяльність, яку здійснює </w:t>
      </w:r>
      <w:r w:rsidRPr="00A4214E">
        <w:rPr>
          <w:lang w:eastAsia="ru-RU"/>
        </w:rPr>
        <w:t xml:space="preserve">ФІЗИЧНА ОСОБА - ПІДПРИЄМЕЦЬ Федишин Віталій Васильович </w:t>
      </w:r>
      <w:r w:rsidRPr="00A4214E">
        <w:rPr>
          <w:szCs w:val="28"/>
        </w:rPr>
        <w:t xml:space="preserve">не підлягає оцінці впливу на довкілля та прямо не передбачена вимогами ч. 2 та ч. 3 ст. 3 Закону України «Про оцінку впливу на довкілля» та критеріїв </w:t>
      </w:r>
      <w:r w:rsidRPr="00A4214E">
        <w:rPr>
          <w:bCs/>
          <w:szCs w:val="28"/>
        </w:rPr>
        <w:t>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w:t>
      </w:r>
    </w:p>
    <w:bookmarkEnd w:id="9"/>
    <w:p w14:paraId="4B26173A" w14:textId="77777777" w:rsidR="00D34A44" w:rsidRPr="00A4214E" w:rsidRDefault="00D34A44" w:rsidP="00D34A44">
      <w:pPr>
        <w:ind w:firstLine="709"/>
        <w:jc w:val="center"/>
        <w:rPr>
          <w:b/>
          <w:bCs/>
        </w:rPr>
      </w:pPr>
      <w:r w:rsidRPr="00A4214E">
        <w:rPr>
          <w:b/>
          <w:bCs/>
        </w:rPr>
        <w:t>Опис виробництв, виробничих та технологічних процесів,</w:t>
      </w:r>
    </w:p>
    <w:p w14:paraId="0F55F892" w14:textId="77777777" w:rsidR="00D34A44" w:rsidRPr="00A4214E" w:rsidRDefault="00D34A44" w:rsidP="00D34A44">
      <w:pPr>
        <w:pStyle w:val="21"/>
        <w:rPr>
          <w:b/>
          <w:bCs/>
          <w:sz w:val="24"/>
          <w:szCs w:val="24"/>
          <w:lang w:val="uk-UA"/>
        </w:rPr>
      </w:pPr>
      <w:r w:rsidRPr="00A4214E">
        <w:rPr>
          <w:b/>
          <w:bCs/>
          <w:sz w:val="24"/>
          <w:szCs w:val="24"/>
          <w:lang w:val="uk-UA"/>
        </w:rPr>
        <w:t>технологічного устаткування</w:t>
      </w:r>
    </w:p>
    <w:p w14:paraId="702DAD1D" w14:textId="77777777" w:rsidR="00D34A44" w:rsidRPr="00A4214E" w:rsidRDefault="00D34A44" w:rsidP="00D34A44">
      <w:pPr>
        <w:pStyle w:val="21"/>
        <w:rPr>
          <w:b/>
          <w:bCs/>
          <w:sz w:val="24"/>
          <w:szCs w:val="24"/>
          <w:lang w:val="uk-UA"/>
        </w:rPr>
      </w:pPr>
    </w:p>
    <w:p w14:paraId="23571498" w14:textId="77777777" w:rsidR="00D34A44" w:rsidRPr="00A4214E" w:rsidRDefault="00D34A44" w:rsidP="00D34A44">
      <w:pPr>
        <w:jc w:val="both"/>
        <w:rPr>
          <w:b/>
          <w:bCs/>
          <w:noProof w:val="0"/>
          <w:lang w:eastAsia="ru-RU"/>
        </w:rPr>
      </w:pPr>
      <w:r w:rsidRPr="00A4214E">
        <w:rPr>
          <w:b/>
          <w:bCs/>
          <w:noProof w:val="0"/>
          <w:lang w:val="en-US" w:eastAsia="ru-RU"/>
        </w:rPr>
        <w:t>1</w:t>
      </w:r>
      <w:r w:rsidRPr="00A4214E">
        <w:rPr>
          <w:b/>
          <w:bCs/>
          <w:noProof w:val="0"/>
          <w:lang w:eastAsia="ru-RU"/>
        </w:rPr>
        <w:t>. Енергетика</w:t>
      </w:r>
    </w:p>
    <w:p w14:paraId="5EBDC3CA" w14:textId="77777777" w:rsidR="00D34A44" w:rsidRPr="009C5F90" w:rsidRDefault="00D34A44" w:rsidP="00D34A44">
      <w:pPr>
        <w:rPr>
          <w:b/>
          <w:bCs/>
          <w:lang w:val="en-US" w:eastAsia="ru-RU"/>
        </w:rPr>
      </w:pPr>
      <w:r w:rsidRPr="009C5F90">
        <w:rPr>
          <w:rFonts w:eastAsiaTheme="majorEastAsia"/>
          <w:b/>
          <w:bCs/>
          <w:lang w:eastAsia="ru-RU"/>
        </w:rPr>
        <w:t>1.B Неорганізовані викиди, що утворюються в процесі використання палива</w:t>
      </w:r>
    </w:p>
    <w:p w14:paraId="310CFB8B" w14:textId="77777777" w:rsidR="00D34A44" w:rsidRPr="00A4214E" w:rsidRDefault="00D34A44" w:rsidP="00D34A44">
      <w:pPr>
        <w:jc w:val="both"/>
        <w:rPr>
          <w:b/>
          <w:bCs/>
          <w:noProof w:val="0"/>
          <w:lang w:eastAsia="ru-RU"/>
        </w:rPr>
      </w:pPr>
      <w:r w:rsidRPr="00A4214E">
        <w:rPr>
          <w:b/>
          <w:bCs/>
          <w:noProof w:val="0"/>
          <w:lang w:eastAsia="ru-RU"/>
        </w:rPr>
        <w:t>1.B.2.a.v Розподіл нафтопродуктів</w:t>
      </w:r>
    </w:p>
    <w:p w14:paraId="5A1AD132" w14:textId="77777777" w:rsidR="00D34A44" w:rsidRPr="00A4214E" w:rsidRDefault="00D34A44" w:rsidP="00D34A44">
      <w:pPr>
        <w:jc w:val="both"/>
        <w:rPr>
          <w:b/>
          <w:bCs/>
          <w:iCs/>
        </w:rPr>
      </w:pPr>
      <w:r w:rsidRPr="00A4214E">
        <w:rPr>
          <w:b/>
          <w:bCs/>
          <w:iCs/>
        </w:rPr>
        <w:t>050503 автозаправні станції (включно із заправкою машин</w:t>
      </w:r>
      <w:r w:rsidRPr="00A4214E">
        <w:rPr>
          <w:b/>
          <w:bCs/>
          <w:iCs/>
          <w:lang w:val="en-US"/>
        </w:rPr>
        <w:t xml:space="preserve"> </w:t>
      </w:r>
      <w:r w:rsidRPr="00A4214E">
        <w:rPr>
          <w:b/>
          <w:bCs/>
          <w:iCs/>
        </w:rPr>
        <w:t>паливом)</w:t>
      </w:r>
    </w:p>
    <w:p w14:paraId="51D852DD" w14:textId="77777777" w:rsidR="00D34A44" w:rsidRPr="00A4214E" w:rsidRDefault="00D34A44" w:rsidP="00D34A44">
      <w:pPr>
        <w:ind w:firstLine="709"/>
        <w:jc w:val="both"/>
        <w:rPr>
          <w:szCs w:val="28"/>
        </w:rPr>
      </w:pPr>
      <w:r w:rsidRPr="00A4214E">
        <w:rPr>
          <w:szCs w:val="28"/>
        </w:rPr>
        <w:t xml:space="preserve">Основна виробнича діяльність об’єкта – приймання нафтопродуктів та </w:t>
      </w:r>
      <w:r w:rsidRPr="00A4214E">
        <w:t>пропан-бутану</w:t>
      </w:r>
      <w:r w:rsidRPr="00A4214E">
        <w:rPr>
          <w:szCs w:val="28"/>
        </w:rPr>
        <w:t xml:space="preserve"> з автоцистерн, зберігання в надземних резервуарах нафтопродуктів, у наземних резервуарах </w:t>
      </w:r>
      <w:r w:rsidRPr="00A4214E">
        <w:t>пропан-бутану</w:t>
      </w:r>
      <w:r w:rsidRPr="00A4214E">
        <w:rPr>
          <w:szCs w:val="28"/>
        </w:rPr>
        <w:t xml:space="preserve">, заправка автотранспорту нафтопродуктами та </w:t>
      </w:r>
      <w:r w:rsidRPr="00A4214E">
        <w:t>пропан-бутану</w:t>
      </w:r>
      <w:r w:rsidRPr="00A4214E">
        <w:rPr>
          <w:szCs w:val="28"/>
        </w:rPr>
        <w:t>. Постачання палива на об’єкт відбувається автотранспортом.</w:t>
      </w:r>
    </w:p>
    <w:p w14:paraId="72EFD11B" w14:textId="77777777" w:rsidR="00D34A44" w:rsidRPr="00A4214E" w:rsidRDefault="00D34A44" w:rsidP="00D34A44">
      <w:pPr>
        <w:ind w:firstLine="709"/>
        <w:jc w:val="both"/>
        <w:rPr>
          <w:spacing w:val="-4"/>
        </w:rPr>
      </w:pPr>
      <w:r w:rsidRPr="00A4214E">
        <w:t>На майданчику об’єкту розміщуються 8 стаціонарних джерел викиду</w:t>
      </w:r>
      <w:r w:rsidRPr="00A4214E">
        <w:rPr>
          <w:spacing w:val="-4"/>
        </w:rPr>
        <w:t>:</w:t>
      </w:r>
    </w:p>
    <w:p w14:paraId="7535FD6E" w14:textId="77777777" w:rsidR="00D34A44" w:rsidRPr="00A4214E" w:rsidRDefault="00D34A44" w:rsidP="00D34A44">
      <w:pPr>
        <w:ind w:firstLine="709"/>
        <w:jc w:val="both"/>
      </w:pPr>
      <w:r w:rsidRPr="00A4214E">
        <w:t>- Дж №1 резервуар, об’ємом V=8 м3, для зберігання бензину А-95,</w:t>
      </w:r>
    </w:p>
    <w:p w14:paraId="33485248" w14:textId="77777777" w:rsidR="00D34A44" w:rsidRPr="00A4214E" w:rsidRDefault="00D34A44" w:rsidP="00D34A44">
      <w:pPr>
        <w:ind w:firstLine="709"/>
        <w:jc w:val="both"/>
      </w:pPr>
      <w:r w:rsidRPr="00A4214E">
        <w:t>- Дж №2 резервуар, обсягом V=8 м3, для зберігання бензину А-92;</w:t>
      </w:r>
    </w:p>
    <w:p w14:paraId="78896E97" w14:textId="77777777" w:rsidR="00D34A44" w:rsidRPr="00A4214E" w:rsidRDefault="00D34A44" w:rsidP="00D34A44">
      <w:pPr>
        <w:ind w:firstLine="709"/>
        <w:jc w:val="both"/>
      </w:pPr>
      <w:r w:rsidRPr="00A4214E">
        <w:t>- Дж №3 резервуар, обсягом V=8 м3, для зберігання дизпалива ДП;</w:t>
      </w:r>
    </w:p>
    <w:p w14:paraId="4B64A046" w14:textId="77777777" w:rsidR="00D34A44" w:rsidRPr="00A4214E" w:rsidRDefault="00D34A44" w:rsidP="00D34A44">
      <w:pPr>
        <w:ind w:firstLine="709"/>
        <w:jc w:val="both"/>
      </w:pPr>
      <w:r w:rsidRPr="00A4214E">
        <w:t>- Дж №4 резервуар, обсягом V=8 м3, для зберігання дизпалива ДП;</w:t>
      </w:r>
    </w:p>
    <w:p w14:paraId="6E657C5C" w14:textId="77777777" w:rsidR="00D34A44" w:rsidRPr="00A4214E" w:rsidRDefault="00D34A44" w:rsidP="00D34A44">
      <w:pPr>
        <w:ind w:firstLine="709"/>
        <w:jc w:val="both"/>
      </w:pPr>
      <w:r w:rsidRPr="00A4214E">
        <w:t>- Дж №5 паливно роздавальна колонка для бензину та дизпалива;</w:t>
      </w:r>
    </w:p>
    <w:p w14:paraId="4660DAF2" w14:textId="77777777" w:rsidR="00D34A44" w:rsidRPr="00A4214E" w:rsidRDefault="00D34A44" w:rsidP="00D34A44">
      <w:pPr>
        <w:ind w:firstLine="709"/>
        <w:jc w:val="both"/>
      </w:pPr>
      <w:r w:rsidRPr="00A4214E">
        <w:t>- Дж №6 паливно роздавальна колонка для дизпалива;</w:t>
      </w:r>
    </w:p>
    <w:p w14:paraId="0CBC43C5" w14:textId="77777777" w:rsidR="00D34A44" w:rsidRPr="00A4214E" w:rsidRDefault="00D34A44" w:rsidP="00D34A44">
      <w:pPr>
        <w:ind w:firstLine="709"/>
        <w:jc w:val="both"/>
      </w:pPr>
      <w:r w:rsidRPr="00A4214E">
        <w:t>- Дж №7 резервуар, обсягом V=9 м3, для зберігання зберігання пропан-бутану;</w:t>
      </w:r>
    </w:p>
    <w:p w14:paraId="2D80857B" w14:textId="77777777" w:rsidR="00D34A44" w:rsidRPr="00A4214E" w:rsidRDefault="00D34A44" w:rsidP="00D34A44">
      <w:pPr>
        <w:ind w:firstLine="709"/>
        <w:jc w:val="both"/>
      </w:pPr>
      <w:r w:rsidRPr="00A4214E">
        <w:t>- Дж №8 паливно роздавальна колонка для пропан-бутану;</w:t>
      </w:r>
    </w:p>
    <w:p w14:paraId="368D79E7" w14:textId="77777777" w:rsidR="00D34A44" w:rsidRPr="00A4214E" w:rsidRDefault="00D34A44" w:rsidP="00D34A44">
      <w:pPr>
        <w:ind w:firstLine="709"/>
        <w:jc w:val="both"/>
      </w:pPr>
    </w:p>
    <w:p w14:paraId="6C8A71ED" w14:textId="77777777" w:rsidR="00D34A44" w:rsidRPr="00A4214E" w:rsidRDefault="00D34A44" w:rsidP="00D34A44">
      <w:pPr>
        <w:rPr>
          <w:b/>
          <w:bCs/>
        </w:rPr>
      </w:pPr>
      <w:r w:rsidRPr="00A4214E">
        <w:t>.</w:t>
      </w:r>
      <w:bookmarkEnd w:id="3"/>
      <w:r w:rsidRPr="00A4214E">
        <w:rPr>
          <w:b/>
          <w:bCs/>
        </w:rPr>
        <w:br w:type="page"/>
      </w:r>
    </w:p>
    <w:tbl>
      <w:tblPr>
        <w:tblW w:w="5000" w:type="pct"/>
        <w:tblCellMar>
          <w:left w:w="0" w:type="dxa"/>
          <w:right w:w="0" w:type="dxa"/>
        </w:tblCellMar>
        <w:tblLook w:val="04A0" w:firstRow="1" w:lastRow="0" w:firstColumn="1" w:lastColumn="0" w:noHBand="0" w:noVBand="1"/>
      </w:tblPr>
      <w:tblGrid>
        <w:gridCol w:w="1069"/>
        <w:gridCol w:w="721"/>
        <w:gridCol w:w="4057"/>
        <w:gridCol w:w="1257"/>
        <w:gridCol w:w="1313"/>
        <w:gridCol w:w="1220"/>
      </w:tblGrid>
      <w:tr w:rsidR="00D34A44" w:rsidRPr="00A4214E" w14:paraId="6887B5B9" w14:textId="77777777" w:rsidTr="00767108">
        <w:trPr>
          <w:trHeight w:val="630"/>
        </w:trPr>
        <w:tc>
          <w:tcPr>
            <w:tcW w:w="5000" w:type="pct"/>
            <w:gridSpan w:val="6"/>
            <w:tcBorders>
              <w:top w:val="nil"/>
              <w:left w:val="nil"/>
              <w:bottom w:val="nil"/>
              <w:right w:val="nil"/>
            </w:tcBorders>
            <w:tcMar>
              <w:top w:w="15" w:type="dxa"/>
              <w:left w:w="15" w:type="dxa"/>
              <w:bottom w:w="0" w:type="dxa"/>
              <w:right w:w="15" w:type="dxa"/>
            </w:tcMar>
            <w:vAlign w:val="center"/>
            <w:hideMark/>
          </w:tcPr>
          <w:p w14:paraId="1641773A" w14:textId="77777777" w:rsidR="00D34A44" w:rsidRPr="00A4214E" w:rsidRDefault="00D34A44" w:rsidP="00767108">
            <w:pPr>
              <w:spacing w:after="200" w:line="276" w:lineRule="auto"/>
              <w:jc w:val="center"/>
              <w:rPr>
                <w:b/>
                <w:bCs/>
                <w:noProof w:val="0"/>
                <w:sz w:val="20"/>
                <w:szCs w:val="20"/>
              </w:rPr>
            </w:pPr>
            <w:r w:rsidRPr="00A4214E">
              <w:rPr>
                <w:b/>
                <w:bCs/>
                <w:noProof w:val="0"/>
                <w:sz w:val="20"/>
                <w:szCs w:val="20"/>
              </w:rPr>
              <w:lastRenderedPageBreak/>
              <w:t>Перелік видів та обсягів забруднюючих речовин, які викидаються в атмосферне повітря стаціонарними джерелами</w:t>
            </w:r>
          </w:p>
        </w:tc>
      </w:tr>
      <w:tr w:rsidR="00D34A44" w:rsidRPr="00A4214E" w14:paraId="436C6934" w14:textId="77777777" w:rsidTr="00767108">
        <w:trPr>
          <w:trHeight w:hRule="exact" w:val="284"/>
        </w:trPr>
        <w:tc>
          <w:tcPr>
            <w:tcW w:w="555" w:type="pct"/>
            <w:tcBorders>
              <w:top w:val="nil"/>
              <w:left w:val="nil"/>
              <w:bottom w:val="nil"/>
              <w:right w:val="nil"/>
            </w:tcBorders>
            <w:noWrap/>
            <w:tcMar>
              <w:top w:w="15" w:type="dxa"/>
              <w:left w:w="15" w:type="dxa"/>
              <w:bottom w:w="0" w:type="dxa"/>
              <w:right w:w="15" w:type="dxa"/>
            </w:tcMar>
            <w:vAlign w:val="center"/>
            <w:hideMark/>
          </w:tcPr>
          <w:p w14:paraId="39536940" w14:textId="77777777" w:rsidR="00D34A44" w:rsidRPr="00A4214E" w:rsidRDefault="00D34A44" w:rsidP="00767108">
            <w:pPr>
              <w:spacing w:after="200" w:line="276" w:lineRule="auto"/>
              <w:jc w:val="center"/>
              <w:rPr>
                <w:noProof w:val="0"/>
                <w:sz w:val="20"/>
                <w:szCs w:val="20"/>
              </w:rPr>
            </w:pPr>
          </w:p>
        </w:tc>
        <w:tc>
          <w:tcPr>
            <w:tcW w:w="374" w:type="pct"/>
            <w:tcBorders>
              <w:top w:val="nil"/>
              <w:left w:val="nil"/>
              <w:bottom w:val="nil"/>
              <w:right w:val="nil"/>
            </w:tcBorders>
            <w:noWrap/>
            <w:tcMar>
              <w:top w:w="15" w:type="dxa"/>
              <w:left w:w="15" w:type="dxa"/>
              <w:bottom w:w="0" w:type="dxa"/>
              <w:right w:w="15" w:type="dxa"/>
            </w:tcMar>
            <w:vAlign w:val="center"/>
            <w:hideMark/>
          </w:tcPr>
          <w:p w14:paraId="4FF99D6E" w14:textId="77777777" w:rsidR="00D34A44" w:rsidRPr="00A4214E" w:rsidRDefault="00D34A44" w:rsidP="00767108">
            <w:pPr>
              <w:spacing w:after="200" w:line="276" w:lineRule="auto"/>
              <w:jc w:val="center"/>
              <w:rPr>
                <w:noProof w:val="0"/>
                <w:sz w:val="20"/>
                <w:szCs w:val="20"/>
              </w:rPr>
            </w:pPr>
          </w:p>
        </w:tc>
        <w:tc>
          <w:tcPr>
            <w:tcW w:w="2105" w:type="pct"/>
            <w:tcBorders>
              <w:top w:val="nil"/>
              <w:left w:val="nil"/>
              <w:bottom w:val="nil"/>
              <w:right w:val="nil"/>
            </w:tcBorders>
            <w:noWrap/>
            <w:tcMar>
              <w:top w:w="15" w:type="dxa"/>
              <w:left w:w="15" w:type="dxa"/>
              <w:bottom w:w="0" w:type="dxa"/>
              <w:right w:w="15" w:type="dxa"/>
            </w:tcMar>
            <w:vAlign w:val="center"/>
            <w:hideMark/>
          </w:tcPr>
          <w:p w14:paraId="3619755B" w14:textId="77777777" w:rsidR="00D34A44" w:rsidRPr="00A4214E" w:rsidRDefault="00D34A44" w:rsidP="00767108">
            <w:pPr>
              <w:spacing w:after="200" w:line="276" w:lineRule="auto"/>
              <w:jc w:val="center"/>
              <w:rPr>
                <w:noProof w:val="0"/>
                <w:sz w:val="20"/>
                <w:szCs w:val="20"/>
              </w:rPr>
            </w:pPr>
          </w:p>
        </w:tc>
        <w:tc>
          <w:tcPr>
            <w:tcW w:w="652" w:type="pct"/>
            <w:tcBorders>
              <w:top w:val="nil"/>
              <w:left w:val="nil"/>
              <w:bottom w:val="nil"/>
              <w:right w:val="nil"/>
            </w:tcBorders>
            <w:noWrap/>
            <w:tcMar>
              <w:top w:w="15" w:type="dxa"/>
              <w:left w:w="15" w:type="dxa"/>
              <w:bottom w:w="0" w:type="dxa"/>
              <w:right w:w="15" w:type="dxa"/>
            </w:tcMar>
            <w:vAlign w:val="center"/>
            <w:hideMark/>
          </w:tcPr>
          <w:p w14:paraId="09B7E939" w14:textId="77777777" w:rsidR="00D34A44" w:rsidRPr="00A4214E" w:rsidRDefault="00D34A44" w:rsidP="00767108">
            <w:pPr>
              <w:spacing w:after="200" w:line="276" w:lineRule="auto"/>
              <w:jc w:val="center"/>
              <w:rPr>
                <w:noProof w:val="0"/>
                <w:sz w:val="20"/>
                <w:szCs w:val="20"/>
              </w:rPr>
            </w:pPr>
          </w:p>
        </w:tc>
        <w:tc>
          <w:tcPr>
            <w:tcW w:w="681" w:type="pct"/>
            <w:tcBorders>
              <w:top w:val="nil"/>
              <w:left w:val="nil"/>
              <w:bottom w:val="nil"/>
              <w:right w:val="nil"/>
            </w:tcBorders>
            <w:noWrap/>
            <w:tcMar>
              <w:top w:w="15" w:type="dxa"/>
              <w:left w:w="15" w:type="dxa"/>
              <w:bottom w:w="0" w:type="dxa"/>
              <w:right w:w="15" w:type="dxa"/>
            </w:tcMar>
            <w:vAlign w:val="center"/>
            <w:hideMark/>
          </w:tcPr>
          <w:p w14:paraId="6F7AD5EB" w14:textId="77777777" w:rsidR="00D34A44" w:rsidRPr="00A4214E" w:rsidRDefault="00D34A44" w:rsidP="00767108">
            <w:pPr>
              <w:spacing w:after="200" w:line="276" w:lineRule="auto"/>
              <w:jc w:val="center"/>
              <w:rPr>
                <w:noProof w:val="0"/>
                <w:sz w:val="20"/>
                <w:szCs w:val="20"/>
              </w:rPr>
            </w:pPr>
          </w:p>
        </w:tc>
        <w:tc>
          <w:tcPr>
            <w:tcW w:w="633" w:type="pct"/>
            <w:tcBorders>
              <w:top w:val="nil"/>
              <w:left w:val="nil"/>
              <w:bottom w:val="nil"/>
              <w:right w:val="nil"/>
            </w:tcBorders>
            <w:noWrap/>
            <w:tcMar>
              <w:top w:w="15" w:type="dxa"/>
              <w:left w:w="15" w:type="dxa"/>
              <w:bottom w:w="0" w:type="dxa"/>
              <w:right w:w="15" w:type="dxa"/>
            </w:tcMar>
            <w:vAlign w:val="center"/>
            <w:hideMark/>
          </w:tcPr>
          <w:p w14:paraId="566D8AA3" w14:textId="77777777" w:rsidR="00D34A44" w:rsidRPr="00A4214E" w:rsidRDefault="00D34A44" w:rsidP="00767108">
            <w:pPr>
              <w:spacing w:after="200" w:line="276" w:lineRule="auto"/>
              <w:jc w:val="center"/>
              <w:rPr>
                <w:i/>
                <w:iCs/>
                <w:noProof w:val="0"/>
                <w:sz w:val="20"/>
                <w:szCs w:val="20"/>
              </w:rPr>
            </w:pPr>
            <w:r w:rsidRPr="00A4214E">
              <w:rPr>
                <w:i/>
                <w:iCs/>
                <w:noProof w:val="0"/>
                <w:sz w:val="20"/>
                <w:szCs w:val="20"/>
              </w:rPr>
              <w:t>Таблиця 6.1</w:t>
            </w:r>
          </w:p>
        </w:tc>
      </w:tr>
    </w:tbl>
    <w:p w14:paraId="310CCF80" w14:textId="77777777" w:rsidR="00D34A44" w:rsidRPr="00A4214E" w:rsidRDefault="00D34A44" w:rsidP="00D34A44"/>
    <w:tbl>
      <w:tblPr>
        <w:tblW w:w="5237" w:type="pct"/>
        <w:jc w:val="center"/>
        <w:tblCellMar>
          <w:left w:w="0" w:type="dxa"/>
          <w:right w:w="0" w:type="dxa"/>
        </w:tblCellMar>
        <w:tblLook w:val="0000" w:firstRow="0" w:lastRow="0" w:firstColumn="0" w:lastColumn="0" w:noHBand="0" w:noVBand="0"/>
      </w:tblPr>
      <w:tblGrid>
        <w:gridCol w:w="1232"/>
        <w:gridCol w:w="1009"/>
        <w:gridCol w:w="12"/>
        <w:gridCol w:w="4068"/>
        <w:gridCol w:w="1272"/>
        <w:gridCol w:w="1274"/>
        <w:gridCol w:w="1227"/>
      </w:tblGrid>
      <w:tr w:rsidR="00D34A44" w:rsidRPr="00A4214E" w14:paraId="6C3004C7" w14:textId="77777777" w:rsidTr="00767108">
        <w:trPr>
          <w:trHeight w:val="284"/>
          <w:jc w:val="center"/>
        </w:trPr>
        <w:tc>
          <w:tcPr>
            <w:tcW w:w="5000" w:type="pct"/>
            <w:gridSpan w:val="7"/>
            <w:tcBorders>
              <w:top w:val="nil"/>
              <w:left w:val="nil"/>
              <w:right w:val="nil"/>
            </w:tcBorders>
            <w:tcMar>
              <w:top w:w="13" w:type="dxa"/>
              <w:left w:w="13" w:type="dxa"/>
              <w:bottom w:w="0" w:type="dxa"/>
              <w:right w:w="13" w:type="dxa"/>
            </w:tcMar>
            <w:vAlign w:val="center"/>
          </w:tcPr>
          <w:p w14:paraId="538132A5" w14:textId="77777777" w:rsidR="00D34A44" w:rsidRPr="00A4214E" w:rsidRDefault="00D34A44" w:rsidP="00767108">
            <w:pPr>
              <w:jc w:val="center"/>
              <w:rPr>
                <w:b/>
                <w:bCs/>
                <w:noProof w:val="0"/>
                <w:lang w:eastAsia="ru-RU"/>
              </w:rPr>
            </w:pPr>
            <w:r w:rsidRPr="00A4214E">
              <w:rPr>
                <w:b/>
                <w:bCs/>
                <w:noProof w:val="0"/>
                <w:lang w:eastAsia="ru-RU"/>
              </w:rPr>
              <w:t>Перелік видів та обсягів забруднюючих речовин, які викидаються в атмосферне повітря</w:t>
            </w:r>
          </w:p>
          <w:p w14:paraId="1E80D948" w14:textId="77777777" w:rsidR="00D34A44" w:rsidRPr="00A4214E" w:rsidRDefault="00D34A44" w:rsidP="00767108">
            <w:pPr>
              <w:jc w:val="center"/>
              <w:rPr>
                <w:b/>
                <w:bCs/>
                <w:noProof w:val="0"/>
                <w:lang w:eastAsia="ru-RU"/>
              </w:rPr>
            </w:pPr>
            <w:r w:rsidRPr="00A4214E">
              <w:rPr>
                <w:b/>
                <w:bCs/>
                <w:noProof w:val="0"/>
                <w:lang w:eastAsia="ru-RU"/>
              </w:rPr>
              <w:t xml:space="preserve"> стаціонарними джерелами</w:t>
            </w:r>
          </w:p>
          <w:p w14:paraId="501C63DD" w14:textId="77777777" w:rsidR="00D34A44" w:rsidRPr="00A4214E" w:rsidRDefault="00D34A44" w:rsidP="00767108">
            <w:pPr>
              <w:jc w:val="both"/>
              <w:rPr>
                <w:b/>
                <w:bCs/>
                <w:noProof w:val="0"/>
                <w:sz w:val="12"/>
                <w:lang w:eastAsia="ru-RU"/>
              </w:rPr>
            </w:pPr>
          </w:p>
        </w:tc>
      </w:tr>
      <w:tr w:rsidR="00D34A44" w:rsidRPr="00A4214E" w14:paraId="68075346" w14:textId="77777777" w:rsidTr="00767108">
        <w:tblPrEx>
          <w:tblLook w:val="00A0" w:firstRow="1" w:lastRow="0" w:firstColumn="1" w:lastColumn="0" w:noHBand="0" w:noVBand="0"/>
        </w:tblPrEx>
        <w:trPr>
          <w:trHeight w:val="255"/>
          <w:jc w:val="center"/>
        </w:trPr>
        <w:tc>
          <w:tcPr>
            <w:tcW w:w="610"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9342AED" w14:textId="77777777" w:rsidR="00D34A44" w:rsidRPr="00A4214E" w:rsidRDefault="00D34A44" w:rsidP="00767108">
            <w:pPr>
              <w:spacing w:line="276" w:lineRule="auto"/>
              <w:jc w:val="center"/>
              <w:rPr>
                <w:noProof w:val="0"/>
                <w:sz w:val="20"/>
                <w:szCs w:val="20"/>
              </w:rPr>
            </w:pPr>
            <w:r w:rsidRPr="00A4214E">
              <w:rPr>
                <w:noProof w:val="0"/>
                <w:sz w:val="20"/>
                <w:szCs w:val="20"/>
              </w:rPr>
              <w:t>№ з/п</w:t>
            </w:r>
          </w:p>
        </w:tc>
        <w:tc>
          <w:tcPr>
            <w:tcW w:w="2521" w:type="pct"/>
            <w:gridSpan w:val="3"/>
            <w:tcBorders>
              <w:top w:val="single" w:sz="4" w:space="0" w:color="auto"/>
              <w:left w:val="nil"/>
              <w:bottom w:val="nil"/>
              <w:right w:val="nil"/>
            </w:tcBorders>
            <w:tcMar>
              <w:top w:w="15" w:type="dxa"/>
              <w:left w:w="15" w:type="dxa"/>
              <w:bottom w:w="0" w:type="dxa"/>
              <w:right w:w="15" w:type="dxa"/>
            </w:tcMar>
            <w:vAlign w:val="center"/>
          </w:tcPr>
          <w:p w14:paraId="315F777A" w14:textId="77777777" w:rsidR="00D34A44" w:rsidRPr="00A4214E" w:rsidRDefault="00D34A44" w:rsidP="00767108">
            <w:pPr>
              <w:spacing w:line="276" w:lineRule="auto"/>
              <w:jc w:val="center"/>
              <w:rPr>
                <w:noProof w:val="0"/>
                <w:sz w:val="20"/>
                <w:szCs w:val="20"/>
              </w:rPr>
            </w:pPr>
            <w:r w:rsidRPr="00A4214E">
              <w:rPr>
                <w:noProof w:val="0"/>
                <w:sz w:val="20"/>
                <w:szCs w:val="20"/>
              </w:rPr>
              <w:t>Забруднююча речовина</w:t>
            </w:r>
          </w:p>
        </w:tc>
        <w:tc>
          <w:tcPr>
            <w:tcW w:w="630"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67751B2" w14:textId="77777777" w:rsidR="00D34A44" w:rsidRPr="00A4214E" w:rsidRDefault="00D34A44" w:rsidP="00767108">
            <w:pPr>
              <w:spacing w:line="276" w:lineRule="auto"/>
              <w:jc w:val="center"/>
              <w:rPr>
                <w:noProof w:val="0"/>
                <w:sz w:val="20"/>
                <w:szCs w:val="20"/>
              </w:rPr>
            </w:pPr>
            <w:r w:rsidRPr="00A4214E">
              <w:rPr>
                <w:noProof w:val="0"/>
                <w:sz w:val="20"/>
                <w:szCs w:val="20"/>
              </w:rPr>
              <w:t xml:space="preserve">Фактичний обсяг </w:t>
            </w:r>
          </w:p>
          <w:p w14:paraId="1A85F35B" w14:textId="77777777" w:rsidR="00D34A44" w:rsidRPr="00A4214E" w:rsidRDefault="00D34A44" w:rsidP="00767108">
            <w:pPr>
              <w:spacing w:line="276" w:lineRule="auto"/>
              <w:jc w:val="center"/>
              <w:rPr>
                <w:noProof w:val="0"/>
                <w:sz w:val="20"/>
                <w:szCs w:val="20"/>
              </w:rPr>
            </w:pPr>
            <w:r w:rsidRPr="00A4214E">
              <w:rPr>
                <w:noProof w:val="0"/>
                <w:sz w:val="20"/>
                <w:szCs w:val="20"/>
              </w:rPr>
              <w:t>викидів (т/рік)</w:t>
            </w:r>
          </w:p>
        </w:tc>
        <w:tc>
          <w:tcPr>
            <w:tcW w:w="631"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FD5ADCC" w14:textId="77777777" w:rsidR="00D34A44" w:rsidRPr="00A4214E" w:rsidRDefault="00D34A44" w:rsidP="00767108">
            <w:pPr>
              <w:spacing w:line="276" w:lineRule="auto"/>
              <w:jc w:val="center"/>
              <w:rPr>
                <w:noProof w:val="0"/>
                <w:sz w:val="20"/>
                <w:szCs w:val="20"/>
              </w:rPr>
            </w:pPr>
            <w:r w:rsidRPr="00A4214E">
              <w:rPr>
                <w:noProof w:val="0"/>
                <w:sz w:val="20"/>
                <w:szCs w:val="20"/>
              </w:rPr>
              <w:t xml:space="preserve">Потенційний обсяг </w:t>
            </w:r>
          </w:p>
          <w:p w14:paraId="63792660" w14:textId="77777777" w:rsidR="00D34A44" w:rsidRPr="00A4214E" w:rsidRDefault="00D34A44" w:rsidP="00767108">
            <w:pPr>
              <w:spacing w:line="276" w:lineRule="auto"/>
              <w:jc w:val="center"/>
              <w:rPr>
                <w:noProof w:val="0"/>
                <w:sz w:val="20"/>
                <w:szCs w:val="20"/>
              </w:rPr>
            </w:pPr>
            <w:r w:rsidRPr="00A4214E">
              <w:rPr>
                <w:noProof w:val="0"/>
                <w:sz w:val="20"/>
                <w:szCs w:val="20"/>
              </w:rPr>
              <w:t>викидів</w:t>
            </w:r>
            <w:r w:rsidRPr="00A4214E">
              <w:rPr>
                <w:noProof w:val="0"/>
                <w:sz w:val="20"/>
                <w:szCs w:val="20"/>
              </w:rPr>
              <w:br/>
              <w:t>(т/рік)</w:t>
            </w:r>
          </w:p>
        </w:tc>
        <w:tc>
          <w:tcPr>
            <w:tcW w:w="608"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9C224B7" w14:textId="77777777" w:rsidR="00D34A44" w:rsidRPr="00A4214E" w:rsidRDefault="00D34A44" w:rsidP="00767108">
            <w:pPr>
              <w:spacing w:line="216" w:lineRule="auto"/>
              <w:jc w:val="center"/>
              <w:rPr>
                <w:noProof w:val="0"/>
                <w:sz w:val="20"/>
                <w:szCs w:val="20"/>
              </w:rPr>
            </w:pPr>
            <w:r w:rsidRPr="00A4214E">
              <w:rPr>
                <w:noProof w:val="0"/>
                <w:sz w:val="20"/>
                <w:szCs w:val="20"/>
              </w:rPr>
              <w:t>Порогові значення потенційних викидів для взяття на державний облік</w:t>
            </w:r>
            <w:r w:rsidRPr="00A4214E">
              <w:rPr>
                <w:noProof w:val="0"/>
                <w:sz w:val="20"/>
                <w:szCs w:val="20"/>
              </w:rPr>
              <w:br/>
              <w:t>(т/рік)</w:t>
            </w:r>
          </w:p>
        </w:tc>
      </w:tr>
      <w:tr w:rsidR="00D34A44" w:rsidRPr="00A4214E" w14:paraId="6C958CEE" w14:textId="77777777" w:rsidTr="00767108">
        <w:tblPrEx>
          <w:tblLook w:val="00A0" w:firstRow="1" w:lastRow="0" w:firstColumn="1" w:lastColumn="0" w:noHBand="0" w:noVBand="0"/>
        </w:tblPrEx>
        <w:trPr>
          <w:trHeight w:val="1339"/>
          <w:jc w:val="center"/>
        </w:trPr>
        <w:tc>
          <w:tcPr>
            <w:tcW w:w="610" w:type="pct"/>
            <w:vMerge/>
            <w:tcBorders>
              <w:top w:val="single" w:sz="4" w:space="0" w:color="auto"/>
              <w:left w:val="single" w:sz="4" w:space="0" w:color="auto"/>
              <w:bottom w:val="single" w:sz="4" w:space="0" w:color="auto"/>
              <w:right w:val="single" w:sz="4" w:space="0" w:color="auto"/>
            </w:tcBorders>
            <w:vAlign w:val="center"/>
          </w:tcPr>
          <w:p w14:paraId="7C12999D" w14:textId="77777777" w:rsidR="00D34A44" w:rsidRPr="00A4214E" w:rsidRDefault="00D34A44" w:rsidP="00767108">
            <w:pPr>
              <w:spacing w:line="276" w:lineRule="auto"/>
              <w:jc w:val="center"/>
              <w:rPr>
                <w:noProof w:val="0"/>
                <w:sz w:val="20"/>
                <w:szCs w:val="20"/>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9C1F88" w14:textId="77777777" w:rsidR="00D34A44" w:rsidRPr="00A4214E" w:rsidRDefault="00D34A44" w:rsidP="00767108">
            <w:pPr>
              <w:spacing w:line="276" w:lineRule="auto"/>
              <w:jc w:val="center"/>
              <w:rPr>
                <w:noProof w:val="0"/>
                <w:sz w:val="20"/>
                <w:szCs w:val="20"/>
              </w:rPr>
            </w:pPr>
            <w:r w:rsidRPr="00A4214E">
              <w:rPr>
                <w:noProof w:val="0"/>
                <w:sz w:val="20"/>
                <w:szCs w:val="20"/>
              </w:rPr>
              <w:t>код</w:t>
            </w:r>
          </w:p>
        </w:tc>
        <w:tc>
          <w:tcPr>
            <w:tcW w:w="2021" w:type="pct"/>
            <w:gridSpan w:val="2"/>
            <w:tcBorders>
              <w:top w:val="single" w:sz="4" w:space="0" w:color="auto"/>
              <w:left w:val="nil"/>
              <w:bottom w:val="single" w:sz="4" w:space="0" w:color="auto"/>
              <w:right w:val="nil"/>
            </w:tcBorders>
            <w:tcMar>
              <w:top w:w="15" w:type="dxa"/>
              <w:left w:w="15" w:type="dxa"/>
              <w:bottom w:w="0" w:type="dxa"/>
              <w:right w:w="15" w:type="dxa"/>
            </w:tcMar>
            <w:vAlign w:val="center"/>
          </w:tcPr>
          <w:p w14:paraId="30729C38" w14:textId="77777777" w:rsidR="00D34A44" w:rsidRPr="00A4214E" w:rsidRDefault="00D34A44" w:rsidP="00767108">
            <w:pPr>
              <w:spacing w:line="276" w:lineRule="auto"/>
              <w:jc w:val="center"/>
              <w:rPr>
                <w:noProof w:val="0"/>
                <w:sz w:val="20"/>
                <w:szCs w:val="20"/>
              </w:rPr>
            </w:pPr>
            <w:r w:rsidRPr="00A4214E">
              <w:rPr>
                <w:noProof w:val="0"/>
                <w:sz w:val="20"/>
                <w:szCs w:val="20"/>
              </w:rPr>
              <w:t>найменування</w:t>
            </w:r>
          </w:p>
        </w:tc>
        <w:tc>
          <w:tcPr>
            <w:tcW w:w="630" w:type="pct"/>
            <w:vMerge/>
            <w:tcBorders>
              <w:top w:val="single" w:sz="4" w:space="0" w:color="auto"/>
              <w:left w:val="single" w:sz="4" w:space="0" w:color="auto"/>
              <w:bottom w:val="single" w:sz="4" w:space="0" w:color="auto"/>
              <w:right w:val="single" w:sz="4" w:space="0" w:color="auto"/>
            </w:tcBorders>
            <w:vAlign w:val="center"/>
          </w:tcPr>
          <w:p w14:paraId="37DFD4E7" w14:textId="77777777" w:rsidR="00D34A44" w:rsidRPr="00A4214E" w:rsidRDefault="00D34A44" w:rsidP="00767108">
            <w:pPr>
              <w:spacing w:line="276" w:lineRule="auto"/>
              <w:jc w:val="center"/>
              <w:rPr>
                <w:noProof w:val="0"/>
                <w:sz w:val="20"/>
                <w:szCs w:val="20"/>
              </w:rPr>
            </w:pPr>
          </w:p>
        </w:tc>
        <w:tc>
          <w:tcPr>
            <w:tcW w:w="631" w:type="pct"/>
            <w:vMerge/>
            <w:tcBorders>
              <w:top w:val="single" w:sz="4" w:space="0" w:color="auto"/>
              <w:left w:val="single" w:sz="4" w:space="0" w:color="auto"/>
              <w:bottom w:val="single" w:sz="4" w:space="0" w:color="auto"/>
              <w:right w:val="single" w:sz="4" w:space="0" w:color="auto"/>
            </w:tcBorders>
            <w:vAlign w:val="center"/>
          </w:tcPr>
          <w:p w14:paraId="20F7837A" w14:textId="77777777" w:rsidR="00D34A44" w:rsidRPr="00A4214E" w:rsidRDefault="00D34A44" w:rsidP="00767108">
            <w:pPr>
              <w:spacing w:line="276" w:lineRule="auto"/>
              <w:jc w:val="center"/>
              <w:rPr>
                <w:noProof w:val="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tcPr>
          <w:p w14:paraId="527BA5D4" w14:textId="77777777" w:rsidR="00D34A44" w:rsidRPr="00A4214E" w:rsidRDefault="00D34A44" w:rsidP="00767108">
            <w:pPr>
              <w:spacing w:line="276" w:lineRule="auto"/>
              <w:jc w:val="center"/>
              <w:rPr>
                <w:noProof w:val="0"/>
                <w:sz w:val="20"/>
                <w:szCs w:val="20"/>
              </w:rPr>
            </w:pPr>
          </w:p>
        </w:tc>
      </w:tr>
      <w:tr w:rsidR="00D34A44" w:rsidRPr="00A4214E" w14:paraId="431C7A47" w14:textId="77777777" w:rsidTr="00767108">
        <w:tblPrEx>
          <w:tblLook w:val="00A0" w:firstRow="1" w:lastRow="0" w:firstColumn="1" w:lastColumn="0" w:noHBand="0" w:noVBand="0"/>
        </w:tblPrEx>
        <w:trPr>
          <w:trHeight w:val="147"/>
          <w:jc w:val="center"/>
        </w:trPr>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4C7B46" w14:textId="77777777" w:rsidR="00D34A44" w:rsidRPr="00A4214E" w:rsidRDefault="00D34A44" w:rsidP="00767108">
            <w:pPr>
              <w:jc w:val="center"/>
              <w:rPr>
                <w:noProof w:val="0"/>
                <w:sz w:val="16"/>
                <w:szCs w:val="20"/>
              </w:rPr>
            </w:pPr>
            <w:r w:rsidRPr="00A4214E">
              <w:rPr>
                <w:noProof w:val="0"/>
                <w:sz w:val="16"/>
                <w:szCs w:val="20"/>
              </w:rPr>
              <w:t>1</w:t>
            </w: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220D29" w14:textId="77777777" w:rsidR="00D34A44" w:rsidRPr="00A4214E" w:rsidRDefault="00D34A44" w:rsidP="00767108">
            <w:pPr>
              <w:jc w:val="center"/>
              <w:rPr>
                <w:noProof w:val="0"/>
                <w:sz w:val="16"/>
                <w:szCs w:val="20"/>
              </w:rPr>
            </w:pPr>
            <w:r w:rsidRPr="00A4214E">
              <w:rPr>
                <w:noProof w:val="0"/>
                <w:sz w:val="16"/>
                <w:szCs w:val="20"/>
              </w:rPr>
              <w:t>2</w:t>
            </w:r>
          </w:p>
        </w:tc>
        <w:tc>
          <w:tcPr>
            <w:tcW w:w="2021" w:type="pct"/>
            <w:gridSpan w:val="2"/>
            <w:tcBorders>
              <w:top w:val="single" w:sz="4" w:space="0" w:color="auto"/>
              <w:left w:val="nil"/>
              <w:bottom w:val="single" w:sz="4" w:space="0" w:color="auto"/>
              <w:right w:val="nil"/>
            </w:tcBorders>
            <w:tcMar>
              <w:top w:w="15" w:type="dxa"/>
              <w:left w:w="15" w:type="dxa"/>
              <w:bottom w:w="0" w:type="dxa"/>
              <w:right w:w="15" w:type="dxa"/>
            </w:tcMar>
            <w:vAlign w:val="center"/>
          </w:tcPr>
          <w:p w14:paraId="225FCAD8" w14:textId="77777777" w:rsidR="00D34A44" w:rsidRPr="00A4214E" w:rsidRDefault="00D34A44" w:rsidP="00767108">
            <w:pPr>
              <w:jc w:val="center"/>
              <w:rPr>
                <w:noProof w:val="0"/>
                <w:sz w:val="16"/>
                <w:szCs w:val="20"/>
              </w:rPr>
            </w:pPr>
            <w:r w:rsidRPr="00A4214E">
              <w:rPr>
                <w:noProof w:val="0"/>
                <w:sz w:val="16"/>
                <w:szCs w:val="20"/>
              </w:rPr>
              <w:t>3</w:t>
            </w:r>
          </w:p>
        </w:tc>
        <w:tc>
          <w:tcPr>
            <w:tcW w:w="6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577FD" w14:textId="77777777" w:rsidR="00D34A44" w:rsidRPr="00A4214E" w:rsidRDefault="00D34A44" w:rsidP="00767108">
            <w:pPr>
              <w:jc w:val="center"/>
              <w:rPr>
                <w:noProof w:val="0"/>
                <w:sz w:val="16"/>
                <w:szCs w:val="20"/>
              </w:rPr>
            </w:pPr>
            <w:r w:rsidRPr="00A4214E">
              <w:rPr>
                <w:noProof w:val="0"/>
                <w:sz w:val="16"/>
                <w:szCs w:val="20"/>
              </w:rPr>
              <w:t>4</w:t>
            </w: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09159B" w14:textId="77777777" w:rsidR="00D34A44" w:rsidRPr="00A4214E" w:rsidRDefault="00D34A44" w:rsidP="00767108">
            <w:pPr>
              <w:jc w:val="center"/>
              <w:rPr>
                <w:noProof w:val="0"/>
                <w:sz w:val="16"/>
                <w:szCs w:val="20"/>
              </w:rPr>
            </w:pPr>
            <w:r w:rsidRPr="00A4214E">
              <w:rPr>
                <w:noProof w:val="0"/>
                <w:sz w:val="16"/>
                <w:szCs w:val="20"/>
              </w:rPr>
              <w:t>5</w:t>
            </w:r>
          </w:p>
        </w:tc>
        <w:tc>
          <w:tcPr>
            <w:tcW w:w="60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8E95FA" w14:textId="77777777" w:rsidR="00D34A44" w:rsidRPr="00A4214E" w:rsidRDefault="00D34A44" w:rsidP="00767108">
            <w:pPr>
              <w:jc w:val="center"/>
              <w:rPr>
                <w:noProof w:val="0"/>
                <w:sz w:val="16"/>
                <w:szCs w:val="20"/>
              </w:rPr>
            </w:pPr>
            <w:r w:rsidRPr="00A4214E">
              <w:rPr>
                <w:noProof w:val="0"/>
                <w:sz w:val="16"/>
                <w:szCs w:val="20"/>
              </w:rPr>
              <w:t>6</w:t>
            </w:r>
          </w:p>
        </w:tc>
      </w:tr>
      <w:tr w:rsidR="00D34A44" w:rsidRPr="00A4214E" w14:paraId="1C702936" w14:textId="77777777" w:rsidTr="00767108">
        <w:tblPrEx>
          <w:tblLook w:val="00A0" w:firstRow="1" w:lastRow="0" w:firstColumn="1" w:lastColumn="0" w:noHBand="0" w:noVBand="0"/>
        </w:tblPrEx>
        <w:trPr>
          <w:trHeight w:val="358"/>
          <w:jc w:val="center"/>
        </w:trPr>
        <w:tc>
          <w:tcPr>
            <w:tcW w:w="61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C332" w14:textId="77777777" w:rsidR="00D34A44" w:rsidRPr="00A4214E" w:rsidRDefault="00D34A44" w:rsidP="00767108">
            <w:pPr>
              <w:jc w:val="center"/>
              <w:rPr>
                <w:sz w:val="20"/>
                <w:szCs w:val="20"/>
                <w:lang w:eastAsia="uk-UA"/>
              </w:rPr>
            </w:pPr>
          </w:p>
        </w:tc>
        <w:tc>
          <w:tcPr>
            <w:tcW w:w="500" w:type="pct"/>
            <w:tcBorders>
              <w:top w:val="nil"/>
              <w:left w:val="nil"/>
              <w:bottom w:val="single" w:sz="4" w:space="0" w:color="auto"/>
              <w:right w:val="single" w:sz="4" w:space="0" w:color="auto"/>
            </w:tcBorders>
            <w:tcMar>
              <w:top w:w="15" w:type="dxa"/>
              <w:left w:w="15" w:type="dxa"/>
              <w:bottom w:w="0" w:type="dxa"/>
              <w:right w:w="15" w:type="dxa"/>
            </w:tcMar>
            <w:vAlign w:val="center"/>
          </w:tcPr>
          <w:p w14:paraId="2ACC20FE" w14:textId="77777777" w:rsidR="00D34A44" w:rsidRPr="00A4214E" w:rsidRDefault="00D34A44" w:rsidP="00767108">
            <w:pPr>
              <w:jc w:val="center"/>
              <w:rPr>
                <w:noProof w:val="0"/>
                <w:sz w:val="20"/>
                <w:szCs w:val="20"/>
              </w:rPr>
            </w:pPr>
            <w:r w:rsidRPr="00A4214E">
              <w:rPr>
                <w:noProof w:val="0"/>
                <w:sz w:val="20"/>
                <w:szCs w:val="20"/>
              </w:rPr>
              <w:t>11000</w:t>
            </w:r>
          </w:p>
        </w:tc>
        <w:tc>
          <w:tcPr>
            <w:tcW w:w="202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41A8337" w14:textId="77777777" w:rsidR="00D34A44" w:rsidRPr="00A4214E" w:rsidRDefault="00D34A44" w:rsidP="00767108">
            <w:pPr>
              <w:jc w:val="center"/>
              <w:rPr>
                <w:noProof w:val="0"/>
                <w:sz w:val="20"/>
                <w:szCs w:val="20"/>
              </w:rPr>
            </w:pPr>
            <w:r w:rsidRPr="00A4214E">
              <w:rPr>
                <w:noProof w:val="0"/>
                <w:sz w:val="20"/>
                <w:szCs w:val="20"/>
              </w:rPr>
              <w:t xml:space="preserve">Неметанові леткі органічні сполуки, в </w:t>
            </w:r>
            <w:proofErr w:type="spellStart"/>
            <w:r w:rsidRPr="00A4214E">
              <w:rPr>
                <w:noProof w:val="0"/>
                <w:sz w:val="20"/>
                <w:szCs w:val="20"/>
              </w:rPr>
              <w:t>т.ч</w:t>
            </w:r>
            <w:proofErr w:type="spellEnd"/>
            <w:r w:rsidRPr="00A4214E">
              <w:rPr>
                <w:noProof w:val="0"/>
                <w:sz w:val="20"/>
                <w:szCs w:val="20"/>
              </w:rPr>
              <w:t>.:</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28D81B" w14:textId="77777777" w:rsidR="00D34A44" w:rsidRPr="00A4214E" w:rsidRDefault="00D34A44" w:rsidP="00767108">
            <w:pPr>
              <w:jc w:val="center"/>
              <w:rPr>
                <w:sz w:val="20"/>
              </w:rPr>
            </w:pPr>
            <w:r w:rsidRPr="00A4214E">
              <w:rPr>
                <w:sz w:val="20"/>
              </w:rPr>
              <w:t>0,868032</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1F758DB" w14:textId="77777777" w:rsidR="00D34A44" w:rsidRPr="00A4214E" w:rsidRDefault="00D34A44" w:rsidP="00767108">
            <w:pPr>
              <w:jc w:val="center"/>
              <w:rPr>
                <w:sz w:val="20"/>
              </w:rPr>
            </w:pPr>
            <w:r w:rsidRPr="00A4214E">
              <w:rPr>
                <w:sz w:val="20"/>
              </w:rPr>
              <w:t>0,868032</w:t>
            </w:r>
          </w:p>
        </w:tc>
        <w:tc>
          <w:tcPr>
            <w:tcW w:w="6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188341" w14:textId="77777777" w:rsidR="00D34A44" w:rsidRPr="00A4214E" w:rsidRDefault="00D34A44" w:rsidP="00767108">
            <w:pPr>
              <w:jc w:val="center"/>
              <w:rPr>
                <w:noProof w:val="0"/>
                <w:sz w:val="20"/>
                <w:szCs w:val="20"/>
              </w:rPr>
            </w:pPr>
            <w:r w:rsidRPr="00A4214E">
              <w:rPr>
                <w:noProof w:val="0"/>
                <w:sz w:val="20"/>
                <w:szCs w:val="20"/>
              </w:rPr>
              <w:t xml:space="preserve">1,5     </w:t>
            </w:r>
          </w:p>
        </w:tc>
      </w:tr>
      <w:tr w:rsidR="00D34A44" w:rsidRPr="00A4214E" w14:paraId="085C110B" w14:textId="77777777" w:rsidTr="00767108">
        <w:tblPrEx>
          <w:tblLook w:val="00A0" w:firstRow="1" w:lastRow="0" w:firstColumn="1" w:lastColumn="0" w:noHBand="0" w:noVBand="0"/>
        </w:tblPrEx>
        <w:trPr>
          <w:trHeight w:val="382"/>
          <w:jc w:val="center"/>
        </w:trPr>
        <w:tc>
          <w:tcPr>
            <w:tcW w:w="61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E9B2DE" w14:textId="77777777" w:rsidR="00D34A44" w:rsidRPr="00A4214E" w:rsidRDefault="00D34A44" w:rsidP="00767108">
            <w:pPr>
              <w:jc w:val="center"/>
              <w:rPr>
                <w:sz w:val="20"/>
                <w:szCs w:val="20"/>
                <w:lang w:eastAsia="uk-UA"/>
              </w:rPr>
            </w:pPr>
            <w:r w:rsidRPr="00A4214E">
              <w:rPr>
                <w:sz w:val="20"/>
                <w:szCs w:val="20"/>
                <w:lang w:eastAsia="uk-UA"/>
              </w:rPr>
              <w:t>1</w:t>
            </w:r>
          </w:p>
        </w:tc>
        <w:tc>
          <w:tcPr>
            <w:tcW w:w="500" w:type="pct"/>
            <w:tcBorders>
              <w:top w:val="nil"/>
              <w:left w:val="nil"/>
              <w:bottom w:val="single" w:sz="4" w:space="0" w:color="auto"/>
              <w:right w:val="single" w:sz="4" w:space="0" w:color="auto"/>
            </w:tcBorders>
            <w:tcMar>
              <w:top w:w="15" w:type="dxa"/>
              <w:left w:w="15" w:type="dxa"/>
              <w:bottom w:w="0" w:type="dxa"/>
              <w:right w:w="15" w:type="dxa"/>
            </w:tcMar>
            <w:vAlign w:val="center"/>
          </w:tcPr>
          <w:p w14:paraId="417FB59B" w14:textId="77777777" w:rsidR="00D34A44" w:rsidRPr="00A4214E" w:rsidRDefault="00D34A44" w:rsidP="00767108">
            <w:pPr>
              <w:jc w:val="center"/>
              <w:rPr>
                <w:noProof w:val="0"/>
                <w:sz w:val="20"/>
                <w:szCs w:val="20"/>
              </w:rPr>
            </w:pPr>
            <w:r w:rsidRPr="00A4214E">
              <w:rPr>
                <w:noProof w:val="0"/>
                <w:sz w:val="20"/>
                <w:szCs w:val="20"/>
              </w:rPr>
              <w:t>11000 (2754)</w:t>
            </w:r>
          </w:p>
        </w:tc>
        <w:tc>
          <w:tcPr>
            <w:tcW w:w="202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B66D5AC" w14:textId="77777777" w:rsidR="00D34A44" w:rsidRPr="00A4214E" w:rsidRDefault="00D34A44" w:rsidP="00767108">
            <w:pPr>
              <w:jc w:val="center"/>
              <w:rPr>
                <w:noProof w:val="0"/>
                <w:sz w:val="20"/>
                <w:szCs w:val="20"/>
              </w:rPr>
            </w:pPr>
            <w:r w:rsidRPr="00A4214E">
              <w:rPr>
                <w:noProof w:val="0"/>
                <w:sz w:val="20"/>
                <w:szCs w:val="20"/>
              </w:rPr>
              <w:t>Вуглеводні насичені С12-С19 (розчинник</w:t>
            </w:r>
          </w:p>
          <w:p w14:paraId="13200393" w14:textId="77777777" w:rsidR="00D34A44" w:rsidRPr="00A4214E" w:rsidRDefault="00D34A44" w:rsidP="00767108">
            <w:pPr>
              <w:jc w:val="center"/>
              <w:rPr>
                <w:noProof w:val="0"/>
                <w:sz w:val="20"/>
                <w:szCs w:val="20"/>
              </w:rPr>
            </w:pPr>
            <w:r w:rsidRPr="00A4214E">
              <w:rPr>
                <w:noProof w:val="0"/>
                <w:sz w:val="20"/>
                <w:szCs w:val="20"/>
              </w:rPr>
              <w:t>РПК-26611 і ін.) у перерахунку на</w:t>
            </w:r>
          </w:p>
          <w:p w14:paraId="4E35DAF2" w14:textId="77777777" w:rsidR="00D34A44" w:rsidRPr="00A4214E" w:rsidRDefault="00D34A44" w:rsidP="00767108">
            <w:pPr>
              <w:jc w:val="center"/>
              <w:rPr>
                <w:noProof w:val="0"/>
                <w:sz w:val="20"/>
                <w:szCs w:val="20"/>
              </w:rPr>
            </w:pPr>
            <w:r w:rsidRPr="00A4214E">
              <w:rPr>
                <w:noProof w:val="0"/>
                <w:sz w:val="20"/>
                <w:szCs w:val="20"/>
              </w:rPr>
              <w:t>сумарний органічний вуглець</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31D46C4" w14:textId="77777777" w:rsidR="00D34A44" w:rsidRPr="00A4214E" w:rsidRDefault="00D34A44" w:rsidP="00767108">
            <w:pPr>
              <w:jc w:val="center"/>
              <w:rPr>
                <w:sz w:val="20"/>
              </w:rPr>
            </w:pPr>
            <w:r w:rsidRPr="00A4214E">
              <w:rPr>
                <w:sz w:val="20"/>
              </w:rPr>
              <w:t>0,000692</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530804F" w14:textId="77777777" w:rsidR="00D34A44" w:rsidRPr="00A4214E" w:rsidRDefault="00D34A44" w:rsidP="00767108">
            <w:pPr>
              <w:jc w:val="center"/>
              <w:rPr>
                <w:sz w:val="20"/>
              </w:rPr>
            </w:pPr>
            <w:r w:rsidRPr="00A4214E">
              <w:rPr>
                <w:sz w:val="20"/>
              </w:rPr>
              <w:t>0,000692</w:t>
            </w:r>
          </w:p>
        </w:tc>
        <w:tc>
          <w:tcPr>
            <w:tcW w:w="6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B70589" w14:textId="77777777" w:rsidR="00D34A44" w:rsidRPr="00A4214E" w:rsidRDefault="00D34A44" w:rsidP="00767108">
            <w:pPr>
              <w:jc w:val="center"/>
              <w:rPr>
                <w:noProof w:val="0"/>
                <w:sz w:val="20"/>
                <w:szCs w:val="20"/>
              </w:rPr>
            </w:pPr>
            <w:r w:rsidRPr="00A4214E">
              <w:rPr>
                <w:noProof w:val="0"/>
                <w:sz w:val="20"/>
                <w:szCs w:val="20"/>
              </w:rPr>
              <w:t xml:space="preserve">- </w:t>
            </w:r>
          </w:p>
        </w:tc>
      </w:tr>
      <w:tr w:rsidR="00D34A44" w:rsidRPr="00A4214E" w14:paraId="58516479" w14:textId="77777777" w:rsidTr="00767108">
        <w:tblPrEx>
          <w:tblLook w:val="00A0" w:firstRow="1" w:lastRow="0" w:firstColumn="1" w:lastColumn="0" w:noHBand="0" w:noVBand="0"/>
        </w:tblPrEx>
        <w:trPr>
          <w:trHeight w:val="382"/>
          <w:jc w:val="center"/>
        </w:trPr>
        <w:tc>
          <w:tcPr>
            <w:tcW w:w="61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069648" w14:textId="77777777" w:rsidR="00D34A44" w:rsidRPr="00A4214E" w:rsidRDefault="00D34A44" w:rsidP="00767108">
            <w:pPr>
              <w:jc w:val="center"/>
              <w:rPr>
                <w:sz w:val="20"/>
                <w:szCs w:val="20"/>
                <w:lang w:eastAsia="uk-UA"/>
              </w:rPr>
            </w:pPr>
          </w:p>
        </w:tc>
        <w:tc>
          <w:tcPr>
            <w:tcW w:w="500" w:type="pct"/>
            <w:tcBorders>
              <w:top w:val="nil"/>
              <w:left w:val="nil"/>
              <w:bottom w:val="single" w:sz="4" w:space="0" w:color="auto"/>
              <w:right w:val="single" w:sz="4" w:space="0" w:color="auto"/>
            </w:tcBorders>
            <w:tcMar>
              <w:top w:w="15" w:type="dxa"/>
              <w:left w:w="15" w:type="dxa"/>
              <w:bottom w:w="0" w:type="dxa"/>
              <w:right w:w="15" w:type="dxa"/>
            </w:tcMar>
            <w:vAlign w:val="center"/>
          </w:tcPr>
          <w:p w14:paraId="4AC031D8" w14:textId="77777777" w:rsidR="00D34A44" w:rsidRPr="00A4214E" w:rsidRDefault="00D34A44" w:rsidP="00767108">
            <w:pPr>
              <w:jc w:val="center"/>
              <w:rPr>
                <w:noProof w:val="0"/>
                <w:sz w:val="20"/>
                <w:szCs w:val="20"/>
              </w:rPr>
            </w:pPr>
            <w:r w:rsidRPr="00A4214E">
              <w:rPr>
                <w:noProof w:val="0"/>
                <w:sz w:val="20"/>
                <w:szCs w:val="20"/>
              </w:rPr>
              <w:t>-(402)</w:t>
            </w:r>
          </w:p>
        </w:tc>
        <w:tc>
          <w:tcPr>
            <w:tcW w:w="202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A44F9FE" w14:textId="77777777" w:rsidR="00D34A44" w:rsidRPr="00A4214E" w:rsidRDefault="00D34A44" w:rsidP="00767108">
            <w:pPr>
              <w:jc w:val="center"/>
              <w:rPr>
                <w:noProof w:val="0"/>
                <w:sz w:val="20"/>
                <w:szCs w:val="20"/>
              </w:rPr>
            </w:pPr>
            <w:r w:rsidRPr="00A4214E">
              <w:rPr>
                <w:noProof w:val="0"/>
                <w:sz w:val="20"/>
                <w:szCs w:val="20"/>
              </w:rPr>
              <w:t>Бутан</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53376CE6" w14:textId="77777777" w:rsidR="00D34A44" w:rsidRPr="00A4214E" w:rsidRDefault="00D34A44" w:rsidP="00767108">
            <w:pPr>
              <w:jc w:val="center"/>
              <w:rPr>
                <w:sz w:val="20"/>
                <w:szCs w:val="20"/>
              </w:rPr>
            </w:pPr>
            <w:r w:rsidRPr="00A4214E">
              <w:rPr>
                <w:sz w:val="20"/>
                <w:szCs w:val="20"/>
              </w:rPr>
              <w:t>0,43367</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059956A" w14:textId="77777777" w:rsidR="00D34A44" w:rsidRPr="00A4214E" w:rsidRDefault="00D34A44" w:rsidP="00767108">
            <w:pPr>
              <w:jc w:val="center"/>
              <w:rPr>
                <w:sz w:val="20"/>
                <w:szCs w:val="20"/>
              </w:rPr>
            </w:pPr>
            <w:r w:rsidRPr="00A4214E">
              <w:rPr>
                <w:sz w:val="20"/>
                <w:szCs w:val="20"/>
              </w:rPr>
              <w:t>0,43367</w:t>
            </w:r>
          </w:p>
        </w:tc>
        <w:tc>
          <w:tcPr>
            <w:tcW w:w="6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C5BF86" w14:textId="77777777" w:rsidR="00D34A44" w:rsidRPr="00A4214E" w:rsidRDefault="00D34A44" w:rsidP="00767108">
            <w:pPr>
              <w:jc w:val="center"/>
              <w:rPr>
                <w:noProof w:val="0"/>
                <w:sz w:val="20"/>
                <w:szCs w:val="20"/>
              </w:rPr>
            </w:pPr>
            <w:r w:rsidRPr="00A4214E">
              <w:rPr>
                <w:noProof w:val="0"/>
                <w:sz w:val="20"/>
                <w:szCs w:val="20"/>
              </w:rPr>
              <w:t>-</w:t>
            </w:r>
          </w:p>
        </w:tc>
      </w:tr>
      <w:tr w:rsidR="00D34A44" w:rsidRPr="00A4214E" w14:paraId="6EC1CDDC" w14:textId="77777777" w:rsidTr="00767108">
        <w:tblPrEx>
          <w:tblLook w:val="00A0" w:firstRow="1" w:lastRow="0" w:firstColumn="1" w:lastColumn="0" w:noHBand="0" w:noVBand="0"/>
        </w:tblPrEx>
        <w:trPr>
          <w:trHeight w:val="382"/>
          <w:jc w:val="center"/>
        </w:trPr>
        <w:tc>
          <w:tcPr>
            <w:tcW w:w="61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886C45" w14:textId="77777777" w:rsidR="00D34A44" w:rsidRPr="00A4214E" w:rsidRDefault="00D34A44" w:rsidP="00767108">
            <w:pPr>
              <w:jc w:val="center"/>
              <w:rPr>
                <w:sz w:val="20"/>
                <w:szCs w:val="20"/>
                <w:lang w:eastAsia="uk-UA"/>
              </w:rPr>
            </w:pPr>
          </w:p>
        </w:tc>
        <w:tc>
          <w:tcPr>
            <w:tcW w:w="500" w:type="pct"/>
            <w:tcBorders>
              <w:top w:val="nil"/>
              <w:left w:val="nil"/>
              <w:bottom w:val="single" w:sz="4" w:space="0" w:color="auto"/>
              <w:right w:val="single" w:sz="4" w:space="0" w:color="auto"/>
            </w:tcBorders>
            <w:tcMar>
              <w:top w:w="15" w:type="dxa"/>
              <w:left w:w="15" w:type="dxa"/>
              <w:bottom w:w="0" w:type="dxa"/>
              <w:right w:w="15" w:type="dxa"/>
            </w:tcMar>
            <w:vAlign w:val="center"/>
          </w:tcPr>
          <w:p w14:paraId="1DAE65A4" w14:textId="77777777" w:rsidR="00D34A44" w:rsidRPr="00A4214E" w:rsidRDefault="00D34A44" w:rsidP="00767108">
            <w:pPr>
              <w:jc w:val="center"/>
              <w:rPr>
                <w:noProof w:val="0"/>
                <w:sz w:val="20"/>
                <w:szCs w:val="20"/>
              </w:rPr>
            </w:pPr>
            <w:r w:rsidRPr="00A4214E">
              <w:rPr>
                <w:noProof w:val="0"/>
                <w:sz w:val="20"/>
                <w:szCs w:val="20"/>
              </w:rPr>
              <w:t>- (10304)</w:t>
            </w:r>
          </w:p>
        </w:tc>
        <w:tc>
          <w:tcPr>
            <w:tcW w:w="202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7DFE7F" w14:textId="77777777" w:rsidR="00D34A44" w:rsidRPr="00A4214E" w:rsidRDefault="00D34A44" w:rsidP="00767108">
            <w:pPr>
              <w:jc w:val="center"/>
              <w:rPr>
                <w:noProof w:val="0"/>
                <w:sz w:val="20"/>
                <w:szCs w:val="20"/>
              </w:rPr>
            </w:pPr>
            <w:r w:rsidRPr="00A4214E">
              <w:rPr>
                <w:noProof w:val="0"/>
                <w:sz w:val="20"/>
                <w:szCs w:val="20"/>
              </w:rPr>
              <w:t>Пропан</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9937A2" w14:textId="77777777" w:rsidR="00D34A44" w:rsidRPr="00A4214E" w:rsidRDefault="00D34A44" w:rsidP="00767108">
            <w:pPr>
              <w:jc w:val="center"/>
              <w:rPr>
                <w:sz w:val="20"/>
                <w:szCs w:val="20"/>
              </w:rPr>
            </w:pPr>
            <w:r w:rsidRPr="00A4214E">
              <w:rPr>
                <w:sz w:val="20"/>
                <w:szCs w:val="20"/>
              </w:rPr>
              <w:t>0,43367</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2F83877" w14:textId="77777777" w:rsidR="00D34A44" w:rsidRPr="00A4214E" w:rsidRDefault="00D34A44" w:rsidP="00767108">
            <w:pPr>
              <w:jc w:val="center"/>
              <w:rPr>
                <w:sz w:val="20"/>
                <w:szCs w:val="20"/>
              </w:rPr>
            </w:pPr>
            <w:r w:rsidRPr="00A4214E">
              <w:rPr>
                <w:sz w:val="20"/>
                <w:szCs w:val="20"/>
              </w:rPr>
              <w:t>0,43367</w:t>
            </w:r>
          </w:p>
        </w:tc>
        <w:tc>
          <w:tcPr>
            <w:tcW w:w="6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9AF54F" w14:textId="77777777" w:rsidR="00D34A44" w:rsidRPr="00A4214E" w:rsidRDefault="00D34A44" w:rsidP="00767108">
            <w:pPr>
              <w:jc w:val="center"/>
              <w:rPr>
                <w:noProof w:val="0"/>
                <w:sz w:val="20"/>
                <w:szCs w:val="20"/>
              </w:rPr>
            </w:pPr>
            <w:r w:rsidRPr="00A4214E">
              <w:rPr>
                <w:noProof w:val="0"/>
                <w:sz w:val="20"/>
                <w:szCs w:val="20"/>
              </w:rPr>
              <w:t>-</w:t>
            </w:r>
          </w:p>
        </w:tc>
      </w:tr>
      <w:tr w:rsidR="00D34A44" w:rsidRPr="00A4214E" w14:paraId="6F197BFE" w14:textId="77777777" w:rsidTr="00767108">
        <w:tblPrEx>
          <w:tblLook w:val="00A0" w:firstRow="1" w:lastRow="0" w:firstColumn="1" w:lastColumn="0" w:noHBand="0" w:noVBand="0"/>
        </w:tblPrEx>
        <w:trPr>
          <w:trHeight w:val="500"/>
          <w:jc w:val="center"/>
        </w:trPr>
        <w:tc>
          <w:tcPr>
            <w:tcW w:w="610" w:type="pct"/>
            <w:tcBorders>
              <w:top w:val="nil"/>
              <w:left w:val="single" w:sz="4" w:space="0" w:color="auto"/>
              <w:bottom w:val="nil"/>
              <w:right w:val="single" w:sz="4" w:space="0" w:color="auto"/>
            </w:tcBorders>
            <w:tcMar>
              <w:top w:w="15" w:type="dxa"/>
              <w:left w:w="15" w:type="dxa"/>
              <w:bottom w:w="0" w:type="dxa"/>
              <w:right w:w="15" w:type="dxa"/>
            </w:tcMar>
            <w:vAlign w:val="center"/>
          </w:tcPr>
          <w:p w14:paraId="1C035BEC" w14:textId="77777777" w:rsidR="00D34A44" w:rsidRPr="00A4214E" w:rsidRDefault="00D34A44" w:rsidP="00767108">
            <w:pPr>
              <w:jc w:val="center"/>
              <w:rPr>
                <w:noProof w:val="0"/>
                <w:sz w:val="20"/>
                <w:szCs w:val="20"/>
              </w:rPr>
            </w:pPr>
            <w:r w:rsidRPr="00A4214E">
              <w:rPr>
                <w:noProof w:val="0"/>
                <w:sz w:val="20"/>
                <w:szCs w:val="20"/>
              </w:rPr>
              <w:t xml:space="preserve">Усього для </w:t>
            </w:r>
          </w:p>
          <w:p w14:paraId="47EA2EE5" w14:textId="77777777" w:rsidR="00D34A44" w:rsidRPr="00A4214E" w:rsidRDefault="00D34A44" w:rsidP="00767108">
            <w:pPr>
              <w:jc w:val="center"/>
              <w:rPr>
                <w:noProof w:val="0"/>
                <w:sz w:val="20"/>
                <w:szCs w:val="20"/>
              </w:rPr>
            </w:pPr>
            <w:r w:rsidRPr="00A4214E">
              <w:rPr>
                <w:noProof w:val="0"/>
                <w:sz w:val="20"/>
                <w:szCs w:val="20"/>
              </w:rPr>
              <w:t>підприємства</w:t>
            </w:r>
          </w:p>
        </w:tc>
        <w:tc>
          <w:tcPr>
            <w:tcW w:w="500" w:type="pct"/>
            <w:tcBorders>
              <w:top w:val="nil"/>
              <w:left w:val="nil"/>
              <w:bottom w:val="single" w:sz="4" w:space="0" w:color="auto"/>
              <w:right w:val="single" w:sz="4" w:space="0" w:color="auto"/>
            </w:tcBorders>
            <w:tcMar>
              <w:top w:w="15" w:type="dxa"/>
              <w:left w:w="15" w:type="dxa"/>
              <w:bottom w:w="0" w:type="dxa"/>
              <w:right w:w="15" w:type="dxa"/>
            </w:tcMar>
            <w:vAlign w:val="center"/>
          </w:tcPr>
          <w:p w14:paraId="7E15EFF0" w14:textId="77777777" w:rsidR="00D34A44" w:rsidRPr="00A4214E" w:rsidRDefault="00D34A44" w:rsidP="00767108">
            <w:pPr>
              <w:spacing w:line="276" w:lineRule="auto"/>
              <w:jc w:val="center"/>
              <w:rPr>
                <w:noProof w:val="0"/>
                <w:sz w:val="20"/>
                <w:szCs w:val="20"/>
              </w:rPr>
            </w:pPr>
          </w:p>
        </w:tc>
        <w:tc>
          <w:tcPr>
            <w:tcW w:w="2021" w:type="pct"/>
            <w:gridSpan w:val="2"/>
            <w:tcBorders>
              <w:top w:val="nil"/>
              <w:left w:val="nil"/>
              <w:bottom w:val="nil"/>
              <w:right w:val="nil"/>
            </w:tcBorders>
            <w:tcMar>
              <w:top w:w="15" w:type="dxa"/>
              <w:left w:w="15" w:type="dxa"/>
              <w:bottom w:w="0" w:type="dxa"/>
              <w:right w:w="15" w:type="dxa"/>
            </w:tcMar>
            <w:vAlign w:val="center"/>
          </w:tcPr>
          <w:p w14:paraId="2AA2C7D8" w14:textId="77777777" w:rsidR="00D34A44" w:rsidRPr="00A4214E" w:rsidRDefault="00D34A44" w:rsidP="00767108">
            <w:pPr>
              <w:spacing w:line="276" w:lineRule="auto"/>
              <w:jc w:val="center"/>
              <w:rPr>
                <w:noProof w:val="0"/>
                <w:sz w:val="20"/>
                <w:szCs w:val="20"/>
              </w:rPr>
            </w:pPr>
          </w:p>
        </w:tc>
        <w:tc>
          <w:tcPr>
            <w:tcW w:w="630" w:type="pct"/>
            <w:tcBorders>
              <w:top w:val="nil"/>
              <w:left w:val="single" w:sz="4" w:space="0" w:color="auto"/>
              <w:bottom w:val="nil"/>
              <w:right w:val="single" w:sz="4" w:space="0" w:color="auto"/>
            </w:tcBorders>
            <w:noWrap/>
            <w:tcMar>
              <w:top w:w="15" w:type="dxa"/>
              <w:left w:w="15" w:type="dxa"/>
              <w:bottom w:w="0" w:type="dxa"/>
              <w:right w:w="15" w:type="dxa"/>
            </w:tcMar>
            <w:vAlign w:val="center"/>
          </w:tcPr>
          <w:p w14:paraId="41D97479" w14:textId="77777777" w:rsidR="00D34A44" w:rsidRPr="00A4214E" w:rsidRDefault="00D34A44" w:rsidP="00767108">
            <w:pPr>
              <w:jc w:val="center"/>
              <w:rPr>
                <w:sz w:val="20"/>
              </w:rPr>
            </w:pPr>
            <w:r w:rsidRPr="00A4214E">
              <w:rPr>
                <w:sz w:val="20"/>
              </w:rPr>
              <w:t>0,868032</w:t>
            </w:r>
          </w:p>
        </w:tc>
        <w:tc>
          <w:tcPr>
            <w:tcW w:w="631" w:type="pct"/>
            <w:tcBorders>
              <w:top w:val="nil"/>
              <w:left w:val="nil"/>
              <w:bottom w:val="nil"/>
              <w:right w:val="single" w:sz="4" w:space="0" w:color="auto"/>
            </w:tcBorders>
            <w:noWrap/>
            <w:tcMar>
              <w:top w:w="15" w:type="dxa"/>
              <w:left w:w="15" w:type="dxa"/>
              <w:bottom w:w="0" w:type="dxa"/>
              <w:right w:w="15" w:type="dxa"/>
            </w:tcMar>
            <w:vAlign w:val="center"/>
          </w:tcPr>
          <w:p w14:paraId="4E5618FA" w14:textId="77777777" w:rsidR="00D34A44" w:rsidRPr="00A4214E" w:rsidRDefault="00D34A44" w:rsidP="00767108">
            <w:pPr>
              <w:jc w:val="center"/>
              <w:rPr>
                <w:sz w:val="20"/>
              </w:rPr>
            </w:pPr>
            <w:r w:rsidRPr="00A4214E">
              <w:rPr>
                <w:sz w:val="20"/>
              </w:rPr>
              <w:t>0,868032</w:t>
            </w:r>
          </w:p>
        </w:tc>
        <w:tc>
          <w:tcPr>
            <w:tcW w:w="6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09128C" w14:textId="77777777" w:rsidR="00D34A44" w:rsidRPr="00A4214E" w:rsidRDefault="00D34A44" w:rsidP="00767108">
            <w:pPr>
              <w:spacing w:line="276" w:lineRule="auto"/>
              <w:jc w:val="center"/>
              <w:rPr>
                <w:noProof w:val="0"/>
                <w:sz w:val="20"/>
                <w:szCs w:val="20"/>
              </w:rPr>
            </w:pPr>
          </w:p>
        </w:tc>
      </w:tr>
      <w:tr w:rsidR="00D34A44" w:rsidRPr="00A4214E" w14:paraId="418A9557"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7"/>
          <w:jc w:val="center"/>
        </w:trPr>
        <w:tc>
          <w:tcPr>
            <w:tcW w:w="3131" w:type="pct"/>
            <w:gridSpan w:val="4"/>
            <w:tcBorders>
              <w:left w:val="nil"/>
              <w:right w:val="nil"/>
            </w:tcBorders>
            <w:noWrap/>
            <w:tcMar>
              <w:top w:w="15" w:type="dxa"/>
              <w:left w:w="15" w:type="dxa"/>
              <w:bottom w:w="0" w:type="dxa"/>
              <w:right w:w="15" w:type="dxa"/>
            </w:tcMar>
            <w:vAlign w:val="center"/>
          </w:tcPr>
          <w:p w14:paraId="3FB6B822" w14:textId="77777777" w:rsidR="00D34A44" w:rsidRPr="00A4214E" w:rsidRDefault="00D34A44" w:rsidP="00767108">
            <w:pPr>
              <w:spacing w:line="276" w:lineRule="auto"/>
              <w:jc w:val="center"/>
              <w:rPr>
                <w:i/>
                <w:iCs/>
                <w:noProof w:val="0"/>
                <w:sz w:val="20"/>
                <w:szCs w:val="20"/>
              </w:rPr>
            </w:pPr>
            <w:r w:rsidRPr="00A4214E">
              <w:rPr>
                <w:noProof w:val="0"/>
              </w:rPr>
              <w:br w:type="page"/>
            </w:r>
            <w:r w:rsidRPr="00A4214E">
              <w:rPr>
                <w:i/>
                <w:iCs/>
                <w:noProof w:val="0"/>
                <w:sz w:val="20"/>
                <w:szCs w:val="20"/>
              </w:rPr>
              <w:t>Інші забруднюючі речовини, присутні у викидах об’єкта</w:t>
            </w:r>
          </w:p>
        </w:tc>
        <w:tc>
          <w:tcPr>
            <w:tcW w:w="630" w:type="pct"/>
            <w:tcBorders>
              <w:left w:val="nil"/>
              <w:right w:val="nil"/>
            </w:tcBorders>
            <w:tcMar>
              <w:top w:w="15" w:type="dxa"/>
              <w:left w:w="15" w:type="dxa"/>
              <w:bottom w:w="0" w:type="dxa"/>
              <w:right w:w="15" w:type="dxa"/>
            </w:tcMar>
            <w:vAlign w:val="center"/>
          </w:tcPr>
          <w:p w14:paraId="5FC2C9BD" w14:textId="77777777" w:rsidR="00D34A44" w:rsidRPr="00A4214E" w:rsidRDefault="00D34A44" w:rsidP="00767108">
            <w:pPr>
              <w:spacing w:line="276" w:lineRule="auto"/>
              <w:jc w:val="center"/>
              <w:rPr>
                <w:i/>
                <w:iCs/>
                <w:noProof w:val="0"/>
                <w:sz w:val="20"/>
                <w:szCs w:val="20"/>
              </w:rPr>
            </w:pPr>
          </w:p>
        </w:tc>
        <w:tc>
          <w:tcPr>
            <w:tcW w:w="631" w:type="pct"/>
            <w:tcBorders>
              <w:left w:val="nil"/>
              <w:right w:val="nil"/>
            </w:tcBorders>
            <w:tcMar>
              <w:top w:w="15" w:type="dxa"/>
              <w:left w:w="15" w:type="dxa"/>
              <w:bottom w:w="0" w:type="dxa"/>
              <w:right w:w="15" w:type="dxa"/>
            </w:tcMar>
            <w:vAlign w:val="center"/>
          </w:tcPr>
          <w:p w14:paraId="4EC24C3F" w14:textId="77777777" w:rsidR="00D34A44" w:rsidRPr="00A4214E" w:rsidRDefault="00D34A44" w:rsidP="00767108">
            <w:pPr>
              <w:spacing w:line="276" w:lineRule="auto"/>
              <w:jc w:val="center"/>
              <w:rPr>
                <w:i/>
                <w:iCs/>
                <w:noProof w:val="0"/>
                <w:sz w:val="20"/>
                <w:szCs w:val="20"/>
              </w:rPr>
            </w:pPr>
          </w:p>
        </w:tc>
        <w:tc>
          <w:tcPr>
            <w:tcW w:w="608" w:type="pct"/>
            <w:tcBorders>
              <w:left w:val="nil"/>
              <w:right w:val="nil"/>
            </w:tcBorders>
            <w:tcMar>
              <w:top w:w="15" w:type="dxa"/>
              <w:left w:w="15" w:type="dxa"/>
              <w:bottom w:w="0" w:type="dxa"/>
              <w:right w:w="15" w:type="dxa"/>
            </w:tcMar>
            <w:vAlign w:val="center"/>
          </w:tcPr>
          <w:p w14:paraId="0EF3FF01" w14:textId="77777777" w:rsidR="00D34A44" w:rsidRPr="00A4214E" w:rsidRDefault="00D34A44" w:rsidP="00767108">
            <w:pPr>
              <w:spacing w:line="276" w:lineRule="auto"/>
              <w:jc w:val="center"/>
              <w:rPr>
                <w:i/>
                <w:iCs/>
                <w:noProof w:val="0"/>
                <w:sz w:val="20"/>
                <w:szCs w:val="20"/>
              </w:rPr>
            </w:pPr>
          </w:p>
        </w:tc>
      </w:tr>
      <w:tr w:rsidR="00D34A44" w:rsidRPr="00A4214E" w14:paraId="0EE5852F"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3"/>
          <w:jc w:val="center"/>
        </w:trPr>
        <w:tc>
          <w:tcPr>
            <w:tcW w:w="610" w:type="pct"/>
            <w:noWrap/>
            <w:tcMar>
              <w:top w:w="15" w:type="dxa"/>
              <w:left w:w="15" w:type="dxa"/>
              <w:bottom w:w="0" w:type="dxa"/>
              <w:right w:w="15" w:type="dxa"/>
            </w:tcMar>
            <w:vAlign w:val="center"/>
          </w:tcPr>
          <w:p w14:paraId="7C900B7C" w14:textId="77777777" w:rsidR="00D34A44" w:rsidRPr="00A4214E" w:rsidRDefault="00D34A44" w:rsidP="00767108">
            <w:pPr>
              <w:jc w:val="center"/>
              <w:rPr>
                <w:noProof w:val="0"/>
                <w:sz w:val="16"/>
                <w:szCs w:val="20"/>
              </w:rPr>
            </w:pPr>
            <w:r w:rsidRPr="00A4214E">
              <w:rPr>
                <w:noProof w:val="0"/>
                <w:sz w:val="16"/>
                <w:szCs w:val="20"/>
              </w:rPr>
              <w:t>1</w:t>
            </w:r>
          </w:p>
        </w:tc>
        <w:tc>
          <w:tcPr>
            <w:tcW w:w="506" w:type="pct"/>
            <w:gridSpan w:val="2"/>
            <w:noWrap/>
            <w:tcMar>
              <w:top w:w="15" w:type="dxa"/>
              <w:left w:w="15" w:type="dxa"/>
              <w:bottom w:w="0" w:type="dxa"/>
              <w:right w:w="15" w:type="dxa"/>
            </w:tcMar>
            <w:vAlign w:val="center"/>
          </w:tcPr>
          <w:p w14:paraId="3D158EEE" w14:textId="77777777" w:rsidR="00D34A44" w:rsidRPr="00A4214E" w:rsidRDefault="00D34A44" w:rsidP="00767108">
            <w:pPr>
              <w:jc w:val="center"/>
              <w:rPr>
                <w:noProof w:val="0"/>
                <w:sz w:val="16"/>
                <w:szCs w:val="20"/>
              </w:rPr>
            </w:pPr>
            <w:r w:rsidRPr="00A4214E">
              <w:rPr>
                <w:noProof w:val="0"/>
                <w:sz w:val="16"/>
                <w:szCs w:val="20"/>
              </w:rPr>
              <w:t>2</w:t>
            </w:r>
          </w:p>
        </w:tc>
        <w:tc>
          <w:tcPr>
            <w:tcW w:w="2015" w:type="pct"/>
            <w:tcMar>
              <w:top w:w="15" w:type="dxa"/>
              <w:left w:w="15" w:type="dxa"/>
              <w:bottom w:w="0" w:type="dxa"/>
              <w:right w:w="15" w:type="dxa"/>
            </w:tcMar>
            <w:vAlign w:val="center"/>
          </w:tcPr>
          <w:p w14:paraId="7F19161A" w14:textId="77777777" w:rsidR="00D34A44" w:rsidRPr="00A4214E" w:rsidRDefault="00D34A44" w:rsidP="00767108">
            <w:pPr>
              <w:jc w:val="center"/>
              <w:rPr>
                <w:noProof w:val="0"/>
                <w:sz w:val="16"/>
                <w:szCs w:val="20"/>
              </w:rPr>
            </w:pPr>
            <w:r w:rsidRPr="00A4214E">
              <w:rPr>
                <w:noProof w:val="0"/>
                <w:sz w:val="16"/>
                <w:szCs w:val="20"/>
              </w:rPr>
              <w:t>3</w:t>
            </w:r>
          </w:p>
        </w:tc>
        <w:tc>
          <w:tcPr>
            <w:tcW w:w="630" w:type="pct"/>
            <w:noWrap/>
            <w:tcMar>
              <w:top w:w="15" w:type="dxa"/>
              <w:left w:w="15" w:type="dxa"/>
              <w:bottom w:w="0" w:type="dxa"/>
              <w:right w:w="15" w:type="dxa"/>
            </w:tcMar>
            <w:vAlign w:val="center"/>
          </w:tcPr>
          <w:p w14:paraId="0071D4E4" w14:textId="77777777" w:rsidR="00D34A44" w:rsidRPr="00A4214E" w:rsidRDefault="00D34A44" w:rsidP="00767108">
            <w:pPr>
              <w:jc w:val="center"/>
              <w:rPr>
                <w:noProof w:val="0"/>
                <w:sz w:val="16"/>
                <w:szCs w:val="20"/>
              </w:rPr>
            </w:pPr>
            <w:r w:rsidRPr="00A4214E">
              <w:rPr>
                <w:noProof w:val="0"/>
                <w:sz w:val="16"/>
                <w:szCs w:val="20"/>
              </w:rPr>
              <w:t>4</w:t>
            </w:r>
          </w:p>
        </w:tc>
        <w:tc>
          <w:tcPr>
            <w:tcW w:w="631" w:type="pct"/>
            <w:noWrap/>
            <w:tcMar>
              <w:top w:w="15" w:type="dxa"/>
              <w:left w:w="15" w:type="dxa"/>
              <w:bottom w:w="0" w:type="dxa"/>
              <w:right w:w="15" w:type="dxa"/>
            </w:tcMar>
            <w:vAlign w:val="center"/>
          </w:tcPr>
          <w:p w14:paraId="2A00E29B" w14:textId="77777777" w:rsidR="00D34A44" w:rsidRPr="00A4214E" w:rsidRDefault="00D34A44" w:rsidP="00767108">
            <w:pPr>
              <w:jc w:val="center"/>
              <w:rPr>
                <w:noProof w:val="0"/>
                <w:sz w:val="16"/>
                <w:szCs w:val="20"/>
              </w:rPr>
            </w:pPr>
            <w:r w:rsidRPr="00A4214E">
              <w:rPr>
                <w:noProof w:val="0"/>
                <w:sz w:val="16"/>
                <w:szCs w:val="20"/>
              </w:rPr>
              <w:t>5</w:t>
            </w:r>
          </w:p>
        </w:tc>
        <w:tc>
          <w:tcPr>
            <w:tcW w:w="608" w:type="pct"/>
            <w:tcMar>
              <w:top w:w="15" w:type="dxa"/>
              <w:left w:w="15" w:type="dxa"/>
              <w:bottom w:w="0" w:type="dxa"/>
              <w:right w:w="15" w:type="dxa"/>
            </w:tcMar>
            <w:vAlign w:val="center"/>
          </w:tcPr>
          <w:p w14:paraId="7F021B7D" w14:textId="77777777" w:rsidR="00D34A44" w:rsidRPr="00A4214E" w:rsidRDefault="00D34A44" w:rsidP="00767108">
            <w:pPr>
              <w:jc w:val="center"/>
              <w:rPr>
                <w:noProof w:val="0"/>
                <w:sz w:val="16"/>
                <w:szCs w:val="20"/>
              </w:rPr>
            </w:pPr>
            <w:r w:rsidRPr="00A4214E">
              <w:rPr>
                <w:noProof w:val="0"/>
                <w:sz w:val="16"/>
                <w:szCs w:val="20"/>
              </w:rPr>
              <w:t>6</w:t>
            </w:r>
          </w:p>
        </w:tc>
      </w:tr>
      <w:tr w:rsidR="00D34A44" w:rsidRPr="00A4214E" w14:paraId="12B9A698"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5"/>
          <w:jc w:val="center"/>
        </w:trPr>
        <w:tc>
          <w:tcPr>
            <w:tcW w:w="610" w:type="pct"/>
            <w:noWrap/>
            <w:tcMar>
              <w:top w:w="15" w:type="dxa"/>
              <w:left w:w="15" w:type="dxa"/>
              <w:bottom w:w="0" w:type="dxa"/>
              <w:right w:w="15" w:type="dxa"/>
            </w:tcMar>
            <w:vAlign w:val="center"/>
          </w:tcPr>
          <w:p w14:paraId="16331433" w14:textId="77777777" w:rsidR="00D34A44" w:rsidRPr="00A4214E" w:rsidRDefault="00D34A44" w:rsidP="00767108">
            <w:pPr>
              <w:jc w:val="center"/>
              <w:rPr>
                <w:sz w:val="20"/>
                <w:szCs w:val="20"/>
                <w:lang w:eastAsia="uk-UA"/>
              </w:rPr>
            </w:pPr>
          </w:p>
        </w:tc>
        <w:tc>
          <w:tcPr>
            <w:tcW w:w="506" w:type="pct"/>
            <w:gridSpan w:val="2"/>
            <w:tcMar>
              <w:top w:w="15" w:type="dxa"/>
              <w:left w:w="15" w:type="dxa"/>
              <w:bottom w:w="0" w:type="dxa"/>
              <w:right w:w="15" w:type="dxa"/>
            </w:tcMar>
            <w:vAlign w:val="center"/>
          </w:tcPr>
          <w:p w14:paraId="409A9DE0" w14:textId="77777777" w:rsidR="00D34A44" w:rsidRPr="00A4214E" w:rsidRDefault="00D34A44" w:rsidP="00767108">
            <w:pPr>
              <w:jc w:val="center"/>
              <w:rPr>
                <w:noProof w:val="0"/>
                <w:sz w:val="20"/>
                <w:szCs w:val="20"/>
              </w:rPr>
            </w:pPr>
            <w:r w:rsidRPr="00A4214E">
              <w:rPr>
                <w:noProof w:val="0"/>
                <w:sz w:val="20"/>
                <w:szCs w:val="20"/>
              </w:rPr>
              <w:t>11000</w:t>
            </w:r>
          </w:p>
        </w:tc>
        <w:tc>
          <w:tcPr>
            <w:tcW w:w="2015" w:type="pct"/>
            <w:tcMar>
              <w:top w:w="15" w:type="dxa"/>
              <w:left w:w="15" w:type="dxa"/>
              <w:bottom w:w="0" w:type="dxa"/>
              <w:right w:w="15" w:type="dxa"/>
            </w:tcMar>
            <w:vAlign w:val="center"/>
          </w:tcPr>
          <w:p w14:paraId="06A780CE" w14:textId="77777777" w:rsidR="00D34A44" w:rsidRPr="00A4214E" w:rsidRDefault="00D34A44" w:rsidP="00767108">
            <w:pPr>
              <w:jc w:val="center"/>
              <w:rPr>
                <w:noProof w:val="0"/>
                <w:sz w:val="20"/>
                <w:szCs w:val="20"/>
              </w:rPr>
            </w:pPr>
            <w:r w:rsidRPr="00A4214E">
              <w:rPr>
                <w:noProof w:val="0"/>
                <w:sz w:val="20"/>
                <w:szCs w:val="20"/>
              </w:rPr>
              <w:t xml:space="preserve">Неметанові леткі органічні сполуки, в </w:t>
            </w:r>
            <w:proofErr w:type="spellStart"/>
            <w:r w:rsidRPr="00A4214E">
              <w:rPr>
                <w:noProof w:val="0"/>
                <w:sz w:val="20"/>
                <w:szCs w:val="20"/>
              </w:rPr>
              <w:t>т.ч</w:t>
            </w:r>
            <w:proofErr w:type="spellEnd"/>
            <w:r w:rsidRPr="00A4214E">
              <w:rPr>
                <w:noProof w:val="0"/>
                <w:sz w:val="20"/>
                <w:szCs w:val="20"/>
              </w:rPr>
              <w:t>.:</w:t>
            </w:r>
          </w:p>
        </w:tc>
        <w:tc>
          <w:tcPr>
            <w:tcW w:w="630" w:type="pct"/>
            <w:noWrap/>
            <w:tcMar>
              <w:top w:w="15" w:type="dxa"/>
              <w:left w:w="15" w:type="dxa"/>
              <w:bottom w:w="0" w:type="dxa"/>
              <w:right w:w="15" w:type="dxa"/>
            </w:tcMar>
            <w:vAlign w:val="center"/>
          </w:tcPr>
          <w:p w14:paraId="63051DEC" w14:textId="77777777" w:rsidR="00D34A44" w:rsidRPr="00A4214E" w:rsidRDefault="00D34A44" w:rsidP="00767108">
            <w:pPr>
              <w:jc w:val="center"/>
              <w:rPr>
                <w:sz w:val="20"/>
              </w:rPr>
            </w:pPr>
            <w:r w:rsidRPr="00A4214E">
              <w:rPr>
                <w:sz w:val="20"/>
              </w:rPr>
              <w:t>0,868032</w:t>
            </w:r>
          </w:p>
        </w:tc>
        <w:tc>
          <w:tcPr>
            <w:tcW w:w="631" w:type="pct"/>
            <w:noWrap/>
            <w:tcMar>
              <w:top w:w="15" w:type="dxa"/>
              <w:left w:w="15" w:type="dxa"/>
              <w:bottom w:w="0" w:type="dxa"/>
              <w:right w:w="15" w:type="dxa"/>
            </w:tcMar>
            <w:vAlign w:val="center"/>
          </w:tcPr>
          <w:p w14:paraId="5659E4B0" w14:textId="77777777" w:rsidR="00D34A44" w:rsidRPr="00A4214E" w:rsidRDefault="00D34A44" w:rsidP="00767108">
            <w:pPr>
              <w:jc w:val="center"/>
              <w:rPr>
                <w:sz w:val="20"/>
              </w:rPr>
            </w:pPr>
            <w:r w:rsidRPr="00A4214E">
              <w:rPr>
                <w:sz w:val="20"/>
              </w:rPr>
              <w:t>0,868032</w:t>
            </w:r>
          </w:p>
        </w:tc>
        <w:tc>
          <w:tcPr>
            <w:tcW w:w="608" w:type="pct"/>
            <w:noWrap/>
            <w:tcMar>
              <w:top w:w="15" w:type="dxa"/>
              <w:left w:w="15" w:type="dxa"/>
              <w:bottom w:w="0" w:type="dxa"/>
              <w:right w:w="15" w:type="dxa"/>
            </w:tcMar>
            <w:vAlign w:val="center"/>
          </w:tcPr>
          <w:p w14:paraId="51A71ABD" w14:textId="77777777" w:rsidR="00D34A44" w:rsidRPr="00A4214E" w:rsidRDefault="00D34A44" w:rsidP="00767108">
            <w:pPr>
              <w:jc w:val="center"/>
              <w:rPr>
                <w:noProof w:val="0"/>
                <w:sz w:val="20"/>
                <w:szCs w:val="20"/>
              </w:rPr>
            </w:pPr>
            <w:r w:rsidRPr="00A4214E">
              <w:rPr>
                <w:noProof w:val="0"/>
                <w:sz w:val="20"/>
                <w:szCs w:val="20"/>
              </w:rPr>
              <w:t xml:space="preserve">1,5     </w:t>
            </w:r>
          </w:p>
        </w:tc>
      </w:tr>
      <w:tr w:rsidR="00D34A44" w:rsidRPr="00A4214E" w14:paraId="57780CE0"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5"/>
          <w:jc w:val="center"/>
        </w:trPr>
        <w:tc>
          <w:tcPr>
            <w:tcW w:w="610" w:type="pct"/>
            <w:noWrap/>
            <w:tcMar>
              <w:top w:w="15" w:type="dxa"/>
              <w:left w:w="15" w:type="dxa"/>
              <w:bottom w:w="0" w:type="dxa"/>
              <w:right w:w="15" w:type="dxa"/>
            </w:tcMar>
            <w:vAlign w:val="center"/>
          </w:tcPr>
          <w:p w14:paraId="7738D834" w14:textId="77777777" w:rsidR="00D34A44" w:rsidRPr="00A4214E" w:rsidRDefault="00D34A44" w:rsidP="00767108">
            <w:pPr>
              <w:jc w:val="center"/>
              <w:rPr>
                <w:sz w:val="20"/>
                <w:szCs w:val="20"/>
                <w:lang w:eastAsia="uk-UA"/>
              </w:rPr>
            </w:pPr>
            <w:r w:rsidRPr="00A4214E">
              <w:rPr>
                <w:sz w:val="20"/>
                <w:szCs w:val="20"/>
                <w:lang w:eastAsia="uk-UA"/>
              </w:rPr>
              <w:t>1</w:t>
            </w:r>
          </w:p>
        </w:tc>
        <w:tc>
          <w:tcPr>
            <w:tcW w:w="506" w:type="pct"/>
            <w:gridSpan w:val="2"/>
            <w:tcMar>
              <w:top w:w="15" w:type="dxa"/>
              <w:left w:w="15" w:type="dxa"/>
              <w:bottom w:w="0" w:type="dxa"/>
              <w:right w:w="15" w:type="dxa"/>
            </w:tcMar>
            <w:vAlign w:val="center"/>
          </w:tcPr>
          <w:p w14:paraId="5ACB2B90" w14:textId="77777777" w:rsidR="00D34A44" w:rsidRPr="00A4214E" w:rsidRDefault="00D34A44" w:rsidP="00767108">
            <w:pPr>
              <w:jc w:val="center"/>
              <w:rPr>
                <w:noProof w:val="0"/>
                <w:sz w:val="20"/>
                <w:szCs w:val="20"/>
              </w:rPr>
            </w:pPr>
            <w:r w:rsidRPr="00A4214E">
              <w:rPr>
                <w:noProof w:val="0"/>
                <w:sz w:val="20"/>
                <w:szCs w:val="20"/>
              </w:rPr>
              <w:t>11000 (2754)</w:t>
            </w:r>
          </w:p>
        </w:tc>
        <w:tc>
          <w:tcPr>
            <w:tcW w:w="2015" w:type="pct"/>
            <w:tcMar>
              <w:top w:w="15" w:type="dxa"/>
              <w:left w:w="15" w:type="dxa"/>
              <w:bottom w:w="0" w:type="dxa"/>
              <w:right w:w="15" w:type="dxa"/>
            </w:tcMar>
            <w:vAlign w:val="center"/>
          </w:tcPr>
          <w:p w14:paraId="3F532A13" w14:textId="77777777" w:rsidR="00D34A44" w:rsidRPr="00A4214E" w:rsidRDefault="00D34A44" w:rsidP="00767108">
            <w:pPr>
              <w:jc w:val="center"/>
              <w:rPr>
                <w:noProof w:val="0"/>
                <w:sz w:val="20"/>
                <w:szCs w:val="20"/>
              </w:rPr>
            </w:pPr>
            <w:r w:rsidRPr="00A4214E">
              <w:rPr>
                <w:noProof w:val="0"/>
                <w:sz w:val="20"/>
                <w:szCs w:val="20"/>
              </w:rPr>
              <w:t>Вуглеводні насичені С12-С19 (розчинник</w:t>
            </w:r>
          </w:p>
          <w:p w14:paraId="7481F0EB" w14:textId="77777777" w:rsidR="00D34A44" w:rsidRPr="00A4214E" w:rsidRDefault="00D34A44" w:rsidP="00767108">
            <w:pPr>
              <w:jc w:val="center"/>
              <w:rPr>
                <w:noProof w:val="0"/>
                <w:sz w:val="20"/>
                <w:szCs w:val="20"/>
              </w:rPr>
            </w:pPr>
            <w:r w:rsidRPr="00A4214E">
              <w:rPr>
                <w:noProof w:val="0"/>
                <w:sz w:val="20"/>
                <w:szCs w:val="20"/>
              </w:rPr>
              <w:t>РПК-26611 і ін.) у перерахунку на</w:t>
            </w:r>
          </w:p>
          <w:p w14:paraId="3804554B" w14:textId="77777777" w:rsidR="00D34A44" w:rsidRPr="00A4214E" w:rsidRDefault="00D34A44" w:rsidP="00767108">
            <w:pPr>
              <w:jc w:val="center"/>
              <w:rPr>
                <w:noProof w:val="0"/>
                <w:sz w:val="20"/>
                <w:szCs w:val="20"/>
              </w:rPr>
            </w:pPr>
            <w:r w:rsidRPr="00A4214E">
              <w:rPr>
                <w:noProof w:val="0"/>
                <w:sz w:val="20"/>
                <w:szCs w:val="20"/>
              </w:rPr>
              <w:t>сумарний органічний вуглець</w:t>
            </w:r>
          </w:p>
        </w:tc>
        <w:tc>
          <w:tcPr>
            <w:tcW w:w="630" w:type="pct"/>
            <w:noWrap/>
            <w:tcMar>
              <w:top w:w="15" w:type="dxa"/>
              <w:left w:w="15" w:type="dxa"/>
              <w:bottom w:w="0" w:type="dxa"/>
              <w:right w:w="15" w:type="dxa"/>
            </w:tcMar>
            <w:vAlign w:val="center"/>
          </w:tcPr>
          <w:p w14:paraId="1948E3B5" w14:textId="77777777" w:rsidR="00D34A44" w:rsidRPr="00A4214E" w:rsidRDefault="00D34A44" w:rsidP="00767108">
            <w:pPr>
              <w:jc w:val="center"/>
              <w:rPr>
                <w:sz w:val="20"/>
              </w:rPr>
            </w:pPr>
            <w:r w:rsidRPr="00A4214E">
              <w:rPr>
                <w:sz w:val="20"/>
              </w:rPr>
              <w:t>0,000692</w:t>
            </w:r>
          </w:p>
        </w:tc>
        <w:tc>
          <w:tcPr>
            <w:tcW w:w="631" w:type="pct"/>
            <w:noWrap/>
            <w:tcMar>
              <w:top w:w="15" w:type="dxa"/>
              <w:left w:w="15" w:type="dxa"/>
              <w:bottom w:w="0" w:type="dxa"/>
              <w:right w:w="15" w:type="dxa"/>
            </w:tcMar>
            <w:vAlign w:val="center"/>
          </w:tcPr>
          <w:p w14:paraId="1C5458D8" w14:textId="77777777" w:rsidR="00D34A44" w:rsidRPr="00A4214E" w:rsidRDefault="00D34A44" w:rsidP="00767108">
            <w:pPr>
              <w:jc w:val="center"/>
              <w:rPr>
                <w:sz w:val="20"/>
              </w:rPr>
            </w:pPr>
            <w:r w:rsidRPr="00A4214E">
              <w:rPr>
                <w:sz w:val="20"/>
              </w:rPr>
              <w:t>0,000692</w:t>
            </w:r>
          </w:p>
        </w:tc>
        <w:tc>
          <w:tcPr>
            <w:tcW w:w="608" w:type="pct"/>
            <w:noWrap/>
            <w:tcMar>
              <w:top w:w="15" w:type="dxa"/>
              <w:left w:w="15" w:type="dxa"/>
              <w:bottom w:w="0" w:type="dxa"/>
              <w:right w:w="15" w:type="dxa"/>
            </w:tcMar>
            <w:vAlign w:val="center"/>
          </w:tcPr>
          <w:p w14:paraId="6AE111E2" w14:textId="77777777" w:rsidR="00D34A44" w:rsidRPr="00A4214E" w:rsidRDefault="00D34A44" w:rsidP="00767108">
            <w:pPr>
              <w:jc w:val="center"/>
              <w:rPr>
                <w:noProof w:val="0"/>
                <w:sz w:val="20"/>
                <w:szCs w:val="20"/>
              </w:rPr>
            </w:pPr>
            <w:r w:rsidRPr="00A4214E">
              <w:rPr>
                <w:noProof w:val="0"/>
                <w:sz w:val="20"/>
                <w:szCs w:val="20"/>
              </w:rPr>
              <w:t xml:space="preserve">- </w:t>
            </w:r>
          </w:p>
        </w:tc>
      </w:tr>
      <w:tr w:rsidR="00D34A44" w:rsidRPr="00A4214E" w14:paraId="5F8F5C56"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5"/>
          <w:jc w:val="center"/>
        </w:trPr>
        <w:tc>
          <w:tcPr>
            <w:tcW w:w="610" w:type="pct"/>
            <w:noWrap/>
            <w:tcMar>
              <w:top w:w="15" w:type="dxa"/>
              <w:left w:w="15" w:type="dxa"/>
              <w:bottom w:w="0" w:type="dxa"/>
              <w:right w:w="15" w:type="dxa"/>
            </w:tcMar>
            <w:vAlign w:val="center"/>
          </w:tcPr>
          <w:p w14:paraId="3392DE4B" w14:textId="77777777" w:rsidR="00D34A44" w:rsidRPr="00A4214E" w:rsidRDefault="00D34A44" w:rsidP="00767108">
            <w:pPr>
              <w:jc w:val="center"/>
              <w:rPr>
                <w:sz w:val="20"/>
                <w:szCs w:val="20"/>
                <w:lang w:eastAsia="uk-UA"/>
              </w:rPr>
            </w:pPr>
          </w:p>
        </w:tc>
        <w:tc>
          <w:tcPr>
            <w:tcW w:w="506" w:type="pct"/>
            <w:gridSpan w:val="2"/>
            <w:tcMar>
              <w:top w:w="15" w:type="dxa"/>
              <w:left w:w="15" w:type="dxa"/>
              <w:bottom w:w="0" w:type="dxa"/>
              <w:right w:w="15" w:type="dxa"/>
            </w:tcMar>
            <w:vAlign w:val="center"/>
          </w:tcPr>
          <w:p w14:paraId="2466B2D2" w14:textId="77777777" w:rsidR="00D34A44" w:rsidRPr="00A4214E" w:rsidRDefault="00D34A44" w:rsidP="00767108">
            <w:pPr>
              <w:jc w:val="center"/>
              <w:rPr>
                <w:noProof w:val="0"/>
                <w:sz w:val="20"/>
                <w:szCs w:val="20"/>
              </w:rPr>
            </w:pPr>
            <w:r w:rsidRPr="00A4214E">
              <w:rPr>
                <w:noProof w:val="0"/>
                <w:sz w:val="20"/>
                <w:szCs w:val="20"/>
              </w:rPr>
              <w:t>-(402)</w:t>
            </w:r>
          </w:p>
        </w:tc>
        <w:tc>
          <w:tcPr>
            <w:tcW w:w="2015" w:type="pct"/>
            <w:tcMar>
              <w:top w:w="15" w:type="dxa"/>
              <w:left w:w="15" w:type="dxa"/>
              <w:bottom w:w="0" w:type="dxa"/>
              <w:right w:w="15" w:type="dxa"/>
            </w:tcMar>
            <w:vAlign w:val="center"/>
          </w:tcPr>
          <w:p w14:paraId="12E6F862" w14:textId="77777777" w:rsidR="00D34A44" w:rsidRPr="00A4214E" w:rsidRDefault="00D34A44" w:rsidP="00767108">
            <w:pPr>
              <w:jc w:val="center"/>
              <w:rPr>
                <w:noProof w:val="0"/>
                <w:sz w:val="20"/>
                <w:szCs w:val="20"/>
              </w:rPr>
            </w:pPr>
            <w:r w:rsidRPr="00A4214E">
              <w:rPr>
                <w:noProof w:val="0"/>
                <w:sz w:val="20"/>
                <w:szCs w:val="20"/>
              </w:rPr>
              <w:t>Бутан</w:t>
            </w:r>
          </w:p>
        </w:tc>
        <w:tc>
          <w:tcPr>
            <w:tcW w:w="630" w:type="pct"/>
            <w:noWrap/>
            <w:tcMar>
              <w:top w:w="15" w:type="dxa"/>
              <w:left w:w="15" w:type="dxa"/>
              <w:bottom w:w="0" w:type="dxa"/>
              <w:right w:w="15" w:type="dxa"/>
            </w:tcMar>
            <w:vAlign w:val="center"/>
          </w:tcPr>
          <w:p w14:paraId="41D39620" w14:textId="77777777" w:rsidR="00D34A44" w:rsidRPr="00A4214E" w:rsidRDefault="00D34A44" w:rsidP="00767108">
            <w:pPr>
              <w:jc w:val="center"/>
              <w:rPr>
                <w:sz w:val="20"/>
              </w:rPr>
            </w:pPr>
            <w:r w:rsidRPr="00A4214E">
              <w:rPr>
                <w:sz w:val="20"/>
                <w:szCs w:val="20"/>
              </w:rPr>
              <w:t>0,43367</w:t>
            </w:r>
          </w:p>
        </w:tc>
        <w:tc>
          <w:tcPr>
            <w:tcW w:w="631" w:type="pct"/>
            <w:noWrap/>
            <w:tcMar>
              <w:top w:w="15" w:type="dxa"/>
              <w:left w:w="15" w:type="dxa"/>
              <w:bottom w:w="0" w:type="dxa"/>
              <w:right w:w="15" w:type="dxa"/>
            </w:tcMar>
            <w:vAlign w:val="center"/>
          </w:tcPr>
          <w:p w14:paraId="6D333140" w14:textId="77777777" w:rsidR="00D34A44" w:rsidRPr="00A4214E" w:rsidRDefault="00D34A44" w:rsidP="00767108">
            <w:pPr>
              <w:jc w:val="center"/>
              <w:rPr>
                <w:sz w:val="20"/>
              </w:rPr>
            </w:pPr>
            <w:r w:rsidRPr="00A4214E">
              <w:rPr>
                <w:sz w:val="20"/>
                <w:szCs w:val="20"/>
              </w:rPr>
              <w:t>0,43367</w:t>
            </w:r>
          </w:p>
        </w:tc>
        <w:tc>
          <w:tcPr>
            <w:tcW w:w="608" w:type="pct"/>
            <w:noWrap/>
            <w:tcMar>
              <w:top w:w="15" w:type="dxa"/>
              <w:left w:w="15" w:type="dxa"/>
              <w:bottom w:w="0" w:type="dxa"/>
              <w:right w:w="15" w:type="dxa"/>
            </w:tcMar>
            <w:vAlign w:val="center"/>
          </w:tcPr>
          <w:p w14:paraId="5FF5461B" w14:textId="77777777" w:rsidR="00D34A44" w:rsidRPr="00A4214E" w:rsidRDefault="00D34A44" w:rsidP="00767108">
            <w:pPr>
              <w:jc w:val="center"/>
              <w:rPr>
                <w:noProof w:val="0"/>
                <w:sz w:val="20"/>
                <w:szCs w:val="20"/>
              </w:rPr>
            </w:pPr>
            <w:r w:rsidRPr="00A4214E">
              <w:rPr>
                <w:noProof w:val="0"/>
                <w:sz w:val="20"/>
                <w:szCs w:val="20"/>
              </w:rPr>
              <w:t>-</w:t>
            </w:r>
          </w:p>
        </w:tc>
      </w:tr>
      <w:tr w:rsidR="00D34A44" w:rsidRPr="00A4214E" w14:paraId="579C9F1A"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5"/>
          <w:jc w:val="center"/>
        </w:trPr>
        <w:tc>
          <w:tcPr>
            <w:tcW w:w="610" w:type="pct"/>
            <w:noWrap/>
            <w:tcMar>
              <w:top w:w="15" w:type="dxa"/>
              <w:left w:w="15" w:type="dxa"/>
              <w:bottom w:w="0" w:type="dxa"/>
              <w:right w:w="15" w:type="dxa"/>
            </w:tcMar>
            <w:vAlign w:val="center"/>
          </w:tcPr>
          <w:p w14:paraId="19D649FA" w14:textId="77777777" w:rsidR="00D34A44" w:rsidRPr="00A4214E" w:rsidRDefault="00D34A44" w:rsidP="00767108">
            <w:pPr>
              <w:jc w:val="center"/>
              <w:rPr>
                <w:sz w:val="20"/>
                <w:szCs w:val="20"/>
                <w:lang w:eastAsia="uk-UA"/>
              </w:rPr>
            </w:pPr>
          </w:p>
        </w:tc>
        <w:tc>
          <w:tcPr>
            <w:tcW w:w="506" w:type="pct"/>
            <w:gridSpan w:val="2"/>
            <w:tcMar>
              <w:top w:w="15" w:type="dxa"/>
              <w:left w:w="15" w:type="dxa"/>
              <w:bottom w:w="0" w:type="dxa"/>
              <w:right w:w="15" w:type="dxa"/>
            </w:tcMar>
            <w:vAlign w:val="center"/>
          </w:tcPr>
          <w:p w14:paraId="4CE0C387" w14:textId="77777777" w:rsidR="00D34A44" w:rsidRPr="00A4214E" w:rsidRDefault="00D34A44" w:rsidP="00767108">
            <w:pPr>
              <w:jc w:val="center"/>
              <w:rPr>
                <w:noProof w:val="0"/>
                <w:sz w:val="20"/>
                <w:szCs w:val="20"/>
              </w:rPr>
            </w:pPr>
            <w:r w:rsidRPr="00A4214E">
              <w:rPr>
                <w:noProof w:val="0"/>
                <w:sz w:val="20"/>
                <w:szCs w:val="20"/>
              </w:rPr>
              <w:t>- (10304)</w:t>
            </w:r>
          </w:p>
        </w:tc>
        <w:tc>
          <w:tcPr>
            <w:tcW w:w="2015" w:type="pct"/>
            <w:tcMar>
              <w:top w:w="15" w:type="dxa"/>
              <w:left w:w="15" w:type="dxa"/>
              <w:bottom w:w="0" w:type="dxa"/>
              <w:right w:w="15" w:type="dxa"/>
            </w:tcMar>
            <w:vAlign w:val="center"/>
          </w:tcPr>
          <w:p w14:paraId="65B9E55C" w14:textId="77777777" w:rsidR="00D34A44" w:rsidRPr="00A4214E" w:rsidRDefault="00D34A44" w:rsidP="00767108">
            <w:pPr>
              <w:jc w:val="center"/>
              <w:rPr>
                <w:noProof w:val="0"/>
                <w:sz w:val="20"/>
                <w:szCs w:val="20"/>
              </w:rPr>
            </w:pPr>
            <w:r w:rsidRPr="00A4214E">
              <w:rPr>
                <w:noProof w:val="0"/>
                <w:sz w:val="20"/>
                <w:szCs w:val="20"/>
              </w:rPr>
              <w:t>Пропан</w:t>
            </w:r>
          </w:p>
        </w:tc>
        <w:tc>
          <w:tcPr>
            <w:tcW w:w="630" w:type="pct"/>
            <w:noWrap/>
            <w:tcMar>
              <w:top w:w="15" w:type="dxa"/>
              <w:left w:w="15" w:type="dxa"/>
              <w:bottom w:w="0" w:type="dxa"/>
              <w:right w:w="15" w:type="dxa"/>
            </w:tcMar>
            <w:vAlign w:val="center"/>
          </w:tcPr>
          <w:p w14:paraId="27A0FA07" w14:textId="77777777" w:rsidR="00D34A44" w:rsidRPr="00A4214E" w:rsidRDefault="00D34A44" w:rsidP="00767108">
            <w:pPr>
              <w:jc w:val="center"/>
              <w:rPr>
                <w:sz w:val="20"/>
              </w:rPr>
            </w:pPr>
            <w:r w:rsidRPr="00A4214E">
              <w:rPr>
                <w:sz w:val="20"/>
                <w:szCs w:val="20"/>
              </w:rPr>
              <w:t>0,43367</w:t>
            </w:r>
          </w:p>
        </w:tc>
        <w:tc>
          <w:tcPr>
            <w:tcW w:w="631" w:type="pct"/>
            <w:noWrap/>
            <w:tcMar>
              <w:top w:w="15" w:type="dxa"/>
              <w:left w:w="15" w:type="dxa"/>
              <w:bottom w:w="0" w:type="dxa"/>
              <w:right w:w="15" w:type="dxa"/>
            </w:tcMar>
            <w:vAlign w:val="center"/>
          </w:tcPr>
          <w:p w14:paraId="65A49ED4" w14:textId="77777777" w:rsidR="00D34A44" w:rsidRPr="00A4214E" w:rsidRDefault="00D34A44" w:rsidP="00767108">
            <w:pPr>
              <w:jc w:val="center"/>
              <w:rPr>
                <w:sz w:val="20"/>
              </w:rPr>
            </w:pPr>
            <w:r w:rsidRPr="00A4214E">
              <w:rPr>
                <w:sz w:val="20"/>
                <w:szCs w:val="20"/>
              </w:rPr>
              <w:t>0,43367</w:t>
            </w:r>
          </w:p>
        </w:tc>
        <w:tc>
          <w:tcPr>
            <w:tcW w:w="608" w:type="pct"/>
            <w:noWrap/>
            <w:tcMar>
              <w:top w:w="15" w:type="dxa"/>
              <w:left w:w="15" w:type="dxa"/>
              <w:bottom w:w="0" w:type="dxa"/>
              <w:right w:w="15" w:type="dxa"/>
            </w:tcMar>
            <w:vAlign w:val="center"/>
          </w:tcPr>
          <w:p w14:paraId="776E255F" w14:textId="77777777" w:rsidR="00D34A44" w:rsidRPr="00A4214E" w:rsidRDefault="00D34A44" w:rsidP="00767108">
            <w:pPr>
              <w:jc w:val="center"/>
              <w:rPr>
                <w:noProof w:val="0"/>
                <w:sz w:val="20"/>
                <w:szCs w:val="20"/>
              </w:rPr>
            </w:pPr>
            <w:r w:rsidRPr="00A4214E">
              <w:rPr>
                <w:noProof w:val="0"/>
                <w:sz w:val="20"/>
                <w:szCs w:val="20"/>
              </w:rPr>
              <w:t>-</w:t>
            </w:r>
          </w:p>
        </w:tc>
      </w:tr>
      <w:tr w:rsidR="00D34A44" w:rsidRPr="00A4214E" w14:paraId="3FA6192D" w14:textId="77777777" w:rsidTr="00767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5"/>
          <w:jc w:val="center"/>
        </w:trPr>
        <w:tc>
          <w:tcPr>
            <w:tcW w:w="610" w:type="pct"/>
            <w:noWrap/>
            <w:tcMar>
              <w:top w:w="15" w:type="dxa"/>
              <w:left w:w="15" w:type="dxa"/>
              <w:bottom w:w="0" w:type="dxa"/>
              <w:right w:w="15" w:type="dxa"/>
            </w:tcMar>
            <w:vAlign w:val="center"/>
          </w:tcPr>
          <w:p w14:paraId="2E90905F" w14:textId="77777777" w:rsidR="00D34A44" w:rsidRPr="00A4214E" w:rsidRDefault="00D34A44" w:rsidP="00767108">
            <w:pPr>
              <w:jc w:val="center"/>
              <w:rPr>
                <w:noProof w:val="0"/>
                <w:sz w:val="20"/>
                <w:szCs w:val="20"/>
              </w:rPr>
            </w:pPr>
            <w:r w:rsidRPr="00A4214E">
              <w:rPr>
                <w:noProof w:val="0"/>
                <w:sz w:val="20"/>
                <w:szCs w:val="20"/>
              </w:rPr>
              <w:t xml:space="preserve">Усього для </w:t>
            </w:r>
          </w:p>
          <w:p w14:paraId="7AFF63E0" w14:textId="77777777" w:rsidR="00D34A44" w:rsidRPr="00A4214E" w:rsidRDefault="00D34A44" w:rsidP="00767108">
            <w:pPr>
              <w:jc w:val="center"/>
              <w:rPr>
                <w:noProof w:val="0"/>
                <w:sz w:val="20"/>
                <w:szCs w:val="20"/>
              </w:rPr>
            </w:pPr>
            <w:r w:rsidRPr="00A4214E">
              <w:rPr>
                <w:noProof w:val="0"/>
                <w:sz w:val="20"/>
                <w:szCs w:val="20"/>
              </w:rPr>
              <w:t>підприємства</w:t>
            </w:r>
          </w:p>
        </w:tc>
        <w:tc>
          <w:tcPr>
            <w:tcW w:w="506" w:type="pct"/>
            <w:gridSpan w:val="2"/>
            <w:tcMar>
              <w:top w:w="15" w:type="dxa"/>
              <w:left w:w="15" w:type="dxa"/>
              <w:bottom w:w="0" w:type="dxa"/>
              <w:right w:w="15" w:type="dxa"/>
            </w:tcMar>
            <w:vAlign w:val="center"/>
          </w:tcPr>
          <w:p w14:paraId="32A780A3" w14:textId="77777777" w:rsidR="00D34A44" w:rsidRPr="00A4214E" w:rsidRDefault="00D34A44" w:rsidP="00767108">
            <w:pPr>
              <w:spacing w:line="276" w:lineRule="auto"/>
              <w:jc w:val="center"/>
              <w:rPr>
                <w:noProof w:val="0"/>
                <w:sz w:val="20"/>
                <w:szCs w:val="20"/>
              </w:rPr>
            </w:pPr>
          </w:p>
        </w:tc>
        <w:tc>
          <w:tcPr>
            <w:tcW w:w="2015" w:type="pct"/>
            <w:tcMar>
              <w:top w:w="15" w:type="dxa"/>
              <w:left w:w="15" w:type="dxa"/>
              <w:bottom w:w="0" w:type="dxa"/>
              <w:right w:w="15" w:type="dxa"/>
            </w:tcMar>
            <w:vAlign w:val="center"/>
          </w:tcPr>
          <w:p w14:paraId="5EFEB538" w14:textId="77777777" w:rsidR="00D34A44" w:rsidRPr="00A4214E" w:rsidRDefault="00D34A44" w:rsidP="00767108">
            <w:pPr>
              <w:spacing w:line="276" w:lineRule="auto"/>
              <w:jc w:val="center"/>
              <w:rPr>
                <w:noProof w:val="0"/>
                <w:sz w:val="20"/>
                <w:szCs w:val="20"/>
              </w:rPr>
            </w:pPr>
          </w:p>
        </w:tc>
        <w:tc>
          <w:tcPr>
            <w:tcW w:w="630" w:type="pct"/>
            <w:noWrap/>
            <w:tcMar>
              <w:top w:w="15" w:type="dxa"/>
              <w:left w:w="15" w:type="dxa"/>
              <w:bottom w:w="0" w:type="dxa"/>
              <w:right w:w="15" w:type="dxa"/>
            </w:tcMar>
            <w:vAlign w:val="center"/>
          </w:tcPr>
          <w:p w14:paraId="6C7B1489" w14:textId="77777777" w:rsidR="00D34A44" w:rsidRPr="00A4214E" w:rsidRDefault="00D34A44" w:rsidP="00767108">
            <w:pPr>
              <w:jc w:val="center"/>
              <w:rPr>
                <w:sz w:val="20"/>
              </w:rPr>
            </w:pPr>
            <w:r w:rsidRPr="00A4214E">
              <w:rPr>
                <w:sz w:val="20"/>
              </w:rPr>
              <w:t>0,868032</w:t>
            </w:r>
          </w:p>
        </w:tc>
        <w:tc>
          <w:tcPr>
            <w:tcW w:w="631" w:type="pct"/>
            <w:noWrap/>
            <w:tcMar>
              <w:top w:w="15" w:type="dxa"/>
              <w:left w:w="15" w:type="dxa"/>
              <w:bottom w:w="0" w:type="dxa"/>
              <w:right w:w="15" w:type="dxa"/>
            </w:tcMar>
            <w:vAlign w:val="center"/>
          </w:tcPr>
          <w:p w14:paraId="48CFBAE3" w14:textId="77777777" w:rsidR="00D34A44" w:rsidRPr="00A4214E" w:rsidRDefault="00D34A44" w:rsidP="00767108">
            <w:pPr>
              <w:jc w:val="center"/>
              <w:rPr>
                <w:sz w:val="20"/>
              </w:rPr>
            </w:pPr>
            <w:r w:rsidRPr="00A4214E">
              <w:rPr>
                <w:sz w:val="20"/>
              </w:rPr>
              <w:t>0,868032</w:t>
            </w:r>
          </w:p>
        </w:tc>
        <w:tc>
          <w:tcPr>
            <w:tcW w:w="608" w:type="pct"/>
            <w:noWrap/>
            <w:tcMar>
              <w:top w:w="15" w:type="dxa"/>
              <w:left w:w="15" w:type="dxa"/>
              <w:bottom w:w="0" w:type="dxa"/>
              <w:right w:w="15" w:type="dxa"/>
            </w:tcMar>
            <w:vAlign w:val="center"/>
          </w:tcPr>
          <w:p w14:paraId="64417EB0" w14:textId="77777777" w:rsidR="00D34A44" w:rsidRPr="00A4214E" w:rsidRDefault="00D34A44" w:rsidP="00767108">
            <w:pPr>
              <w:spacing w:line="276" w:lineRule="auto"/>
              <w:jc w:val="center"/>
              <w:rPr>
                <w:noProof w:val="0"/>
                <w:sz w:val="20"/>
                <w:szCs w:val="20"/>
              </w:rPr>
            </w:pPr>
          </w:p>
        </w:tc>
      </w:tr>
    </w:tbl>
    <w:p w14:paraId="6220BB1F" w14:textId="77777777" w:rsidR="00D34A44" w:rsidRPr="00A4214E" w:rsidRDefault="00D34A44" w:rsidP="00D34A44">
      <w:pPr>
        <w:spacing w:after="200" w:line="276" w:lineRule="auto"/>
        <w:rPr>
          <w:noProof w:val="0"/>
          <w:sz w:val="22"/>
          <w:szCs w:val="22"/>
        </w:rPr>
      </w:pPr>
    </w:p>
    <w:p w14:paraId="1CB7840F" w14:textId="77777777" w:rsidR="00D34A44" w:rsidRPr="00A4214E" w:rsidRDefault="00D34A44" w:rsidP="00D34A44">
      <w:pPr>
        <w:spacing w:after="200" w:line="276" w:lineRule="auto"/>
        <w:rPr>
          <w:noProof w:val="0"/>
          <w:sz w:val="22"/>
          <w:szCs w:val="22"/>
        </w:rPr>
      </w:pPr>
    </w:p>
    <w:p w14:paraId="4751E739" w14:textId="77777777" w:rsidR="00D34A44" w:rsidRPr="00A4214E" w:rsidRDefault="00D34A44" w:rsidP="00D34A44">
      <w:pPr>
        <w:spacing w:after="200" w:line="276" w:lineRule="auto"/>
        <w:rPr>
          <w:noProof w:val="0"/>
          <w:sz w:val="22"/>
          <w:szCs w:val="22"/>
        </w:rPr>
      </w:pPr>
    </w:p>
    <w:p w14:paraId="2C206341" w14:textId="77777777" w:rsidR="00D34A44" w:rsidRPr="00A4214E" w:rsidRDefault="00D34A44" w:rsidP="00D34A44">
      <w:pPr>
        <w:spacing w:after="200" w:line="276" w:lineRule="auto"/>
        <w:rPr>
          <w:noProof w:val="0"/>
          <w:sz w:val="22"/>
          <w:szCs w:val="22"/>
        </w:rPr>
        <w:sectPr w:rsidR="00D34A44" w:rsidRPr="00A4214E" w:rsidSect="00D34A44">
          <w:footerReference w:type="default" r:id="rId4"/>
          <w:footerReference w:type="first" r:id="rId5"/>
          <w:pgSz w:w="11906" w:h="16838"/>
          <w:pgMar w:top="1134" w:right="851" w:bottom="1134" w:left="1418" w:header="709" w:footer="402" w:gutter="0"/>
          <w:cols w:space="708"/>
          <w:docGrid w:linePitch="360"/>
        </w:sectPr>
      </w:pPr>
    </w:p>
    <w:p w14:paraId="718C7D84" w14:textId="77777777" w:rsidR="00D34A44" w:rsidRPr="00A4214E" w:rsidRDefault="00D34A44" w:rsidP="00D34A44">
      <w:pPr>
        <w:rPr>
          <w:noProof w:val="0"/>
        </w:rPr>
      </w:pPr>
    </w:p>
    <w:p w14:paraId="35B8270B" w14:textId="77777777" w:rsidR="00D34A44" w:rsidRPr="00A4214E" w:rsidRDefault="00D34A44" w:rsidP="00D34A44">
      <w:pPr>
        <w:jc w:val="right"/>
      </w:pPr>
      <w:r w:rsidRPr="00A4214E">
        <w:t>Таблиця 6.4</w:t>
      </w:r>
    </w:p>
    <w:p w14:paraId="74BE8EA9" w14:textId="77777777" w:rsidR="00D34A44" w:rsidRPr="00A4214E" w:rsidRDefault="00D34A44" w:rsidP="00D34A44">
      <w:pPr>
        <w:jc w:val="center"/>
        <w:rPr>
          <w:b/>
          <w:bCs/>
        </w:rPr>
      </w:pPr>
      <w:r w:rsidRPr="00A4214E">
        <w:rPr>
          <w:b/>
          <w:bCs/>
        </w:rPr>
        <w:t>Характеристика устаткування очистки газів</w:t>
      </w:r>
    </w:p>
    <w:p w14:paraId="4D73D60A" w14:textId="77777777" w:rsidR="00D34A44" w:rsidRPr="00A4214E" w:rsidRDefault="00D34A44" w:rsidP="00D34A44">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800"/>
        <w:gridCol w:w="1157"/>
        <w:gridCol w:w="1546"/>
        <w:gridCol w:w="544"/>
        <w:gridCol w:w="1611"/>
        <w:gridCol w:w="973"/>
        <w:gridCol w:w="1442"/>
        <w:gridCol w:w="1165"/>
        <w:gridCol w:w="1133"/>
        <w:gridCol w:w="644"/>
        <w:gridCol w:w="1037"/>
        <w:gridCol w:w="1080"/>
        <w:gridCol w:w="644"/>
        <w:gridCol w:w="781"/>
      </w:tblGrid>
      <w:tr w:rsidR="00D34A44" w:rsidRPr="00A4214E" w14:paraId="203F89DD" w14:textId="77777777" w:rsidTr="00767108">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E72628" w14:textId="77777777" w:rsidR="00D34A44" w:rsidRPr="00A4214E" w:rsidRDefault="00D34A44" w:rsidP="00767108">
            <w:pPr>
              <w:jc w:val="center"/>
              <w:rPr>
                <w:sz w:val="18"/>
                <w:szCs w:val="18"/>
              </w:rPr>
            </w:pPr>
            <w:r w:rsidRPr="00A4214E">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AFB549" w14:textId="77777777" w:rsidR="00D34A44" w:rsidRPr="00A4214E" w:rsidRDefault="00D34A44" w:rsidP="00767108">
            <w:pPr>
              <w:jc w:val="center"/>
              <w:rPr>
                <w:sz w:val="18"/>
                <w:szCs w:val="18"/>
              </w:rPr>
            </w:pPr>
            <w:r w:rsidRPr="00A4214E">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CA629A" w14:textId="77777777" w:rsidR="00D34A44" w:rsidRPr="00A4214E" w:rsidRDefault="00D34A44" w:rsidP="00767108">
            <w:pPr>
              <w:jc w:val="center"/>
              <w:rPr>
                <w:sz w:val="18"/>
                <w:szCs w:val="18"/>
              </w:rPr>
            </w:pPr>
            <w:r w:rsidRPr="00A4214E">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B356073" w14:textId="77777777" w:rsidR="00D34A44" w:rsidRPr="00A4214E" w:rsidRDefault="00D34A44" w:rsidP="00767108">
            <w:pPr>
              <w:jc w:val="center"/>
              <w:rPr>
                <w:sz w:val="18"/>
                <w:szCs w:val="18"/>
              </w:rPr>
            </w:pPr>
            <w:r w:rsidRPr="00A4214E">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9C1DF96" w14:textId="77777777" w:rsidR="00D34A44" w:rsidRPr="00A4214E" w:rsidRDefault="00D34A44" w:rsidP="00767108">
            <w:pPr>
              <w:jc w:val="center"/>
              <w:rPr>
                <w:sz w:val="18"/>
                <w:szCs w:val="18"/>
              </w:rPr>
            </w:pPr>
            <w:r w:rsidRPr="00A4214E">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DAB6617" w14:textId="77777777" w:rsidR="00D34A44" w:rsidRPr="00A4214E" w:rsidRDefault="00D34A44" w:rsidP="00767108">
            <w:pPr>
              <w:jc w:val="center"/>
              <w:rPr>
                <w:sz w:val="18"/>
                <w:szCs w:val="18"/>
              </w:rPr>
            </w:pPr>
            <w:r w:rsidRPr="00A4214E">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43787013" w14:textId="77777777" w:rsidR="00D34A44" w:rsidRPr="00A4214E" w:rsidRDefault="00D34A44" w:rsidP="00767108">
            <w:pPr>
              <w:jc w:val="center"/>
              <w:rPr>
                <w:sz w:val="18"/>
                <w:szCs w:val="18"/>
              </w:rPr>
            </w:pPr>
            <w:r w:rsidRPr="00A4214E">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7E705C12" w14:textId="77777777" w:rsidR="00D34A44" w:rsidRPr="00A4214E" w:rsidRDefault="00D34A44" w:rsidP="00767108">
            <w:pPr>
              <w:jc w:val="center"/>
              <w:rPr>
                <w:sz w:val="18"/>
                <w:szCs w:val="18"/>
              </w:rPr>
            </w:pPr>
            <w:r w:rsidRPr="00A4214E">
              <w:rPr>
                <w:sz w:val="18"/>
                <w:szCs w:val="18"/>
              </w:rPr>
              <w:t>Ступінь очищення газу,</w:t>
            </w:r>
          </w:p>
          <w:p w14:paraId="37891035" w14:textId="77777777" w:rsidR="00D34A44" w:rsidRPr="00A4214E" w:rsidRDefault="00D34A44" w:rsidP="00767108">
            <w:pPr>
              <w:jc w:val="center"/>
              <w:rPr>
                <w:sz w:val="18"/>
                <w:szCs w:val="18"/>
              </w:rPr>
            </w:pPr>
            <w:r w:rsidRPr="00A4214E">
              <w:rPr>
                <w:sz w:val="18"/>
                <w:szCs w:val="18"/>
              </w:rPr>
              <w:t>%</w:t>
            </w:r>
          </w:p>
        </w:tc>
      </w:tr>
      <w:tr w:rsidR="00D34A44" w:rsidRPr="00A4214E" w14:paraId="26F0A8B7" w14:textId="77777777" w:rsidTr="00767108">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40989723" w14:textId="77777777" w:rsidR="00D34A44" w:rsidRPr="00A4214E" w:rsidRDefault="00D34A44" w:rsidP="00767108">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38EAE7DE" w14:textId="77777777" w:rsidR="00D34A44" w:rsidRPr="00A4214E" w:rsidRDefault="00D34A44" w:rsidP="00767108">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26CDF46F" w14:textId="77777777" w:rsidR="00D34A44" w:rsidRPr="00A4214E" w:rsidRDefault="00D34A44" w:rsidP="00767108">
            <w:pPr>
              <w:jc w:val="center"/>
              <w:rPr>
                <w:sz w:val="18"/>
                <w:szCs w:val="18"/>
              </w:rPr>
            </w:pPr>
            <w:r w:rsidRPr="00A4214E">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4627166C" w14:textId="77777777" w:rsidR="00D34A44" w:rsidRPr="00A4214E" w:rsidRDefault="00D34A44" w:rsidP="00767108">
            <w:pPr>
              <w:jc w:val="center"/>
              <w:rPr>
                <w:sz w:val="18"/>
                <w:szCs w:val="18"/>
              </w:rPr>
            </w:pPr>
            <w:r w:rsidRPr="00A4214E">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64940DBD" w14:textId="77777777" w:rsidR="00D34A44" w:rsidRPr="00A4214E" w:rsidRDefault="00D34A44" w:rsidP="00767108">
            <w:pPr>
              <w:jc w:val="center"/>
              <w:rPr>
                <w:sz w:val="18"/>
                <w:szCs w:val="18"/>
              </w:rPr>
            </w:pPr>
            <w:r w:rsidRPr="00A4214E">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1EE00A11" w14:textId="77777777" w:rsidR="00D34A44" w:rsidRPr="00A4214E" w:rsidRDefault="00D34A44" w:rsidP="00767108">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13EEF210" w14:textId="77777777" w:rsidR="00D34A44" w:rsidRPr="00A4214E" w:rsidRDefault="00D34A44" w:rsidP="00767108">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50C91904" w14:textId="77777777" w:rsidR="00D34A44" w:rsidRPr="00A4214E" w:rsidRDefault="00D34A44" w:rsidP="00767108">
            <w:pPr>
              <w:jc w:val="center"/>
              <w:rPr>
                <w:sz w:val="18"/>
                <w:szCs w:val="18"/>
              </w:rPr>
            </w:pPr>
            <w:r w:rsidRPr="00A4214E">
              <w:rPr>
                <w:sz w:val="18"/>
                <w:szCs w:val="18"/>
              </w:rPr>
              <w:t>об`ємна витрата</w:t>
            </w:r>
          </w:p>
          <w:p w14:paraId="4DD19A0D" w14:textId="77777777" w:rsidR="00D34A44" w:rsidRPr="00A4214E" w:rsidRDefault="00D34A44" w:rsidP="00767108">
            <w:pPr>
              <w:jc w:val="center"/>
              <w:rPr>
                <w:sz w:val="18"/>
                <w:szCs w:val="18"/>
              </w:rPr>
            </w:pPr>
            <w:r w:rsidRPr="00A4214E">
              <w:rPr>
                <w:sz w:val="18"/>
                <w:szCs w:val="18"/>
              </w:rPr>
              <w:t>газопилового потоку,</w:t>
            </w:r>
          </w:p>
          <w:p w14:paraId="7D0FB844" w14:textId="77777777" w:rsidR="00D34A44" w:rsidRPr="00A4214E" w:rsidRDefault="00D34A44" w:rsidP="00767108">
            <w:pPr>
              <w:jc w:val="center"/>
              <w:rPr>
                <w:sz w:val="18"/>
                <w:szCs w:val="18"/>
              </w:rPr>
            </w:pPr>
            <w:r w:rsidRPr="00A4214E">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5F1CF6D9" w14:textId="77777777" w:rsidR="00D34A44" w:rsidRPr="00A4214E" w:rsidRDefault="00D34A44" w:rsidP="00767108">
            <w:pPr>
              <w:jc w:val="center"/>
              <w:rPr>
                <w:sz w:val="18"/>
                <w:szCs w:val="18"/>
              </w:rPr>
            </w:pPr>
            <w:r w:rsidRPr="00A4214E">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7536BD44" w14:textId="77777777" w:rsidR="00D34A44" w:rsidRPr="00A4214E" w:rsidRDefault="00D34A44" w:rsidP="00767108">
            <w:pPr>
              <w:jc w:val="center"/>
              <w:rPr>
                <w:sz w:val="18"/>
                <w:szCs w:val="18"/>
              </w:rPr>
            </w:pPr>
            <w:r w:rsidRPr="00A4214E">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5007E31F" w14:textId="77777777" w:rsidR="00D34A44" w:rsidRPr="00A4214E" w:rsidRDefault="00D34A44" w:rsidP="00767108">
            <w:pPr>
              <w:jc w:val="center"/>
              <w:rPr>
                <w:sz w:val="18"/>
                <w:szCs w:val="18"/>
              </w:rPr>
            </w:pPr>
            <w:r w:rsidRPr="00A4214E">
              <w:rPr>
                <w:sz w:val="18"/>
                <w:szCs w:val="18"/>
              </w:rPr>
              <w:t>об`ємна витрата</w:t>
            </w:r>
          </w:p>
          <w:p w14:paraId="59A0FB32" w14:textId="77777777" w:rsidR="00D34A44" w:rsidRPr="00A4214E" w:rsidRDefault="00D34A44" w:rsidP="00767108">
            <w:pPr>
              <w:jc w:val="center"/>
              <w:rPr>
                <w:sz w:val="18"/>
                <w:szCs w:val="18"/>
              </w:rPr>
            </w:pPr>
            <w:r w:rsidRPr="00A4214E">
              <w:rPr>
                <w:sz w:val="18"/>
                <w:szCs w:val="18"/>
              </w:rPr>
              <w:t>газопилового потоку,</w:t>
            </w:r>
          </w:p>
          <w:p w14:paraId="0FD18C54" w14:textId="77777777" w:rsidR="00D34A44" w:rsidRPr="00A4214E" w:rsidRDefault="00D34A44" w:rsidP="00767108">
            <w:pPr>
              <w:jc w:val="center"/>
              <w:rPr>
                <w:sz w:val="18"/>
                <w:szCs w:val="18"/>
              </w:rPr>
            </w:pPr>
            <w:r w:rsidRPr="00A4214E">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750119DA" w14:textId="77777777" w:rsidR="00D34A44" w:rsidRPr="00A4214E" w:rsidRDefault="00D34A44" w:rsidP="00767108">
            <w:pPr>
              <w:jc w:val="center"/>
              <w:rPr>
                <w:sz w:val="18"/>
                <w:szCs w:val="18"/>
              </w:rPr>
            </w:pPr>
            <w:r w:rsidRPr="00A4214E">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4649A7E5" w14:textId="77777777" w:rsidR="00D34A44" w:rsidRPr="00A4214E" w:rsidRDefault="00D34A44" w:rsidP="00767108">
            <w:pPr>
              <w:jc w:val="center"/>
              <w:rPr>
                <w:sz w:val="18"/>
                <w:szCs w:val="18"/>
              </w:rPr>
            </w:pPr>
            <w:r w:rsidRPr="00A4214E">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12BAE505" w14:textId="77777777" w:rsidR="00D34A44" w:rsidRPr="00A4214E" w:rsidRDefault="00D34A44" w:rsidP="00767108">
            <w:pPr>
              <w:jc w:val="center"/>
              <w:rPr>
                <w:sz w:val="18"/>
                <w:szCs w:val="18"/>
              </w:rPr>
            </w:pPr>
          </w:p>
        </w:tc>
      </w:tr>
      <w:tr w:rsidR="00D34A44" w:rsidRPr="00A4214E" w14:paraId="3928C948" w14:textId="77777777" w:rsidTr="00767108">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79853B49" w14:textId="77777777" w:rsidR="00D34A44" w:rsidRPr="00A4214E" w:rsidRDefault="00D34A44" w:rsidP="00767108">
            <w:pPr>
              <w:jc w:val="center"/>
              <w:rPr>
                <w:sz w:val="16"/>
                <w:szCs w:val="18"/>
              </w:rPr>
            </w:pPr>
            <w:r w:rsidRPr="00A4214E">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07405250" w14:textId="77777777" w:rsidR="00D34A44" w:rsidRPr="00A4214E" w:rsidRDefault="00D34A44" w:rsidP="00767108">
            <w:pPr>
              <w:jc w:val="center"/>
              <w:rPr>
                <w:sz w:val="16"/>
                <w:szCs w:val="18"/>
              </w:rPr>
            </w:pPr>
            <w:r w:rsidRPr="00A4214E">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49A28507" w14:textId="77777777" w:rsidR="00D34A44" w:rsidRPr="00A4214E" w:rsidRDefault="00D34A44" w:rsidP="00767108">
            <w:pPr>
              <w:jc w:val="center"/>
              <w:rPr>
                <w:sz w:val="16"/>
                <w:szCs w:val="18"/>
              </w:rPr>
            </w:pPr>
            <w:r w:rsidRPr="00A4214E">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7AD63FB2" w14:textId="77777777" w:rsidR="00D34A44" w:rsidRPr="00A4214E" w:rsidRDefault="00D34A44" w:rsidP="00767108">
            <w:pPr>
              <w:jc w:val="center"/>
              <w:rPr>
                <w:sz w:val="16"/>
                <w:szCs w:val="18"/>
              </w:rPr>
            </w:pPr>
            <w:r w:rsidRPr="00A4214E">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08568DEC" w14:textId="77777777" w:rsidR="00D34A44" w:rsidRPr="00A4214E" w:rsidRDefault="00D34A44" w:rsidP="00767108">
            <w:pPr>
              <w:jc w:val="center"/>
              <w:rPr>
                <w:sz w:val="16"/>
                <w:szCs w:val="18"/>
              </w:rPr>
            </w:pPr>
            <w:r w:rsidRPr="00A4214E">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7B8F4CC1" w14:textId="77777777" w:rsidR="00D34A44" w:rsidRPr="00A4214E" w:rsidRDefault="00D34A44" w:rsidP="00767108">
            <w:pPr>
              <w:jc w:val="center"/>
              <w:rPr>
                <w:sz w:val="16"/>
                <w:szCs w:val="18"/>
              </w:rPr>
            </w:pPr>
            <w:r w:rsidRPr="00A4214E">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438086E4" w14:textId="77777777" w:rsidR="00D34A44" w:rsidRPr="00A4214E" w:rsidRDefault="00D34A44" w:rsidP="00767108">
            <w:pPr>
              <w:jc w:val="center"/>
              <w:rPr>
                <w:sz w:val="16"/>
                <w:szCs w:val="18"/>
              </w:rPr>
            </w:pPr>
            <w:r w:rsidRPr="00A4214E">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34C3BF8E" w14:textId="77777777" w:rsidR="00D34A44" w:rsidRPr="00A4214E" w:rsidRDefault="00D34A44" w:rsidP="00767108">
            <w:pPr>
              <w:jc w:val="center"/>
              <w:rPr>
                <w:sz w:val="16"/>
                <w:szCs w:val="18"/>
              </w:rPr>
            </w:pPr>
            <w:r w:rsidRPr="00A4214E">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5498858C" w14:textId="77777777" w:rsidR="00D34A44" w:rsidRPr="00A4214E" w:rsidRDefault="00D34A44" w:rsidP="00767108">
            <w:pPr>
              <w:jc w:val="center"/>
              <w:rPr>
                <w:sz w:val="16"/>
                <w:szCs w:val="18"/>
              </w:rPr>
            </w:pPr>
            <w:r w:rsidRPr="00A4214E">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7A483954" w14:textId="77777777" w:rsidR="00D34A44" w:rsidRPr="00A4214E" w:rsidRDefault="00D34A44" w:rsidP="00767108">
            <w:pPr>
              <w:jc w:val="center"/>
              <w:rPr>
                <w:sz w:val="16"/>
                <w:szCs w:val="18"/>
              </w:rPr>
            </w:pPr>
            <w:r w:rsidRPr="00A4214E">
              <w:rPr>
                <w:sz w:val="16"/>
                <w:szCs w:val="18"/>
              </w:rPr>
              <w:t>10</w:t>
            </w:r>
          </w:p>
        </w:tc>
        <w:tc>
          <w:tcPr>
            <w:tcW w:w="349" w:type="pct"/>
            <w:tcBorders>
              <w:top w:val="nil"/>
              <w:left w:val="nil"/>
              <w:bottom w:val="single" w:sz="4" w:space="0" w:color="auto"/>
              <w:right w:val="single" w:sz="4" w:space="0" w:color="auto"/>
            </w:tcBorders>
          </w:tcPr>
          <w:p w14:paraId="3FCC33D1" w14:textId="77777777" w:rsidR="00D34A44" w:rsidRPr="00A4214E" w:rsidRDefault="00D34A44" w:rsidP="00767108">
            <w:pPr>
              <w:jc w:val="center"/>
              <w:rPr>
                <w:sz w:val="16"/>
                <w:szCs w:val="18"/>
              </w:rPr>
            </w:pPr>
            <w:r w:rsidRPr="00A4214E">
              <w:rPr>
                <w:sz w:val="16"/>
                <w:szCs w:val="18"/>
              </w:rPr>
              <w:t>11</w:t>
            </w:r>
          </w:p>
        </w:tc>
        <w:tc>
          <w:tcPr>
            <w:tcW w:w="363" w:type="pct"/>
            <w:tcBorders>
              <w:top w:val="nil"/>
              <w:left w:val="nil"/>
              <w:bottom w:val="single" w:sz="4" w:space="0" w:color="auto"/>
              <w:right w:val="single" w:sz="4" w:space="0" w:color="auto"/>
            </w:tcBorders>
          </w:tcPr>
          <w:p w14:paraId="17ECACC6" w14:textId="77777777" w:rsidR="00D34A44" w:rsidRPr="00A4214E" w:rsidRDefault="00D34A44" w:rsidP="00767108">
            <w:pPr>
              <w:jc w:val="center"/>
              <w:rPr>
                <w:sz w:val="16"/>
                <w:szCs w:val="18"/>
              </w:rPr>
            </w:pPr>
            <w:r w:rsidRPr="00A4214E">
              <w:rPr>
                <w:sz w:val="16"/>
                <w:szCs w:val="18"/>
              </w:rPr>
              <w:t>12</w:t>
            </w:r>
          </w:p>
        </w:tc>
        <w:tc>
          <w:tcPr>
            <w:tcW w:w="217" w:type="pct"/>
            <w:tcBorders>
              <w:top w:val="nil"/>
              <w:left w:val="nil"/>
              <w:bottom w:val="single" w:sz="4" w:space="0" w:color="auto"/>
              <w:right w:val="single" w:sz="4" w:space="0" w:color="auto"/>
            </w:tcBorders>
          </w:tcPr>
          <w:p w14:paraId="6DACE538" w14:textId="77777777" w:rsidR="00D34A44" w:rsidRPr="00A4214E" w:rsidRDefault="00D34A44" w:rsidP="00767108">
            <w:pPr>
              <w:jc w:val="center"/>
              <w:rPr>
                <w:sz w:val="16"/>
                <w:szCs w:val="18"/>
              </w:rPr>
            </w:pPr>
            <w:r w:rsidRPr="00A4214E">
              <w:rPr>
                <w:sz w:val="16"/>
                <w:szCs w:val="18"/>
              </w:rPr>
              <w:t>13</w:t>
            </w:r>
          </w:p>
        </w:tc>
        <w:tc>
          <w:tcPr>
            <w:tcW w:w="263" w:type="pct"/>
            <w:tcBorders>
              <w:top w:val="nil"/>
              <w:left w:val="nil"/>
              <w:bottom w:val="single" w:sz="4" w:space="0" w:color="auto"/>
              <w:right w:val="single" w:sz="4" w:space="0" w:color="auto"/>
            </w:tcBorders>
          </w:tcPr>
          <w:p w14:paraId="1CE28584" w14:textId="77777777" w:rsidR="00D34A44" w:rsidRPr="00A4214E" w:rsidRDefault="00D34A44" w:rsidP="00767108">
            <w:pPr>
              <w:jc w:val="center"/>
              <w:rPr>
                <w:sz w:val="16"/>
                <w:szCs w:val="18"/>
              </w:rPr>
            </w:pPr>
            <w:r w:rsidRPr="00A4214E">
              <w:rPr>
                <w:sz w:val="16"/>
                <w:szCs w:val="18"/>
              </w:rPr>
              <w:t>14</w:t>
            </w:r>
          </w:p>
        </w:tc>
      </w:tr>
      <w:tr w:rsidR="00D34A44" w:rsidRPr="00A4214E" w14:paraId="55CDC522" w14:textId="77777777" w:rsidTr="00767108">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BEAF10" w14:textId="77777777" w:rsidR="00D34A44" w:rsidRPr="00A4214E" w:rsidRDefault="00D34A44" w:rsidP="00767108">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4EE5D5" w14:textId="77777777" w:rsidR="00D34A44" w:rsidRPr="00A4214E" w:rsidRDefault="00D34A44" w:rsidP="00767108">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D4014E" w14:textId="77777777" w:rsidR="00D34A44" w:rsidRPr="00A4214E" w:rsidRDefault="00D34A44" w:rsidP="00767108">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4300E0" w14:textId="77777777" w:rsidR="00D34A44" w:rsidRPr="00A4214E" w:rsidRDefault="00D34A44" w:rsidP="00767108">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856ED0" w14:textId="77777777" w:rsidR="00D34A44" w:rsidRPr="00A4214E" w:rsidRDefault="00D34A44" w:rsidP="00767108">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F8E873" w14:textId="77777777" w:rsidR="00D34A44" w:rsidRPr="00A4214E" w:rsidRDefault="00D34A44" w:rsidP="00767108">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FA30D0" w14:textId="77777777" w:rsidR="00D34A44" w:rsidRPr="00A4214E" w:rsidRDefault="00D34A44" w:rsidP="00767108">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2F5569" w14:textId="77777777" w:rsidR="00D34A44" w:rsidRPr="00A4214E" w:rsidRDefault="00D34A44" w:rsidP="00767108">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EC5951" w14:textId="77777777" w:rsidR="00D34A44" w:rsidRPr="00A4214E" w:rsidRDefault="00D34A44" w:rsidP="00767108">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2B266E" w14:textId="77777777" w:rsidR="00D34A44" w:rsidRPr="00A4214E" w:rsidRDefault="00D34A44" w:rsidP="00767108">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076E4389" w14:textId="77777777" w:rsidR="00D34A44" w:rsidRPr="00A4214E" w:rsidRDefault="00D34A44" w:rsidP="00767108">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2C219A7D" w14:textId="77777777" w:rsidR="00D34A44" w:rsidRPr="00A4214E" w:rsidRDefault="00D34A44" w:rsidP="00767108">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20307E56" w14:textId="77777777" w:rsidR="00D34A44" w:rsidRPr="00A4214E" w:rsidRDefault="00D34A44" w:rsidP="00767108">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7F6B634F" w14:textId="77777777" w:rsidR="00D34A44" w:rsidRPr="00A4214E" w:rsidRDefault="00D34A44" w:rsidP="00767108">
            <w:pPr>
              <w:jc w:val="center"/>
              <w:rPr>
                <w:sz w:val="20"/>
                <w:szCs w:val="20"/>
                <w:lang w:val="ru-RU"/>
              </w:rPr>
            </w:pPr>
          </w:p>
        </w:tc>
      </w:tr>
    </w:tbl>
    <w:p w14:paraId="521097DF" w14:textId="77777777" w:rsidR="00D34A44" w:rsidRPr="00A4214E" w:rsidRDefault="00D34A44" w:rsidP="00D34A44">
      <w:pPr>
        <w:jc w:val="center"/>
        <w:rPr>
          <w:lang w:eastAsia="ru-RU"/>
        </w:rPr>
      </w:pPr>
    </w:p>
    <w:p w14:paraId="619F1CC7" w14:textId="77777777" w:rsidR="00D34A44" w:rsidRPr="00A4214E" w:rsidRDefault="00D34A44" w:rsidP="00D34A44">
      <w:pPr>
        <w:rPr>
          <w:lang w:val="ru-RU"/>
        </w:rPr>
      </w:pPr>
      <w:r w:rsidRPr="00A4214E">
        <w:rPr>
          <w:caps/>
        </w:rPr>
        <w:t>Г</w:t>
      </w:r>
      <w:r w:rsidRPr="00A4214E">
        <w:rPr>
          <w:lang w:val="ru-RU"/>
        </w:rPr>
        <w:t>азоочисні установки на території проммайданчика відсутні.</w:t>
      </w:r>
    </w:p>
    <w:p w14:paraId="301FE52C" w14:textId="77777777" w:rsidR="00D34A44" w:rsidRPr="00A4214E" w:rsidRDefault="00D34A44" w:rsidP="00D34A44">
      <w:pPr>
        <w:jc w:val="both"/>
        <w:rPr>
          <w:lang w:eastAsia="ru-RU"/>
        </w:rPr>
        <w:sectPr w:rsidR="00D34A44" w:rsidRPr="00A4214E" w:rsidSect="00D34A44">
          <w:pgSz w:w="16838" w:h="11906" w:orient="landscape"/>
          <w:pgMar w:top="851" w:right="1134" w:bottom="1701" w:left="1134" w:header="709" w:footer="709" w:gutter="0"/>
          <w:cols w:space="708"/>
          <w:docGrid w:linePitch="360"/>
        </w:sectPr>
      </w:pPr>
    </w:p>
    <w:p w14:paraId="52A78B85" w14:textId="77777777" w:rsidR="00D34A44" w:rsidRPr="00A4214E" w:rsidRDefault="00D34A44" w:rsidP="00D34A44">
      <w:pPr>
        <w:spacing w:line="276" w:lineRule="auto"/>
        <w:jc w:val="center"/>
        <w:rPr>
          <w:b/>
          <w:bCs/>
          <w:lang w:eastAsia="ru-RU"/>
        </w:rPr>
      </w:pPr>
      <w:r w:rsidRPr="00A4214E">
        <w:rPr>
          <w:b/>
          <w:bCs/>
          <w:lang w:eastAsia="ru-RU"/>
        </w:rPr>
        <w:lastRenderedPageBreak/>
        <w:t xml:space="preserve">Сумарні потенційні обсяги викидів забруднюючих речовин та груп речовин в атмосферне повітря від підприємства </w:t>
      </w:r>
    </w:p>
    <w:p w14:paraId="00A0528C" w14:textId="77777777" w:rsidR="00D34A44" w:rsidRPr="00A4214E" w:rsidRDefault="00D34A44" w:rsidP="00D34A44">
      <w:pPr>
        <w:jc w:val="right"/>
        <w:rPr>
          <w:lang w:eastAsia="ru-RU"/>
        </w:rPr>
      </w:pPr>
      <w:r w:rsidRPr="00A4214E">
        <w:rPr>
          <w:lang w:eastAsia="ru-RU"/>
        </w:rPr>
        <w:t>Таблиця 6.7</w:t>
      </w:r>
    </w:p>
    <w:p w14:paraId="218B878C" w14:textId="77777777" w:rsidR="00D34A44" w:rsidRPr="00A4214E" w:rsidRDefault="00D34A44" w:rsidP="00D34A44">
      <w:pPr>
        <w:jc w:val="right"/>
        <w:rPr>
          <w:sz w:val="10"/>
          <w:lang w:eastAsia="ru-RU"/>
        </w:rPr>
      </w:pP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D34A44" w:rsidRPr="00A4214E" w14:paraId="1D5FE5E8" w14:textId="77777777" w:rsidTr="00767108">
        <w:trPr>
          <w:trHeight w:val="230"/>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DBD2AB" w14:textId="77777777" w:rsidR="00D34A44" w:rsidRPr="00A4214E" w:rsidRDefault="00D34A44" w:rsidP="00767108">
            <w:pPr>
              <w:jc w:val="center"/>
              <w:rPr>
                <w:noProof w:val="0"/>
                <w:sz w:val="20"/>
              </w:rPr>
            </w:pPr>
            <w:r w:rsidRPr="00A4214E">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2D89B5" w14:textId="77777777" w:rsidR="00D34A44" w:rsidRPr="00A4214E" w:rsidRDefault="00D34A44" w:rsidP="00767108">
            <w:pPr>
              <w:jc w:val="center"/>
              <w:rPr>
                <w:noProof w:val="0"/>
                <w:sz w:val="20"/>
              </w:rPr>
            </w:pPr>
            <w:r w:rsidRPr="00A4214E">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089A97" w14:textId="77777777" w:rsidR="00D34A44" w:rsidRPr="00A4214E" w:rsidRDefault="00D34A44" w:rsidP="00767108">
            <w:pPr>
              <w:jc w:val="center"/>
              <w:rPr>
                <w:noProof w:val="0"/>
                <w:sz w:val="20"/>
              </w:rPr>
            </w:pPr>
            <w:r w:rsidRPr="00A4214E">
              <w:rPr>
                <w:noProof w:val="0"/>
                <w:sz w:val="20"/>
                <w:szCs w:val="22"/>
              </w:rPr>
              <w:t xml:space="preserve">Потенційний викид забруднюючої речовини, </w:t>
            </w:r>
            <w:proofErr w:type="spellStart"/>
            <w:r w:rsidRPr="00A4214E">
              <w:rPr>
                <w:noProof w:val="0"/>
                <w:sz w:val="20"/>
                <w:szCs w:val="22"/>
              </w:rPr>
              <w:t>тонн</w:t>
            </w:r>
            <w:proofErr w:type="spellEnd"/>
            <w:r w:rsidRPr="00A4214E">
              <w:rPr>
                <w:noProof w:val="0"/>
                <w:sz w:val="20"/>
                <w:szCs w:val="22"/>
              </w:rPr>
              <w:t>, з трьома</w:t>
            </w:r>
            <w:r w:rsidRPr="00A4214E">
              <w:rPr>
                <w:noProof w:val="0"/>
                <w:sz w:val="20"/>
              </w:rPr>
              <w:t xml:space="preserve"> </w:t>
            </w:r>
          </w:p>
          <w:p w14:paraId="471F7888" w14:textId="77777777" w:rsidR="00D34A44" w:rsidRPr="00A4214E" w:rsidRDefault="00D34A44" w:rsidP="00767108">
            <w:pPr>
              <w:jc w:val="center"/>
              <w:rPr>
                <w:noProof w:val="0"/>
                <w:sz w:val="20"/>
              </w:rPr>
            </w:pPr>
            <w:r w:rsidRPr="00A4214E">
              <w:rPr>
                <w:noProof w:val="0"/>
                <w:sz w:val="20"/>
                <w:szCs w:val="22"/>
              </w:rPr>
              <w:t>десятковими знаками</w:t>
            </w:r>
          </w:p>
        </w:tc>
      </w:tr>
      <w:tr w:rsidR="00D34A44" w:rsidRPr="00A4214E" w14:paraId="0B5FB005" w14:textId="77777777" w:rsidTr="00767108">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0303A95C" w14:textId="77777777" w:rsidR="00D34A44" w:rsidRPr="00A4214E" w:rsidRDefault="00D34A44" w:rsidP="00767108">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3E84EB1D" w14:textId="77777777" w:rsidR="00D34A44" w:rsidRPr="00A4214E" w:rsidRDefault="00D34A44" w:rsidP="00767108">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0C3C9653" w14:textId="77777777" w:rsidR="00D34A44" w:rsidRPr="00A4214E" w:rsidRDefault="00D34A44" w:rsidP="00767108">
            <w:pPr>
              <w:spacing w:after="200" w:line="276" w:lineRule="auto"/>
              <w:rPr>
                <w:noProof w:val="0"/>
              </w:rPr>
            </w:pPr>
          </w:p>
        </w:tc>
      </w:tr>
      <w:tr w:rsidR="00D34A44" w:rsidRPr="00A4214E" w14:paraId="78B370DB" w14:textId="77777777" w:rsidTr="00767108">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F05654" w14:textId="77777777" w:rsidR="00D34A44" w:rsidRPr="00A4214E" w:rsidRDefault="00D34A44" w:rsidP="00767108">
            <w:pPr>
              <w:jc w:val="center"/>
              <w:rPr>
                <w:noProof w:val="0"/>
                <w:sz w:val="16"/>
                <w:szCs w:val="18"/>
              </w:rPr>
            </w:pPr>
            <w:r w:rsidRPr="00A4214E">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F2CBC4A" w14:textId="77777777" w:rsidR="00D34A44" w:rsidRPr="00A4214E" w:rsidRDefault="00D34A44" w:rsidP="00767108">
            <w:pPr>
              <w:jc w:val="center"/>
              <w:rPr>
                <w:noProof w:val="0"/>
                <w:sz w:val="16"/>
                <w:szCs w:val="18"/>
              </w:rPr>
            </w:pPr>
            <w:r w:rsidRPr="00A4214E">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24052C1" w14:textId="77777777" w:rsidR="00D34A44" w:rsidRPr="00A4214E" w:rsidRDefault="00D34A44" w:rsidP="00767108">
            <w:pPr>
              <w:jc w:val="center"/>
              <w:rPr>
                <w:noProof w:val="0"/>
                <w:sz w:val="16"/>
                <w:szCs w:val="18"/>
              </w:rPr>
            </w:pPr>
            <w:r w:rsidRPr="00A4214E">
              <w:rPr>
                <w:noProof w:val="0"/>
                <w:sz w:val="16"/>
                <w:szCs w:val="18"/>
              </w:rPr>
              <w:t>3</w:t>
            </w:r>
          </w:p>
        </w:tc>
      </w:tr>
      <w:tr w:rsidR="00D34A44" w:rsidRPr="00A4214E" w14:paraId="00551D43" w14:textId="77777777" w:rsidTr="00767108">
        <w:trPr>
          <w:trHeight w:val="227"/>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6FD6AFD" w14:textId="77777777" w:rsidR="00D34A44" w:rsidRPr="00A4214E" w:rsidRDefault="00D34A44" w:rsidP="00767108">
            <w:pPr>
              <w:jc w:val="center"/>
              <w:rPr>
                <w:b/>
                <w:bCs/>
                <w:noProof w:val="0"/>
                <w:sz w:val="20"/>
                <w:szCs w:val="20"/>
              </w:rPr>
            </w:pPr>
            <w:r w:rsidRPr="00A4214E">
              <w:rPr>
                <w:noProof w:val="0"/>
                <w:sz w:val="20"/>
                <w:szCs w:val="20"/>
              </w:rPr>
              <w:t>11000 (2754)</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2FE25D5" w14:textId="77777777" w:rsidR="00D34A44" w:rsidRPr="00A4214E" w:rsidRDefault="00D34A44" w:rsidP="00767108">
            <w:pPr>
              <w:jc w:val="center"/>
              <w:rPr>
                <w:noProof w:val="0"/>
                <w:sz w:val="20"/>
                <w:szCs w:val="20"/>
              </w:rPr>
            </w:pPr>
            <w:r w:rsidRPr="00A4214E">
              <w:rPr>
                <w:noProof w:val="0"/>
                <w:sz w:val="20"/>
                <w:szCs w:val="20"/>
              </w:rPr>
              <w:t>Вуглеводні насичені С12-С19 (розчинник</w:t>
            </w:r>
          </w:p>
          <w:p w14:paraId="3AFE1F84" w14:textId="77777777" w:rsidR="00D34A44" w:rsidRPr="00A4214E" w:rsidRDefault="00D34A44" w:rsidP="00767108">
            <w:pPr>
              <w:jc w:val="center"/>
              <w:rPr>
                <w:noProof w:val="0"/>
                <w:sz w:val="20"/>
                <w:szCs w:val="20"/>
              </w:rPr>
            </w:pPr>
            <w:r w:rsidRPr="00A4214E">
              <w:rPr>
                <w:noProof w:val="0"/>
                <w:sz w:val="20"/>
                <w:szCs w:val="20"/>
              </w:rPr>
              <w:t>РПК-26611 і ін.) у перерахунку на</w:t>
            </w:r>
          </w:p>
          <w:p w14:paraId="420BDB34" w14:textId="77777777" w:rsidR="00D34A44" w:rsidRPr="00A4214E" w:rsidRDefault="00D34A44" w:rsidP="00767108">
            <w:pPr>
              <w:jc w:val="center"/>
              <w:rPr>
                <w:b/>
                <w:bCs/>
                <w:noProof w:val="0"/>
                <w:sz w:val="20"/>
                <w:szCs w:val="20"/>
              </w:rPr>
            </w:pPr>
            <w:r w:rsidRPr="00A4214E">
              <w:rPr>
                <w:noProof w:val="0"/>
                <w:sz w:val="20"/>
                <w:szCs w:val="20"/>
              </w:rPr>
              <w:t>сумарний органічний вуглець</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5BE521F8" w14:textId="77777777" w:rsidR="00D34A44" w:rsidRPr="00A4214E" w:rsidRDefault="00D34A44" w:rsidP="00767108">
            <w:pPr>
              <w:jc w:val="center"/>
              <w:rPr>
                <w:sz w:val="20"/>
                <w:szCs w:val="20"/>
              </w:rPr>
            </w:pPr>
            <w:r w:rsidRPr="00A4214E">
              <w:rPr>
                <w:sz w:val="20"/>
              </w:rPr>
              <w:t>0,001</w:t>
            </w:r>
          </w:p>
        </w:tc>
      </w:tr>
      <w:tr w:rsidR="00D34A44" w:rsidRPr="00A4214E" w14:paraId="62202378" w14:textId="77777777" w:rsidTr="00767108">
        <w:trPr>
          <w:trHeight w:val="21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C50319C" w14:textId="77777777" w:rsidR="00D34A44" w:rsidRPr="00A4214E" w:rsidRDefault="00D34A44" w:rsidP="00767108">
            <w:pPr>
              <w:jc w:val="center"/>
              <w:rPr>
                <w:b/>
                <w:bCs/>
                <w:noProof w:val="0"/>
                <w:sz w:val="20"/>
                <w:szCs w:val="20"/>
              </w:rPr>
            </w:pPr>
            <w:r w:rsidRPr="00A4214E">
              <w:rPr>
                <w:noProof w:val="0"/>
                <w:sz w:val="20"/>
                <w:szCs w:val="20"/>
              </w:rPr>
              <w:t>-(402)</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0B8C1634" w14:textId="77777777" w:rsidR="00D34A44" w:rsidRPr="00A4214E" w:rsidRDefault="00D34A44" w:rsidP="00767108">
            <w:pPr>
              <w:jc w:val="center"/>
              <w:rPr>
                <w:noProof w:val="0"/>
                <w:sz w:val="20"/>
                <w:szCs w:val="20"/>
              </w:rPr>
            </w:pPr>
            <w:r w:rsidRPr="00A4214E">
              <w:rPr>
                <w:noProof w:val="0"/>
                <w:sz w:val="20"/>
                <w:szCs w:val="20"/>
              </w:rPr>
              <w:t>Бутан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83C734E" w14:textId="77777777" w:rsidR="00D34A44" w:rsidRPr="00A4214E" w:rsidRDefault="00D34A44" w:rsidP="00767108">
            <w:pPr>
              <w:jc w:val="center"/>
              <w:rPr>
                <w:sz w:val="20"/>
                <w:szCs w:val="20"/>
                <w:lang w:val="ru-RU"/>
              </w:rPr>
            </w:pPr>
            <w:r w:rsidRPr="00A4214E">
              <w:rPr>
                <w:sz w:val="20"/>
                <w:szCs w:val="20"/>
              </w:rPr>
              <w:t>0,434</w:t>
            </w:r>
          </w:p>
        </w:tc>
      </w:tr>
      <w:tr w:rsidR="00D34A44" w:rsidRPr="00A4214E" w14:paraId="663E807F" w14:textId="77777777" w:rsidTr="00767108">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FD8BEA" w14:textId="77777777" w:rsidR="00D34A44" w:rsidRPr="00A4214E" w:rsidRDefault="00D34A44" w:rsidP="00767108">
            <w:pPr>
              <w:jc w:val="center"/>
              <w:rPr>
                <w:b/>
                <w:bCs/>
                <w:noProof w:val="0"/>
                <w:sz w:val="20"/>
                <w:szCs w:val="20"/>
              </w:rPr>
            </w:pPr>
            <w:r w:rsidRPr="00A4214E">
              <w:rPr>
                <w:noProof w:val="0"/>
                <w:sz w:val="20"/>
                <w:szCs w:val="20"/>
              </w:rPr>
              <w:t>- (10304)</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AED30E6" w14:textId="77777777" w:rsidR="00D34A44" w:rsidRPr="00A4214E" w:rsidRDefault="00D34A44" w:rsidP="00767108">
            <w:pPr>
              <w:jc w:val="center"/>
              <w:rPr>
                <w:b/>
                <w:bCs/>
                <w:noProof w:val="0"/>
                <w:sz w:val="20"/>
                <w:szCs w:val="20"/>
              </w:rPr>
            </w:pPr>
            <w:r w:rsidRPr="00A4214E">
              <w:rPr>
                <w:noProof w:val="0"/>
                <w:sz w:val="20"/>
                <w:szCs w:val="20"/>
              </w:rPr>
              <w:t>Пропан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879DDCB" w14:textId="77777777" w:rsidR="00D34A44" w:rsidRPr="00A4214E" w:rsidRDefault="00D34A44" w:rsidP="00767108">
            <w:pPr>
              <w:jc w:val="center"/>
              <w:rPr>
                <w:sz w:val="20"/>
                <w:szCs w:val="20"/>
              </w:rPr>
            </w:pPr>
            <w:r w:rsidRPr="00A4214E">
              <w:rPr>
                <w:sz w:val="20"/>
                <w:szCs w:val="20"/>
              </w:rPr>
              <w:t>0,434</w:t>
            </w:r>
          </w:p>
        </w:tc>
      </w:tr>
      <w:tr w:rsidR="00D34A44" w:rsidRPr="00A4214E" w14:paraId="1466E7CA" w14:textId="77777777" w:rsidTr="00767108">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D47A7B" w14:textId="77777777" w:rsidR="00D34A44" w:rsidRPr="00A4214E" w:rsidRDefault="00D34A44" w:rsidP="00767108">
            <w:pPr>
              <w:jc w:val="center"/>
              <w:rPr>
                <w:noProof w:val="0"/>
                <w:sz w:val="20"/>
                <w:szCs w:val="20"/>
              </w:rPr>
            </w:pP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06B7B34" w14:textId="77777777" w:rsidR="00D34A44" w:rsidRPr="00A4214E" w:rsidRDefault="00D34A44" w:rsidP="00767108">
            <w:pPr>
              <w:jc w:val="center"/>
              <w:rPr>
                <w:b/>
                <w:bCs/>
                <w:noProof w:val="0"/>
                <w:sz w:val="20"/>
                <w:szCs w:val="20"/>
              </w:rPr>
            </w:pPr>
            <w:r w:rsidRPr="00A4214E">
              <w:rPr>
                <w:b/>
                <w:bCs/>
                <w:sz w:val="20"/>
                <w:szCs w:val="20"/>
              </w:rPr>
              <w:t>Усього для підприємства:</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56624E69" w14:textId="77777777" w:rsidR="00D34A44" w:rsidRPr="00A4214E" w:rsidRDefault="00D34A44" w:rsidP="00767108">
            <w:pPr>
              <w:jc w:val="center"/>
              <w:rPr>
                <w:sz w:val="20"/>
                <w:szCs w:val="20"/>
              </w:rPr>
            </w:pPr>
            <w:r w:rsidRPr="00A4214E">
              <w:rPr>
                <w:sz w:val="20"/>
              </w:rPr>
              <w:t>0,869</w:t>
            </w:r>
          </w:p>
        </w:tc>
      </w:tr>
    </w:tbl>
    <w:p w14:paraId="4AD6FB76" w14:textId="77777777" w:rsidR="00D34A44" w:rsidRPr="00A4214E" w:rsidRDefault="00D34A44" w:rsidP="00D34A44">
      <w:pPr>
        <w:rPr>
          <w:sz w:val="20"/>
          <w:szCs w:val="20"/>
        </w:rPr>
      </w:pPr>
    </w:p>
    <w:tbl>
      <w:tblPr>
        <w:tblW w:w="4976" w:type="pct"/>
        <w:tblInd w:w="2" w:type="dxa"/>
        <w:tblCellMar>
          <w:left w:w="0" w:type="dxa"/>
          <w:right w:w="0" w:type="dxa"/>
        </w:tblCellMar>
        <w:tblLook w:val="0000" w:firstRow="0" w:lastRow="0" w:firstColumn="0" w:lastColumn="0" w:noHBand="0" w:noVBand="0"/>
      </w:tblPr>
      <w:tblGrid>
        <w:gridCol w:w="6233"/>
        <w:gridCol w:w="1817"/>
        <w:gridCol w:w="1265"/>
      </w:tblGrid>
      <w:tr w:rsidR="00D34A44" w:rsidRPr="00A4214E" w14:paraId="5B9E3EC4" w14:textId="77777777" w:rsidTr="00767108">
        <w:trPr>
          <w:trHeight w:val="567"/>
        </w:trPr>
        <w:tc>
          <w:tcPr>
            <w:tcW w:w="5000" w:type="pct"/>
            <w:gridSpan w:val="3"/>
            <w:tcBorders>
              <w:top w:val="nil"/>
              <w:left w:val="nil"/>
              <w:right w:val="nil"/>
            </w:tcBorders>
            <w:tcMar>
              <w:top w:w="15" w:type="dxa"/>
              <w:left w:w="15" w:type="dxa"/>
              <w:bottom w:w="0" w:type="dxa"/>
              <w:right w:w="15" w:type="dxa"/>
            </w:tcMar>
            <w:vAlign w:val="center"/>
          </w:tcPr>
          <w:p w14:paraId="3479B7DB" w14:textId="77777777" w:rsidR="00D34A44" w:rsidRPr="00A4214E" w:rsidRDefault="00D34A44" w:rsidP="00767108">
            <w:pPr>
              <w:jc w:val="center"/>
              <w:rPr>
                <w:b/>
                <w:bCs/>
                <w:noProof w:val="0"/>
                <w:lang w:eastAsia="ru-RU"/>
              </w:rPr>
            </w:pPr>
            <w:r w:rsidRPr="00A4214E">
              <w:br w:type="page"/>
            </w:r>
            <w:r w:rsidRPr="00A4214E">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3C8F2C2B" w14:textId="77777777" w:rsidR="00D34A44" w:rsidRPr="00A4214E" w:rsidRDefault="00D34A44" w:rsidP="00767108">
            <w:pPr>
              <w:jc w:val="center"/>
              <w:rPr>
                <w:b/>
                <w:bCs/>
                <w:noProof w:val="0"/>
                <w:lang w:eastAsia="ru-RU"/>
              </w:rPr>
            </w:pPr>
            <w:r w:rsidRPr="00A4214E">
              <w:rPr>
                <w:noProof w:val="0"/>
                <w:lang w:eastAsia="ru-RU"/>
              </w:rPr>
              <w:t>Найменування виробничого та технологічного процесу, технологічного устаткування:</w:t>
            </w:r>
          </w:p>
        </w:tc>
      </w:tr>
      <w:tr w:rsidR="00D34A44" w:rsidRPr="00A4214E" w14:paraId="37C67962" w14:textId="77777777" w:rsidTr="00767108">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60DADA8A" w14:textId="77777777" w:rsidR="00D34A44" w:rsidRPr="00A4214E" w:rsidRDefault="00D34A44" w:rsidP="00767108">
            <w:pPr>
              <w:jc w:val="center"/>
              <w:rPr>
                <w:b/>
                <w:bCs/>
                <w:noProof w:val="0"/>
                <w:lang w:eastAsia="ru-RU"/>
              </w:rPr>
            </w:pPr>
            <w:r w:rsidRPr="00A4214E">
              <w:rPr>
                <w:b/>
                <w:bCs/>
                <w:noProof w:val="0"/>
                <w:lang w:eastAsia="ru-RU"/>
              </w:rPr>
              <w:t>1.B.2.a.v Розподіл нафтопродуктів</w:t>
            </w:r>
          </w:p>
          <w:p w14:paraId="46FECB35" w14:textId="77777777" w:rsidR="00D34A44" w:rsidRPr="00A4214E" w:rsidRDefault="00D34A44" w:rsidP="00767108">
            <w:pPr>
              <w:jc w:val="center"/>
              <w:rPr>
                <w:b/>
                <w:bCs/>
                <w:noProof w:val="0"/>
                <w:lang w:eastAsia="ru-RU"/>
              </w:rPr>
            </w:pPr>
            <w:r w:rsidRPr="00A4214E">
              <w:rPr>
                <w:b/>
                <w:bCs/>
                <w:noProof w:val="0"/>
                <w:lang w:eastAsia="ru-RU"/>
              </w:rPr>
              <w:t>(</w:t>
            </w:r>
            <w:r w:rsidRPr="00A4214E">
              <w:rPr>
                <w:b/>
                <w:bCs/>
                <w:iCs/>
              </w:rPr>
              <w:t>автозаправні станції (включно із заправкою машин</w:t>
            </w:r>
            <w:r w:rsidRPr="00A4214E">
              <w:rPr>
                <w:b/>
                <w:bCs/>
                <w:iCs/>
                <w:lang w:val="en-US"/>
              </w:rPr>
              <w:t xml:space="preserve"> </w:t>
            </w:r>
            <w:r w:rsidRPr="00A4214E">
              <w:rPr>
                <w:b/>
                <w:bCs/>
                <w:iCs/>
              </w:rPr>
              <w:t>паливом)</w:t>
            </w:r>
            <w:r w:rsidRPr="00A4214E">
              <w:rPr>
                <w:b/>
                <w:bCs/>
                <w:noProof w:val="0"/>
                <w:lang w:eastAsia="ru-RU"/>
              </w:rPr>
              <w:t>)</w:t>
            </w:r>
          </w:p>
        </w:tc>
      </w:tr>
      <w:tr w:rsidR="00D34A44" w:rsidRPr="00A4214E" w14:paraId="1B3ED0DB" w14:textId="77777777" w:rsidTr="00767108">
        <w:trPr>
          <w:gridAfter w:val="1"/>
          <w:wAfter w:w="693" w:type="pct"/>
          <w:trHeight w:val="255"/>
        </w:trPr>
        <w:tc>
          <w:tcPr>
            <w:tcW w:w="3360" w:type="pct"/>
            <w:tcBorders>
              <w:top w:val="single" w:sz="4" w:space="0" w:color="auto"/>
              <w:left w:val="nil"/>
              <w:bottom w:val="nil"/>
              <w:right w:val="nil"/>
            </w:tcBorders>
            <w:noWrap/>
            <w:tcMar>
              <w:top w:w="15" w:type="dxa"/>
              <w:left w:w="15" w:type="dxa"/>
              <w:bottom w:w="0" w:type="dxa"/>
              <w:right w:w="15" w:type="dxa"/>
            </w:tcMar>
            <w:vAlign w:val="bottom"/>
          </w:tcPr>
          <w:p w14:paraId="542B893B" w14:textId="77777777" w:rsidR="00D34A44" w:rsidRPr="00A4214E" w:rsidRDefault="00D34A44" w:rsidP="00767108">
            <w:pPr>
              <w:jc w:val="right"/>
              <w:rPr>
                <w:noProof w:val="0"/>
                <w:lang w:eastAsia="ru-RU"/>
              </w:rPr>
            </w:pPr>
            <w:r w:rsidRPr="00A4214E">
              <w:rPr>
                <w:noProof w:val="0"/>
                <w:lang w:eastAsia="ru-RU"/>
              </w:rPr>
              <w:t>код</w:t>
            </w:r>
          </w:p>
        </w:tc>
        <w:tc>
          <w:tcPr>
            <w:tcW w:w="947"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253C741A" w14:textId="77777777" w:rsidR="00D34A44" w:rsidRPr="00A4214E" w:rsidRDefault="00D34A44" w:rsidP="00767108">
            <w:pPr>
              <w:jc w:val="center"/>
              <w:rPr>
                <w:b/>
                <w:bCs/>
                <w:noProof w:val="0"/>
                <w:lang w:eastAsia="ru-RU"/>
              </w:rPr>
            </w:pPr>
            <w:r w:rsidRPr="00A4214E">
              <w:rPr>
                <w:b/>
                <w:bCs/>
                <w:noProof w:val="0"/>
                <w:lang w:eastAsia="ru-RU"/>
              </w:rPr>
              <w:t xml:space="preserve">1.B.2.a.v / </w:t>
            </w:r>
            <w:r w:rsidRPr="00A4214E">
              <w:rPr>
                <w:b/>
                <w:bCs/>
                <w:iCs/>
              </w:rPr>
              <w:t>050503</w:t>
            </w:r>
          </w:p>
        </w:tc>
      </w:tr>
    </w:tbl>
    <w:p w14:paraId="53DF1901" w14:textId="77777777" w:rsidR="00D34A44" w:rsidRPr="00A4214E" w:rsidRDefault="00D34A44" w:rsidP="00D34A44">
      <w:pPr>
        <w:jc w:val="right"/>
        <w:rPr>
          <w:lang w:eastAsia="ru-RU"/>
        </w:rPr>
      </w:pPr>
      <w:r w:rsidRPr="00A4214E">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D34A44" w:rsidRPr="00A4214E" w14:paraId="689EE460" w14:textId="77777777" w:rsidTr="00767108">
        <w:trPr>
          <w:trHeight w:val="230"/>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CF2517" w14:textId="77777777" w:rsidR="00D34A44" w:rsidRPr="00A4214E" w:rsidRDefault="00D34A44" w:rsidP="00767108">
            <w:pPr>
              <w:jc w:val="center"/>
              <w:rPr>
                <w:noProof w:val="0"/>
                <w:sz w:val="20"/>
              </w:rPr>
            </w:pPr>
            <w:r w:rsidRPr="00A4214E">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CEA226" w14:textId="77777777" w:rsidR="00D34A44" w:rsidRPr="00A4214E" w:rsidRDefault="00D34A44" w:rsidP="00767108">
            <w:pPr>
              <w:jc w:val="center"/>
              <w:rPr>
                <w:noProof w:val="0"/>
                <w:sz w:val="20"/>
              </w:rPr>
            </w:pPr>
            <w:r w:rsidRPr="00A4214E">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2F4786" w14:textId="77777777" w:rsidR="00D34A44" w:rsidRPr="00A4214E" w:rsidRDefault="00D34A44" w:rsidP="00767108">
            <w:pPr>
              <w:jc w:val="center"/>
              <w:rPr>
                <w:noProof w:val="0"/>
                <w:sz w:val="20"/>
              </w:rPr>
            </w:pPr>
            <w:r w:rsidRPr="00A4214E">
              <w:rPr>
                <w:noProof w:val="0"/>
                <w:sz w:val="20"/>
                <w:szCs w:val="22"/>
              </w:rPr>
              <w:t xml:space="preserve">Потенційний викид забруднюючої речовини, </w:t>
            </w:r>
            <w:proofErr w:type="spellStart"/>
            <w:r w:rsidRPr="00A4214E">
              <w:rPr>
                <w:noProof w:val="0"/>
                <w:sz w:val="20"/>
                <w:szCs w:val="22"/>
              </w:rPr>
              <w:t>тонн</w:t>
            </w:r>
            <w:proofErr w:type="spellEnd"/>
            <w:r w:rsidRPr="00A4214E">
              <w:rPr>
                <w:noProof w:val="0"/>
                <w:sz w:val="20"/>
                <w:szCs w:val="22"/>
              </w:rPr>
              <w:t>, з трьома</w:t>
            </w:r>
            <w:r w:rsidRPr="00A4214E">
              <w:rPr>
                <w:noProof w:val="0"/>
                <w:sz w:val="20"/>
              </w:rPr>
              <w:t xml:space="preserve"> </w:t>
            </w:r>
          </w:p>
          <w:p w14:paraId="37D7B09A" w14:textId="77777777" w:rsidR="00D34A44" w:rsidRPr="00A4214E" w:rsidRDefault="00D34A44" w:rsidP="00767108">
            <w:pPr>
              <w:jc w:val="center"/>
              <w:rPr>
                <w:noProof w:val="0"/>
                <w:sz w:val="20"/>
              </w:rPr>
            </w:pPr>
            <w:r w:rsidRPr="00A4214E">
              <w:rPr>
                <w:noProof w:val="0"/>
                <w:sz w:val="20"/>
                <w:szCs w:val="22"/>
              </w:rPr>
              <w:t>десятковими знаками</w:t>
            </w:r>
          </w:p>
        </w:tc>
      </w:tr>
      <w:tr w:rsidR="00D34A44" w:rsidRPr="00A4214E" w14:paraId="322D4745" w14:textId="77777777" w:rsidTr="00767108">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32AC2E50" w14:textId="77777777" w:rsidR="00D34A44" w:rsidRPr="00A4214E" w:rsidRDefault="00D34A44" w:rsidP="00767108">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12797B12" w14:textId="77777777" w:rsidR="00D34A44" w:rsidRPr="00A4214E" w:rsidRDefault="00D34A44" w:rsidP="00767108">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59732A5E" w14:textId="77777777" w:rsidR="00D34A44" w:rsidRPr="00A4214E" w:rsidRDefault="00D34A44" w:rsidP="00767108">
            <w:pPr>
              <w:spacing w:after="200" w:line="276" w:lineRule="auto"/>
              <w:rPr>
                <w:noProof w:val="0"/>
              </w:rPr>
            </w:pPr>
          </w:p>
        </w:tc>
      </w:tr>
      <w:tr w:rsidR="00D34A44" w:rsidRPr="00A4214E" w14:paraId="16E5D60C" w14:textId="77777777" w:rsidTr="00767108">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13E3DB" w14:textId="77777777" w:rsidR="00D34A44" w:rsidRPr="00A4214E" w:rsidRDefault="00D34A44" w:rsidP="00767108">
            <w:pPr>
              <w:jc w:val="center"/>
              <w:rPr>
                <w:noProof w:val="0"/>
                <w:sz w:val="16"/>
                <w:szCs w:val="18"/>
              </w:rPr>
            </w:pPr>
            <w:r w:rsidRPr="00A4214E">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C190E78" w14:textId="77777777" w:rsidR="00D34A44" w:rsidRPr="00A4214E" w:rsidRDefault="00D34A44" w:rsidP="00767108">
            <w:pPr>
              <w:jc w:val="center"/>
              <w:rPr>
                <w:noProof w:val="0"/>
                <w:sz w:val="16"/>
                <w:szCs w:val="18"/>
              </w:rPr>
            </w:pPr>
            <w:r w:rsidRPr="00A4214E">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584CD720" w14:textId="77777777" w:rsidR="00D34A44" w:rsidRPr="00A4214E" w:rsidRDefault="00D34A44" w:rsidP="00767108">
            <w:pPr>
              <w:jc w:val="center"/>
              <w:rPr>
                <w:noProof w:val="0"/>
                <w:sz w:val="16"/>
                <w:szCs w:val="18"/>
              </w:rPr>
            </w:pPr>
            <w:r w:rsidRPr="00A4214E">
              <w:rPr>
                <w:noProof w:val="0"/>
                <w:sz w:val="16"/>
                <w:szCs w:val="18"/>
              </w:rPr>
              <w:t>3</w:t>
            </w:r>
          </w:p>
        </w:tc>
      </w:tr>
      <w:tr w:rsidR="00D34A44" w:rsidRPr="00A4214E" w14:paraId="5DCEB059" w14:textId="77777777" w:rsidTr="00767108">
        <w:trPr>
          <w:trHeight w:val="21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5141A9" w14:textId="77777777" w:rsidR="00D34A44" w:rsidRPr="00A4214E" w:rsidRDefault="00D34A44" w:rsidP="00767108">
            <w:pPr>
              <w:jc w:val="center"/>
              <w:rPr>
                <w:noProof w:val="0"/>
                <w:sz w:val="20"/>
                <w:szCs w:val="20"/>
              </w:rPr>
            </w:pPr>
            <w:r w:rsidRPr="00A4214E">
              <w:rPr>
                <w:noProof w:val="0"/>
                <w:sz w:val="20"/>
                <w:szCs w:val="20"/>
              </w:rPr>
              <w:t>11000/</w:t>
            </w:r>
            <w:r w:rsidRPr="00A4214E">
              <w:rPr>
                <w:noProof w:val="0"/>
                <w:sz w:val="20"/>
                <w:szCs w:val="20"/>
              </w:rPr>
              <w:br/>
              <w:t>2754</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A50A5D1" w14:textId="77777777" w:rsidR="00D34A44" w:rsidRPr="00A4214E" w:rsidRDefault="00D34A44" w:rsidP="00767108">
            <w:pPr>
              <w:jc w:val="center"/>
              <w:rPr>
                <w:noProof w:val="0"/>
                <w:sz w:val="20"/>
                <w:szCs w:val="20"/>
              </w:rPr>
            </w:pPr>
            <w:r w:rsidRPr="00A4214E">
              <w:rPr>
                <w:noProof w:val="0"/>
                <w:sz w:val="20"/>
                <w:szCs w:val="20"/>
              </w:rPr>
              <w:t>Вуглеводні насичені С12-С19 (розчинник</w:t>
            </w:r>
          </w:p>
          <w:p w14:paraId="32F63052" w14:textId="77777777" w:rsidR="00D34A44" w:rsidRPr="00A4214E" w:rsidRDefault="00D34A44" w:rsidP="00767108">
            <w:pPr>
              <w:jc w:val="center"/>
              <w:rPr>
                <w:noProof w:val="0"/>
                <w:sz w:val="20"/>
                <w:szCs w:val="20"/>
              </w:rPr>
            </w:pPr>
            <w:r w:rsidRPr="00A4214E">
              <w:rPr>
                <w:noProof w:val="0"/>
                <w:sz w:val="20"/>
                <w:szCs w:val="20"/>
              </w:rPr>
              <w:t>РПК-26611 і ін.) у перерахунку на</w:t>
            </w:r>
          </w:p>
          <w:p w14:paraId="29A89B1F" w14:textId="77777777" w:rsidR="00D34A44" w:rsidRPr="00A4214E" w:rsidRDefault="00D34A44" w:rsidP="00767108">
            <w:pPr>
              <w:jc w:val="center"/>
              <w:rPr>
                <w:noProof w:val="0"/>
                <w:sz w:val="20"/>
                <w:szCs w:val="20"/>
              </w:rPr>
            </w:pPr>
            <w:r w:rsidRPr="00A4214E">
              <w:rPr>
                <w:noProof w:val="0"/>
                <w:sz w:val="20"/>
                <w:szCs w:val="20"/>
              </w:rPr>
              <w:t>сумарний органічний вуглець</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4453CC3A" w14:textId="77777777" w:rsidR="00D34A44" w:rsidRPr="00A4214E" w:rsidRDefault="00D34A44" w:rsidP="00767108">
            <w:pPr>
              <w:jc w:val="center"/>
              <w:rPr>
                <w:sz w:val="20"/>
                <w:szCs w:val="20"/>
              </w:rPr>
            </w:pPr>
            <w:r w:rsidRPr="00A4214E">
              <w:rPr>
                <w:sz w:val="20"/>
              </w:rPr>
              <w:t>0,001</w:t>
            </w:r>
          </w:p>
        </w:tc>
      </w:tr>
      <w:tr w:rsidR="00D34A44" w:rsidRPr="00A4214E" w14:paraId="47FC526A" w14:textId="77777777" w:rsidTr="00767108">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503A05" w14:textId="77777777" w:rsidR="00D34A44" w:rsidRPr="00A4214E" w:rsidRDefault="00D34A44" w:rsidP="00767108">
            <w:pPr>
              <w:jc w:val="center"/>
              <w:rPr>
                <w:noProof w:val="0"/>
                <w:sz w:val="20"/>
                <w:szCs w:val="20"/>
              </w:rPr>
            </w:pPr>
            <w:r w:rsidRPr="00A4214E">
              <w:rPr>
                <w:noProof w:val="0"/>
                <w:sz w:val="20"/>
                <w:szCs w:val="20"/>
              </w:rPr>
              <w:t>-(402)</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9CEBD09" w14:textId="77777777" w:rsidR="00D34A44" w:rsidRPr="00A4214E" w:rsidRDefault="00D34A44" w:rsidP="00767108">
            <w:pPr>
              <w:jc w:val="center"/>
              <w:rPr>
                <w:noProof w:val="0"/>
                <w:sz w:val="20"/>
                <w:szCs w:val="20"/>
              </w:rPr>
            </w:pPr>
            <w:r w:rsidRPr="00A4214E">
              <w:rPr>
                <w:noProof w:val="0"/>
                <w:sz w:val="20"/>
                <w:szCs w:val="20"/>
              </w:rPr>
              <w:t>Бутан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B36FFB3" w14:textId="77777777" w:rsidR="00D34A44" w:rsidRPr="00A4214E" w:rsidRDefault="00D34A44" w:rsidP="00767108">
            <w:pPr>
              <w:jc w:val="center"/>
              <w:rPr>
                <w:sz w:val="20"/>
                <w:szCs w:val="20"/>
              </w:rPr>
            </w:pPr>
            <w:r w:rsidRPr="00A4214E">
              <w:rPr>
                <w:sz w:val="20"/>
                <w:szCs w:val="20"/>
              </w:rPr>
              <w:t>0,434</w:t>
            </w:r>
          </w:p>
        </w:tc>
      </w:tr>
      <w:tr w:rsidR="00D34A44" w:rsidRPr="00A4214E" w14:paraId="05906F7D" w14:textId="77777777" w:rsidTr="00767108">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F284ED" w14:textId="77777777" w:rsidR="00D34A44" w:rsidRPr="00A4214E" w:rsidRDefault="00D34A44" w:rsidP="00767108">
            <w:pPr>
              <w:jc w:val="center"/>
              <w:rPr>
                <w:noProof w:val="0"/>
                <w:sz w:val="20"/>
                <w:szCs w:val="20"/>
              </w:rPr>
            </w:pPr>
            <w:r w:rsidRPr="00A4214E">
              <w:rPr>
                <w:noProof w:val="0"/>
                <w:sz w:val="20"/>
                <w:szCs w:val="20"/>
              </w:rPr>
              <w:t>- (10304)</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3E23876" w14:textId="77777777" w:rsidR="00D34A44" w:rsidRPr="00A4214E" w:rsidRDefault="00D34A44" w:rsidP="00767108">
            <w:pPr>
              <w:jc w:val="center"/>
              <w:rPr>
                <w:noProof w:val="0"/>
                <w:sz w:val="20"/>
                <w:szCs w:val="20"/>
              </w:rPr>
            </w:pPr>
            <w:r w:rsidRPr="00A4214E">
              <w:rPr>
                <w:noProof w:val="0"/>
                <w:sz w:val="20"/>
                <w:szCs w:val="20"/>
              </w:rPr>
              <w:t>Пропан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89CE1D5" w14:textId="77777777" w:rsidR="00D34A44" w:rsidRPr="00A4214E" w:rsidRDefault="00D34A44" w:rsidP="00767108">
            <w:pPr>
              <w:jc w:val="center"/>
              <w:rPr>
                <w:sz w:val="20"/>
                <w:szCs w:val="20"/>
              </w:rPr>
            </w:pPr>
            <w:r w:rsidRPr="00A4214E">
              <w:rPr>
                <w:sz w:val="20"/>
                <w:szCs w:val="20"/>
              </w:rPr>
              <w:t>0,434</w:t>
            </w:r>
          </w:p>
        </w:tc>
      </w:tr>
      <w:tr w:rsidR="00D34A44" w:rsidRPr="00A4214E" w14:paraId="79A0D450" w14:textId="77777777" w:rsidTr="00767108">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11D05A" w14:textId="77777777" w:rsidR="00D34A44" w:rsidRPr="00A4214E" w:rsidRDefault="00D34A44" w:rsidP="00767108">
            <w:pPr>
              <w:jc w:val="center"/>
              <w:rPr>
                <w:noProof w:val="0"/>
                <w:sz w:val="20"/>
                <w:szCs w:val="20"/>
              </w:rPr>
            </w:pP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372BA2D" w14:textId="77777777" w:rsidR="00D34A44" w:rsidRPr="00A4214E" w:rsidRDefault="00D34A44" w:rsidP="00767108">
            <w:pPr>
              <w:jc w:val="center"/>
              <w:rPr>
                <w:sz w:val="20"/>
                <w:szCs w:val="20"/>
              </w:rPr>
            </w:pPr>
            <w:r w:rsidRPr="00A4214E">
              <w:rPr>
                <w:b/>
                <w:bCs/>
                <w:sz w:val="20"/>
                <w:szCs w:val="20"/>
              </w:rPr>
              <w:t>Усього для підприємства:</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35D3401" w14:textId="77777777" w:rsidR="00D34A44" w:rsidRPr="00A4214E" w:rsidRDefault="00D34A44" w:rsidP="00767108">
            <w:pPr>
              <w:jc w:val="center"/>
              <w:rPr>
                <w:sz w:val="20"/>
                <w:szCs w:val="20"/>
              </w:rPr>
            </w:pPr>
            <w:r w:rsidRPr="00A4214E">
              <w:rPr>
                <w:sz w:val="20"/>
              </w:rPr>
              <w:t>0,869</w:t>
            </w:r>
          </w:p>
        </w:tc>
      </w:tr>
    </w:tbl>
    <w:p w14:paraId="29FE0BFB" w14:textId="77777777" w:rsidR="00D34A44" w:rsidRPr="00A4214E" w:rsidRDefault="00D34A44" w:rsidP="00D34A44"/>
    <w:p w14:paraId="121E6D09" w14:textId="77777777" w:rsidR="00D34A44" w:rsidRPr="00A4214E" w:rsidRDefault="00D34A44" w:rsidP="00D34A44">
      <w:pPr>
        <w:jc w:val="center"/>
        <w:rPr>
          <w:b/>
          <w:bCs/>
        </w:rPr>
      </w:pPr>
    </w:p>
    <w:p w14:paraId="3449A55F" w14:textId="77777777" w:rsidR="00D34A44" w:rsidRPr="00A4214E" w:rsidRDefault="00D34A44" w:rsidP="00D34A44">
      <w:pPr>
        <w:jc w:val="center"/>
        <w:rPr>
          <w:b/>
          <w:bCs/>
        </w:rPr>
      </w:pPr>
    </w:p>
    <w:p w14:paraId="085A02B5" w14:textId="77777777" w:rsidR="00D34A44" w:rsidRPr="00A4214E" w:rsidRDefault="00D34A44" w:rsidP="00D34A44">
      <w:pPr>
        <w:jc w:val="center"/>
        <w:rPr>
          <w:b/>
          <w:bCs/>
        </w:rPr>
      </w:pPr>
    </w:p>
    <w:p w14:paraId="0026A164" w14:textId="77777777" w:rsidR="00D34A44" w:rsidRPr="00A4214E" w:rsidRDefault="00D34A44" w:rsidP="00D34A44">
      <w:pPr>
        <w:jc w:val="center"/>
        <w:rPr>
          <w:b/>
          <w:bCs/>
        </w:rPr>
      </w:pPr>
    </w:p>
    <w:p w14:paraId="650A1F51" w14:textId="77777777" w:rsidR="00D34A44" w:rsidRPr="00A4214E" w:rsidRDefault="00D34A44" w:rsidP="00D34A44">
      <w:pPr>
        <w:jc w:val="center"/>
        <w:rPr>
          <w:b/>
          <w:bCs/>
        </w:rPr>
      </w:pPr>
    </w:p>
    <w:p w14:paraId="506043CA" w14:textId="77777777" w:rsidR="00D34A44" w:rsidRPr="00A4214E" w:rsidRDefault="00D34A44" w:rsidP="00D34A44">
      <w:pPr>
        <w:jc w:val="center"/>
        <w:rPr>
          <w:b/>
          <w:bCs/>
        </w:rPr>
      </w:pPr>
    </w:p>
    <w:p w14:paraId="18156AB0" w14:textId="77777777" w:rsidR="00D34A44" w:rsidRPr="00A4214E" w:rsidRDefault="00D34A44" w:rsidP="00D34A44">
      <w:pPr>
        <w:jc w:val="center"/>
        <w:rPr>
          <w:b/>
          <w:bCs/>
        </w:rPr>
      </w:pPr>
    </w:p>
    <w:p w14:paraId="08AA8E4C" w14:textId="77777777" w:rsidR="00D34A44" w:rsidRPr="00A4214E" w:rsidRDefault="00D34A44" w:rsidP="00D34A44">
      <w:pPr>
        <w:jc w:val="center"/>
        <w:rPr>
          <w:b/>
          <w:bCs/>
        </w:rPr>
      </w:pPr>
    </w:p>
    <w:p w14:paraId="1221C178" w14:textId="77777777" w:rsidR="00D34A44" w:rsidRPr="00A4214E" w:rsidRDefault="00D34A44" w:rsidP="00D34A44">
      <w:pPr>
        <w:jc w:val="center"/>
        <w:rPr>
          <w:b/>
          <w:bCs/>
        </w:rPr>
      </w:pPr>
    </w:p>
    <w:p w14:paraId="3407D37D" w14:textId="77777777" w:rsidR="00D34A44" w:rsidRPr="00A4214E" w:rsidRDefault="00D34A44" w:rsidP="00D34A44">
      <w:pPr>
        <w:jc w:val="center"/>
        <w:rPr>
          <w:b/>
          <w:bCs/>
        </w:rPr>
      </w:pPr>
    </w:p>
    <w:p w14:paraId="2B493369" w14:textId="77777777" w:rsidR="00D34A44" w:rsidRPr="00A4214E" w:rsidRDefault="00D34A44" w:rsidP="00D34A44">
      <w:pPr>
        <w:jc w:val="center"/>
        <w:rPr>
          <w:b/>
          <w:bCs/>
        </w:rPr>
      </w:pPr>
    </w:p>
    <w:p w14:paraId="3246042F" w14:textId="77777777" w:rsidR="00D34A44" w:rsidRPr="00A4214E" w:rsidRDefault="00D34A44" w:rsidP="00D34A44">
      <w:pPr>
        <w:jc w:val="center"/>
        <w:rPr>
          <w:b/>
          <w:bCs/>
        </w:rPr>
      </w:pPr>
    </w:p>
    <w:p w14:paraId="431B4C07" w14:textId="77777777" w:rsidR="00D34A44" w:rsidRPr="00A4214E" w:rsidRDefault="00D34A44" w:rsidP="00D34A44">
      <w:pPr>
        <w:jc w:val="center"/>
        <w:rPr>
          <w:b/>
          <w:bCs/>
        </w:rPr>
      </w:pPr>
    </w:p>
    <w:p w14:paraId="094070ED" w14:textId="77777777" w:rsidR="00D34A44" w:rsidRPr="00A4214E" w:rsidRDefault="00D34A44" w:rsidP="00D34A44">
      <w:pPr>
        <w:jc w:val="center"/>
        <w:rPr>
          <w:b/>
          <w:bCs/>
        </w:rPr>
      </w:pPr>
    </w:p>
    <w:p w14:paraId="0838F969" w14:textId="77777777" w:rsidR="00D34A44" w:rsidRPr="00A4214E" w:rsidRDefault="00D34A44" w:rsidP="00D34A44">
      <w:pPr>
        <w:jc w:val="center"/>
        <w:rPr>
          <w:b/>
          <w:bCs/>
        </w:rPr>
      </w:pPr>
    </w:p>
    <w:p w14:paraId="0CC4E54C" w14:textId="77777777" w:rsidR="00D34A44" w:rsidRPr="00A4214E" w:rsidRDefault="00D34A44" w:rsidP="00D34A44">
      <w:pPr>
        <w:jc w:val="center"/>
        <w:rPr>
          <w:b/>
          <w:bCs/>
        </w:rPr>
      </w:pPr>
    </w:p>
    <w:p w14:paraId="789D5844" w14:textId="77777777" w:rsidR="00D34A44" w:rsidRPr="00A4214E" w:rsidRDefault="00D34A44" w:rsidP="00D34A44">
      <w:pPr>
        <w:jc w:val="center"/>
        <w:rPr>
          <w:b/>
          <w:bCs/>
        </w:rPr>
      </w:pPr>
    </w:p>
    <w:p w14:paraId="475029BB" w14:textId="77777777" w:rsidR="00D34A44" w:rsidRPr="00A4214E" w:rsidRDefault="00D34A44" w:rsidP="00D34A44">
      <w:pPr>
        <w:jc w:val="center"/>
        <w:rPr>
          <w:b/>
          <w:bCs/>
        </w:rPr>
      </w:pPr>
    </w:p>
    <w:p w14:paraId="695DBCAE" w14:textId="77777777" w:rsidR="00D34A44" w:rsidRPr="00A4214E" w:rsidRDefault="00D34A44" w:rsidP="00D34A44">
      <w:pPr>
        <w:jc w:val="center"/>
        <w:rPr>
          <w:b/>
          <w:bCs/>
        </w:rPr>
      </w:pPr>
    </w:p>
    <w:p w14:paraId="4C1C3F91" w14:textId="77777777" w:rsidR="00D34A44" w:rsidRPr="00A4214E" w:rsidRDefault="00D34A44" w:rsidP="00D34A44">
      <w:pPr>
        <w:jc w:val="center"/>
        <w:rPr>
          <w:b/>
          <w:bCs/>
        </w:rPr>
      </w:pPr>
    </w:p>
    <w:p w14:paraId="72BF8E24" w14:textId="77777777" w:rsidR="00D34A44" w:rsidRPr="00A4214E" w:rsidRDefault="00D34A44" w:rsidP="00D34A44">
      <w:pPr>
        <w:jc w:val="center"/>
        <w:rPr>
          <w:b/>
          <w:bCs/>
        </w:rPr>
      </w:pPr>
      <w:r w:rsidRPr="00A4214E">
        <w:rPr>
          <w:b/>
          <w:bCs/>
        </w:rPr>
        <w:t>Пропозиції щодо дозволених обсягів викидів забруднюючих речовин</w:t>
      </w:r>
    </w:p>
    <w:p w14:paraId="39BCED92" w14:textId="77777777" w:rsidR="00D34A44" w:rsidRPr="00A4214E" w:rsidRDefault="00D34A44" w:rsidP="00D34A44">
      <w:pPr>
        <w:pStyle w:val="21"/>
        <w:ind w:right="21" w:firstLine="567"/>
        <w:rPr>
          <w:b/>
          <w:bCs/>
          <w:sz w:val="24"/>
          <w:szCs w:val="24"/>
          <w:lang w:val="uk-UA"/>
        </w:rPr>
      </w:pPr>
      <w:r w:rsidRPr="00A4214E">
        <w:rPr>
          <w:b/>
          <w:bCs/>
          <w:sz w:val="24"/>
          <w:szCs w:val="24"/>
          <w:lang w:val="uk-UA"/>
        </w:rPr>
        <w:t>в атмосферне повітря стаціонарними джерелами</w:t>
      </w:r>
    </w:p>
    <w:p w14:paraId="1FF2C27F" w14:textId="77777777" w:rsidR="00D34A44" w:rsidRPr="00A4214E" w:rsidRDefault="00D34A44" w:rsidP="00D34A44">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D34A44" w:rsidRPr="00A4214E" w14:paraId="3BF90EE7" w14:textId="77777777" w:rsidTr="00767108">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3F1C4E6A" w14:textId="77777777" w:rsidR="00D34A44" w:rsidRPr="00A4214E" w:rsidRDefault="00D34A44" w:rsidP="00767108">
            <w:pPr>
              <w:spacing w:line="276" w:lineRule="auto"/>
              <w:jc w:val="center"/>
              <w:rPr>
                <w:b/>
                <w:bCs/>
                <w:noProof w:val="0"/>
                <w:sz w:val="22"/>
                <w:szCs w:val="22"/>
              </w:rPr>
            </w:pPr>
            <w:r w:rsidRPr="00A4214E">
              <w:rPr>
                <w:noProof w:val="0"/>
                <w:sz w:val="22"/>
                <w:szCs w:val="22"/>
              </w:rPr>
              <w:br w:type="page"/>
            </w:r>
            <w:r w:rsidRPr="00A4214E">
              <w:rPr>
                <w:noProof w:val="0"/>
                <w:sz w:val="22"/>
                <w:szCs w:val="22"/>
              </w:rPr>
              <w:br w:type="page"/>
            </w:r>
            <w:r w:rsidRPr="00A4214E">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D34A44" w:rsidRPr="00A4214E" w14:paraId="6BC76588" w14:textId="77777777" w:rsidTr="00767108">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5CBD77F4" w14:textId="77777777" w:rsidR="00D34A44" w:rsidRPr="00A4214E" w:rsidRDefault="00D34A44" w:rsidP="00767108">
            <w:pPr>
              <w:rPr>
                <w:noProof w:val="0"/>
                <w:spacing w:val="-18"/>
                <w:sz w:val="22"/>
                <w:szCs w:val="22"/>
              </w:rPr>
            </w:pPr>
            <w:r w:rsidRPr="00A4214E">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6BAFA2C8" w14:textId="77777777" w:rsidR="00D34A44" w:rsidRPr="00A4214E" w:rsidRDefault="00D34A44" w:rsidP="00767108">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4C04B603" w14:textId="77777777" w:rsidR="00D34A44" w:rsidRPr="00A4214E" w:rsidRDefault="00D34A44" w:rsidP="00767108">
            <w:pPr>
              <w:rPr>
                <w:noProof w:val="0"/>
                <w:sz w:val="22"/>
                <w:szCs w:val="22"/>
              </w:rPr>
            </w:pPr>
          </w:p>
        </w:tc>
      </w:tr>
      <w:tr w:rsidR="00D34A44" w:rsidRPr="00A4214E" w14:paraId="5E3F7D1A" w14:textId="77777777" w:rsidTr="00767108">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5B8F0771" w14:textId="77777777" w:rsidR="00D34A44" w:rsidRPr="00A4214E" w:rsidRDefault="00D34A44" w:rsidP="00767108">
            <w:pPr>
              <w:rPr>
                <w:noProof w:val="0"/>
                <w:spacing w:val="-18"/>
                <w:sz w:val="22"/>
                <w:szCs w:val="22"/>
              </w:rPr>
            </w:pPr>
            <w:r w:rsidRPr="00A4214E">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91D6FC4" w14:textId="77777777" w:rsidR="00D34A44" w:rsidRPr="00A4214E" w:rsidRDefault="00D34A44" w:rsidP="00767108">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19557365" w14:textId="77777777" w:rsidR="00D34A44" w:rsidRPr="00A4214E" w:rsidRDefault="00D34A44" w:rsidP="00767108">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7E389E36" w14:textId="77777777" w:rsidR="00D34A44" w:rsidRPr="00A4214E" w:rsidRDefault="00D34A44" w:rsidP="00767108">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5D1A8A7B" w14:textId="77777777" w:rsidR="00D34A44" w:rsidRPr="00A4214E" w:rsidRDefault="00D34A44" w:rsidP="00767108">
            <w:pPr>
              <w:rPr>
                <w:b/>
                <w:bCs/>
                <w:noProof w:val="0"/>
                <w:sz w:val="22"/>
                <w:szCs w:val="22"/>
              </w:rPr>
            </w:pPr>
          </w:p>
        </w:tc>
      </w:tr>
      <w:tr w:rsidR="00D34A44" w:rsidRPr="00A4214E" w14:paraId="424C5582" w14:textId="77777777" w:rsidTr="00767108">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44AF4847" w14:textId="77777777" w:rsidR="00D34A44" w:rsidRPr="00A4214E" w:rsidRDefault="00D34A44" w:rsidP="00767108">
            <w:pPr>
              <w:spacing w:line="276" w:lineRule="auto"/>
              <w:rPr>
                <w:noProof w:val="0"/>
                <w:spacing w:val="-8"/>
                <w:sz w:val="22"/>
                <w:szCs w:val="22"/>
              </w:rPr>
            </w:pPr>
            <w:r w:rsidRPr="00A4214E">
              <w:rPr>
                <w:noProof w:val="0"/>
                <w:spacing w:val="-8"/>
                <w:sz w:val="22"/>
                <w:szCs w:val="22"/>
              </w:rPr>
              <w:t>Максимальна витрата викиду, м</w:t>
            </w:r>
            <w:r w:rsidRPr="00A4214E">
              <w:rPr>
                <w:noProof w:val="0"/>
                <w:spacing w:val="-8"/>
                <w:sz w:val="22"/>
                <w:szCs w:val="22"/>
                <w:vertAlign w:val="superscript"/>
              </w:rPr>
              <w:t>3</w:t>
            </w:r>
            <w:r w:rsidRPr="00A4214E">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374B2F9" w14:textId="77777777" w:rsidR="00D34A44" w:rsidRPr="00A4214E" w:rsidRDefault="00D34A44" w:rsidP="00767108">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F02B280" w14:textId="77777777" w:rsidR="00D34A44" w:rsidRPr="00A4214E" w:rsidRDefault="00D34A44" w:rsidP="00767108">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2586D39C" w14:textId="77777777" w:rsidR="00D34A44" w:rsidRPr="00A4214E" w:rsidRDefault="00D34A44" w:rsidP="00767108">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070CBEF" w14:textId="77777777" w:rsidR="00D34A44" w:rsidRPr="00A4214E" w:rsidRDefault="00D34A44" w:rsidP="00767108">
            <w:pPr>
              <w:spacing w:line="276" w:lineRule="auto"/>
              <w:rPr>
                <w:noProof w:val="0"/>
                <w:sz w:val="22"/>
                <w:szCs w:val="22"/>
              </w:rPr>
            </w:pPr>
          </w:p>
        </w:tc>
      </w:tr>
      <w:tr w:rsidR="00D34A44" w:rsidRPr="00A4214E" w14:paraId="43AD500B" w14:textId="77777777" w:rsidTr="00767108">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05793339" w14:textId="77777777" w:rsidR="00D34A44" w:rsidRPr="00A4214E" w:rsidRDefault="00D34A44" w:rsidP="00767108">
            <w:pPr>
              <w:spacing w:line="276" w:lineRule="auto"/>
              <w:rPr>
                <w:noProof w:val="0"/>
                <w:sz w:val="22"/>
                <w:szCs w:val="22"/>
              </w:rPr>
            </w:pPr>
            <w:r w:rsidRPr="00A4214E">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5AEC0C4" w14:textId="77777777" w:rsidR="00D34A44" w:rsidRPr="00A4214E" w:rsidRDefault="00D34A44" w:rsidP="00767108">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6C25D560" w14:textId="77777777" w:rsidR="00D34A44" w:rsidRPr="00A4214E" w:rsidRDefault="00D34A44" w:rsidP="00767108">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277AA3B" w14:textId="77777777" w:rsidR="00D34A44" w:rsidRPr="00A4214E" w:rsidRDefault="00D34A44" w:rsidP="00767108">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3CA51B4" w14:textId="77777777" w:rsidR="00D34A44" w:rsidRPr="00A4214E" w:rsidRDefault="00D34A44" w:rsidP="00767108">
            <w:pPr>
              <w:spacing w:line="276" w:lineRule="auto"/>
              <w:rPr>
                <w:noProof w:val="0"/>
                <w:sz w:val="22"/>
                <w:szCs w:val="22"/>
              </w:rPr>
            </w:pPr>
          </w:p>
        </w:tc>
      </w:tr>
      <w:tr w:rsidR="00D34A44" w:rsidRPr="00A4214E" w14:paraId="369E2B14" w14:textId="77777777" w:rsidTr="00767108">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6AE484D2" w14:textId="77777777" w:rsidR="00D34A44" w:rsidRPr="00A4214E" w:rsidRDefault="00D34A44" w:rsidP="00767108">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5BC8496C" w14:textId="77777777" w:rsidR="00D34A44" w:rsidRPr="00A4214E" w:rsidRDefault="00D34A44" w:rsidP="00767108">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2DB5AC0C" w14:textId="77777777" w:rsidR="00D34A44" w:rsidRPr="00A4214E" w:rsidRDefault="00D34A44" w:rsidP="00767108">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2D960CD8" w14:textId="77777777" w:rsidR="00D34A44" w:rsidRPr="00A4214E" w:rsidRDefault="00D34A44" w:rsidP="00767108">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7077950E" w14:textId="77777777" w:rsidR="00D34A44" w:rsidRPr="00A4214E" w:rsidRDefault="00D34A44" w:rsidP="00767108">
            <w:pPr>
              <w:spacing w:line="276" w:lineRule="auto"/>
              <w:jc w:val="right"/>
              <w:rPr>
                <w:iCs/>
                <w:noProof w:val="0"/>
                <w:sz w:val="22"/>
                <w:szCs w:val="22"/>
              </w:rPr>
            </w:pPr>
            <w:r w:rsidRPr="00A4214E">
              <w:rPr>
                <w:iCs/>
                <w:noProof w:val="0"/>
                <w:sz w:val="22"/>
                <w:szCs w:val="22"/>
              </w:rPr>
              <w:t>Таблиця 9.1</w:t>
            </w:r>
          </w:p>
        </w:tc>
      </w:tr>
      <w:tr w:rsidR="00D34A44" w:rsidRPr="00A4214E" w14:paraId="2FBE3AC5" w14:textId="77777777" w:rsidTr="00767108">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CE774CE" w14:textId="77777777" w:rsidR="00D34A44" w:rsidRPr="00A4214E" w:rsidRDefault="00D34A44" w:rsidP="00767108">
            <w:pPr>
              <w:spacing w:line="276" w:lineRule="auto"/>
              <w:jc w:val="center"/>
              <w:rPr>
                <w:noProof w:val="0"/>
                <w:sz w:val="22"/>
                <w:szCs w:val="22"/>
              </w:rPr>
            </w:pPr>
            <w:r w:rsidRPr="00A4214E">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678FB2D" w14:textId="77777777" w:rsidR="00D34A44" w:rsidRPr="00A4214E" w:rsidRDefault="00D34A44" w:rsidP="00767108">
            <w:pPr>
              <w:spacing w:line="216" w:lineRule="auto"/>
              <w:jc w:val="center"/>
              <w:rPr>
                <w:noProof w:val="0"/>
                <w:sz w:val="22"/>
                <w:szCs w:val="22"/>
              </w:rPr>
            </w:pPr>
            <w:r w:rsidRPr="00A4214E">
              <w:rPr>
                <w:noProof w:val="0"/>
                <w:sz w:val="22"/>
                <w:szCs w:val="22"/>
              </w:rPr>
              <w:t xml:space="preserve">Граничнодопустимий викид відповідно до законодавства, </w:t>
            </w:r>
          </w:p>
          <w:p w14:paraId="6A489608" w14:textId="77777777" w:rsidR="00D34A44" w:rsidRPr="00A4214E" w:rsidRDefault="00D34A44" w:rsidP="00767108">
            <w:pPr>
              <w:spacing w:line="216" w:lineRule="auto"/>
              <w:jc w:val="center"/>
              <w:rPr>
                <w:noProof w:val="0"/>
                <w:sz w:val="22"/>
                <w:szCs w:val="22"/>
              </w:rPr>
            </w:pPr>
            <w:r w:rsidRPr="00A4214E">
              <w:rPr>
                <w:noProof w:val="0"/>
                <w:sz w:val="22"/>
                <w:szCs w:val="22"/>
              </w:rPr>
              <w:t>мг/м</w:t>
            </w:r>
            <w:r w:rsidRPr="00A4214E">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DB0A2F2" w14:textId="77777777" w:rsidR="00D34A44" w:rsidRPr="00A4214E" w:rsidRDefault="00D34A44" w:rsidP="00767108">
            <w:pPr>
              <w:spacing w:line="216" w:lineRule="auto"/>
              <w:jc w:val="center"/>
              <w:rPr>
                <w:noProof w:val="0"/>
                <w:sz w:val="22"/>
                <w:szCs w:val="22"/>
              </w:rPr>
            </w:pPr>
            <w:r w:rsidRPr="00A4214E">
              <w:rPr>
                <w:noProof w:val="0"/>
                <w:sz w:val="22"/>
                <w:szCs w:val="22"/>
              </w:rPr>
              <w:t xml:space="preserve">Затверджений </w:t>
            </w:r>
          </w:p>
          <w:p w14:paraId="7C680948" w14:textId="77777777" w:rsidR="00D34A44" w:rsidRPr="00A4214E" w:rsidRDefault="00D34A44" w:rsidP="00767108">
            <w:pPr>
              <w:spacing w:line="216" w:lineRule="auto"/>
              <w:jc w:val="center"/>
              <w:rPr>
                <w:noProof w:val="0"/>
                <w:sz w:val="22"/>
                <w:szCs w:val="22"/>
              </w:rPr>
            </w:pPr>
            <w:r w:rsidRPr="00A4214E">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E391A99" w14:textId="77777777" w:rsidR="00D34A44" w:rsidRPr="00A4214E" w:rsidRDefault="00D34A44" w:rsidP="00767108">
            <w:pPr>
              <w:jc w:val="center"/>
              <w:rPr>
                <w:noProof w:val="0"/>
                <w:sz w:val="22"/>
                <w:szCs w:val="22"/>
              </w:rPr>
            </w:pPr>
            <w:r w:rsidRPr="00A4214E">
              <w:rPr>
                <w:noProof w:val="0"/>
                <w:sz w:val="22"/>
                <w:szCs w:val="22"/>
              </w:rPr>
              <w:t>Термін досягнення затвердженого значення</w:t>
            </w:r>
          </w:p>
        </w:tc>
      </w:tr>
      <w:tr w:rsidR="00D34A44" w:rsidRPr="00A4214E" w14:paraId="4D2CC5DB" w14:textId="77777777" w:rsidTr="00767108">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2FE17394" w14:textId="77777777" w:rsidR="00D34A44" w:rsidRPr="00A4214E" w:rsidRDefault="00D34A44" w:rsidP="00767108">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771BD0B3" w14:textId="77777777" w:rsidR="00D34A44" w:rsidRPr="00A4214E" w:rsidRDefault="00D34A44" w:rsidP="00767108">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01225E5D" w14:textId="77777777" w:rsidR="00D34A44" w:rsidRPr="00A4214E" w:rsidRDefault="00D34A44" w:rsidP="00767108">
            <w:pPr>
              <w:spacing w:line="276" w:lineRule="auto"/>
              <w:jc w:val="center"/>
              <w:rPr>
                <w:noProof w:val="0"/>
                <w:sz w:val="22"/>
                <w:szCs w:val="22"/>
              </w:rPr>
            </w:pPr>
            <w:r w:rsidRPr="00A4214E">
              <w:rPr>
                <w:noProof w:val="0"/>
                <w:sz w:val="22"/>
                <w:szCs w:val="22"/>
              </w:rPr>
              <w:t>мг/м</w:t>
            </w:r>
            <w:r w:rsidRPr="00A4214E">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1E8AC8AA" w14:textId="77777777" w:rsidR="00D34A44" w:rsidRPr="00A4214E" w:rsidRDefault="00D34A44" w:rsidP="00767108">
            <w:pPr>
              <w:spacing w:line="276" w:lineRule="auto"/>
              <w:jc w:val="center"/>
              <w:rPr>
                <w:noProof w:val="0"/>
                <w:sz w:val="22"/>
                <w:szCs w:val="22"/>
              </w:rPr>
            </w:pPr>
            <w:r w:rsidRPr="00A4214E">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4D40E20C" w14:textId="77777777" w:rsidR="00D34A44" w:rsidRPr="00A4214E" w:rsidRDefault="00D34A44" w:rsidP="00767108">
            <w:pPr>
              <w:spacing w:line="276" w:lineRule="auto"/>
              <w:rPr>
                <w:noProof w:val="0"/>
                <w:sz w:val="22"/>
                <w:szCs w:val="22"/>
              </w:rPr>
            </w:pPr>
          </w:p>
        </w:tc>
      </w:tr>
      <w:tr w:rsidR="00D34A44" w:rsidRPr="00A4214E" w14:paraId="00AC0A58" w14:textId="77777777" w:rsidTr="00767108">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49AF3C79" w14:textId="77777777" w:rsidR="00D34A44" w:rsidRPr="00A4214E" w:rsidRDefault="00D34A44" w:rsidP="00767108">
            <w:pPr>
              <w:spacing w:line="276" w:lineRule="auto"/>
              <w:jc w:val="center"/>
              <w:rPr>
                <w:noProof w:val="0"/>
                <w:sz w:val="22"/>
                <w:szCs w:val="22"/>
              </w:rPr>
            </w:pPr>
            <w:r w:rsidRPr="00A4214E">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62AFC698" w14:textId="77777777" w:rsidR="00D34A44" w:rsidRPr="00A4214E" w:rsidRDefault="00D34A44" w:rsidP="00767108">
            <w:pPr>
              <w:spacing w:line="276" w:lineRule="auto"/>
              <w:jc w:val="center"/>
              <w:rPr>
                <w:noProof w:val="0"/>
                <w:sz w:val="22"/>
                <w:szCs w:val="22"/>
              </w:rPr>
            </w:pPr>
            <w:r w:rsidRPr="00A4214E">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C62B0DB" w14:textId="77777777" w:rsidR="00D34A44" w:rsidRPr="00A4214E" w:rsidRDefault="00D34A44" w:rsidP="00767108">
            <w:pPr>
              <w:spacing w:line="276" w:lineRule="auto"/>
              <w:jc w:val="center"/>
              <w:rPr>
                <w:noProof w:val="0"/>
                <w:sz w:val="22"/>
                <w:szCs w:val="22"/>
              </w:rPr>
            </w:pPr>
            <w:r w:rsidRPr="00A4214E">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12769CC" w14:textId="77777777" w:rsidR="00D34A44" w:rsidRPr="00A4214E" w:rsidRDefault="00D34A44" w:rsidP="00767108">
            <w:pPr>
              <w:spacing w:line="276" w:lineRule="auto"/>
              <w:jc w:val="center"/>
              <w:rPr>
                <w:noProof w:val="0"/>
                <w:sz w:val="22"/>
                <w:szCs w:val="22"/>
              </w:rPr>
            </w:pPr>
            <w:r w:rsidRPr="00A4214E">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20127F58" w14:textId="77777777" w:rsidR="00D34A44" w:rsidRPr="00A4214E" w:rsidRDefault="00D34A44" w:rsidP="00767108">
            <w:pPr>
              <w:spacing w:line="276" w:lineRule="auto"/>
              <w:jc w:val="center"/>
              <w:rPr>
                <w:noProof w:val="0"/>
                <w:sz w:val="22"/>
                <w:szCs w:val="22"/>
              </w:rPr>
            </w:pPr>
            <w:r w:rsidRPr="00A4214E">
              <w:rPr>
                <w:noProof w:val="0"/>
                <w:sz w:val="22"/>
                <w:szCs w:val="22"/>
              </w:rPr>
              <w:t>5</w:t>
            </w:r>
          </w:p>
        </w:tc>
      </w:tr>
      <w:tr w:rsidR="00D34A44" w:rsidRPr="00A4214E" w14:paraId="2BE94083" w14:textId="77777777" w:rsidTr="00767108">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3158E5C" w14:textId="77777777" w:rsidR="00D34A44" w:rsidRPr="00A4214E" w:rsidRDefault="00D34A44" w:rsidP="00767108">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D0348B2" w14:textId="77777777" w:rsidR="00D34A44" w:rsidRPr="00A4214E" w:rsidRDefault="00D34A44" w:rsidP="00767108">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208C1D6" w14:textId="77777777" w:rsidR="00D34A44" w:rsidRPr="00A4214E" w:rsidRDefault="00D34A44" w:rsidP="00767108">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500FB2B" w14:textId="77777777" w:rsidR="00D34A44" w:rsidRPr="00A4214E" w:rsidRDefault="00D34A44" w:rsidP="00767108">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1B084F3" w14:textId="77777777" w:rsidR="00D34A44" w:rsidRPr="00A4214E" w:rsidRDefault="00D34A44" w:rsidP="00767108">
            <w:pPr>
              <w:spacing w:line="276" w:lineRule="auto"/>
              <w:jc w:val="center"/>
              <w:rPr>
                <w:noProof w:val="0"/>
                <w:sz w:val="22"/>
                <w:szCs w:val="22"/>
                <w:lang w:val="en-US"/>
              </w:rPr>
            </w:pPr>
          </w:p>
        </w:tc>
      </w:tr>
      <w:tr w:rsidR="00D34A44" w:rsidRPr="00A4214E" w14:paraId="7FAFDAE4" w14:textId="77777777" w:rsidTr="00767108">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2E5C9A16" w14:textId="77777777" w:rsidR="00D34A44" w:rsidRPr="00A4214E" w:rsidRDefault="00D34A44" w:rsidP="00767108">
            <w:pPr>
              <w:spacing w:line="276" w:lineRule="auto"/>
              <w:ind w:firstLine="595"/>
              <w:rPr>
                <w:noProof w:val="0"/>
                <w:sz w:val="16"/>
                <w:szCs w:val="22"/>
              </w:rPr>
            </w:pPr>
          </w:p>
          <w:p w14:paraId="3190162F" w14:textId="77777777" w:rsidR="00D34A44" w:rsidRPr="00A4214E" w:rsidRDefault="00D34A44" w:rsidP="00767108">
            <w:pPr>
              <w:ind w:firstLine="595"/>
              <w:jc w:val="both"/>
              <w:rPr>
                <w:noProof w:val="0"/>
              </w:rPr>
            </w:pPr>
            <w:r w:rsidRPr="00A4214E">
              <w:t xml:space="preserve">На виробничому майданчику </w:t>
            </w:r>
            <w:r w:rsidRPr="00A4214E">
              <w:rPr>
                <w:lang w:eastAsia="ru-RU"/>
              </w:rPr>
              <w:t>ФОП Федишин Віталій Васильович</w:t>
            </w:r>
            <w:r w:rsidRPr="00A4214E">
              <w:t xml:space="preserve">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186D6A85" w14:textId="77777777" w:rsidR="00D34A44" w:rsidRPr="00A4214E" w:rsidRDefault="00D34A44" w:rsidP="00D34A44">
      <w:pPr>
        <w:ind w:firstLine="567"/>
        <w:jc w:val="both"/>
      </w:pPr>
      <w:r w:rsidRPr="00A4214E">
        <w:t xml:space="preserve">Так як речовини НМЛОС: вуглеводні насичені С12-С19, пропан, бутан, віднесені до інших джерел викидів, не включені до Переліку забруднюючих речовин і граничних значень потенційних викидів, по яких здійснюється державний облік, і не мають нормативів гранично-припустимих викидів відповідно до Наказу МОНПС України № 309 від 27.06.2006 р. (мг/м3 ), регулювання викидів від даних джерел здійснюється за умовами, розділу «Пропозиції щодо умов, які встановлюються в дозволі на викиди». </w:t>
      </w:r>
    </w:p>
    <w:p w14:paraId="389C3660" w14:textId="77777777" w:rsidR="00D34A44" w:rsidRPr="00A4214E" w:rsidRDefault="00D34A44" w:rsidP="00D34A44">
      <w:pPr>
        <w:ind w:firstLine="567"/>
        <w:jc w:val="both"/>
        <w:rPr>
          <w:b/>
          <w:bCs/>
          <w:lang w:eastAsia="ru-RU"/>
        </w:rPr>
      </w:pPr>
      <w:r w:rsidRPr="00A4214E">
        <w:t>Для неорганізованих джерел нормативи граничнодопустимих викидів не встановлюються. Регулювання викидів від даних джерел здійснюється за умовами, визначеними у розділі «Пропозиції щодо умов, які встановлюються в дозволі на викиди».</w:t>
      </w:r>
    </w:p>
    <w:p w14:paraId="5BDED458" w14:textId="77777777" w:rsidR="00D34A44" w:rsidRPr="00A4214E" w:rsidRDefault="00D34A44" w:rsidP="00D34A44">
      <w:pPr>
        <w:ind w:firstLine="567"/>
        <w:jc w:val="both"/>
        <w:rPr>
          <w:lang w:eastAsia="ru-RU"/>
        </w:rPr>
      </w:pPr>
      <w:r w:rsidRPr="00A4214E">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0E851B26" w14:textId="77777777" w:rsidR="00D34A44" w:rsidRPr="00A4214E" w:rsidRDefault="00D34A44" w:rsidP="00D34A44">
      <w:pPr>
        <w:rPr>
          <w:noProof w:val="0"/>
          <w:lang w:eastAsia="ru-RU"/>
        </w:rPr>
      </w:pPr>
      <w:r w:rsidRPr="00A4214E">
        <w:rPr>
          <w:noProof w:val="0"/>
          <w:lang w:eastAsia="ru-RU"/>
        </w:rPr>
        <w:br w:type="page"/>
      </w:r>
    </w:p>
    <w:p w14:paraId="236F38DA" w14:textId="77777777" w:rsidR="00D34A44" w:rsidRPr="00A4214E" w:rsidRDefault="00D34A44" w:rsidP="00D34A44">
      <w:pPr>
        <w:jc w:val="center"/>
        <w:rPr>
          <w:b/>
        </w:rPr>
      </w:pPr>
      <w:r w:rsidRPr="00A4214E">
        <w:rPr>
          <w:b/>
        </w:rPr>
        <w:lastRenderedPageBreak/>
        <w:t>Пропозиції щодо умов, які встановлюються в дозволі на викиди</w:t>
      </w:r>
    </w:p>
    <w:p w14:paraId="7CE4D7F0" w14:textId="77777777" w:rsidR="00D34A44" w:rsidRPr="00A4214E" w:rsidRDefault="00D34A44" w:rsidP="00D34A44">
      <w:pPr>
        <w:ind w:firstLine="567"/>
        <w:jc w:val="both"/>
        <w:rPr>
          <w:b/>
          <w:bCs/>
        </w:rPr>
      </w:pPr>
      <w:r w:rsidRPr="00A4214E">
        <w:rPr>
          <w:b/>
          <w:bCs/>
        </w:rPr>
        <w:t>Умова 1. До викидів забруднюючих речовин (в тому числі, до технологічного процесу, обладнання та споруд, очистки газопилового потоку).</w:t>
      </w:r>
    </w:p>
    <w:p w14:paraId="723CFCBC" w14:textId="77777777" w:rsidR="00D34A44" w:rsidRPr="00A4214E" w:rsidRDefault="00D34A44" w:rsidP="00D34A44">
      <w:pPr>
        <w:ind w:firstLine="567"/>
        <w:jc w:val="both"/>
      </w:pPr>
      <w:r w:rsidRPr="00A4214E">
        <w:t>Жоден із зазначених дозволених видів викидів в атмосферу не повинен перевищувати гранично припустимі рівні викидів. Інших викидів в атмосферу, що істотно впливають на навколишнє середовище, бути не повинне.</w:t>
      </w:r>
    </w:p>
    <w:p w14:paraId="28B89D87" w14:textId="77777777" w:rsidR="00D34A44" w:rsidRPr="00A4214E" w:rsidRDefault="00D34A44" w:rsidP="00D34A44">
      <w:pPr>
        <w:ind w:firstLine="567"/>
        <w:jc w:val="both"/>
      </w:pPr>
      <w:r w:rsidRPr="00A4214E">
        <w:t>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w:t>
      </w:r>
    </w:p>
    <w:p w14:paraId="4D8006CE" w14:textId="77777777" w:rsidR="00D34A44" w:rsidRPr="00A4214E" w:rsidRDefault="00D34A44" w:rsidP="00D34A44">
      <w:pPr>
        <w:ind w:firstLine="567"/>
        <w:jc w:val="both"/>
        <w:rPr>
          <w:b/>
          <w:bCs/>
        </w:rPr>
      </w:pPr>
      <w:r w:rsidRPr="00A4214E">
        <w:rPr>
          <w:b/>
          <w:bCs/>
        </w:rPr>
        <w:t>До технологічного процесу:</w:t>
      </w:r>
    </w:p>
    <w:p w14:paraId="4391E09B" w14:textId="77777777" w:rsidR="00D34A44" w:rsidRPr="00A4214E" w:rsidRDefault="00D34A44" w:rsidP="00D34A44">
      <w:pPr>
        <w:ind w:firstLine="567"/>
        <w:jc w:val="both"/>
      </w:pPr>
      <w:r w:rsidRPr="00A4214E">
        <w:t>Суб’єкт господарювання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14:paraId="4E6276FF" w14:textId="77777777" w:rsidR="00D34A44" w:rsidRPr="00A4214E" w:rsidRDefault="00D34A44" w:rsidP="00D34A44">
      <w:pPr>
        <w:ind w:firstLine="567"/>
        <w:jc w:val="both"/>
        <w:rPr>
          <w:b/>
          <w:bCs/>
        </w:rPr>
      </w:pPr>
      <w:r w:rsidRPr="00A4214E">
        <w:rPr>
          <w:b/>
          <w:bCs/>
        </w:rPr>
        <w:t>До устаткування і споруд:</w:t>
      </w:r>
    </w:p>
    <w:p w14:paraId="327BE290" w14:textId="77777777" w:rsidR="00D34A44" w:rsidRPr="00A4214E" w:rsidRDefault="00D34A44" w:rsidP="00D34A44">
      <w:pPr>
        <w:ind w:firstLine="567"/>
        <w:jc w:val="both"/>
      </w:pPr>
      <w:r w:rsidRPr="00A4214E">
        <w:t>Все технологічне устаткування повинне утримуватися в технічно справному стані.</w:t>
      </w:r>
    </w:p>
    <w:p w14:paraId="55AF848E" w14:textId="77777777" w:rsidR="00D34A44" w:rsidRPr="00A4214E" w:rsidRDefault="00D34A44" w:rsidP="00D34A44">
      <w:pPr>
        <w:ind w:firstLine="567"/>
        <w:jc w:val="both"/>
      </w:pPr>
      <w:r w:rsidRPr="00A4214E">
        <w:t>Резервуарне устаткування для зберігання палива повинне забезпечувати герметичність для запобігання викидам летких фракцій палива (окрім ремонтних процесів, виміру і узяття проб).</w:t>
      </w:r>
    </w:p>
    <w:p w14:paraId="497D180C" w14:textId="77777777" w:rsidR="00D34A44" w:rsidRPr="00A4214E" w:rsidRDefault="00D34A44" w:rsidP="00D34A44">
      <w:pPr>
        <w:ind w:firstLine="567"/>
        <w:jc w:val="both"/>
      </w:pPr>
      <w:r w:rsidRPr="00A4214E">
        <w:t>Резервуарне обладнання для зберігання бензину, дизпалива повинно включати систему контролю рівня палива або захисту від переливання.</w:t>
      </w:r>
    </w:p>
    <w:p w14:paraId="5F1063BE" w14:textId="77777777" w:rsidR="00D34A44" w:rsidRPr="00A4214E" w:rsidRDefault="00D34A44" w:rsidP="00D34A44">
      <w:pPr>
        <w:ind w:firstLine="567"/>
        <w:jc w:val="both"/>
      </w:pPr>
      <w:r w:rsidRPr="00A4214E">
        <w:t>Згідно з ДСТУ 4454:2005 «Нафта і нафтопродукти. Маркування, пакування, транспортування та зберігання» необхідно проводити зачистку резервуарів для зберігання палива від нафтошламів періодичністю 1 раз на 2 роки.</w:t>
      </w:r>
    </w:p>
    <w:p w14:paraId="12CF52A2" w14:textId="77777777" w:rsidR="00D34A44" w:rsidRPr="00A4214E" w:rsidRDefault="00D34A44" w:rsidP="00D34A44">
      <w:pPr>
        <w:ind w:firstLine="567"/>
        <w:jc w:val="both"/>
      </w:pPr>
      <w:r w:rsidRPr="00A4214E">
        <w:t>Устаткування резервуарів повинне піддаватися профілактичним оглядам. Необхідно проводити технічне обслуговування дихальних клапанів два рази в рік.</w:t>
      </w:r>
    </w:p>
    <w:p w14:paraId="36A1C5D4" w14:textId="77777777" w:rsidR="00D34A44" w:rsidRPr="00A4214E" w:rsidRDefault="00D34A44" w:rsidP="00D34A44">
      <w:pPr>
        <w:ind w:firstLine="567"/>
        <w:jc w:val="both"/>
      </w:pPr>
      <w:r w:rsidRPr="00A4214E">
        <w:t>Перевіряти працездатність дихальних клапанів – один раз у десять днів.</w:t>
      </w:r>
    </w:p>
    <w:p w14:paraId="772F1999" w14:textId="77777777" w:rsidR="00D34A44" w:rsidRPr="00A4214E" w:rsidRDefault="00D34A44" w:rsidP="00D34A44">
      <w:pPr>
        <w:ind w:firstLine="567"/>
        <w:jc w:val="both"/>
      </w:pPr>
      <w:r w:rsidRPr="00A4214E">
        <w:t>Забороняється робота по видачі палива при знятому дихальному клапані.</w:t>
      </w:r>
    </w:p>
    <w:p w14:paraId="64F5FCA3" w14:textId="77777777" w:rsidR="00D34A44" w:rsidRPr="00A4214E" w:rsidRDefault="00D34A44" w:rsidP="00D34A44">
      <w:pPr>
        <w:ind w:firstLine="567"/>
        <w:jc w:val="both"/>
      </w:pPr>
      <w:r w:rsidRPr="00A4214E">
        <w:t>Скидання газу з апаратів АГЗП при проведенні ремонтних робіт допускається тільки через трубопроводи виходу газу на свічу.</w:t>
      </w:r>
    </w:p>
    <w:p w14:paraId="4BE9F55F" w14:textId="77777777" w:rsidR="00D34A44" w:rsidRPr="00A4214E" w:rsidRDefault="00D34A44" w:rsidP="00D34A44">
      <w:pPr>
        <w:ind w:firstLine="567"/>
        <w:jc w:val="both"/>
        <w:rPr>
          <w:b/>
          <w:bCs/>
        </w:rPr>
      </w:pPr>
      <w:r w:rsidRPr="00A4214E">
        <w:rPr>
          <w:b/>
          <w:bCs/>
        </w:rPr>
        <w:t>До неорганізованих джерел:</w:t>
      </w:r>
    </w:p>
    <w:p w14:paraId="69771686" w14:textId="77777777" w:rsidR="00D34A44" w:rsidRPr="00A4214E" w:rsidRDefault="00D34A44" w:rsidP="00D34A44">
      <w:pPr>
        <w:ind w:firstLine="567"/>
        <w:jc w:val="both"/>
      </w:pPr>
      <w:r w:rsidRPr="00A4214E">
        <w:t>Роздавальний кран ПРК, повинен бути обладнаний спеціальною ущільнювальною шайбою з еластичного матеріалу, для забезпечення герметичності при заправленні автотранспорту й виключення можливості потрапляння викидів вуглеводнів насичених С12-С19 в атмосферне повітря.</w:t>
      </w:r>
    </w:p>
    <w:p w14:paraId="18A80ACB" w14:textId="77777777" w:rsidR="00D34A44" w:rsidRPr="00A4214E" w:rsidRDefault="00D34A44" w:rsidP="00D34A44">
      <w:pPr>
        <w:ind w:firstLine="567"/>
        <w:jc w:val="both"/>
      </w:pPr>
      <w:r w:rsidRPr="00A4214E">
        <w:t>Арматури й з'єднання на шлангах ПРК (паливороздавальних кранів) повинні забезпечувати повну герметичність і виключати можливість влучення викидів бензину й вуглеводнів насичених С12-С19 в атмосферне повітря.</w:t>
      </w:r>
    </w:p>
    <w:p w14:paraId="01B2C7BF" w14:textId="77777777" w:rsidR="00D34A44" w:rsidRPr="00A4214E" w:rsidRDefault="00D34A44" w:rsidP="00D34A44">
      <w:pPr>
        <w:ind w:firstLine="567"/>
        <w:jc w:val="both"/>
      </w:pPr>
      <w:r w:rsidRPr="00A4214E">
        <w:t>Робочий тиск в резервуарі не повинен перевищувати 1,6 МПа, допустимий обсяг наповнення рідкою фазою резервуара не повинен перевищувати 85% від загального обсягу резервуару, температура рідкої фази повинна знаходитися в діапазоні: мін - 30</w:t>
      </w:r>
      <w:r w:rsidRPr="00A4214E">
        <w:rPr>
          <w:vertAlign w:val="superscript"/>
        </w:rPr>
        <w:t>о</w:t>
      </w:r>
      <w:r w:rsidRPr="00A4214E">
        <w:t>С; мах + 40</w:t>
      </w:r>
      <w:r w:rsidRPr="00A4214E">
        <w:rPr>
          <w:vertAlign w:val="superscript"/>
        </w:rPr>
        <w:t>о</w:t>
      </w:r>
      <w:r w:rsidRPr="00A4214E">
        <w:t>С.</w:t>
      </w:r>
    </w:p>
    <w:p w14:paraId="42A58E21" w14:textId="77777777" w:rsidR="00D34A44" w:rsidRPr="00A4214E" w:rsidRDefault="00D34A44" w:rsidP="00D34A44">
      <w:pPr>
        <w:ind w:firstLine="567"/>
        <w:jc w:val="both"/>
      </w:pPr>
      <w:r w:rsidRPr="00A4214E">
        <w:t>Під час експлуатації АЗГП необхідно дотримуватися таких умов: конструкція роздавального пістолету не повинна допускати протікання газу ні при яких умовах; автоматичне відключення насосного агрегату при максимальному і мінімальному рівні рідкої фази СВГ у резервуарі.</w:t>
      </w:r>
    </w:p>
    <w:p w14:paraId="644A541E" w14:textId="77777777" w:rsidR="00D34A44" w:rsidRPr="00A4214E" w:rsidRDefault="00D34A44" w:rsidP="00D34A44">
      <w:pPr>
        <w:ind w:firstLine="567"/>
        <w:jc w:val="both"/>
      </w:pPr>
      <w:r w:rsidRPr="00A4214E">
        <w:rPr>
          <w:b/>
          <w:bCs/>
        </w:rPr>
        <w:t>До очищення газопилового потоку:</w:t>
      </w:r>
      <w:r w:rsidRPr="00A4214E">
        <w:t xml:space="preserve"> Умова не встановлюється.</w:t>
      </w:r>
    </w:p>
    <w:p w14:paraId="1289E25C" w14:textId="77777777" w:rsidR="00D34A44" w:rsidRPr="00A4214E" w:rsidRDefault="00D34A44" w:rsidP="00D34A44">
      <w:pPr>
        <w:ind w:firstLine="567"/>
        <w:jc w:val="both"/>
      </w:pPr>
      <w:r w:rsidRPr="00A4214E">
        <w:rPr>
          <w:b/>
          <w:bCs/>
        </w:rPr>
        <w:lastRenderedPageBreak/>
        <w:t>Умова 2. Виробничий контроль.</w:t>
      </w:r>
      <w:r w:rsidRPr="00A4214E">
        <w:t xml:space="preserve"> Умова не встановлюється.</w:t>
      </w:r>
    </w:p>
    <w:p w14:paraId="4EBDA6A2" w14:textId="77777777" w:rsidR="00D34A44" w:rsidRPr="00A4214E" w:rsidRDefault="00D34A44" w:rsidP="00D34A44">
      <w:pPr>
        <w:ind w:firstLine="567"/>
        <w:jc w:val="both"/>
        <w:rPr>
          <w:b/>
          <w:bCs/>
        </w:rPr>
      </w:pPr>
      <w:r w:rsidRPr="00A4214E">
        <w:rPr>
          <w:b/>
          <w:bCs/>
        </w:rPr>
        <w:t>Умова 3. До адміністративних дій у випадку виникнення надзвичайних ситуацій</w:t>
      </w:r>
    </w:p>
    <w:p w14:paraId="5CAE6C11" w14:textId="77777777" w:rsidR="00D34A44" w:rsidRPr="00A4214E" w:rsidRDefault="00D34A44" w:rsidP="00D34A44">
      <w:pPr>
        <w:ind w:firstLine="567"/>
        <w:jc w:val="both"/>
        <w:rPr>
          <w:b/>
          <w:bCs/>
        </w:rPr>
      </w:pPr>
      <w:r w:rsidRPr="00A4214E">
        <w:rPr>
          <w:b/>
          <w:bCs/>
        </w:rPr>
        <w:t>техногенного й природного характеру.</w:t>
      </w:r>
    </w:p>
    <w:p w14:paraId="2A74B280" w14:textId="77777777" w:rsidR="00D34A44" w:rsidRPr="00A4214E" w:rsidRDefault="00D34A44" w:rsidP="00D34A44">
      <w:pPr>
        <w:ind w:firstLine="567"/>
        <w:jc w:val="both"/>
      </w:pPr>
      <w:r w:rsidRPr="00A4214E">
        <w:t>Суб’єкт господарювання повинен направляти повідомлення, як по телефону, так і по факсу в Департамент екології та природних ресурсів Львівської обласної державної адміністрації як можливо скоріше (на скільки це практично можливо), після того, як відбувається щось з наступного:</w:t>
      </w:r>
    </w:p>
    <w:p w14:paraId="59F0A8AC" w14:textId="77777777" w:rsidR="00D34A44" w:rsidRPr="00A4214E" w:rsidRDefault="00D34A44" w:rsidP="00D34A44">
      <w:pPr>
        <w:ind w:firstLine="567"/>
        <w:jc w:val="both"/>
      </w:pPr>
      <w:r w:rsidRPr="00A4214E">
        <w:t>а) будь-який викид, що не відповідає вимогам Дозволу.</w:t>
      </w:r>
    </w:p>
    <w:p w14:paraId="0083B5F7" w14:textId="77777777" w:rsidR="00D34A44" w:rsidRPr="00A4214E" w:rsidRDefault="00D34A44" w:rsidP="00D34A44">
      <w:pPr>
        <w:ind w:firstLine="567"/>
        <w:jc w:val="both"/>
      </w:pPr>
      <w:r w:rsidRPr="00A4214E">
        <w:t>б) будь-яка аварія може створити загрозу забруднення повітря або може потребувати екстрених заходів реагування. У якості складової частини повідомлення, керівник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57E87249" w14:textId="77777777" w:rsidR="00D34A44" w:rsidRPr="00A4214E" w:rsidRDefault="00D34A44" w:rsidP="00D34A44">
      <w:pPr>
        <w:ind w:firstLine="567"/>
        <w:jc w:val="both"/>
      </w:pPr>
      <w:r w:rsidRPr="00A4214E">
        <w:t>Суб’єкт господарювання повинен документально фіксувати будь-які аварії, вказані у</w:t>
      </w:r>
    </w:p>
    <w:p w14:paraId="0B754526" w14:textId="77777777" w:rsidR="00D34A44" w:rsidRPr="00A4214E" w:rsidRDefault="00D34A44" w:rsidP="00D34A44">
      <w:pPr>
        <w:ind w:firstLine="567"/>
        <w:jc w:val="both"/>
      </w:pPr>
      <w:r w:rsidRPr="00A4214E">
        <w:t>попередньому пункті даної умови. В повідомленні, що надається в Департамент екології та природних ресурсів Львівської обласної державної адміністрації,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14:paraId="2CEA6D97" w14:textId="77777777" w:rsidR="00D34A44" w:rsidRPr="00A4214E" w:rsidRDefault="00D34A44" w:rsidP="00D34A44">
      <w:pPr>
        <w:ind w:firstLine="567"/>
        <w:jc w:val="both"/>
      </w:pPr>
      <w:r w:rsidRPr="00A4214E">
        <w:t>Звіт за довільною формою про всі зафіксовані аварії повинен надаватися в якості складової частини Річного екологічного звіту. Наведена у такому звіті інформація повинна готуватися у відповідності з інструкціями, затвердженими Державною службою України з надзвичайних ситуацій.</w:t>
      </w:r>
    </w:p>
    <w:p w14:paraId="387B08D5" w14:textId="77777777" w:rsidR="00D34A44" w:rsidRPr="00A4214E" w:rsidRDefault="00D34A44" w:rsidP="00D34A44">
      <w:pPr>
        <w:ind w:firstLine="567"/>
        <w:jc w:val="both"/>
        <w:rPr>
          <w:i/>
          <w:iCs/>
        </w:rPr>
      </w:pPr>
      <w:r w:rsidRPr="00A4214E">
        <w:rPr>
          <w:i/>
          <w:iCs/>
        </w:rPr>
        <w:t>Інформування та підготовка персоналу</w:t>
      </w:r>
    </w:p>
    <w:p w14:paraId="630E9816" w14:textId="77777777" w:rsidR="00D34A44" w:rsidRPr="00A4214E" w:rsidRDefault="00D34A44" w:rsidP="00D34A44">
      <w:pPr>
        <w:ind w:firstLine="567"/>
        <w:jc w:val="both"/>
      </w:pPr>
      <w:r w:rsidRPr="00A4214E">
        <w:t>Суб’єкт господарювання повинен ввести в дію і підтримувати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w:t>
      </w:r>
    </w:p>
    <w:p w14:paraId="5B9174E0" w14:textId="41ED737C" w:rsidR="005608DC" w:rsidRDefault="00D34A44" w:rsidP="00D34A44">
      <w:r w:rsidRPr="00A4214E">
        <w:t>Персонал, який виконує спеціальні завдання, повинен володіти необхідною кваліфікацією (необхідною освітою, підготовкою та/або досвідом роботи).</w:t>
      </w:r>
    </w:p>
    <w:sectPr w:rsidR="005608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473853"/>
      <w:docPartObj>
        <w:docPartGallery w:val="Page Numbers (Bottom of Page)"/>
        <w:docPartUnique/>
      </w:docPartObj>
    </w:sdtPr>
    <w:sdtEndPr/>
    <w:sdtContent>
      <w:p w14:paraId="4D7440AD" w14:textId="77777777" w:rsidR="00A4214E" w:rsidRDefault="00A4214E">
        <w:pPr>
          <w:pStyle w:val="ae"/>
          <w:jc w:val="right"/>
        </w:pPr>
        <w:r>
          <w:fldChar w:fldCharType="begin"/>
        </w:r>
        <w:r>
          <w:instrText>PAGE   \* MERGEFORMAT</w:instrText>
        </w:r>
        <w:r>
          <w:fldChar w:fldCharType="separate"/>
        </w:r>
        <w:r w:rsidRPr="003924C6">
          <w:rPr>
            <w:noProof/>
            <w:lang w:val="ru-RU"/>
          </w:rPr>
          <w:t>53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035D" w14:textId="77777777" w:rsidR="00A4214E" w:rsidRPr="00091378" w:rsidRDefault="00A4214E">
    <w:pPr>
      <w:pStyle w:val="ae"/>
      <w:jc w:val="right"/>
      <w:rPr>
        <w:lang w:val="uk-UA"/>
      </w:rPr>
    </w:pPr>
  </w:p>
  <w:p w14:paraId="0C91BE4F" w14:textId="77777777" w:rsidR="00A4214E" w:rsidRDefault="00A4214E">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44"/>
    <w:rsid w:val="005608DC"/>
    <w:rsid w:val="00A4214E"/>
    <w:rsid w:val="00D34A44"/>
    <w:rsid w:val="00E55C06"/>
    <w:rsid w:val="00F9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DD79"/>
  <w15:chartTrackingRefBased/>
  <w15:docId w15:val="{4BA46874-E51A-4AD4-9C1A-CD4A4D0B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A4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D34A44"/>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lang w:val="en-US"/>
      <w14:ligatures w14:val="standardContextual"/>
    </w:rPr>
  </w:style>
  <w:style w:type="paragraph" w:styleId="2">
    <w:name w:val="heading 2"/>
    <w:basedOn w:val="a"/>
    <w:next w:val="a"/>
    <w:link w:val="20"/>
    <w:unhideWhenUsed/>
    <w:qFormat/>
    <w:rsid w:val="00D34A44"/>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lang w:val="en-US"/>
      <w14:ligatures w14:val="standardContextual"/>
    </w:rPr>
  </w:style>
  <w:style w:type="paragraph" w:styleId="3">
    <w:name w:val="heading 3"/>
    <w:basedOn w:val="a"/>
    <w:next w:val="a"/>
    <w:link w:val="30"/>
    <w:uiPriority w:val="9"/>
    <w:semiHidden/>
    <w:unhideWhenUsed/>
    <w:qFormat/>
    <w:rsid w:val="00D34A44"/>
    <w:pPr>
      <w:keepNext/>
      <w:keepLines/>
      <w:spacing w:before="160" w:after="80" w:line="259" w:lineRule="auto"/>
      <w:outlineLvl w:val="2"/>
    </w:pPr>
    <w:rPr>
      <w:rFonts w:asciiTheme="minorHAnsi" w:eastAsiaTheme="majorEastAsia" w:hAnsiTheme="minorHAnsi" w:cstheme="majorBidi"/>
      <w:noProof w:val="0"/>
      <w:color w:val="0F4761" w:themeColor="accent1" w:themeShade="BF"/>
      <w:kern w:val="2"/>
      <w:sz w:val="28"/>
      <w:szCs w:val="28"/>
      <w:lang w:val="en-US"/>
      <w14:ligatures w14:val="standardContextual"/>
    </w:rPr>
  </w:style>
  <w:style w:type="paragraph" w:styleId="4">
    <w:name w:val="heading 4"/>
    <w:basedOn w:val="a"/>
    <w:next w:val="a"/>
    <w:link w:val="40"/>
    <w:uiPriority w:val="9"/>
    <w:semiHidden/>
    <w:unhideWhenUsed/>
    <w:qFormat/>
    <w:rsid w:val="00D34A44"/>
    <w:pPr>
      <w:keepNext/>
      <w:keepLines/>
      <w:spacing w:before="80" w:after="40" w:line="259" w:lineRule="auto"/>
      <w:outlineLvl w:val="3"/>
    </w:pPr>
    <w:rPr>
      <w:rFonts w:asciiTheme="minorHAnsi" w:eastAsiaTheme="majorEastAsia" w:hAnsiTheme="minorHAnsi" w:cstheme="majorBidi"/>
      <w:i/>
      <w:iCs/>
      <w:noProof w:val="0"/>
      <w:color w:val="0F4761" w:themeColor="accent1" w:themeShade="BF"/>
      <w:kern w:val="2"/>
      <w:szCs w:val="22"/>
      <w:lang w:val="en-US"/>
      <w14:ligatures w14:val="standardContextual"/>
    </w:rPr>
  </w:style>
  <w:style w:type="paragraph" w:styleId="5">
    <w:name w:val="heading 5"/>
    <w:basedOn w:val="a"/>
    <w:next w:val="a"/>
    <w:link w:val="50"/>
    <w:uiPriority w:val="9"/>
    <w:semiHidden/>
    <w:unhideWhenUsed/>
    <w:qFormat/>
    <w:rsid w:val="00D34A44"/>
    <w:pPr>
      <w:keepNext/>
      <w:keepLines/>
      <w:spacing w:before="80" w:after="40" w:line="259" w:lineRule="auto"/>
      <w:outlineLvl w:val="4"/>
    </w:pPr>
    <w:rPr>
      <w:rFonts w:asciiTheme="minorHAnsi" w:eastAsiaTheme="majorEastAsia" w:hAnsiTheme="minorHAnsi" w:cstheme="majorBidi"/>
      <w:noProof w:val="0"/>
      <w:color w:val="0F4761" w:themeColor="accent1" w:themeShade="BF"/>
      <w:kern w:val="2"/>
      <w:szCs w:val="22"/>
      <w:lang w:val="en-US"/>
      <w14:ligatures w14:val="standardContextual"/>
    </w:rPr>
  </w:style>
  <w:style w:type="paragraph" w:styleId="6">
    <w:name w:val="heading 6"/>
    <w:basedOn w:val="a"/>
    <w:next w:val="a"/>
    <w:link w:val="60"/>
    <w:uiPriority w:val="9"/>
    <w:semiHidden/>
    <w:unhideWhenUsed/>
    <w:qFormat/>
    <w:rsid w:val="00D34A44"/>
    <w:pPr>
      <w:keepNext/>
      <w:keepLines/>
      <w:spacing w:before="40" w:line="259" w:lineRule="auto"/>
      <w:outlineLvl w:val="5"/>
    </w:pPr>
    <w:rPr>
      <w:rFonts w:asciiTheme="minorHAnsi" w:eastAsiaTheme="majorEastAsia" w:hAnsiTheme="minorHAnsi" w:cstheme="majorBidi"/>
      <w:i/>
      <w:iCs/>
      <w:noProof w:val="0"/>
      <w:color w:val="595959" w:themeColor="text1" w:themeTint="A6"/>
      <w:kern w:val="2"/>
      <w:szCs w:val="22"/>
      <w:lang w:val="en-US"/>
      <w14:ligatures w14:val="standardContextual"/>
    </w:rPr>
  </w:style>
  <w:style w:type="paragraph" w:styleId="7">
    <w:name w:val="heading 7"/>
    <w:basedOn w:val="a"/>
    <w:next w:val="a"/>
    <w:link w:val="70"/>
    <w:uiPriority w:val="9"/>
    <w:semiHidden/>
    <w:unhideWhenUsed/>
    <w:qFormat/>
    <w:rsid w:val="00D34A44"/>
    <w:pPr>
      <w:keepNext/>
      <w:keepLines/>
      <w:spacing w:before="40" w:line="259" w:lineRule="auto"/>
      <w:outlineLvl w:val="6"/>
    </w:pPr>
    <w:rPr>
      <w:rFonts w:asciiTheme="minorHAnsi" w:eastAsiaTheme="majorEastAsia" w:hAnsiTheme="minorHAnsi" w:cstheme="majorBidi"/>
      <w:noProof w:val="0"/>
      <w:color w:val="595959" w:themeColor="text1" w:themeTint="A6"/>
      <w:kern w:val="2"/>
      <w:szCs w:val="22"/>
      <w:lang w:val="en-US"/>
      <w14:ligatures w14:val="standardContextual"/>
    </w:rPr>
  </w:style>
  <w:style w:type="paragraph" w:styleId="8">
    <w:name w:val="heading 8"/>
    <w:basedOn w:val="a"/>
    <w:next w:val="a"/>
    <w:link w:val="80"/>
    <w:uiPriority w:val="9"/>
    <w:semiHidden/>
    <w:unhideWhenUsed/>
    <w:qFormat/>
    <w:rsid w:val="00D34A44"/>
    <w:pPr>
      <w:keepNext/>
      <w:keepLines/>
      <w:spacing w:line="259" w:lineRule="auto"/>
      <w:outlineLvl w:val="7"/>
    </w:pPr>
    <w:rPr>
      <w:rFonts w:asciiTheme="minorHAnsi" w:eastAsiaTheme="majorEastAsia" w:hAnsiTheme="minorHAnsi" w:cstheme="majorBidi"/>
      <w:i/>
      <w:iCs/>
      <w:noProof w:val="0"/>
      <w:color w:val="272727" w:themeColor="text1" w:themeTint="D8"/>
      <w:kern w:val="2"/>
      <w:szCs w:val="22"/>
      <w:lang w:val="en-US"/>
      <w14:ligatures w14:val="standardContextual"/>
    </w:rPr>
  </w:style>
  <w:style w:type="paragraph" w:styleId="9">
    <w:name w:val="heading 9"/>
    <w:basedOn w:val="a"/>
    <w:next w:val="a"/>
    <w:link w:val="90"/>
    <w:uiPriority w:val="9"/>
    <w:semiHidden/>
    <w:unhideWhenUsed/>
    <w:qFormat/>
    <w:rsid w:val="00D34A44"/>
    <w:pPr>
      <w:keepNext/>
      <w:keepLines/>
      <w:spacing w:line="259" w:lineRule="auto"/>
      <w:outlineLvl w:val="8"/>
    </w:pPr>
    <w:rPr>
      <w:rFonts w:asciiTheme="minorHAnsi" w:eastAsiaTheme="majorEastAsia" w:hAnsiTheme="minorHAnsi" w:cstheme="majorBidi"/>
      <w:noProof w:val="0"/>
      <w:color w:val="272727" w:themeColor="text1" w:themeTint="D8"/>
      <w:kern w:val="2"/>
      <w:szCs w:val="2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A4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D34A4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34A4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D34A4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D34A4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D34A4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34A4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34A4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34A4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34A44"/>
    <w:pPr>
      <w:spacing w:after="80"/>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a4">
    <w:name w:val="Назва Знак"/>
    <w:basedOn w:val="a0"/>
    <w:link w:val="a3"/>
    <w:uiPriority w:val="10"/>
    <w:rsid w:val="00D34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A44"/>
    <w:pPr>
      <w:numPr>
        <w:ilvl w:val="1"/>
      </w:numPr>
      <w:spacing w:after="160" w:line="259"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a6">
    <w:name w:val="Підзаголовок Знак"/>
    <w:basedOn w:val="a0"/>
    <w:link w:val="a5"/>
    <w:uiPriority w:val="11"/>
    <w:rsid w:val="00D34A4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34A44"/>
    <w:pPr>
      <w:spacing w:before="160" w:after="160" w:line="259" w:lineRule="auto"/>
      <w:jc w:val="center"/>
    </w:pPr>
    <w:rPr>
      <w:rFonts w:eastAsiaTheme="minorHAnsi" w:cstheme="minorHAnsi"/>
      <w:i/>
      <w:iCs/>
      <w:noProof w:val="0"/>
      <w:color w:val="404040" w:themeColor="text1" w:themeTint="BF"/>
      <w:kern w:val="2"/>
      <w:szCs w:val="22"/>
      <w:lang w:val="en-US"/>
      <w14:ligatures w14:val="standardContextual"/>
    </w:rPr>
  </w:style>
  <w:style w:type="character" w:customStyle="1" w:styleId="a8">
    <w:name w:val="Цитата Знак"/>
    <w:basedOn w:val="a0"/>
    <w:link w:val="a7"/>
    <w:uiPriority w:val="29"/>
    <w:rsid w:val="00D34A44"/>
    <w:rPr>
      <w:i/>
      <w:iCs/>
      <w:color w:val="404040" w:themeColor="text1" w:themeTint="BF"/>
    </w:rPr>
  </w:style>
  <w:style w:type="paragraph" w:styleId="a9">
    <w:name w:val="List Paragraph"/>
    <w:basedOn w:val="a"/>
    <w:uiPriority w:val="34"/>
    <w:qFormat/>
    <w:rsid w:val="00D34A44"/>
    <w:pPr>
      <w:spacing w:after="160" w:line="259" w:lineRule="auto"/>
      <w:ind w:left="720"/>
      <w:contextualSpacing/>
    </w:pPr>
    <w:rPr>
      <w:rFonts w:eastAsiaTheme="minorHAnsi" w:cstheme="minorHAnsi"/>
      <w:noProof w:val="0"/>
      <w:kern w:val="2"/>
      <w:szCs w:val="22"/>
      <w:lang w:val="en-US"/>
      <w14:ligatures w14:val="standardContextual"/>
    </w:rPr>
  </w:style>
  <w:style w:type="character" w:styleId="aa">
    <w:name w:val="Intense Emphasis"/>
    <w:basedOn w:val="a0"/>
    <w:uiPriority w:val="21"/>
    <w:qFormat/>
    <w:rsid w:val="00D34A44"/>
    <w:rPr>
      <w:i/>
      <w:iCs/>
      <w:color w:val="0F4761" w:themeColor="accent1" w:themeShade="BF"/>
    </w:rPr>
  </w:style>
  <w:style w:type="paragraph" w:styleId="ab">
    <w:name w:val="Intense Quote"/>
    <w:basedOn w:val="a"/>
    <w:next w:val="a"/>
    <w:link w:val="ac"/>
    <w:uiPriority w:val="30"/>
    <w:qFormat/>
    <w:rsid w:val="00D34A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HAnsi"/>
      <w:i/>
      <w:iCs/>
      <w:noProof w:val="0"/>
      <w:color w:val="0F4761" w:themeColor="accent1" w:themeShade="BF"/>
      <w:kern w:val="2"/>
      <w:szCs w:val="22"/>
      <w:lang w:val="en-US"/>
      <w14:ligatures w14:val="standardContextual"/>
    </w:rPr>
  </w:style>
  <w:style w:type="character" w:customStyle="1" w:styleId="ac">
    <w:name w:val="Насичена цитата Знак"/>
    <w:basedOn w:val="a0"/>
    <w:link w:val="ab"/>
    <w:uiPriority w:val="30"/>
    <w:rsid w:val="00D34A44"/>
    <w:rPr>
      <w:i/>
      <w:iCs/>
      <w:color w:val="0F4761" w:themeColor="accent1" w:themeShade="BF"/>
    </w:rPr>
  </w:style>
  <w:style w:type="character" w:styleId="ad">
    <w:name w:val="Intense Reference"/>
    <w:basedOn w:val="a0"/>
    <w:uiPriority w:val="32"/>
    <w:qFormat/>
    <w:rsid w:val="00D34A44"/>
    <w:rPr>
      <w:b/>
      <w:bCs/>
      <w:smallCaps/>
      <w:color w:val="0F4761" w:themeColor="accent1" w:themeShade="BF"/>
      <w:spacing w:val="5"/>
    </w:rPr>
  </w:style>
  <w:style w:type="paragraph" w:styleId="21">
    <w:name w:val="Body Text 2"/>
    <w:basedOn w:val="a"/>
    <w:link w:val="22"/>
    <w:rsid w:val="00D34A44"/>
    <w:pPr>
      <w:jc w:val="center"/>
    </w:pPr>
    <w:rPr>
      <w:rFonts w:eastAsia="Calibri"/>
      <w:sz w:val="28"/>
      <w:szCs w:val="28"/>
      <w:lang w:val="ru-RU" w:eastAsia="ru-RU"/>
    </w:rPr>
  </w:style>
  <w:style w:type="character" w:customStyle="1" w:styleId="22">
    <w:name w:val="Основний текст 2 Знак"/>
    <w:basedOn w:val="a0"/>
    <w:link w:val="21"/>
    <w:rsid w:val="00D34A44"/>
    <w:rPr>
      <w:rFonts w:eastAsia="Calibri" w:cs="Times New Roman"/>
      <w:noProof/>
      <w:kern w:val="0"/>
      <w:sz w:val="28"/>
      <w:szCs w:val="28"/>
      <w:lang w:val="ru-RU" w:eastAsia="ru-RU"/>
      <w14:ligatures w14:val="none"/>
    </w:rPr>
  </w:style>
  <w:style w:type="paragraph" w:styleId="ae">
    <w:name w:val="footer"/>
    <w:basedOn w:val="a"/>
    <w:link w:val="af"/>
    <w:rsid w:val="00D34A44"/>
    <w:pPr>
      <w:tabs>
        <w:tab w:val="center" w:pos="4819"/>
        <w:tab w:val="right" w:pos="9639"/>
      </w:tabs>
    </w:pPr>
    <w:rPr>
      <w:rFonts w:eastAsia="Calibri"/>
      <w:noProof w:val="0"/>
      <w:lang w:val="en-US" w:eastAsia="x-none"/>
    </w:rPr>
  </w:style>
  <w:style w:type="character" w:customStyle="1" w:styleId="af">
    <w:name w:val="Нижній колонтитул Знак"/>
    <w:basedOn w:val="a0"/>
    <w:link w:val="ae"/>
    <w:rsid w:val="00D34A44"/>
    <w:rPr>
      <w:rFonts w:eastAsia="Calibri" w:cs="Times New Roman"/>
      <w:kern w:val="0"/>
      <w:szCs w:val="24"/>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1923</Words>
  <Characters>10962</Characters>
  <Application>Microsoft Office Word</Application>
  <DocSecurity>0</DocSecurity>
  <Lines>91</Lines>
  <Paragraphs>25</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2</cp:revision>
  <dcterms:created xsi:type="dcterms:W3CDTF">2024-08-09T10:23:00Z</dcterms:created>
  <dcterms:modified xsi:type="dcterms:W3CDTF">2024-08-09T10:24:00Z</dcterms:modified>
</cp:coreProperties>
</file>