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E0" w:rsidRPr="005B46DD" w:rsidRDefault="005569E0" w:rsidP="005569E0">
      <w:pPr>
        <w:pStyle w:val="1"/>
        <w:keepNext w:val="0"/>
        <w:spacing w:before="120" w:after="120" w:line="240" w:lineRule="auto"/>
        <w:ind w:firstLine="567"/>
        <w:rPr>
          <w:rFonts w:ascii="Arial" w:hAnsi="Arial"/>
          <w:color w:val="auto"/>
          <w:szCs w:val="24"/>
          <w:lang w:eastAsia="ru-RU"/>
        </w:rPr>
      </w:pPr>
      <w:r w:rsidRPr="005B46DD">
        <w:rPr>
          <w:b/>
          <w:color w:val="auto"/>
          <w:sz w:val="24"/>
          <w:szCs w:val="24"/>
        </w:rPr>
        <w:t>ПОВІДОМЛЕННЯ ПРО НАМІР ОТРИМАТИ ДОЗВІЛ НА ВИКИДИ</w:t>
      </w:r>
    </w:p>
    <w:p w:rsidR="00CE21E2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5B46DD">
        <w:t xml:space="preserve">Товариство з обмеженою відповідальністю «АЛЬЯНС ХОЛДИНГ» (ТОВ «АЛЬЯНС ХОЛДИНГ»), код ЄДРПОУ </w:t>
      </w:r>
      <w:r w:rsidRPr="005B46DD">
        <w:rPr>
          <w:rStyle w:val="tx1"/>
          <w:b w:val="0"/>
        </w:rPr>
        <w:t>34430873</w:t>
      </w:r>
      <w:r w:rsidRPr="005B46DD">
        <w:t xml:space="preserve">, юр. адреса: 03038, м. Київ, Солом’янський р-н, вул. Миколи Грінченка, 4, тел. (044) 495-08-00, e-mail: </w:t>
      </w:r>
      <w:hyperlink r:id="rId5" w:history="1">
        <w:r w:rsidRPr="007F0ED2">
          <w:t>info.shell@acc.com.ua</w:t>
        </w:r>
      </w:hyperlink>
      <w:r w:rsidRPr="007F0ED2">
        <w:t>,</w:t>
      </w:r>
      <w:r w:rsidRPr="005B46DD">
        <w:t xml:space="preserve"> </w:t>
      </w:r>
      <w:r w:rsidRPr="005B46DD">
        <w:rPr>
          <w:rFonts w:eastAsia="Calibri"/>
        </w:rPr>
        <w:t xml:space="preserve">повідомляє про намір отримати Дозвіл на викиди </w:t>
      </w:r>
      <w:r w:rsidRPr="005B46DD">
        <w:t>забруднюючих речовин в атмосферне повітря в процесі діяльності АЗС № 42</w:t>
      </w:r>
      <w:r>
        <w:t>20</w:t>
      </w:r>
      <w:r w:rsidRPr="005B46DD">
        <w:t xml:space="preserve">, що розташована в Білоцерківському районі Київської області за адресою: </w:t>
      </w:r>
      <w:r>
        <w:t>м. Біла Церква, вул. Івана Кожедуба, 377</w:t>
      </w:r>
      <w:r w:rsidRPr="005B46DD">
        <w:t>.</w:t>
      </w:r>
      <w:r w:rsidRPr="005B46DD">
        <w:rPr>
          <w:rFonts w:eastAsia="Calibri"/>
        </w:rPr>
        <w:t xml:space="preserve"> </w:t>
      </w:r>
    </w:p>
    <w:p w:rsidR="00CE21E2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bCs/>
        </w:rPr>
      </w:pPr>
      <w:r w:rsidRPr="005B46DD">
        <w:rPr>
          <w:lang w:eastAsia="ru-RU"/>
        </w:rPr>
        <w:t xml:space="preserve">Дозвіл на викиди забруднюючих речовин отримується у зв’язку з закінченням терміну дії існуючого. </w:t>
      </w:r>
      <w:r>
        <w:rPr>
          <w:lang w:eastAsia="ru-RU"/>
        </w:rPr>
        <w:t xml:space="preserve"> Відповідно до пп.4 п.3 </w:t>
      </w:r>
      <w:r>
        <w:t>З</w:t>
      </w:r>
      <w:r w:rsidRPr="00B37C3A">
        <w:t>акону України «Про оцінку впливу на довкілля»</w:t>
      </w:r>
      <w:r>
        <w:t xml:space="preserve"> планована діяльність підприємства потрапляє під процедуру оцінки впливу на довкілля, але у зв’язку з тим, що з</w:t>
      </w:r>
      <w:r w:rsidRPr="00381147">
        <w:t xml:space="preserve"> моменту набрання чинності </w:t>
      </w:r>
      <w:r>
        <w:t xml:space="preserve">закону </w:t>
      </w:r>
      <w:r w:rsidRPr="00381147">
        <w:t xml:space="preserve">і </w:t>
      </w:r>
      <w:r>
        <w:t>до</w:t>
      </w:r>
      <w:r w:rsidRPr="00381147">
        <w:t xml:space="preserve"> теперішн</w:t>
      </w:r>
      <w:r>
        <w:t xml:space="preserve">ього </w:t>
      </w:r>
      <w:r w:rsidRPr="00381147">
        <w:t>час</w:t>
      </w:r>
      <w:r>
        <w:t>у</w:t>
      </w:r>
      <w:r w:rsidRPr="00381147">
        <w:t xml:space="preserve"> </w:t>
      </w:r>
      <w:r>
        <w:rPr>
          <w:color w:val="000000"/>
        </w:rPr>
        <w:t>підприємство</w:t>
      </w:r>
      <w:r w:rsidRPr="00381147">
        <w:rPr>
          <w:bCs/>
        </w:rPr>
        <w:t xml:space="preserve"> планової діяльності не здійснював </w:t>
      </w:r>
      <w:r>
        <w:rPr>
          <w:bCs/>
        </w:rPr>
        <w:t>(</w:t>
      </w:r>
      <w:r w:rsidRPr="00381147">
        <w:rPr>
          <w:bCs/>
        </w:rPr>
        <w:t>розширень чи реконструкцій не проводи</w:t>
      </w:r>
      <w:r>
        <w:rPr>
          <w:bCs/>
        </w:rPr>
        <w:t>лось</w:t>
      </w:r>
      <w:r w:rsidRPr="00381147">
        <w:rPr>
          <w:bCs/>
        </w:rPr>
        <w:t>, добов</w:t>
      </w:r>
      <w:r>
        <w:rPr>
          <w:bCs/>
        </w:rPr>
        <w:t>а</w:t>
      </w:r>
      <w:r w:rsidRPr="00381147">
        <w:rPr>
          <w:bCs/>
        </w:rPr>
        <w:t xml:space="preserve"> чи річн</w:t>
      </w:r>
      <w:r>
        <w:rPr>
          <w:bCs/>
        </w:rPr>
        <w:t>а</w:t>
      </w:r>
      <w:r w:rsidRPr="00381147">
        <w:rPr>
          <w:bCs/>
        </w:rPr>
        <w:t xml:space="preserve"> продуктивність не збільш</w:t>
      </w:r>
      <w:r>
        <w:rPr>
          <w:bCs/>
        </w:rPr>
        <w:t>илась</w:t>
      </w:r>
      <w:r w:rsidRPr="00381147">
        <w:rPr>
          <w:bCs/>
        </w:rPr>
        <w:t>, змін до технології виробництва не відбувалось, заміна обладнання не проводилась, нововиявлени</w:t>
      </w:r>
      <w:r>
        <w:rPr>
          <w:bCs/>
        </w:rPr>
        <w:t>х джерел викидів не зафіксовано), підстави для проведення процедури з оцінки впливу на довкілля відсутні.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5B46DD">
        <w:rPr>
          <w:rFonts w:eastAsia="Calibri"/>
        </w:rPr>
        <w:t>Основним видом діяльності є</w:t>
      </w:r>
      <w:r w:rsidRPr="005B46DD">
        <w:t xml:space="preserve"> </w:t>
      </w:r>
      <w:r w:rsidRPr="005B46DD">
        <w:rPr>
          <w:lang w:val="ru-RU"/>
        </w:rPr>
        <w:t>оптова торгівля твердим, рідким, газоподібним паливом і подібними продуктами</w:t>
      </w:r>
      <w:r w:rsidRPr="005B46DD">
        <w:rPr>
          <w:rFonts w:eastAsia="Calibri"/>
        </w:rPr>
        <w:t>.</w:t>
      </w:r>
      <w:r w:rsidRPr="00AE3645">
        <w:rPr>
          <w:iCs/>
        </w:rPr>
        <w:t xml:space="preserve"> </w:t>
      </w:r>
      <w:r w:rsidRPr="005B46DD">
        <w:rPr>
          <w:iCs/>
        </w:rPr>
        <w:t xml:space="preserve">Об’єкт відноситься до </w:t>
      </w:r>
      <w:r>
        <w:rPr>
          <w:iCs/>
        </w:rPr>
        <w:t>другої</w:t>
      </w:r>
      <w:r w:rsidRPr="005B46DD">
        <w:rPr>
          <w:iCs/>
        </w:rPr>
        <w:t xml:space="preserve"> групи за ступенем впливу на забрудення атмосферного повітря та попадає під критерій взяття на державний облік.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5B46DD">
        <w:rPr>
          <w:rFonts w:eastAsia="Calibri"/>
        </w:rPr>
        <w:t>При експлуатації АЗС забруднення атмосферного повітря відбуватиметься за рахунок викидів забруднюючих речовин при виконанні технологічних операцій по зберіганню (</w:t>
      </w:r>
      <w:r w:rsidR="007F0ED2">
        <w:rPr>
          <w:rFonts w:eastAsia="Calibri"/>
        </w:rPr>
        <w:t>д</w:t>
      </w:r>
      <w:r>
        <w:rPr>
          <w:rFonts w:eastAsia="Calibri"/>
        </w:rPr>
        <w:t>ж.</w:t>
      </w:r>
      <w:r w:rsidRPr="005B46DD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5B46DD">
        <w:rPr>
          <w:rFonts w:eastAsia="Calibri"/>
        </w:rPr>
        <w:t>1,2 – дихальні клапани резервуарів)</w:t>
      </w:r>
      <w:r>
        <w:rPr>
          <w:rFonts w:eastAsia="Calibri"/>
        </w:rPr>
        <w:t xml:space="preserve">, </w:t>
      </w:r>
      <w:r w:rsidRPr="005B46DD">
        <w:rPr>
          <w:rFonts w:eastAsia="Calibri"/>
        </w:rPr>
        <w:t>відпуску бензину та д/палива (</w:t>
      </w:r>
      <w:r w:rsidR="007F0ED2">
        <w:rPr>
          <w:rFonts w:eastAsia="Calibri"/>
        </w:rPr>
        <w:t>д</w:t>
      </w:r>
      <w:r>
        <w:rPr>
          <w:rFonts w:eastAsia="Calibri"/>
        </w:rPr>
        <w:t>ж.</w:t>
      </w:r>
      <w:r w:rsidRPr="005B46DD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5B46DD">
        <w:rPr>
          <w:rFonts w:eastAsia="Calibri"/>
        </w:rPr>
        <w:t>3-</w:t>
      </w:r>
      <w:r>
        <w:rPr>
          <w:rFonts w:eastAsia="Calibri"/>
        </w:rPr>
        <w:t>6</w:t>
      </w:r>
      <w:r w:rsidRPr="005B46DD">
        <w:rPr>
          <w:rFonts w:eastAsia="Calibri"/>
        </w:rPr>
        <w:t xml:space="preserve"> – місця заправки транспорту від ПРК)</w:t>
      </w:r>
      <w:r>
        <w:rPr>
          <w:rFonts w:eastAsia="Calibri"/>
        </w:rPr>
        <w:t xml:space="preserve">, при роботі </w:t>
      </w:r>
      <w:r w:rsidRPr="005B46DD">
        <w:rPr>
          <w:rFonts w:eastAsia="Calibri"/>
        </w:rPr>
        <w:t>джерел</w:t>
      </w:r>
      <w:r>
        <w:rPr>
          <w:rFonts w:eastAsia="Calibri"/>
        </w:rPr>
        <w:t>а</w:t>
      </w:r>
      <w:r w:rsidRPr="005B46DD">
        <w:rPr>
          <w:rFonts w:eastAsia="Calibri"/>
        </w:rPr>
        <w:t xml:space="preserve">  аварійного електропостачання – дизель</w:t>
      </w:r>
      <w:r w:rsidR="007F0ED2">
        <w:rPr>
          <w:rFonts w:eastAsia="Calibri"/>
        </w:rPr>
        <w:t xml:space="preserve"> </w:t>
      </w:r>
      <w:r w:rsidRPr="005B46DD">
        <w:rPr>
          <w:rFonts w:eastAsia="Calibri"/>
        </w:rPr>
        <w:t>генератор</w:t>
      </w:r>
      <w:r>
        <w:rPr>
          <w:rFonts w:eastAsia="Calibri"/>
        </w:rPr>
        <w:t>а</w:t>
      </w:r>
      <w:r w:rsidRPr="005B46DD">
        <w:rPr>
          <w:rFonts w:eastAsia="Calibri"/>
        </w:rPr>
        <w:t xml:space="preserve"> (</w:t>
      </w:r>
      <w:r w:rsidR="007F0ED2">
        <w:rPr>
          <w:rFonts w:eastAsia="Calibri"/>
        </w:rPr>
        <w:t>д</w:t>
      </w:r>
      <w:r>
        <w:rPr>
          <w:rFonts w:eastAsia="Calibri"/>
        </w:rPr>
        <w:t>ж.</w:t>
      </w:r>
      <w:r w:rsidRPr="005B46DD">
        <w:rPr>
          <w:rFonts w:eastAsia="Calibri"/>
        </w:rPr>
        <w:t xml:space="preserve"> №</w:t>
      </w:r>
      <w:r>
        <w:rPr>
          <w:rFonts w:eastAsia="Calibri"/>
        </w:rPr>
        <w:t xml:space="preserve"> 7</w:t>
      </w:r>
      <w:r w:rsidRPr="005B46DD">
        <w:rPr>
          <w:rFonts w:eastAsia="Calibri"/>
        </w:rPr>
        <w:t xml:space="preserve"> – вихлопна труба).   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>
        <w:rPr>
          <w:rFonts w:eastAsia="Calibri"/>
        </w:rPr>
        <w:t>У</w:t>
      </w:r>
      <w:r w:rsidRPr="005B46DD">
        <w:rPr>
          <w:rFonts w:eastAsia="Calibri"/>
        </w:rPr>
        <w:t xml:space="preserve"> процесі діяльності АЗС в атмосферне повітря від джерел викидів потрапляють наступні забруднюючі речовини: азоту діоксид (0,024 т/рік), вуглецю оксид (0,001 т/рік), речовини у вигляді суспендованих твердих частинок недиференційованих за складом </w:t>
      </w:r>
      <w:r w:rsidR="009616E9">
        <w:rPr>
          <w:rFonts w:eastAsia="Calibri"/>
        </w:rPr>
        <w:br/>
      </w:r>
      <w:r w:rsidRPr="005B46DD">
        <w:rPr>
          <w:rFonts w:eastAsia="Calibri"/>
        </w:rPr>
        <w:t>(0,004 т/рік), сірки діоксид (0,002 т/рік), бензин (нафтовий, малосірчистий в перерахунку на вуглець) (1,5</w:t>
      </w:r>
      <w:r>
        <w:rPr>
          <w:rFonts w:eastAsia="Calibri"/>
        </w:rPr>
        <w:t>32</w:t>
      </w:r>
      <w:r w:rsidRPr="005B46DD">
        <w:rPr>
          <w:rFonts w:eastAsia="Calibri"/>
        </w:rPr>
        <w:t xml:space="preserve"> т/рік), вуглеводні насичені С</w:t>
      </w:r>
      <w:r w:rsidRPr="005B46DD">
        <w:rPr>
          <w:rFonts w:eastAsia="Calibri"/>
          <w:vertAlign w:val="subscript"/>
        </w:rPr>
        <w:t>12</w:t>
      </w:r>
      <w:r w:rsidRPr="005B46DD">
        <w:rPr>
          <w:rFonts w:eastAsia="Calibri"/>
        </w:rPr>
        <w:t>-С</w:t>
      </w:r>
      <w:r w:rsidRPr="005B46DD">
        <w:rPr>
          <w:rFonts w:eastAsia="Calibri"/>
          <w:vertAlign w:val="subscript"/>
        </w:rPr>
        <w:t>19</w:t>
      </w:r>
      <w:r w:rsidRPr="005B46DD">
        <w:rPr>
          <w:rFonts w:eastAsia="Calibri"/>
        </w:rPr>
        <w:t xml:space="preserve"> (розчинник РПК-26511 та ін.) в перерахунку на сумарний органічний вуглець (0,0</w:t>
      </w:r>
      <w:r>
        <w:rPr>
          <w:rFonts w:eastAsia="Calibri"/>
        </w:rPr>
        <w:t>30</w:t>
      </w:r>
      <w:r w:rsidRPr="005B46DD">
        <w:rPr>
          <w:rFonts w:eastAsia="Calibri"/>
        </w:rPr>
        <w:t xml:space="preserve"> т/рік), а також метан (0,00007 т/рік), вуглецю діоксид 1,783 т/рік), азоту (1) оксид (N</w:t>
      </w:r>
      <w:r w:rsidRPr="005B46DD">
        <w:rPr>
          <w:rFonts w:eastAsia="Calibri"/>
          <w:vertAlign w:val="subscript"/>
        </w:rPr>
        <w:t>2</w:t>
      </w:r>
      <w:r w:rsidRPr="005B46DD">
        <w:rPr>
          <w:rFonts w:eastAsia="Calibri"/>
        </w:rPr>
        <w:t xml:space="preserve">O) (0,00006 т/рік) та неметанові леткі органічні сполуки (НМЛОС) (0,001 т/рік).                                                                                                                                                                                                           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5B46DD">
        <w:rPr>
          <w:rFonts w:eastAsia="Calibri"/>
        </w:rPr>
        <w:t>Нормативи ГДВ забруднюючих речовин дотримуються, заходи щодо скорочення викидів не розробляються.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eastAsia="Calibri"/>
        </w:rPr>
      </w:pPr>
      <w:r w:rsidRPr="005B46DD">
        <w:rPr>
          <w:rFonts w:eastAsia="Calibri"/>
        </w:rPr>
        <w:t>Величини вик</w:t>
      </w:r>
      <w:bookmarkStart w:id="0" w:name="_GoBack"/>
      <w:bookmarkEnd w:id="0"/>
      <w:r w:rsidRPr="005B46DD">
        <w:rPr>
          <w:rFonts w:eastAsia="Calibri"/>
        </w:rPr>
        <w:t xml:space="preserve">идів забруднюючих речовин не перевищують нормативи екологічної безпеки та гігієнічні нормативи. </w:t>
      </w:r>
      <w:r w:rsidRPr="005B46DD">
        <w:t>Перевищення гранично-допустимих концентрацій на межі встановленої санітарно-захисної зони відсутні.</w:t>
      </w:r>
    </w:p>
    <w:p w:rsidR="00CE21E2" w:rsidRPr="005B46DD" w:rsidRDefault="00CE21E2" w:rsidP="00CE21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lang w:eastAsia="ru-RU"/>
        </w:rPr>
      </w:pPr>
      <w:r w:rsidRPr="005B46DD">
        <w:t xml:space="preserve">Зауваження та пропозиції щодо намірів приймаються в місячний термін після публікації оголошення до Департаменту екології та природних ресурсів КОДА (01004, </w:t>
      </w:r>
      <w:r w:rsidRPr="005B46DD">
        <w:br/>
        <w:t xml:space="preserve">м. Київ, вул. Басейна, 1/2-а, </w:t>
      </w:r>
      <w:r w:rsidRPr="005B46DD">
        <w:rPr>
          <w:lang w:eastAsia="ru-RU"/>
        </w:rPr>
        <w:t>тел.+38(044)279-01-58</w:t>
      </w:r>
      <w:r w:rsidRPr="005B46DD">
        <w:t xml:space="preserve">, е-mail: </w:t>
      </w:r>
      <w:r w:rsidRPr="005B46DD">
        <w:rPr>
          <w:lang w:val="en-US"/>
        </w:rPr>
        <w:t>dep</w:t>
      </w:r>
      <w:r w:rsidRPr="005B46DD">
        <w:rPr>
          <w:lang w:val="ru-RU"/>
        </w:rPr>
        <w:t>_</w:t>
      </w:r>
      <w:r w:rsidRPr="005B46DD">
        <w:t>eco@</w:t>
      </w:r>
      <w:r w:rsidRPr="005B46DD">
        <w:rPr>
          <w:lang w:val="en-US"/>
        </w:rPr>
        <w:t>koda</w:t>
      </w:r>
      <w:r w:rsidRPr="005B46DD">
        <w:t>.gov.ua).</w:t>
      </w:r>
    </w:p>
    <w:p w:rsidR="005E4874" w:rsidRDefault="007F0ED2"/>
    <w:sectPr w:rsidR="005E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ED"/>
    <w:rsid w:val="004F6FF0"/>
    <w:rsid w:val="005569E0"/>
    <w:rsid w:val="007F0ED2"/>
    <w:rsid w:val="009616E9"/>
    <w:rsid w:val="00B54BAD"/>
    <w:rsid w:val="00CE21E2"/>
    <w:rsid w:val="00D35485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569E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E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556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569E0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9E0"/>
    <w:rPr>
      <w:rFonts w:ascii="Times New Roman" w:eastAsia="Times New Roman" w:hAnsi="Times New Roman" w:cs="Times New Roman"/>
      <w:noProof/>
      <w:color w:val="000000"/>
      <w:sz w:val="28"/>
      <w:szCs w:val="28"/>
      <w:lang w:val="uk-UA"/>
    </w:rPr>
  </w:style>
  <w:style w:type="character" w:customStyle="1" w:styleId="tx1">
    <w:name w:val="tx1"/>
    <w:uiPriority w:val="99"/>
    <w:rsid w:val="00556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shell@acc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MYROSHNYK</cp:lastModifiedBy>
  <cp:revision>6</cp:revision>
  <dcterms:created xsi:type="dcterms:W3CDTF">2024-07-25T10:13:00Z</dcterms:created>
  <dcterms:modified xsi:type="dcterms:W3CDTF">2024-08-13T08:58:00Z</dcterms:modified>
</cp:coreProperties>
</file>