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553F" w:rsidRDefault="00000000">
      <w:pPr>
        <w:pStyle w:val="ac"/>
        <w:ind w:firstLine="708"/>
        <w:jc w:val="both"/>
      </w:pPr>
      <w:r>
        <w:rPr>
          <w:rStyle w:val="copy-file-field"/>
          <w:rFonts w:ascii="Arial" w:hAnsi="Arial" w:cs="Arial"/>
        </w:rPr>
        <w:t>Товариство з обмеженою відповідальністю «</w:t>
      </w:r>
      <w:r>
        <w:rPr>
          <w:rStyle w:val="xfm49746639"/>
          <w:rFonts w:ascii="Arial" w:hAnsi="Arial" w:cs="Arial"/>
          <w:lang w:val="uk-UA"/>
        </w:rPr>
        <w:t>ДКР ГРУП</w:t>
      </w:r>
      <w:r>
        <w:rPr>
          <w:rStyle w:val="xfm49746639"/>
          <w:rFonts w:ascii="Arial" w:hAnsi="Arial" w:cs="Arial"/>
        </w:rPr>
        <w:t>»</w:t>
      </w:r>
      <w:r>
        <w:rPr>
          <w:rStyle w:val="copy-file-field"/>
          <w:rFonts w:ascii="Arial" w:hAnsi="Arial" w:cs="Arial"/>
        </w:rPr>
        <w:t xml:space="preserve"> (ТОВ «</w:t>
      </w:r>
      <w:r>
        <w:rPr>
          <w:rStyle w:val="xfm49746639"/>
          <w:rFonts w:ascii="Arial" w:hAnsi="Arial" w:cs="Arial"/>
        </w:rPr>
        <w:t>Д</w:t>
      </w:r>
      <w:r>
        <w:rPr>
          <w:rStyle w:val="xfm49746639"/>
          <w:rFonts w:ascii="Arial" w:hAnsi="Arial" w:cs="Arial"/>
          <w:lang w:val="uk-UA"/>
        </w:rPr>
        <w:t>КР ГРУП</w:t>
      </w:r>
      <w:r>
        <w:rPr>
          <w:rStyle w:val="xfm49746639"/>
          <w:rFonts w:ascii="Arial" w:hAnsi="Arial" w:cs="Arial"/>
        </w:rPr>
        <w:t>»</w:t>
      </w:r>
      <w:r>
        <w:rPr>
          <w:rStyle w:val="copy-file-field"/>
          <w:rFonts w:ascii="Arial" w:hAnsi="Arial" w:cs="Arial"/>
        </w:rPr>
        <w:t>)</w:t>
      </w:r>
      <w:bookmarkStart w:id="0" w:name="Bookmark"/>
      <w:bookmarkEnd w:id="0"/>
      <w:r>
        <w:rPr>
          <w:rStyle w:val="copy-file-field"/>
          <w:rFonts w:ascii="Arial" w:hAnsi="Arial" w:cs="Arial"/>
        </w:rPr>
        <w:t xml:space="preserve">, </w:t>
      </w:r>
      <w:r>
        <w:rPr>
          <w:rFonts w:ascii="Arial" w:hAnsi="Arial" w:cs="Arial"/>
        </w:rPr>
        <w:t xml:space="preserve">ЄДРПОУ </w:t>
      </w:r>
      <w:r>
        <w:rPr>
          <w:rStyle w:val="xfm49746639"/>
          <w:rFonts w:ascii="Arial" w:hAnsi="Arial" w:cs="Arial"/>
          <w:lang w:val="uk-UA"/>
        </w:rPr>
        <w:t>44997205</w:t>
      </w:r>
      <w:r>
        <w:rPr>
          <w:rFonts w:ascii="Arial" w:hAnsi="Arial" w:cs="Arial"/>
        </w:rPr>
        <w:t xml:space="preserve">, адреса: </w:t>
      </w:r>
      <w:r w:rsidRPr="00396DAF">
        <w:rPr>
          <w:rStyle w:val="xfm49746639"/>
          <w:rFonts w:ascii="Arial" w:hAnsi="Arial" w:cs="Arial"/>
          <w:lang w:val="uk-UA"/>
        </w:rPr>
        <w:t>03039</w:t>
      </w:r>
      <w:r>
        <w:rPr>
          <w:rStyle w:val="xfm49746639"/>
          <w:rFonts w:ascii="Arial" w:hAnsi="Arial" w:cs="Arial"/>
          <w:lang w:val="uk-UA"/>
        </w:rPr>
        <w:t>, м. Київ, пр. Лобановського Валерія, 119Б</w:t>
      </w:r>
      <w:r>
        <w:rPr>
          <w:rFonts w:ascii="Arial" w:hAnsi="Arial" w:cs="Arial"/>
          <w:lang w:val="uk-UA"/>
        </w:rPr>
        <w:t xml:space="preserve">, телефон (096) 6734778, електронна пошта: </w:t>
      </w:r>
      <w:r>
        <w:rPr>
          <w:rFonts w:ascii="Arial" w:hAnsi="Arial" w:cs="Arial"/>
        </w:rPr>
        <w:t>dkrgrouptov</w:t>
      </w:r>
      <w:r w:rsidRPr="00396DAF">
        <w:rPr>
          <w:rFonts w:ascii="Arial" w:hAnsi="Arial" w:cs="Arial"/>
          <w:lang w:val="uk-UA"/>
        </w:rPr>
        <w:t>@</w:t>
      </w:r>
      <w:r>
        <w:rPr>
          <w:rFonts w:ascii="Arial" w:hAnsi="Arial" w:cs="Arial"/>
        </w:rPr>
        <w:t>gmail</w:t>
      </w:r>
      <w:r w:rsidRPr="00396DAF">
        <w:rPr>
          <w:rFonts w:ascii="Arial" w:hAnsi="Arial" w:cs="Arial"/>
          <w:lang w:val="uk-UA"/>
        </w:rPr>
        <w:t>.</w:t>
      </w:r>
      <w:r>
        <w:rPr>
          <w:rFonts w:ascii="Arial" w:hAnsi="Arial" w:cs="Arial"/>
        </w:rPr>
        <w:t>com</w:t>
      </w:r>
      <w:r>
        <w:rPr>
          <w:rFonts w:ascii="Arial" w:hAnsi="Arial" w:cs="Arial"/>
          <w:lang w:val="uk-UA"/>
        </w:rPr>
        <w:t xml:space="preserve">, повідомляє про намір отримати дозвіл на викиди забруднюючих речовин в атмосферне повітря стаціонарними джерелами для проммайданчика за адресою: 32300, Хмельницька </w:t>
      </w:r>
      <w:r w:rsidRPr="00396DAF">
        <w:rPr>
          <w:rFonts w:ascii="Arial" w:hAnsi="Arial" w:cs="Arial"/>
          <w:lang w:val="uk-UA"/>
        </w:rPr>
        <w:t>обл.</w:t>
      </w:r>
      <w:r>
        <w:rPr>
          <w:rFonts w:ascii="Arial" w:hAnsi="Arial" w:cs="Arial"/>
          <w:lang w:val="uk-UA"/>
        </w:rPr>
        <w:t>, м.Камянець-Подільський, вул. Північна</w:t>
      </w:r>
      <w:r>
        <w:rPr>
          <w:rFonts w:ascii="Arial" w:hAnsi="Arial" w:cs="Arial"/>
        </w:rPr>
        <w:t xml:space="preserve">, </w:t>
      </w:r>
      <w:r>
        <w:rPr>
          <w:rFonts w:ascii="Arial" w:hAnsi="Arial" w:cs="Arial"/>
          <w:lang w:val="uk-UA"/>
        </w:rPr>
        <w:t>81Б</w:t>
      </w:r>
      <w:r>
        <w:rPr>
          <w:rFonts w:ascii="Arial" w:hAnsi="Arial" w:cs="Arial"/>
        </w:rPr>
        <w:t>.  Діяльність о</w:t>
      </w:r>
      <w:r>
        <w:rPr>
          <w:rStyle w:val="rvts0"/>
          <w:rFonts w:ascii="Arial" w:hAnsi="Arial" w:cs="Arial"/>
        </w:rPr>
        <w:t>цінці впливу на довкілля не підлягає, оскільки прямо не передбачена частинами другою і третьою</w:t>
      </w:r>
      <w:r>
        <w:rPr>
          <w:rFonts w:ascii="Arial" w:hAnsi="Arial" w:cs="Arial"/>
        </w:rPr>
        <w:t xml:space="preserve"> Закону України «Про оцінку впливу на довкілля»</w:t>
      </w:r>
      <w:r>
        <w:rPr>
          <w:rFonts w:ascii="Arial" w:hAnsi="Arial" w:cs="Arial"/>
          <w:lang w:val="uk-UA"/>
        </w:rPr>
        <w:t>, оскільки кількість виробленої полімервмісної продукції менше 10 т/рік</w:t>
      </w:r>
      <w:r>
        <w:rPr>
          <w:rFonts w:ascii="Arial" w:hAnsi="Arial" w:cs="Arial"/>
        </w:rPr>
        <w:t>.</w:t>
      </w:r>
    </w:p>
    <w:p w:rsidR="0059553F" w:rsidRDefault="00000000">
      <w:pPr>
        <w:ind w:firstLine="708"/>
        <w:jc w:val="both"/>
      </w:pPr>
      <w:bookmarkStart w:id="1" w:name="Bookmark1"/>
      <w:bookmarkStart w:id="2" w:name="n121"/>
      <w:bookmarkEnd w:id="1"/>
      <w:bookmarkEnd w:id="2"/>
      <w:r>
        <w:rPr>
          <w:rFonts w:cs="Arial"/>
          <w:sz w:val="24"/>
        </w:rPr>
        <w:t>Основний видом діяльності є</w:t>
      </w:r>
      <w:r>
        <w:rPr>
          <w:rFonts w:eastAsia="Times New Roman" w:cs="Arial"/>
          <w:color w:val="000000"/>
          <w:spacing w:val="1"/>
          <w:sz w:val="24"/>
        </w:rPr>
        <w:t xml:space="preserve"> виробництво пластмас у первинних формах, а саме виготовлення полімерної композиції безгалогенної</w:t>
      </w:r>
      <w:r>
        <w:rPr>
          <w:rFonts w:cs="Arial"/>
          <w:sz w:val="24"/>
        </w:rPr>
        <w:t xml:space="preserve">. </w:t>
      </w:r>
    </w:p>
    <w:p w:rsidR="0059553F" w:rsidRDefault="00000000">
      <w:pPr>
        <w:pStyle w:val="a8"/>
        <w:numPr>
          <w:ilvl w:val="0"/>
          <w:numId w:val="2"/>
        </w:numPr>
        <w:spacing w:after="0"/>
        <w:ind w:left="0" w:firstLine="713"/>
        <w:jc w:val="both"/>
        <w:rPr>
          <w:rFonts w:cs="Arial"/>
          <w:sz w:val="24"/>
          <w:lang w:val="uk-UA"/>
        </w:rPr>
      </w:pPr>
      <w:r>
        <w:rPr>
          <w:rFonts w:cs="Arial"/>
          <w:sz w:val="24"/>
          <w:lang w:val="uk-UA"/>
        </w:rPr>
        <w:t>Випускною формою виробництва є гранульований продукт термопластичного матеріалу.</w:t>
      </w:r>
    </w:p>
    <w:p w:rsidR="0059553F" w:rsidRPr="00396DAF" w:rsidRDefault="00000000">
      <w:pPr>
        <w:pStyle w:val="a8"/>
        <w:numPr>
          <w:ilvl w:val="2"/>
          <w:numId w:val="3"/>
        </w:numPr>
        <w:spacing w:after="0"/>
        <w:ind w:left="0" w:firstLine="704"/>
        <w:jc w:val="both"/>
        <w:rPr>
          <w:lang w:val="uk-UA"/>
        </w:rPr>
      </w:pPr>
      <w:r>
        <w:rPr>
          <w:rFonts w:eastAsia="Times New Roman" w:cs="Arial"/>
          <w:color w:val="000000"/>
          <w:spacing w:val="3"/>
          <w:sz w:val="24"/>
          <w:lang w:val="uk-UA"/>
        </w:rPr>
        <w:t>Наповнювачі, полімери, барвники, адитиви та</w:t>
      </w:r>
      <w:r>
        <w:rPr>
          <w:rFonts w:cs="Arial"/>
          <w:color w:val="000000"/>
          <w:spacing w:val="2"/>
          <w:sz w:val="24"/>
          <w:lang w:val="uk-UA"/>
        </w:rPr>
        <w:t xml:space="preserve"> </w:t>
      </w:r>
      <w:r w:rsidRPr="00396DAF">
        <w:rPr>
          <w:rFonts w:cs="Arial"/>
          <w:color w:val="000000"/>
          <w:spacing w:val="2"/>
          <w:sz w:val="24"/>
          <w:lang w:val="uk-UA"/>
        </w:rPr>
        <w:t xml:space="preserve">змащувачі </w:t>
      </w:r>
      <w:r>
        <w:rPr>
          <w:rFonts w:eastAsia="Times New Roman" w:cs="Arial"/>
          <w:color w:val="000000"/>
          <w:spacing w:val="2"/>
          <w:sz w:val="24"/>
          <w:lang w:val="uk-UA"/>
        </w:rPr>
        <w:t xml:space="preserve">надходять у цех автомобільнім транспортом і потім, </w:t>
      </w:r>
      <w:r>
        <w:rPr>
          <w:rFonts w:eastAsia="Times New Roman" w:cs="Arial"/>
          <w:color w:val="000000"/>
          <w:spacing w:val="3"/>
          <w:sz w:val="24"/>
          <w:lang w:val="uk-UA"/>
        </w:rPr>
        <w:t xml:space="preserve">згідно рецептури, вручну (якщо сировина у мішках) або за допомогою вантажопідіймальних електричних талів (якщо сировина у </w:t>
      </w:r>
      <w:r>
        <w:rPr>
          <w:rFonts w:eastAsia="Times New Roman" w:cs="Arial"/>
          <w:color w:val="000000"/>
          <w:spacing w:val="2"/>
          <w:sz w:val="24"/>
          <w:lang w:val="uk-UA"/>
        </w:rPr>
        <w:t>м'яких контейнерах) завантажують у приймальні бункери</w:t>
      </w:r>
      <w:r>
        <w:rPr>
          <w:rFonts w:eastAsia="Times New Roman" w:cs="Arial"/>
          <w:color w:val="000000"/>
          <w:spacing w:val="3"/>
          <w:sz w:val="24"/>
          <w:lang w:val="uk-UA"/>
        </w:rPr>
        <w:t xml:space="preserve"> станцій розтарювання. Звідки сировина за допомогою вакуумної системи транспортування та вакуумприймачам потрапляє в витратні </w:t>
      </w:r>
      <w:r>
        <w:rPr>
          <w:rFonts w:eastAsia="Arial" w:cs="Arial"/>
          <w:color w:val="000000"/>
          <w:spacing w:val="3"/>
          <w:sz w:val="24"/>
          <w:lang w:val="uk-UA"/>
        </w:rPr>
        <w:t>бункери</w:t>
      </w:r>
      <w:r>
        <w:rPr>
          <w:rFonts w:eastAsia="Times New Roman" w:cs="Arial"/>
          <w:color w:val="000000"/>
          <w:spacing w:val="3"/>
          <w:sz w:val="24"/>
          <w:lang w:val="uk-UA"/>
        </w:rPr>
        <w:t>. З витратних бункерів періодично поповнюються гравіметричні дозатори, які здійснюють дозування згідно рецептури в бункери-живильники екструдера.</w:t>
      </w:r>
    </w:p>
    <w:p w:rsidR="0059553F" w:rsidRPr="00396DAF" w:rsidRDefault="00000000">
      <w:pPr>
        <w:pStyle w:val="a8"/>
        <w:spacing w:after="0"/>
        <w:ind w:firstLine="713"/>
        <w:jc w:val="both"/>
        <w:rPr>
          <w:lang w:val="uk-UA"/>
        </w:rPr>
      </w:pPr>
      <w:r>
        <w:rPr>
          <w:rFonts w:eastAsia="Times New Roman" w:cs="Arial"/>
          <w:sz w:val="24"/>
          <w:lang w:val="uk-UA"/>
        </w:rPr>
        <w:t>Приготування суміші полімерів здійснюється у ваговому змішувачі полімерів. З витратних ємностей змішувача компоненти в витратних кількостях згідно рецептури дозуютьПриготування суміші полімерів здійснюється у ваговому змішувачі полімерівся в зважувальну корзину, потім вивантажуються безпосередньо в камеру змішування, де відбувається перемішування полімерів заданий проміжок часу. Готова суміш вивантажується в витратний бункер суміші полімерів</w:t>
      </w:r>
      <w:r>
        <w:rPr>
          <w:rFonts w:eastAsia="Times New Roman" w:cs="Arial"/>
          <w:sz w:val="24"/>
        </w:rPr>
        <w:t xml:space="preserve">. </w:t>
      </w:r>
      <w:r>
        <w:rPr>
          <w:rFonts w:eastAsia="Times New Roman" w:cs="Arial"/>
          <w:sz w:val="24"/>
          <w:lang w:val="uk-UA"/>
        </w:rPr>
        <w:t xml:space="preserve">Цикл повторюється автоматично. </w:t>
      </w:r>
      <w:r>
        <w:rPr>
          <w:rFonts w:eastAsia="Times New Roman" w:cs="Arial"/>
          <w:color w:val="000000"/>
          <w:spacing w:val="3"/>
          <w:sz w:val="24"/>
          <w:lang w:val="uk-UA"/>
        </w:rPr>
        <w:t xml:space="preserve">З бункера періодично поповнюються гравіметричний дозатор </w:t>
      </w:r>
      <w:r>
        <w:rPr>
          <w:rFonts w:eastAsia="Times New Roman" w:cs="Arial"/>
          <w:spacing w:val="3"/>
          <w:sz w:val="24"/>
          <w:lang w:val="uk-UA"/>
        </w:rPr>
        <w:t>суміші полімерів</w:t>
      </w:r>
      <w:r>
        <w:rPr>
          <w:rFonts w:eastAsia="Times New Roman" w:cs="Arial"/>
          <w:color w:val="000000"/>
          <w:spacing w:val="3"/>
          <w:sz w:val="24"/>
          <w:lang w:val="uk-UA"/>
        </w:rPr>
        <w:t xml:space="preserve">, який здійснює дозування </w:t>
      </w:r>
      <w:r>
        <w:rPr>
          <w:rFonts w:eastAsia="Times New Roman" w:cs="Arial"/>
          <w:spacing w:val="3"/>
          <w:sz w:val="24"/>
          <w:lang w:val="uk-UA"/>
        </w:rPr>
        <w:t>суміші полімерів</w:t>
      </w:r>
      <w:r>
        <w:rPr>
          <w:rFonts w:eastAsia="Times New Roman" w:cs="Arial"/>
          <w:color w:val="000000"/>
          <w:spacing w:val="3"/>
          <w:sz w:val="24"/>
          <w:lang w:val="uk-UA"/>
        </w:rPr>
        <w:t xml:space="preserve"> згідно рецептури в бункер-живильник екструдера.</w:t>
      </w:r>
    </w:p>
    <w:p w:rsidR="0059553F" w:rsidRPr="00396DAF" w:rsidRDefault="00000000" w:rsidP="00396DAF">
      <w:pPr>
        <w:pStyle w:val="a8"/>
        <w:ind w:firstLine="745"/>
        <w:jc w:val="both"/>
        <w:rPr>
          <w:shd w:val="clear" w:color="auto" w:fill="FFFF00"/>
          <w:lang w:val="uk-UA"/>
        </w:rPr>
      </w:pPr>
      <w:r w:rsidRPr="00396DAF">
        <w:rPr>
          <w:rFonts w:eastAsia="Times New Roman" w:cs="Arial"/>
          <w:color w:val="000000"/>
          <w:sz w:val="24"/>
          <w:lang w:val="uk-UA"/>
        </w:rPr>
        <w:t xml:space="preserve">Приготування суміші адитивів здійснюється у змішувачі адитивів. </w:t>
      </w:r>
      <w:r w:rsidRPr="00396DAF">
        <w:rPr>
          <w:rFonts w:eastAsia="Times New Roman" w:cs="Times New Roman"/>
          <w:color w:val="000000"/>
          <w:sz w:val="24"/>
          <w:lang w:val="uk-UA"/>
        </w:rPr>
        <w:t xml:space="preserve">Наповнювачі, змащувачі та адитиви </w:t>
      </w:r>
      <w:r w:rsidRPr="00396DAF">
        <w:rPr>
          <w:rFonts w:eastAsia="Times New Roman" w:cs="Times New Roman"/>
          <w:color w:val="000000"/>
          <w:sz w:val="24"/>
          <w:lang w:val="uk-UA"/>
        </w:rPr>
        <w:t xml:space="preserve">в необхідній кількості доставляються на робоче місце апаратника змішування, який згідно рецептури виготовляє наважки компонентів і вручну завантажує в змішувач адитивів, </w:t>
      </w:r>
      <w:r w:rsidRPr="00396DAF">
        <w:rPr>
          <w:rFonts w:eastAsia="Times New Roman" w:cs="Times New Roman"/>
          <w:color w:val="000000"/>
          <w:sz w:val="24"/>
          <w:lang w:val="uk-UA"/>
        </w:rPr>
        <w:t>де відбувається перемішування та гомогенізація компонентів заданий проміжок часу на певних обертах мішалки.</w:t>
      </w:r>
      <w:r w:rsidRPr="00396DAF">
        <w:rPr>
          <w:rFonts w:eastAsia="Times New Roman" w:cs="Times New Roman"/>
          <w:color w:val="000000"/>
          <w:sz w:val="24"/>
          <w:lang w:val="uk-UA"/>
        </w:rPr>
        <w:t xml:space="preserve"> Готова суміш вручну вивантажується в тару. Процес відбувається періодично. Далі суміш </w:t>
      </w:r>
      <w:r w:rsidRPr="00396DAF">
        <w:rPr>
          <w:rFonts w:eastAsia="Times New Roman" w:cs="Times New Roman"/>
          <w:color w:val="000000"/>
          <w:spacing w:val="3"/>
          <w:sz w:val="24"/>
          <w:lang w:val="uk-UA"/>
        </w:rPr>
        <w:t xml:space="preserve">згідно рецептури вручну </w:t>
      </w:r>
      <w:r w:rsidRPr="00396DAF">
        <w:rPr>
          <w:rFonts w:eastAsia="Times New Roman" w:cs="Times New Roman"/>
          <w:color w:val="000000"/>
          <w:spacing w:val="2"/>
          <w:sz w:val="24"/>
          <w:lang w:val="uk-UA"/>
        </w:rPr>
        <w:t xml:space="preserve">завантажують у витратний бункер суміші адитивів, з якого періодично поповнюється гравіметричний дозатор суміші адитивів, який, в свою чергу, </w:t>
      </w:r>
      <w:r w:rsidRPr="00396DAF">
        <w:rPr>
          <w:rFonts w:eastAsia="Times New Roman" w:cs="Times New Roman"/>
          <w:color w:val="000000"/>
          <w:spacing w:val="3"/>
          <w:sz w:val="24"/>
          <w:lang w:val="uk-UA"/>
        </w:rPr>
        <w:t>здійснює дозування суміші адитивів згідно рецептури в бункер-живильник екструдера.</w:t>
      </w:r>
    </w:p>
    <w:p w:rsidR="0059553F" w:rsidRDefault="00000000">
      <w:pPr>
        <w:pStyle w:val="a8"/>
        <w:numPr>
          <w:ilvl w:val="0"/>
          <w:numId w:val="4"/>
        </w:numPr>
        <w:spacing w:after="0"/>
        <w:ind w:left="0" w:firstLine="704"/>
        <w:jc w:val="both"/>
      </w:pPr>
      <w:r>
        <w:rPr>
          <w:rFonts w:eastAsia="Times New Roman" w:cs="Arial"/>
          <w:sz w:val="24"/>
          <w:lang w:val="uk-UA"/>
        </w:rPr>
        <w:t xml:space="preserve">Пластикація та гранулювання композиції </w:t>
      </w:r>
      <w:r>
        <w:rPr>
          <w:rFonts w:eastAsia="Times New Roman" w:cs="Arial"/>
          <w:color w:val="000000"/>
          <w:spacing w:val="1"/>
          <w:sz w:val="24"/>
          <w:lang w:val="uk-UA"/>
        </w:rPr>
        <w:t xml:space="preserve">безгалогенної здійснюється </w:t>
      </w:r>
      <w:r>
        <w:rPr>
          <w:rFonts w:eastAsia="Times New Roman" w:cs="Arial"/>
          <w:spacing w:val="1"/>
          <w:sz w:val="24"/>
          <w:lang w:val="uk-UA"/>
        </w:rPr>
        <w:t>в екструдері</w:t>
      </w:r>
      <w:r>
        <w:rPr>
          <w:rFonts w:eastAsia="SimSun" w:cs="Arial"/>
          <w:spacing w:val="1"/>
          <w:sz w:val="24"/>
          <w:lang w:val="uk-UA"/>
        </w:rPr>
        <w:t>.</w:t>
      </w:r>
    </w:p>
    <w:p w:rsidR="0059553F" w:rsidRPr="00396DAF" w:rsidRDefault="00000000">
      <w:pPr>
        <w:pStyle w:val="a8"/>
        <w:numPr>
          <w:ilvl w:val="0"/>
          <w:numId w:val="5"/>
        </w:numPr>
        <w:spacing w:after="0"/>
        <w:ind w:left="0" w:firstLine="704"/>
        <w:jc w:val="both"/>
        <w:rPr>
          <w:lang w:val="uk-UA"/>
        </w:rPr>
      </w:pPr>
      <w:r>
        <w:rPr>
          <w:rFonts w:eastAsia="SimSun" w:cs="Arial"/>
          <w:sz w:val="24"/>
          <w:lang w:val="uk-UA"/>
        </w:rPr>
        <w:t>Суміш полімерів з дозатора, суміш адитивів з дозатора, наповнювачи з дозаторів за допомогою шнеків в точних пропорціях згідно рецептури безперервно дозуються в бункери-живильники, які живлять черв'ячно-осцилюючий змішувач (</w:t>
      </w:r>
      <w:r>
        <w:rPr>
          <w:rFonts w:eastAsia="Times New Roman" w:cs="Arial"/>
          <w:sz w:val="24"/>
          <w:lang w:val="uk-UA"/>
        </w:rPr>
        <w:t>ЧОЗ</w:t>
      </w:r>
      <w:r>
        <w:rPr>
          <w:rFonts w:eastAsia="SimSun" w:cs="Arial"/>
          <w:sz w:val="24"/>
          <w:lang w:val="uk-UA"/>
        </w:rPr>
        <w:t xml:space="preserve">) екструдера. Рідкі компоненти в точних пропорціях згідно рецептури з дозаторів за допомогою дозуючих насосів під тиском не більше 2,0 Мпа через спеціальні форсунки </w:t>
      </w:r>
      <w:r>
        <w:rPr>
          <w:rFonts w:eastAsia="SimSun" w:cs="Arial"/>
          <w:sz w:val="24"/>
          <w:lang w:val="uk-UA"/>
        </w:rPr>
        <w:lastRenderedPageBreak/>
        <w:t xml:space="preserve">безперервно впорскуються в </w:t>
      </w:r>
      <w:r>
        <w:rPr>
          <w:rFonts w:eastAsia="Times New Roman" w:cs="Arial"/>
          <w:sz w:val="24"/>
          <w:lang w:val="uk-UA"/>
        </w:rPr>
        <w:t>ЧОЗ</w:t>
      </w:r>
      <w:r>
        <w:rPr>
          <w:rFonts w:eastAsia="SimSun" w:cs="Arial"/>
          <w:sz w:val="24"/>
          <w:lang w:val="uk-UA"/>
        </w:rPr>
        <w:t xml:space="preserve"> екструдера.</w:t>
      </w:r>
    </w:p>
    <w:p w:rsidR="0059553F" w:rsidRDefault="00000000">
      <w:pPr>
        <w:ind w:firstLine="713"/>
        <w:jc w:val="both"/>
      </w:pPr>
      <w:r>
        <w:rPr>
          <w:rFonts w:eastAsia="Times New Roman" w:cs="Arial"/>
          <w:spacing w:val="-1"/>
          <w:sz w:val="24"/>
          <w:lang w:val="uk-UA"/>
        </w:rPr>
        <w:t xml:space="preserve">Видалення летких компонентів з </w:t>
      </w:r>
      <w:r>
        <w:rPr>
          <w:rFonts w:eastAsia="Times New Roman" w:cs="Arial"/>
          <w:sz w:val="24"/>
          <w:lang w:val="uk-UA"/>
        </w:rPr>
        <w:t>ЧОЗ та ЧПГ здійснюється за допомогою вакуумних систем.</w:t>
      </w:r>
    </w:p>
    <w:p w:rsidR="0059553F" w:rsidRDefault="00000000">
      <w:pPr>
        <w:ind w:firstLine="713"/>
        <w:jc w:val="both"/>
        <w:rPr>
          <w:rFonts w:eastAsia="Times New Roman" w:cs="Arial"/>
          <w:sz w:val="24"/>
          <w:lang w:val="uk-UA"/>
        </w:rPr>
      </w:pPr>
      <w:r>
        <w:rPr>
          <w:rFonts w:eastAsia="Times New Roman" w:cs="Arial"/>
          <w:sz w:val="24"/>
          <w:lang w:val="uk-UA"/>
        </w:rPr>
        <w:t xml:space="preserve">Гранули охолоджуються і транспортуються у вигляді пульпи від камери різання до центрифуги, де відбуваєть відділення гранул від транспортної води. На вібраційному ситі відбувається процес класифікації гранул на фракціїї. Для поліпшення процесу класифікації та попередньго зменьшення вологості гранул сито оснащене вентиляторм. Дрібна та велика фракція збирається в окрему тару для подальшої переробки, а фракція товарного розміру за допомогою системи пневмотранспорту та транспортного вентилятора потрапляє в систему охолодження гранул. </w:t>
      </w:r>
    </w:p>
    <w:p w:rsidR="0059553F" w:rsidRDefault="00000000">
      <w:pPr>
        <w:pStyle w:val="a8"/>
        <w:numPr>
          <w:ilvl w:val="0"/>
          <w:numId w:val="6"/>
        </w:numPr>
        <w:spacing w:after="0"/>
        <w:ind w:left="0" w:firstLine="714"/>
        <w:jc w:val="both"/>
        <w:rPr>
          <w:rFonts w:cs="Arial"/>
          <w:sz w:val="24"/>
          <w:lang w:val="uk-UA"/>
        </w:rPr>
      </w:pPr>
      <w:r>
        <w:rPr>
          <w:rFonts w:cs="Arial"/>
          <w:sz w:val="24"/>
          <w:lang w:val="uk-UA"/>
        </w:rPr>
        <w:t>Готову продукцію пред'являють в лабораторію партіями для контролю і видачі паспорта якості.</w:t>
      </w:r>
    </w:p>
    <w:p w:rsidR="0059553F" w:rsidRDefault="00000000">
      <w:pPr>
        <w:pStyle w:val="a8"/>
        <w:numPr>
          <w:ilvl w:val="0"/>
          <w:numId w:val="6"/>
        </w:numPr>
        <w:spacing w:after="0"/>
        <w:ind w:left="0" w:firstLine="714"/>
        <w:jc w:val="both"/>
        <w:rPr>
          <w:rFonts w:cs="Arial"/>
          <w:sz w:val="24"/>
          <w:lang w:val="uk-UA"/>
        </w:rPr>
      </w:pPr>
      <w:r>
        <w:rPr>
          <w:rFonts w:cs="Arial"/>
          <w:sz w:val="24"/>
          <w:lang w:val="uk-UA"/>
        </w:rPr>
        <w:t>Стиснене повітря для роботи приладів та механізмів у складі лінії з виробництва компаундів продукується за допомогою компресора.</w:t>
      </w:r>
    </w:p>
    <w:p w:rsidR="0059553F" w:rsidRDefault="00000000">
      <w:pPr>
        <w:pStyle w:val="a8"/>
        <w:numPr>
          <w:ilvl w:val="0"/>
          <w:numId w:val="2"/>
        </w:numPr>
        <w:spacing w:after="0"/>
        <w:ind w:left="0" w:firstLine="713"/>
        <w:jc w:val="both"/>
      </w:pPr>
      <w:r>
        <w:rPr>
          <w:rFonts w:eastAsia="Times New Roman" w:cs="Arial"/>
          <w:color w:val="000000"/>
          <w:spacing w:val="2"/>
          <w:sz w:val="24"/>
          <w:lang w:val="uk-UA"/>
        </w:rPr>
        <w:t xml:space="preserve">Дроблення твердої некондиції безгалогенної композиції </w:t>
      </w:r>
      <w:r>
        <w:rPr>
          <w:rFonts w:eastAsia="Times New Roman" w:cs="Arial"/>
          <w:spacing w:val="2"/>
          <w:sz w:val="24"/>
          <w:lang w:val="uk-UA"/>
        </w:rPr>
        <w:t>періодично проводять на подрібнювачі пластмас роторному.</w:t>
      </w:r>
    </w:p>
    <w:p w:rsidR="0059553F" w:rsidRDefault="00000000">
      <w:pPr>
        <w:pStyle w:val="a8"/>
        <w:spacing w:after="0"/>
        <w:ind w:firstLine="713"/>
        <w:jc w:val="both"/>
        <w:rPr>
          <w:rFonts w:cs="Arial"/>
          <w:sz w:val="24"/>
          <w:lang w:val="uk-UA"/>
        </w:rPr>
      </w:pPr>
      <w:r>
        <w:rPr>
          <w:rFonts w:cs="Arial"/>
          <w:sz w:val="24"/>
          <w:lang w:val="uk-UA"/>
        </w:rPr>
        <w:t>Для здійснення ремонтних робіт використовуються:</w:t>
      </w:r>
    </w:p>
    <w:p w:rsidR="0059553F" w:rsidRDefault="00000000">
      <w:pPr>
        <w:pStyle w:val="a8"/>
        <w:spacing w:after="0"/>
        <w:ind w:firstLine="713"/>
        <w:jc w:val="both"/>
        <w:rPr>
          <w:rFonts w:cs="Arial"/>
          <w:sz w:val="24"/>
          <w:lang w:val="uk-UA"/>
        </w:rPr>
      </w:pPr>
      <w:r>
        <w:rPr>
          <w:rFonts w:cs="Arial"/>
          <w:sz w:val="24"/>
          <w:lang w:val="uk-UA"/>
        </w:rPr>
        <w:t>Верстат абразивно-відрізний, прилад електрозварювальний, пневморозпилювач фарбувальний.</w:t>
      </w:r>
    </w:p>
    <w:p w:rsidR="0059553F" w:rsidRDefault="00000000">
      <w:pPr>
        <w:ind w:firstLine="708"/>
        <w:jc w:val="both"/>
      </w:pPr>
      <w:r>
        <w:rPr>
          <w:rFonts w:cs="Arial"/>
          <w:sz w:val="24"/>
        </w:rPr>
        <w:t xml:space="preserve">Для опалення приміщень використовується твердопаливний водогрійний котел </w:t>
      </w:r>
      <w:r>
        <w:rPr>
          <w:rFonts w:cs="Arial"/>
          <w:sz w:val="24"/>
          <w:lang w:val="en-US"/>
        </w:rPr>
        <w:t>Zubr</w:t>
      </w:r>
      <w:r>
        <w:rPr>
          <w:rFonts w:cs="Arial"/>
          <w:sz w:val="24"/>
        </w:rPr>
        <w:t xml:space="preserve"> </w:t>
      </w:r>
      <w:r>
        <w:rPr>
          <w:rFonts w:cs="Arial"/>
          <w:sz w:val="24"/>
          <w:lang w:val="en-US"/>
        </w:rPr>
        <w:t>Termo</w:t>
      </w:r>
      <w:r>
        <w:rPr>
          <w:rFonts w:cs="Arial"/>
          <w:sz w:val="24"/>
        </w:rPr>
        <w:t>.</w:t>
      </w:r>
    </w:p>
    <w:p w:rsidR="0059553F" w:rsidRDefault="00000000">
      <w:pPr>
        <w:ind w:firstLine="708"/>
        <w:jc w:val="both"/>
      </w:pPr>
      <w:r>
        <w:rPr>
          <w:rFonts w:cs="Arial"/>
          <w:sz w:val="24"/>
        </w:rPr>
        <w:t>Потенційні викиди забруднюючих речовин від стаціонарних джерел викидів становлять: кислота оцтова – 0.003 т/рік; діоксид вуглецю – 9.333 т/рік, діазоту оксид – 0.0004 т/рік, метан – 0.0005 т/рік, оксиди азоту (у перерахунку на діоксид азоту [NO+NО2]) – 0.015 т/рік, оксид вуглецю – 0.189 т/рік, речовини у вигляді суспендованих твердих частинок – 0.1</w:t>
      </w:r>
      <w:r w:rsidR="00396DAF">
        <w:rPr>
          <w:rFonts w:cs="Arial"/>
          <w:sz w:val="24"/>
          <w:lang w:val="uk-UA"/>
        </w:rPr>
        <w:t>21</w:t>
      </w:r>
      <w:r>
        <w:rPr>
          <w:rFonts w:cs="Arial"/>
          <w:sz w:val="24"/>
        </w:rPr>
        <w:t xml:space="preserve"> т/рік, неметанові леткі органічні сполуки – 0.01 т/рік,</w:t>
      </w:r>
      <w:r>
        <w:rPr>
          <w:rFonts w:cs="Arial"/>
          <w:color w:val="FF0000"/>
          <w:sz w:val="24"/>
        </w:rPr>
        <w:t xml:space="preserve"> </w:t>
      </w:r>
      <w:r>
        <w:rPr>
          <w:rFonts w:cs="Arial"/>
          <w:sz w:val="24"/>
        </w:rPr>
        <w:t>залізо та його сполуки – 0,00014 т/рік, манган та його сполуки – 0,000015 т/рік.</w:t>
      </w:r>
    </w:p>
    <w:p w:rsidR="0059553F" w:rsidRDefault="00000000">
      <w:pPr>
        <w:pStyle w:val="rvps2"/>
        <w:spacing w:before="0" w:after="0"/>
        <w:ind w:firstLine="708"/>
        <w:jc w:val="both"/>
      </w:pPr>
      <w:r>
        <w:rPr>
          <w:rFonts w:ascii="Arial" w:hAnsi="Arial" w:cs="Arial"/>
        </w:rPr>
        <w:t>Заходи щодо впровадження найкращих існуючих технологій виробництва не передбачені</w:t>
      </w:r>
      <w:bookmarkStart w:id="3" w:name="Bookmark2"/>
      <w:bookmarkEnd w:id="3"/>
      <w:r>
        <w:rPr>
          <w:rFonts w:ascii="Arial" w:hAnsi="Arial" w:cs="Arial"/>
        </w:rPr>
        <w:t>.</w:t>
      </w:r>
    </w:p>
    <w:p w:rsidR="0059553F" w:rsidRDefault="00000000">
      <w:pPr>
        <w:ind w:firstLine="708"/>
        <w:jc w:val="both"/>
      </w:pPr>
      <w:r>
        <w:rPr>
          <w:rFonts w:cs="Arial"/>
          <w:spacing w:val="-6"/>
          <w:sz w:val="24"/>
        </w:rPr>
        <w:t xml:space="preserve">Для очистки викидів від пилу </w:t>
      </w:r>
      <w:r>
        <w:rPr>
          <w:rFonts w:cs="Arial"/>
          <w:spacing w:val="-6"/>
          <w:sz w:val="24"/>
          <w:lang w:val="uk-UA"/>
        </w:rPr>
        <w:t>застосовується</w:t>
      </w:r>
      <w:r>
        <w:rPr>
          <w:rFonts w:cs="Arial"/>
          <w:spacing w:val="-6"/>
          <w:sz w:val="24"/>
        </w:rPr>
        <w:t xml:space="preserve"> </w:t>
      </w:r>
      <w:r w:rsidRPr="00396DAF">
        <w:rPr>
          <w:rFonts w:cs="Arial"/>
          <w:spacing w:val="-6"/>
          <w:sz w:val="24"/>
          <w:lang w:val="uk-UA"/>
        </w:rPr>
        <w:t>загальна система аспірації</w:t>
      </w:r>
      <w:r w:rsidR="00396DAF" w:rsidRPr="00396DAF">
        <w:rPr>
          <w:rFonts w:cs="Arial"/>
          <w:spacing w:val="-6"/>
          <w:sz w:val="24"/>
          <w:lang w:val="uk-UA"/>
        </w:rPr>
        <w:t xml:space="preserve"> з циклонами</w:t>
      </w:r>
      <w:r w:rsidRPr="00396DAF">
        <w:rPr>
          <w:rFonts w:cs="Arial"/>
          <w:spacing w:val="-6"/>
          <w:sz w:val="24"/>
          <w:lang w:val="uk-UA"/>
        </w:rPr>
        <w:t xml:space="preserve"> марки </w:t>
      </w:r>
      <w:r w:rsidRPr="00396DAF">
        <w:rPr>
          <w:rFonts w:cs="Arial"/>
          <w:spacing w:val="-6"/>
          <w:sz w:val="24"/>
          <w:lang w:val="en-US"/>
        </w:rPr>
        <w:t>Unalsan</w:t>
      </w:r>
      <w:r w:rsidRPr="00396DAF">
        <w:rPr>
          <w:rFonts w:cs="Arial"/>
          <w:spacing w:val="-6"/>
          <w:sz w:val="24"/>
        </w:rPr>
        <w:t xml:space="preserve"> </w:t>
      </w:r>
      <w:r w:rsidRPr="00396DAF">
        <w:rPr>
          <w:rFonts w:cs="Arial"/>
          <w:spacing w:val="-6"/>
          <w:sz w:val="24"/>
          <w:lang w:val="en-US"/>
        </w:rPr>
        <w:t>AMS</w:t>
      </w:r>
      <w:r w:rsidRPr="00396DAF">
        <w:rPr>
          <w:rFonts w:cs="Arial"/>
          <w:spacing w:val="-6"/>
          <w:sz w:val="24"/>
        </w:rPr>
        <w:t xml:space="preserve"> 65 </w:t>
      </w:r>
      <w:r w:rsidRPr="00396DAF">
        <w:rPr>
          <w:rFonts w:cs="Arial"/>
          <w:spacing w:val="-6"/>
          <w:sz w:val="24"/>
          <w:lang w:val="en-US"/>
        </w:rPr>
        <w:t>KK</w:t>
      </w:r>
      <w:r w:rsidRPr="00396DAF">
        <w:rPr>
          <w:rFonts w:cs="Arial"/>
          <w:sz w:val="24"/>
        </w:rPr>
        <w:t>.</w:t>
      </w:r>
    </w:p>
    <w:p w:rsidR="0059553F" w:rsidRDefault="00000000">
      <w:pPr>
        <w:pStyle w:val="rvps2"/>
        <w:spacing w:before="0" w:after="0"/>
        <w:ind w:firstLine="708"/>
        <w:jc w:val="both"/>
      </w:pPr>
      <w:r>
        <w:rPr>
          <w:rFonts w:ascii="Arial" w:hAnsi="Arial" w:cs="Arial"/>
        </w:rPr>
        <w:t xml:space="preserve">Заходи щодо скорочення викидів </w:t>
      </w:r>
      <w:r>
        <w:rPr>
          <w:rFonts w:ascii="Arial" w:hAnsi="Arial" w:cs="Arial"/>
          <w:spacing w:val="-6"/>
        </w:rPr>
        <w:t>технологічним регламентом не передбачені</w:t>
      </w:r>
      <w:r>
        <w:rPr>
          <w:rFonts w:ascii="Arial" w:hAnsi="Arial" w:cs="Arial"/>
        </w:rPr>
        <w:t>.</w:t>
      </w:r>
    </w:p>
    <w:p w:rsidR="0059553F" w:rsidRDefault="00000000">
      <w:pPr>
        <w:pStyle w:val="rvps2"/>
        <w:spacing w:before="0" w:after="0"/>
        <w:ind w:firstLine="708"/>
        <w:jc w:val="both"/>
        <w:rPr>
          <w:rFonts w:ascii="Arial" w:hAnsi="Arial" w:cs="Arial"/>
        </w:rPr>
      </w:pPr>
      <w:r>
        <w:rPr>
          <w:rFonts w:ascii="Arial" w:hAnsi="Arial" w:cs="Arial"/>
        </w:rPr>
        <w:t>Пропозиції щодо дозволених обсягів викидів відповідають вимогам наказу Мінприроди №309 від 27.06.2006 року.</w:t>
      </w:r>
    </w:p>
    <w:p w:rsidR="0059553F" w:rsidRDefault="00000000">
      <w:pPr>
        <w:pStyle w:val="rvps2"/>
        <w:spacing w:before="0" w:after="0"/>
        <w:ind w:firstLine="708"/>
        <w:jc w:val="both"/>
      </w:pPr>
      <w:bookmarkStart w:id="4" w:name="Bookmark3"/>
      <w:bookmarkStart w:id="5" w:name="n127"/>
      <w:bookmarkEnd w:id="4"/>
      <w:bookmarkEnd w:id="5"/>
      <w:r>
        <w:rPr>
          <w:rFonts w:ascii="Arial" w:hAnsi="Arial" w:cs="Arial"/>
        </w:rPr>
        <w:t>Зауваження надсилати до Хмельницької обласної державної адміністрації, 29005, м. Хмельницький, майдан Незалежності, Будинок Рад, тел. (0382) 76-50-24, 76-57-03 електронна пошта</w:t>
      </w:r>
      <w:r>
        <w:rPr>
          <w:rFonts w:ascii="Arial" w:hAnsi="Arial" w:cs="Arial"/>
          <w:i/>
          <w:iCs/>
        </w:rPr>
        <w:t>:</w:t>
      </w:r>
      <w:r>
        <w:rPr>
          <w:rFonts w:ascii="Arial" w:hAnsi="Arial" w:cs="Arial"/>
        </w:rPr>
        <w:t xml:space="preserve"> regadm@adm-km.gov.ua</w:t>
      </w:r>
    </w:p>
    <w:p w:rsidR="0059553F" w:rsidRDefault="00000000">
      <w:pPr>
        <w:ind w:firstLine="708"/>
        <w:jc w:val="both"/>
      </w:pPr>
      <w:r>
        <w:rPr>
          <w:rStyle w:val="rvts0"/>
          <w:rFonts w:cs="Arial"/>
          <w:sz w:val="24"/>
        </w:rPr>
        <w:t>Зауваження та пропозиції до дозволу на викиди у письмовій або електронній формі приймаються протягом 30 календарних днів з дня публікації</w:t>
      </w:r>
    </w:p>
    <w:sectPr w:rsidR="0059553F">
      <w:pgSz w:w="11906" w:h="16838"/>
      <w:pgMar w:top="1134" w:right="850"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00"/>
    <w:family w:val="roman"/>
    <w:notTrueType/>
    <w:pitch w:val="default"/>
  </w:font>
  <w:font w:name="Tahoma">
    <w:panose1 w:val="020B06040305040402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6413C"/>
    <w:multiLevelType w:val="multilevel"/>
    <w:tmpl w:val="A300BAFE"/>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 w15:restartNumberingAfterBreak="0">
    <w:nsid w:val="3910519C"/>
    <w:multiLevelType w:val="multilevel"/>
    <w:tmpl w:val="357EA50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15:restartNumberingAfterBreak="0">
    <w:nsid w:val="46FB40C3"/>
    <w:multiLevelType w:val="multilevel"/>
    <w:tmpl w:val="56743296"/>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 w15:restartNumberingAfterBreak="0">
    <w:nsid w:val="4A5432C3"/>
    <w:multiLevelType w:val="multilevel"/>
    <w:tmpl w:val="65665B5E"/>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 w15:restartNumberingAfterBreak="0">
    <w:nsid w:val="4EB366F6"/>
    <w:multiLevelType w:val="multilevel"/>
    <w:tmpl w:val="4E823712"/>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5" w15:restartNumberingAfterBreak="0">
    <w:nsid w:val="6EDB1E76"/>
    <w:multiLevelType w:val="multilevel"/>
    <w:tmpl w:val="7434517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16cid:durableId="1259296240">
    <w:abstractNumId w:val="1"/>
  </w:num>
  <w:num w:numId="2" w16cid:durableId="1062025427">
    <w:abstractNumId w:val="4"/>
  </w:num>
  <w:num w:numId="3" w16cid:durableId="99882343">
    <w:abstractNumId w:val="2"/>
  </w:num>
  <w:num w:numId="4" w16cid:durableId="90440748">
    <w:abstractNumId w:val="5"/>
  </w:num>
  <w:num w:numId="5" w16cid:durableId="1124815253">
    <w:abstractNumId w:val="3"/>
  </w:num>
  <w:num w:numId="6" w16cid:durableId="74687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3F"/>
    <w:rsid w:val="00396DAF"/>
    <w:rsid w:val="0059553F"/>
    <w:rsid w:val="00A8261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66EB"/>
  <w15:docId w15:val="{8B4E7BDD-4081-4E4D-9389-D376BEA6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2"/>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eastAsia="Lucida Sans Unicode" w:hAnsi="Arial" w:cs="Tahoma"/>
      <w:color w:val="00000A"/>
      <w:sz w:val="21"/>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lang/>
    </w:rPr>
  </w:style>
  <w:style w:type="character" w:styleId="a4">
    <w:name w:val="page number"/>
    <w:basedOn w:val="a0"/>
    <w:qFormat/>
  </w:style>
  <w:style w:type="character" w:customStyle="1" w:styleId="copy-file-field">
    <w:name w:val="copy-file-field"/>
    <w:basedOn w:val="a0"/>
    <w:qFormat/>
  </w:style>
  <w:style w:type="character" w:customStyle="1" w:styleId="1">
    <w:name w:val="Неразрешенное упоминание1"/>
    <w:basedOn w:val="a0"/>
    <w:qFormat/>
    <w:rPr>
      <w:color w:val="605E5C"/>
    </w:rPr>
  </w:style>
  <w:style w:type="character" w:styleId="a5">
    <w:name w:val="FollowedHyperlink"/>
    <w:basedOn w:val="a0"/>
    <w:qFormat/>
    <w:rPr>
      <w:color w:val="954F72"/>
      <w:u w:val="single"/>
    </w:rPr>
  </w:style>
  <w:style w:type="character" w:customStyle="1" w:styleId="rvts0">
    <w:name w:val="rvts0"/>
    <w:basedOn w:val="a0"/>
    <w:qFormat/>
  </w:style>
  <w:style w:type="character" w:customStyle="1" w:styleId="3">
    <w:name w:val="Основной текст 3 Знак"/>
    <w:basedOn w:val="a0"/>
    <w:qFormat/>
    <w:rPr>
      <w:rFonts w:ascii="Times New Roman" w:eastAsia="Times New Roman" w:hAnsi="Times New Roman" w:cs="Times New Roman"/>
      <w:kern w:val="2"/>
      <w:sz w:val="28"/>
      <w:szCs w:val="20"/>
      <w:lang w:eastAsia="ru-RU"/>
    </w:rPr>
  </w:style>
  <w:style w:type="character" w:customStyle="1" w:styleId="HTML">
    <w:name w:val="Стандартный HTML Знак"/>
    <w:basedOn w:val="a0"/>
    <w:qFormat/>
    <w:rPr>
      <w:rFonts w:ascii="Courier New" w:eastAsia="Times New Roman" w:hAnsi="Courier New" w:cs="Courier New"/>
      <w:kern w:val="2"/>
      <w:sz w:val="20"/>
      <w:szCs w:val="20"/>
      <w:lang w:val="ru-RU" w:eastAsia="ru-RU"/>
    </w:rPr>
  </w:style>
  <w:style w:type="character" w:customStyle="1" w:styleId="xfm49746639">
    <w:name w:val="xfm_49746639"/>
    <w:basedOn w:val="a0"/>
    <w:qFormat/>
  </w:style>
  <w:style w:type="character" w:styleId="a6">
    <w:name w:val="Unresolved Mention"/>
    <w:basedOn w:val="a0"/>
    <w:qFormat/>
    <w:rPr>
      <w:color w:val="605E5C"/>
    </w:rPr>
  </w:style>
  <w:style w:type="paragraph" w:styleId="a7">
    <w:name w:val="Title"/>
    <w:basedOn w:val="a"/>
    <w:next w:val="a8"/>
    <w:uiPriority w:val="10"/>
    <w:qFormat/>
    <w:pPr>
      <w:keepNext/>
      <w:spacing w:before="240" w:after="120"/>
    </w:pPr>
    <w:rPr>
      <w:rFonts w:ascii="Liberation Sans" w:eastAsia="Arial" w:hAnsi="Liberation Sans" w:cs="FreeSans"/>
      <w:sz w:val="28"/>
      <w:szCs w:val="28"/>
    </w:rPr>
  </w:style>
  <w:style w:type="paragraph" w:styleId="a8">
    <w:name w:val="Body Text"/>
    <w:basedOn w:val="a"/>
    <w:pPr>
      <w:spacing w:after="120" w:line="276" w:lineRule="auto"/>
    </w:pPr>
  </w:style>
  <w:style w:type="paragraph" w:styleId="a9">
    <w:name w:val="List"/>
    <w:basedOn w:val="a8"/>
    <w:rPr>
      <w:rFonts w:cs="FreeSans"/>
    </w:rPr>
  </w:style>
  <w:style w:type="paragraph" w:styleId="aa">
    <w:name w:val="caption"/>
    <w:basedOn w:val="a"/>
    <w:qFormat/>
    <w:pPr>
      <w:suppressLineNumbers/>
      <w:spacing w:before="120" w:after="120"/>
    </w:pPr>
    <w:rPr>
      <w:rFonts w:cs="FreeSans"/>
      <w:i/>
      <w:iCs/>
      <w:sz w:val="24"/>
    </w:rPr>
  </w:style>
  <w:style w:type="paragraph" w:styleId="ab">
    <w:name w:val="index heading"/>
    <w:basedOn w:val="a"/>
    <w:qFormat/>
    <w:pPr>
      <w:suppressLineNumbers/>
    </w:pPr>
    <w:rPr>
      <w:rFonts w:cs="FreeSans"/>
    </w:rPr>
  </w:style>
  <w:style w:type="paragraph" w:customStyle="1" w:styleId="rvps2">
    <w:name w:val="rvps2"/>
    <w:basedOn w:val="a"/>
    <w:qFormat/>
    <w:pPr>
      <w:spacing w:before="28" w:after="28"/>
    </w:pPr>
    <w:rPr>
      <w:rFonts w:ascii="Times New Roman" w:eastAsia="Times New Roman" w:hAnsi="Times New Roman" w:cs="Times New Roman"/>
      <w:sz w:val="24"/>
    </w:rPr>
  </w:style>
  <w:style w:type="paragraph" w:styleId="30">
    <w:name w:val="Body Text 3"/>
    <w:basedOn w:val="a"/>
    <w:qFormat/>
    <w:pPr>
      <w:tabs>
        <w:tab w:val="left" w:pos="0"/>
      </w:tabs>
      <w:spacing w:after="222" w:line="360" w:lineRule="auto"/>
      <w:jc w:val="both"/>
    </w:pPr>
    <w:rPr>
      <w:rFonts w:ascii="Times New Roman" w:eastAsia="Times New Roman" w:hAnsi="Times New Roman" w:cs="Times New Roman"/>
      <w:sz w:val="28"/>
      <w:szCs w:val="20"/>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qFormat/>
    <w:rPr>
      <w:rFonts w:ascii="Verdana" w:eastAsia="Times New Roman" w:hAnsi="Verdana" w:cs="Verdana"/>
      <w:sz w:val="20"/>
      <w:szCs w:val="20"/>
      <w:lang w:val="en-US"/>
    </w:rPr>
  </w:style>
  <w:style w:type="paragraph" w:styleId="ac">
    <w:name w:val="No Spacing"/>
    <w:qFormat/>
    <w:rPr>
      <w:rFonts w:ascii="Times New Roman" w:eastAsia="Times New Roman" w:hAnsi="Times New Roman" w:cs="Times New Roman"/>
      <w:color w:val="00000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SSD</cp:lastModifiedBy>
  <cp:revision>2</cp:revision>
  <dcterms:created xsi:type="dcterms:W3CDTF">2024-08-01T10:14:00Z</dcterms:created>
  <dcterms:modified xsi:type="dcterms:W3CDTF">2024-08-01T10:16:00Z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2023-02-06T06:51:00Z</dcterms:created>
  <dc:creator>SSD</dc:creator>
  <dc:description/>
  <dc:language>ru-RU</dc:language>
  <cp:lastModifiedBy/>
  <dcterms:modified xsi:type="dcterms:W3CDTF">2024-07-15T10:36:39Z</dcterms:modified>
  <cp:revision>36</cp:revision>
  <dc:subject/>
  <dc:title/>
</cp:coreProperties>
</file>