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53" w:rsidRPr="003A0149" w:rsidRDefault="00C46953" w:rsidP="00C46953">
      <w:pPr>
        <w:pStyle w:val="2"/>
        <w:numPr>
          <w:ilvl w:val="0"/>
          <w:numId w:val="0"/>
        </w:numPr>
        <w:ind w:left="1427" w:hanging="576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7931913"/>
      <w:r w:rsidRPr="003A0149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C46953" w:rsidRPr="0066359F" w:rsidRDefault="00C46953" w:rsidP="00C46953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3C6FF1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«ГЛОБАЛЬНА РЕСТОРАННА ГРУППА - УКРАЇНА»</w:t>
      </w:r>
      <w:r w:rsidRPr="0066359F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(ТОВ «ГРГ-УКРАЇНА», код ЄДРПОУ – 38321216, юридична адреса - 03049, м. Київ, вул.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Січеславська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, 1,                                          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. 044 290 80 81,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. пошта – reception@grgua.com) повідомляє про наміри отримання дозволу на викиди забруднюючих речовин в атмосферне повітря для об’єкта - </w:t>
      </w:r>
      <w:r w:rsidRPr="0066359F">
        <w:rPr>
          <w:rFonts w:eastAsiaTheme="minorEastAsia"/>
          <w:i/>
          <w:iCs/>
          <w:sz w:val="28"/>
          <w:szCs w:val="28"/>
          <w:lang w:val="uk-UA"/>
        </w:rPr>
        <w:t xml:space="preserve">закладу ресторанного господарства «KFC», розташованого за </w:t>
      </w:r>
      <w:proofErr w:type="spellStart"/>
      <w:r w:rsidRPr="0066359F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66359F">
        <w:rPr>
          <w:rFonts w:eastAsiaTheme="minorEastAsia"/>
          <w:i/>
          <w:iCs/>
          <w:sz w:val="28"/>
          <w:szCs w:val="28"/>
          <w:lang w:val="uk-UA"/>
        </w:rPr>
        <w:t xml:space="preserve">: </w:t>
      </w:r>
      <w:r w:rsidRPr="003C6FF1">
        <w:rPr>
          <w:rFonts w:eastAsiaTheme="minorEastAsia"/>
          <w:i/>
          <w:iCs/>
          <w:sz w:val="28"/>
          <w:szCs w:val="28"/>
          <w:lang w:val="uk-UA"/>
        </w:rPr>
        <w:t xml:space="preserve">08136, Київська обл., </w:t>
      </w:r>
      <w:proofErr w:type="spellStart"/>
      <w:r w:rsidRPr="003C6FF1">
        <w:rPr>
          <w:rFonts w:eastAsiaTheme="minorEastAsia"/>
          <w:i/>
          <w:iCs/>
          <w:sz w:val="28"/>
          <w:szCs w:val="28"/>
          <w:lang w:val="uk-UA"/>
        </w:rPr>
        <w:t>Бучанський</w:t>
      </w:r>
      <w:proofErr w:type="spellEnd"/>
      <w:r w:rsidRPr="003C6FF1">
        <w:rPr>
          <w:rFonts w:eastAsiaTheme="minorEastAsia"/>
          <w:i/>
          <w:iCs/>
          <w:sz w:val="28"/>
          <w:szCs w:val="28"/>
          <w:lang w:val="uk-UA"/>
        </w:rPr>
        <w:t xml:space="preserve"> район, с. </w:t>
      </w:r>
      <w:proofErr w:type="spellStart"/>
      <w:r w:rsidRPr="003C6FF1">
        <w:rPr>
          <w:rFonts w:eastAsiaTheme="minorEastAsia"/>
          <w:i/>
          <w:iCs/>
          <w:sz w:val="28"/>
          <w:szCs w:val="28"/>
          <w:lang w:val="uk-UA"/>
        </w:rPr>
        <w:t>Крюківщина</w:t>
      </w:r>
      <w:proofErr w:type="spellEnd"/>
      <w:r w:rsidRPr="003C6FF1">
        <w:rPr>
          <w:rFonts w:eastAsiaTheme="minorEastAsia"/>
          <w:i/>
          <w:iCs/>
          <w:sz w:val="28"/>
          <w:szCs w:val="28"/>
          <w:lang w:val="uk-UA"/>
        </w:rPr>
        <w:t xml:space="preserve">, вул. </w:t>
      </w:r>
      <w:proofErr w:type="spellStart"/>
      <w:r w:rsidRPr="003C6FF1">
        <w:rPr>
          <w:rFonts w:eastAsiaTheme="minorEastAsia"/>
          <w:i/>
          <w:iCs/>
          <w:sz w:val="28"/>
          <w:szCs w:val="28"/>
          <w:lang w:val="uk-UA"/>
        </w:rPr>
        <w:t>Балукова</w:t>
      </w:r>
      <w:proofErr w:type="spellEnd"/>
      <w:r w:rsidRPr="003C6FF1">
        <w:rPr>
          <w:rFonts w:eastAsiaTheme="minorEastAsia"/>
          <w:i/>
          <w:iCs/>
          <w:sz w:val="28"/>
          <w:szCs w:val="28"/>
          <w:lang w:val="uk-UA"/>
        </w:rPr>
        <w:t>, 1Е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C46953" w:rsidRDefault="00C46953" w:rsidP="00C46953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«ГРГ - УКРАЇНА» згідно КВЕД  - діяльність ресторанів, надання послуг мобільного харчування (56.10). Даний вид діяльності не підлягає оцінці впливу на довкілля. </w:t>
      </w:r>
    </w:p>
    <w:p w:rsidR="00C46953" w:rsidRPr="0066359F" w:rsidRDefault="00C46953" w:rsidP="00C46953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речовини.</w:t>
      </w:r>
    </w:p>
    <w:p w:rsidR="00C46953" w:rsidRPr="0066359F" w:rsidRDefault="00C46953" w:rsidP="00C46953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Джерелами утворення забруднюючих речовин в атмосферу є технологічне обладнання (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фритюри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 відкритого типу та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фритюри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 під тиском) та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дизельгенератор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.  </w:t>
      </w:r>
    </w:p>
    <w:p w:rsidR="00C46953" w:rsidRPr="0066359F" w:rsidRDefault="00C46953" w:rsidP="00C46953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акролеїн (0,003 т/рік); азоту діоксид (0,0</w:t>
      </w:r>
      <w:r>
        <w:rPr>
          <w:rFonts w:eastAsiaTheme="minorEastAsia"/>
          <w:iCs/>
          <w:sz w:val="28"/>
          <w:szCs w:val="28"/>
          <w:lang w:val="uk-UA"/>
        </w:rPr>
        <w:t>5</w:t>
      </w:r>
      <w:r w:rsidRPr="0066359F">
        <w:rPr>
          <w:rFonts w:eastAsiaTheme="minorEastAsia"/>
          <w:iCs/>
          <w:sz w:val="28"/>
          <w:szCs w:val="28"/>
          <w:lang w:val="uk-UA"/>
        </w:rPr>
        <w:t>5 т/рік); вуглецю оксид (0,</w:t>
      </w:r>
      <w:r>
        <w:rPr>
          <w:rFonts w:eastAsiaTheme="minorEastAsia"/>
          <w:iCs/>
          <w:sz w:val="28"/>
          <w:szCs w:val="28"/>
          <w:lang w:val="uk-UA"/>
        </w:rPr>
        <w:t>235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т/рік); речовини у вигляді суспендованих твердих частинок недиференційованих за складом (0,</w:t>
      </w:r>
      <w:r>
        <w:rPr>
          <w:rFonts w:eastAsiaTheme="minorEastAsia"/>
          <w:iCs/>
          <w:sz w:val="28"/>
          <w:szCs w:val="28"/>
          <w:lang w:val="uk-UA"/>
        </w:rPr>
        <w:t>045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т/рік), сірки діоксид (0,0</w:t>
      </w:r>
      <w:r>
        <w:rPr>
          <w:rFonts w:eastAsiaTheme="minorEastAsia"/>
          <w:iCs/>
          <w:sz w:val="28"/>
          <w:szCs w:val="28"/>
          <w:lang w:val="uk-UA"/>
        </w:rPr>
        <w:t>33</w:t>
      </w:r>
      <w:r w:rsidRPr="0066359F">
        <w:rPr>
          <w:rFonts w:eastAsiaTheme="minorEastAsia"/>
          <w:iCs/>
          <w:sz w:val="28"/>
          <w:szCs w:val="28"/>
          <w:lang w:val="uk-UA"/>
        </w:rPr>
        <w:t>), а також метан (0,00</w:t>
      </w:r>
      <w:r>
        <w:rPr>
          <w:rFonts w:eastAsiaTheme="minorEastAsia"/>
          <w:iCs/>
          <w:sz w:val="28"/>
          <w:szCs w:val="28"/>
          <w:lang w:val="uk-UA"/>
        </w:rPr>
        <w:t>4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т/рік); вуглецю діоксид (</w:t>
      </w:r>
      <w:r>
        <w:rPr>
          <w:rFonts w:eastAsiaTheme="minorEastAsia"/>
          <w:iCs/>
          <w:sz w:val="28"/>
          <w:szCs w:val="28"/>
          <w:lang w:val="uk-UA"/>
        </w:rPr>
        <w:t xml:space="preserve">88,827 </w:t>
      </w:r>
      <w:r w:rsidRPr="0066359F">
        <w:rPr>
          <w:rFonts w:eastAsiaTheme="minorEastAsia"/>
          <w:iCs/>
          <w:sz w:val="28"/>
          <w:szCs w:val="28"/>
          <w:lang w:val="uk-UA"/>
        </w:rPr>
        <w:t>т/рік); азоту (1) оксид (N</w:t>
      </w:r>
      <w:r w:rsidRPr="0066359F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66359F">
        <w:rPr>
          <w:rFonts w:eastAsiaTheme="minorEastAsia"/>
          <w:iCs/>
          <w:sz w:val="28"/>
          <w:szCs w:val="28"/>
          <w:lang w:val="uk-UA"/>
        </w:rPr>
        <w:t>O) (0,00</w:t>
      </w:r>
      <w:r>
        <w:rPr>
          <w:rFonts w:eastAsiaTheme="minorEastAsia"/>
          <w:iCs/>
          <w:sz w:val="28"/>
          <w:szCs w:val="28"/>
          <w:lang w:val="uk-UA"/>
        </w:rPr>
        <w:t>3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т/рік); неметанові леткі органічні сполуки (НМЛОС) (0,0</w:t>
      </w:r>
      <w:r>
        <w:rPr>
          <w:rFonts w:eastAsiaTheme="minorEastAsia"/>
          <w:iCs/>
          <w:sz w:val="28"/>
          <w:szCs w:val="28"/>
          <w:lang w:val="uk-UA"/>
        </w:rPr>
        <w:t xml:space="preserve">60 </w:t>
      </w:r>
      <w:r w:rsidRPr="0066359F">
        <w:rPr>
          <w:rFonts w:eastAsiaTheme="minorEastAsia"/>
          <w:iCs/>
          <w:sz w:val="28"/>
          <w:szCs w:val="28"/>
          <w:lang w:val="uk-UA"/>
        </w:rPr>
        <w:t>т/рік) та вуглеводні насичені С</w:t>
      </w:r>
      <w:r w:rsidRPr="0066359F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66359F">
        <w:rPr>
          <w:rFonts w:eastAsiaTheme="minorEastAsia"/>
          <w:iCs/>
          <w:sz w:val="28"/>
          <w:szCs w:val="28"/>
          <w:lang w:val="uk-UA"/>
        </w:rPr>
        <w:t>-С</w:t>
      </w:r>
      <w:r w:rsidRPr="0066359F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(0,000000</w:t>
      </w:r>
      <w:r>
        <w:rPr>
          <w:rFonts w:eastAsiaTheme="minorEastAsia"/>
          <w:iCs/>
          <w:sz w:val="28"/>
          <w:szCs w:val="28"/>
          <w:lang w:val="uk-UA"/>
        </w:rPr>
        <w:t>04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т/рік).</w:t>
      </w:r>
    </w:p>
    <w:p w:rsidR="00C46953" w:rsidRDefault="00C46953" w:rsidP="00C46953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E1673">
        <w:rPr>
          <w:rFonts w:eastAsiaTheme="minorEastAsia"/>
          <w:sz w:val="28"/>
          <w:lang w:val="uk-UA"/>
        </w:rPr>
        <w:t xml:space="preserve">Об’єкт відноситься до </w:t>
      </w:r>
      <w:r>
        <w:rPr>
          <w:rFonts w:eastAsiaTheme="minorEastAsia"/>
          <w:sz w:val="28"/>
          <w:lang w:val="uk-UA"/>
        </w:rPr>
        <w:t>третьої</w:t>
      </w:r>
      <w:r w:rsidRPr="009E1673">
        <w:rPr>
          <w:rFonts w:eastAsiaTheme="minorEastAsia"/>
          <w:sz w:val="28"/>
          <w:lang w:val="uk-UA"/>
        </w:rPr>
        <w:t xml:space="preserve"> групи та </w:t>
      </w:r>
      <w:r>
        <w:rPr>
          <w:rFonts w:eastAsiaTheme="minorEastAsia"/>
          <w:sz w:val="28"/>
          <w:lang w:val="uk-UA"/>
        </w:rPr>
        <w:t xml:space="preserve">відповідно не </w:t>
      </w:r>
      <w:r w:rsidRPr="009E1673">
        <w:rPr>
          <w:rFonts w:eastAsiaTheme="minorEastAsia"/>
          <w:sz w:val="28"/>
          <w:lang w:val="uk-UA"/>
        </w:rPr>
        <w:t>підлягає взяттю на Державний облік.</w:t>
      </w:r>
    </w:p>
    <w:p w:rsidR="00C46953" w:rsidRPr="0066359F" w:rsidRDefault="00C46953" w:rsidP="00C46953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C46953" w:rsidRDefault="00C46953" w:rsidP="00C46953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290979">
        <w:rPr>
          <w:rFonts w:eastAsiaTheme="minorEastAsia"/>
          <w:sz w:val="28"/>
          <w:lang w:val="uk-UA"/>
        </w:rPr>
        <w:t>Відповідно до матеріалів</w:t>
      </w:r>
      <w:r>
        <w:rPr>
          <w:rFonts w:eastAsiaTheme="minorEastAsia"/>
          <w:sz w:val="28"/>
          <w:lang w:val="uk-UA"/>
        </w:rPr>
        <w:t>,</w:t>
      </w:r>
      <w:r w:rsidRPr="00290979">
        <w:rPr>
          <w:rFonts w:eastAsiaTheme="minorEastAsia"/>
          <w:sz w:val="28"/>
          <w:lang w:val="uk-UA"/>
        </w:rPr>
        <w:t xml:space="preserve"> що обґрунтовують обсяги викидів забруднюючих речовин,</w:t>
      </w:r>
      <w:r w:rsidRPr="00194ECD">
        <w:rPr>
          <w:rFonts w:eastAsiaTheme="minorEastAsia"/>
          <w:sz w:val="28"/>
          <w:lang w:val="uk-UA"/>
        </w:rPr>
        <w:t xml:space="preserve"> </w:t>
      </w:r>
      <w:r>
        <w:rPr>
          <w:rFonts w:eastAsiaTheme="minorEastAsia"/>
          <w:sz w:val="28"/>
          <w:lang w:val="uk-UA"/>
        </w:rPr>
        <w:t>в</w:t>
      </w:r>
      <w:r w:rsidRPr="00194ECD">
        <w:rPr>
          <w:rFonts w:eastAsiaTheme="minorEastAsia"/>
          <w:sz w:val="28"/>
          <w:lang w:val="uk-UA"/>
        </w:rPr>
        <w:t xml:space="preserve">становлені нормативи гранично-допустимих викидів дотримуються, заходи щодо скорочення обсягів викидів не </w:t>
      </w:r>
      <w:bookmarkStart w:id="1" w:name="_GoBack"/>
      <w:bookmarkEnd w:id="1"/>
      <w:r w:rsidRPr="00194ECD">
        <w:rPr>
          <w:rFonts w:eastAsiaTheme="minorEastAsia"/>
          <w:sz w:val="28"/>
          <w:lang w:val="uk-UA"/>
        </w:rPr>
        <w:t>плануються.</w:t>
      </w:r>
      <w:r>
        <w:rPr>
          <w:rFonts w:eastAsiaTheme="minorEastAsia"/>
          <w:sz w:val="28"/>
          <w:lang w:val="uk-UA"/>
        </w:rPr>
        <w:t xml:space="preserve"> </w:t>
      </w:r>
    </w:p>
    <w:p w:rsidR="00C46953" w:rsidRPr="003A0149" w:rsidRDefault="00C46953" w:rsidP="00C46953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>
        <w:rPr>
          <w:rFonts w:eastAsiaTheme="minorEastAsia"/>
          <w:iCs/>
          <w:sz w:val="28"/>
          <w:szCs w:val="28"/>
          <w:lang w:val="uk-UA"/>
        </w:rPr>
        <w:lastRenderedPageBreak/>
        <w:t>З</w:t>
      </w:r>
      <w:r w:rsidRPr="00DC6FBB">
        <w:rPr>
          <w:rFonts w:eastAsiaTheme="minorEastAsia"/>
          <w:iCs/>
          <w:sz w:val="28"/>
          <w:szCs w:val="28"/>
          <w:lang w:val="uk-UA"/>
        </w:rPr>
        <w:t>а результатами розрахунків розсіювання забруднюючих речовин в атмосферному повітрі встановлено, що перевищення</w:t>
      </w:r>
      <w:r w:rsidRPr="003A0149">
        <w:rPr>
          <w:rFonts w:eastAsiaTheme="minorEastAsia"/>
          <w:iCs/>
          <w:sz w:val="28"/>
          <w:szCs w:val="28"/>
          <w:lang w:val="uk-UA"/>
        </w:rPr>
        <w:t xml:space="preserve"> гранично-допустимих концентрацій на межі санітарно-захисної зони відсутні.</w:t>
      </w:r>
    </w:p>
    <w:p w:rsidR="00C46953" w:rsidRPr="003A0149" w:rsidRDefault="00C46953" w:rsidP="00C46953">
      <w:pPr>
        <w:pStyle w:val="Bodytet"/>
        <w:spacing w:before="80" w:line="276" w:lineRule="auto"/>
        <w:rPr>
          <w:rStyle w:val="a4"/>
          <w:sz w:val="27"/>
          <w:szCs w:val="27"/>
        </w:rPr>
      </w:pPr>
      <w:r w:rsidRPr="00B52357">
        <w:rPr>
          <w:rFonts w:eastAsiaTheme="minorEastAsia"/>
          <w:iCs/>
          <w:sz w:val="27"/>
          <w:szCs w:val="27"/>
        </w:rPr>
        <w:t xml:space="preserve">Зауваження та пропозиції щодо намірів подавати в місячний термін після публікації до Київської обласної військової адміністрації за </w:t>
      </w:r>
      <w:proofErr w:type="spellStart"/>
      <w:r w:rsidRPr="00B52357">
        <w:rPr>
          <w:rFonts w:eastAsiaTheme="minorEastAsia"/>
          <w:iCs/>
          <w:sz w:val="27"/>
          <w:szCs w:val="27"/>
        </w:rPr>
        <w:t>адресою</w:t>
      </w:r>
      <w:proofErr w:type="spellEnd"/>
      <w:r w:rsidRPr="00B52357">
        <w:rPr>
          <w:rFonts w:eastAsiaTheme="minorEastAsia"/>
          <w:iCs/>
          <w:sz w:val="27"/>
          <w:szCs w:val="27"/>
        </w:rPr>
        <w:t xml:space="preserve"> 01196, м. Київ, </w:t>
      </w:r>
      <w:proofErr w:type="spellStart"/>
      <w:r w:rsidRPr="00B52357">
        <w:rPr>
          <w:rFonts w:eastAsiaTheme="minorEastAsia"/>
          <w:iCs/>
          <w:sz w:val="27"/>
          <w:szCs w:val="27"/>
        </w:rPr>
        <w:t>пл</w:t>
      </w:r>
      <w:proofErr w:type="spellEnd"/>
      <w:r w:rsidRPr="00B52357">
        <w:rPr>
          <w:rFonts w:eastAsiaTheme="minorEastAsia"/>
          <w:iCs/>
          <w:sz w:val="27"/>
          <w:szCs w:val="27"/>
        </w:rPr>
        <w:t xml:space="preserve">. Лесі Українки, 1, </w:t>
      </w:r>
      <w:proofErr w:type="spellStart"/>
      <w:r w:rsidRPr="00B52357">
        <w:rPr>
          <w:rFonts w:eastAsiaTheme="minorEastAsia"/>
          <w:iCs/>
          <w:sz w:val="27"/>
          <w:szCs w:val="27"/>
        </w:rPr>
        <w:t>тел</w:t>
      </w:r>
      <w:proofErr w:type="spellEnd"/>
      <w:r w:rsidRPr="00B52357">
        <w:rPr>
          <w:rFonts w:eastAsiaTheme="minorEastAsia"/>
          <w:iCs/>
          <w:sz w:val="27"/>
          <w:szCs w:val="27"/>
        </w:rPr>
        <w:t>. (044) 286-84-11.</w:t>
      </w:r>
    </w:p>
    <w:p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3"/>
    <w:rsid w:val="002F44E5"/>
    <w:rsid w:val="00BD3152"/>
    <w:rsid w:val="00C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0FC3"/>
  <w15:chartTrackingRefBased/>
  <w15:docId w15:val="{4058A40C-F34F-461B-AE84-BCFAA037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C46953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C46953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C46953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C46953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C46953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46953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C46953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C46953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C46953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6953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C469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C46953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46953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C4695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C46953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C469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C46953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C46953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C46953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character" w:styleId="a4">
    <w:name w:val="Emphasis"/>
    <w:qFormat/>
    <w:rsid w:val="00C46953"/>
    <w:rPr>
      <w:iCs/>
    </w:rPr>
  </w:style>
  <w:style w:type="paragraph" w:customStyle="1" w:styleId="Bodytet">
    <w:name w:val="Body teхt"/>
    <w:basedOn w:val="a"/>
    <w:link w:val="Bodytet0"/>
    <w:qFormat/>
    <w:rsid w:val="00C46953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C46953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0">
    <w:name w:val="Body Text"/>
    <w:basedOn w:val="a"/>
    <w:link w:val="a5"/>
    <w:uiPriority w:val="99"/>
    <w:semiHidden/>
    <w:unhideWhenUsed/>
    <w:rsid w:val="00C4695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469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6953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46953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2024-07-22T07:16:00Z</dcterms:created>
  <dcterms:modified xsi:type="dcterms:W3CDTF">2024-07-22T07:25:00Z</dcterms:modified>
</cp:coreProperties>
</file>