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AEB30" w14:textId="2B25DA4B" w:rsidR="00805998" w:rsidRPr="00805998" w:rsidRDefault="00805998" w:rsidP="00805998">
      <w:pPr>
        <w:pStyle w:val="1"/>
        <w:jc w:val="center"/>
        <w:rPr>
          <w:rFonts w:ascii="Arial" w:hAnsi="Arial"/>
          <w:sz w:val="24"/>
          <w:szCs w:val="24"/>
          <w:lang w:eastAsia="ru-RU"/>
        </w:rPr>
      </w:pPr>
      <w:bookmarkStart w:id="0" w:name="_Toc146713641"/>
      <w:r w:rsidRPr="00805998">
        <w:rPr>
          <w:rFonts w:ascii="Arial" w:hAnsi="Arial"/>
          <w:sz w:val="24"/>
          <w:szCs w:val="24"/>
          <w:lang w:eastAsia="ru-RU"/>
        </w:rPr>
        <w:t>Повідомлення про наміри отримати дозвіл на викиди</w:t>
      </w:r>
      <w:bookmarkEnd w:id="0"/>
    </w:p>
    <w:p w14:paraId="543A11D2" w14:textId="77777777" w:rsidR="005859DC" w:rsidRPr="00DC7EEA" w:rsidRDefault="005859DC" w:rsidP="005859DC">
      <w:pPr>
        <w:pStyle w:val="rvps2"/>
        <w:shd w:val="clear" w:color="auto" w:fill="FFFFFF"/>
        <w:spacing w:before="0" w:beforeAutospacing="0" w:after="0" w:afterAutospacing="0"/>
        <w:ind w:firstLine="720"/>
        <w:jc w:val="both"/>
      </w:pPr>
      <w:bookmarkStart w:id="1" w:name="_Hlk151383011"/>
      <w:r w:rsidRPr="00DC7EEA">
        <w:rPr>
          <w:u w:val="single"/>
        </w:rPr>
        <w:t>Повне та скорочене найменування суб’єкта господарювання:</w:t>
      </w:r>
      <w:r w:rsidRPr="00DC7EEA">
        <w:t xml:space="preserve"> </w:t>
      </w:r>
      <w:r>
        <w:rPr>
          <w:lang w:eastAsia="ru-RU"/>
        </w:rPr>
        <w:t>Товариство з обмеженою відповідальністю «КОМПАНІЯ ЕКОФЕРМА»</w:t>
      </w:r>
      <w:r w:rsidRPr="00DC7EEA">
        <w:t xml:space="preserve"> (скорочено </w:t>
      </w:r>
      <w:r>
        <w:t xml:space="preserve">ТОВ </w:t>
      </w:r>
      <w:r>
        <w:rPr>
          <w:lang w:eastAsia="ru-RU"/>
        </w:rPr>
        <w:t>«КОМПАНІЯ ЕКОФЕРМА»</w:t>
      </w:r>
      <w:r w:rsidRPr="00DC7EEA">
        <w:t>).</w:t>
      </w:r>
    </w:p>
    <w:p w14:paraId="52CA7B88" w14:textId="77777777" w:rsidR="005859DC" w:rsidRPr="00DC7EEA" w:rsidRDefault="005859DC" w:rsidP="005859DC">
      <w:pPr>
        <w:ind w:right="-241" w:firstLine="720"/>
        <w:jc w:val="both"/>
      </w:pPr>
      <w:bookmarkStart w:id="2" w:name="n115"/>
      <w:bookmarkEnd w:id="2"/>
      <w:r w:rsidRPr="00DC7EEA">
        <w:rPr>
          <w:u w:val="single"/>
        </w:rPr>
        <w:t>Ідентифікаційний код юридичної особи в ЄДРПОУ:</w:t>
      </w:r>
      <w:r w:rsidRPr="00DC7EEA">
        <w:t xml:space="preserve"> </w:t>
      </w:r>
      <w:r>
        <w:t>44312953</w:t>
      </w:r>
      <w:r w:rsidRPr="00DC7EEA">
        <w:t>.</w:t>
      </w:r>
    </w:p>
    <w:p w14:paraId="3CF1ECDE" w14:textId="77777777" w:rsidR="005859DC" w:rsidRPr="00DC7EEA" w:rsidRDefault="005859DC" w:rsidP="005859DC">
      <w:pPr>
        <w:ind w:right="-241" w:firstLine="720"/>
        <w:jc w:val="both"/>
      </w:pPr>
      <w:bookmarkStart w:id="3" w:name="n116"/>
      <w:bookmarkEnd w:id="3"/>
      <w:r w:rsidRPr="00DC7EEA">
        <w:rPr>
          <w:u w:val="single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DC7EEA">
        <w:t xml:space="preserve">: </w:t>
      </w:r>
      <w:r>
        <w:t>76018,</w:t>
      </w:r>
      <w:r w:rsidRPr="005C629A">
        <w:t xml:space="preserve"> </w:t>
      </w:r>
      <w:r>
        <w:t>Івано-Франківська</w:t>
      </w:r>
      <w:r w:rsidRPr="005C629A">
        <w:t xml:space="preserve"> обл</w:t>
      </w:r>
      <w:r>
        <w:t>.</w:t>
      </w:r>
      <w:r w:rsidRPr="005C629A">
        <w:t>, м</w:t>
      </w:r>
      <w:r>
        <w:t>.</w:t>
      </w:r>
      <w:r w:rsidRPr="005C629A">
        <w:t xml:space="preserve"> </w:t>
      </w:r>
      <w:r>
        <w:t>Івано-Франківськ</w:t>
      </w:r>
      <w:r w:rsidRPr="005C629A">
        <w:t>, вул</w:t>
      </w:r>
      <w:r>
        <w:t>.</w:t>
      </w:r>
      <w:r w:rsidRPr="005C629A">
        <w:t xml:space="preserve"> </w:t>
      </w:r>
      <w:r>
        <w:t>Шевченка</w:t>
      </w:r>
      <w:r w:rsidRPr="005C629A">
        <w:t>, 4</w:t>
      </w:r>
      <w:r>
        <w:t>7а, кв. 29</w:t>
      </w:r>
      <w:r w:rsidRPr="00DC7EEA">
        <w:t>; номер телефону (0</w:t>
      </w:r>
      <w:r>
        <w:t>95</w:t>
      </w:r>
      <w:r w:rsidRPr="00DC7EEA">
        <w:t>)</w:t>
      </w:r>
      <w:r>
        <w:t>028</w:t>
      </w:r>
      <w:r w:rsidRPr="00DC7EEA">
        <w:t>-</w:t>
      </w:r>
      <w:r>
        <w:t>07</w:t>
      </w:r>
      <w:r w:rsidRPr="00DC7EEA">
        <w:t>-</w:t>
      </w:r>
      <w:r>
        <w:t xml:space="preserve">03; </w:t>
      </w:r>
      <w:r w:rsidRPr="00DC7EEA">
        <w:t>e-</w:t>
      </w:r>
      <w:proofErr w:type="spellStart"/>
      <w:r w:rsidRPr="00002326">
        <w:t>mail</w:t>
      </w:r>
      <w:proofErr w:type="spellEnd"/>
      <w:r w:rsidRPr="00002326">
        <w:t xml:space="preserve">: </w:t>
      </w:r>
      <w:r>
        <w:rPr>
          <w:lang w:val="en-US"/>
        </w:rPr>
        <w:t>p</w:t>
      </w:r>
      <w:r w:rsidRPr="007D1434">
        <w:t>etro.Stroyich@gmail.com</w:t>
      </w:r>
      <w:r>
        <w:t>.</w:t>
      </w:r>
    </w:p>
    <w:p w14:paraId="2818E009" w14:textId="77777777" w:rsidR="005859DC" w:rsidRDefault="005859DC" w:rsidP="005859DC">
      <w:pPr>
        <w:ind w:right="-241" w:firstLine="720"/>
        <w:jc w:val="both"/>
      </w:pPr>
      <w:bookmarkStart w:id="4" w:name="n117"/>
      <w:bookmarkEnd w:id="4"/>
      <w:r w:rsidRPr="00DC7EEA">
        <w:rPr>
          <w:u w:val="single"/>
        </w:rPr>
        <w:t>Місцезнаходження об’єкта/промислового майданчика:</w:t>
      </w:r>
      <w:r w:rsidRPr="00DC7EEA">
        <w:t xml:space="preserve"> </w:t>
      </w:r>
      <w:bookmarkStart w:id="5" w:name="n118"/>
      <w:bookmarkEnd w:id="5"/>
      <w:r>
        <w:t>78045,</w:t>
      </w:r>
      <w:r w:rsidRPr="005C629A">
        <w:t xml:space="preserve"> </w:t>
      </w:r>
      <w:r>
        <w:t>Івано-Франківська</w:t>
      </w:r>
      <w:r w:rsidRPr="005C629A">
        <w:t xml:space="preserve"> обл</w:t>
      </w:r>
      <w:r>
        <w:t>.</w:t>
      </w:r>
      <w:r w:rsidRPr="005C629A">
        <w:t xml:space="preserve">, </w:t>
      </w:r>
      <w:r>
        <w:t>Івано-Франківський</w:t>
      </w:r>
      <w:r w:rsidRPr="005C629A">
        <w:t xml:space="preserve"> р</w:t>
      </w:r>
      <w:r>
        <w:t>-</w:t>
      </w:r>
      <w:r w:rsidRPr="005C629A">
        <w:t xml:space="preserve">н, </w:t>
      </w:r>
      <w:r>
        <w:t>с. Озеряни</w:t>
      </w:r>
      <w:r w:rsidRPr="005C629A">
        <w:t xml:space="preserve">, </w:t>
      </w:r>
      <w:r>
        <w:t>пров. Озерний</w:t>
      </w:r>
      <w:r w:rsidRPr="005C629A">
        <w:t xml:space="preserve">, </w:t>
      </w:r>
      <w:r>
        <w:t>3,3а,5.</w:t>
      </w:r>
    </w:p>
    <w:p w14:paraId="5D577583" w14:textId="77777777" w:rsidR="005859DC" w:rsidRPr="00524107" w:rsidRDefault="005859DC" w:rsidP="005859DC">
      <w:pPr>
        <w:ind w:right="-241" w:firstLine="720"/>
        <w:jc w:val="both"/>
        <w:rPr>
          <w:noProof/>
        </w:rPr>
      </w:pPr>
      <w:r w:rsidRPr="00DC7EEA">
        <w:rPr>
          <w:u w:val="single"/>
        </w:rPr>
        <w:t>Мета отримання дозволу на викиди:</w:t>
      </w:r>
      <w:r w:rsidRPr="00DC7EEA">
        <w:t xml:space="preserve"> отримання офіційного документу, який дає право провадити </w:t>
      </w:r>
      <w:r w:rsidRPr="00524107">
        <w:rPr>
          <w:noProof/>
        </w:rPr>
        <w:t>діяльність на новоствореному об'єкті, пов'язану із викидами забруднюючих речовин в атмосферне повітря.</w:t>
      </w:r>
    </w:p>
    <w:p w14:paraId="7F43FDED" w14:textId="77777777" w:rsidR="005859DC" w:rsidRPr="00524107" w:rsidRDefault="005859DC" w:rsidP="005859DC">
      <w:pPr>
        <w:pStyle w:val="rvps2"/>
        <w:shd w:val="clear" w:color="auto" w:fill="FFFFFF"/>
        <w:spacing w:before="0" w:beforeAutospacing="0" w:after="0" w:afterAutospacing="0"/>
        <w:ind w:firstLine="720"/>
        <w:jc w:val="both"/>
        <w:rPr>
          <w:noProof/>
          <w:u w:val="single"/>
        </w:rPr>
      </w:pPr>
      <w:bookmarkStart w:id="6" w:name="n119"/>
      <w:bookmarkEnd w:id="6"/>
      <w:r w:rsidRPr="00524107">
        <w:rPr>
          <w:noProof/>
          <w:u w:val="single"/>
        </w:rPr>
        <w:t xml:space="preserve">Відомості про наявність висновку з оцінки впливу на довкілля, в якому визначено допустимість провадження планованої діяльності, яка згідно з </w:t>
      </w:r>
      <w:r w:rsidRPr="00720346">
        <w:rPr>
          <w:noProof/>
          <w:u w:val="single"/>
        </w:rPr>
        <w:t>вимогами </w:t>
      </w:r>
      <w:hyperlink r:id="rId5" w:tgtFrame="_blank" w:history="1">
        <w:r w:rsidRPr="00720346">
          <w:rPr>
            <w:noProof/>
            <w:u w:val="single"/>
          </w:rPr>
          <w:t>Закону України</w:t>
        </w:r>
      </w:hyperlink>
      <w:r w:rsidRPr="00720346">
        <w:rPr>
          <w:noProof/>
          <w:u w:val="single"/>
        </w:rPr>
        <w:t> “Про</w:t>
      </w:r>
      <w:r w:rsidRPr="00524107">
        <w:rPr>
          <w:noProof/>
          <w:u w:val="single"/>
        </w:rPr>
        <w:t xml:space="preserve"> оцінку впливу на довкілля” підлягає оцінці впливу на довкілля:</w:t>
      </w:r>
      <w:r w:rsidRPr="00524107">
        <w:rPr>
          <w:noProof/>
        </w:rPr>
        <w:t xml:space="preserve"> </w:t>
      </w:r>
      <w:bookmarkStart w:id="7" w:name="n120"/>
      <w:bookmarkEnd w:id="7"/>
      <w:r w:rsidRPr="00524107">
        <w:rPr>
          <w:noProof/>
        </w:rPr>
        <w:t>Висновок з оцінки впливу на довкілля – на об’єкті відсутній, т.я. діяльність об’єкта не підпадає під дію ЗУ «Про оцінку впливу на довкілля».</w:t>
      </w:r>
    </w:p>
    <w:p w14:paraId="6E71570B" w14:textId="77777777" w:rsidR="005859DC" w:rsidRPr="00524107" w:rsidRDefault="005859DC" w:rsidP="005859DC">
      <w:pPr>
        <w:pStyle w:val="2"/>
        <w:ind w:firstLine="720"/>
        <w:jc w:val="both"/>
        <w:rPr>
          <w:rStyle w:val="FontStyle31"/>
          <w:b w:val="0"/>
          <w:bCs w:val="0"/>
          <w:lang w:val="uk-UA"/>
        </w:rPr>
      </w:pPr>
      <w:r w:rsidRPr="00524107">
        <w:rPr>
          <w:noProof/>
          <w:sz w:val="24"/>
          <w:szCs w:val="24"/>
          <w:u w:val="single"/>
          <w:lang w:val="uk-UA"/>
        </w:rPr>
        <w:t>Загальний опис об’єкта (опис виробництв та технологічного устаткування)</w:t>
      </w:r>
      <w:r w:rsidRPr="00524107">
        <w:rPr>
          <w:noProof/>
          <w:sz w:val="24"/>
          <w:szCs w:val="24"/>
          <w:lang w:val="uk-UA"/>
        </w:rPr>
        <w:t>:</w:t>
      </w:r>
      <w:r w:rsidRPr="00524107">
        <w:rPr>
          <w:noProof/>
          <w:lang w:val="uk-UA"/>
        </w:rPr>
        <w:t xml:space="preserve"> </w:t>
      </w:r>
      <w:r>
        <w:rPr>
          <w:noProof/>
          <w:sz w:val="24"/>
          <w:szCs w:val="24"/>
          <w:lang w:val="uk-UA"/>
        </w:rPr>
        <w:t>Виробничий майданчик</w:t>
      </w:r>
      <w:r w:rsidRPr="00524107">
        <w:rPr>
          <w:b/>
          <w:bCs/>
          <w:iCs/>
          <w:noProof/>
          <w:lang w:val="uk-UA"/>
        </w:rPr>
        <w:t xml:space="preserve"> </w:t>
      </w:r>
      <w:r w:rsidRPr="00524107">
        <w:rPr>
          <w:noProof/>
          <w:sz w:val="24"/>
          <w:szCs w:val="24"/>
          <w:lang w:val="uk-UA"/>
        </w:rPr>
        <w:t>спеціалізується на розведенні свійської птиці.</w:t>
      </w:r>
      <w:r w:rsidRPr="00524107">
        <w:rPr>
          <w:rStyle w:val="tx1"/>
          <w:lang w:val="uk-UA"/>
        </w:rPr>
        <w:t xml:space="preserve"> </w:t>
      </w:r>
      <w:r w:rsidRPr="00524107">
        <w:rPr>
          <w:noProof/>
          <w:color w:val="000000"/>
          <w:sz w:val="24"/>
          <w:szCs w:val="24"/>
          <w:lang w:val="uk-UA" w:bidi="uk-UA"/>
        </w:rPr>
        <w:t xml:space="preserve">Джерелами утворення викидів є: </w:t>
      </w:r>
      <w:bookmarkStart w:id="8" w:name="n121"/>
      <w:bookmarkEnd w:id="8"/>
      <w:r w:rsidRPr="00524107">
        <w:rPr>
          <w:noProof/>
          <w:sz w:val="24"/>
          <w:szCs w:val="24"/>
          <w:lang w:val="uk-UA"/>
        </w:rPr>
        <w:t>дезінфікуюч</w:t>
      </w:r>
      <w:r>
        <w:rPr>
          <w:noProof/>
          <w:sz w:val="24"/>
          <w:szCs w:val="24"/>
          <w:lang w:val="uk-UA"/>
        </w:rPr>
        <w:t>ий</w:t>
      </w:r>
      <w:r w:rsidRPr="00524107">
        <w:rPr>
          <w:noProof/>
          <w:sz w:val="24"/>
          <w:szCs w:val="24"/>
          <w:lang w:val="uk-UA"/>
        </w:rPr>
        <w:t xml:space="preserve"> бар’єр</w:t>
      </w:r>
      <w:r>
        <w:rPr>
          <w:noProof/>
          <w:sz w:val="24"/>
          <w:szCs w:val="24"/>
          <w:lang w:val="uk-UA"/>
        </w:rPr>
        <w:t>;</w:t>
      </w:r>
      <w:r w:rsidRPr="00524107">
        <w:rPr>
          <w:noProof/>
          <w:sz w:val="24"/>
          <w:szCs w:val="24"/>
          <w:lang w:val="uk-UA"/>
        </w:rPr>
        <w:t xml:space="preserve"> дровник</w:t>
      </w:r>
      <w:r>
        <w:rPr>
          <w:noProof/>
          <w:sz w:val="24"/>
          <w:szCs w:val="24"/>
          <w:lang w:val="uk-UA"/>
        </w:rPr>
        <w:t xml:space="preserve">, місце зберігання попелу; </w:t>
      </w:r>
      <w:r w:rsidRPr="00524107">
        <w:rPr>
          <w:noProof/>
          <w:sz w:val="24"/>
          <w:szCs w:val="24"/>
          <w:lang w:val="uk-UA"/>
        </w:rPr>
        <w:t>приміщення склад</w:t>
      </w:r>
      <w:r>
        <w:rPr>
          <w:noProof/>
          <w:sz w:val="24"/>
          <w:szCs w:val="24"/>
          <w:lang w:val="uk-UA"/>
        </w:rPr>
        <w:t>у</w:t>
      </w:r>
      <w:r w:rsidRPr="00524107">
        <w:rPr>
          <w:noProof/>
          <w:sz w:val="24"/>
          <w:szCs w:val="24"/>
          <w:lang w:val="uk-UA"/>
        </w:rPr>
        <w:t xml:space="preserve"> зернових</w:t>
      </w:r>
      <w:r>
        <w:rPr>
          <w:noProof/>
          <w:sz w:val="24"/>
          <w:szCs w:val="24"/>
          <w:lang w:val="uk-UA"/>
        </w:rPr>
        <w:t>;</w:t>
      </w:r>
      <w:r w:rsidRPr="00524107">
        <w:rPr>
          <w:noProof/>
          <w:sz w:val="24"/>
          <w:szCs w:val="24"/>
          <w:lang w:val="uk-UA"/>
        </w:rPr>
        <w:t xml:space="preserve"> завальна яма</w:t>
      </w:r>
      <w:r>
        <w:rPr>
          <w:noProof/>
          <w:sz w:val="24"/>
          <w:szCs w:val="24"/>
          <w:lang w:val="uk-UA"/>
        </w:rPr>
        <w:t>;</w:t>
      </w:r>
      <w:r w:rsidRPr="00524107">
        <w:rPr>
          <w:noProof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uk-UA"/>
        </w:rPr>
        <w:t xml:space="preserve">подрібнювач, гранулятор </w:t>
      </w:r>
      <w:r>
        <w:rPr>
          <w:noProof/>
          <w:sz w:val="24"/>
          <w:szCs w:val="24"/>
          <w:lang w:val="en-US"/>
        </w:rPr>
        <w:t>F</w:t>
      </w:r>
      <w:r w:rsidRPr="00FA0463">
        <w:rPr>
          <w:noProof/>
          <w:sz w:val="24"/>
          <w:szCs w:val="24"/>
          <w:lang w:val="uk-UA"/>
        </w:rPr>
        <w:t xml:space="preserve"> 280</w:t>
      </w:r>
      <w:r>
        <w:rPr>
          <w:noProof/>
          <w:sz w:val="24"/>
          <w:szCs w:val="24"/>
          <w:lang w:val="uk-UA"/>
        </w:rPr>
        <w:t>, гранулятор</w:t>
      </w:r>
      <w:r w:rsidRPr="00FA0463">
        <w:rPr>
          <w:noProof/>
          <w:sz w:val="24"/>
          <w:szCs w:val="24"/>
          <w:lang w:val="uk-UA"/>
        </w:rPr>
        <w:t xml:space="preserve"> </w:t>
      </w:r>
      <w:r>
        <w:rPr>
          <w:noProof/>
          <w:sz w:val="24"/>
          <w:szCs w:val="24"/>
          <w:lang w:val="en-US"/>
        </w:rPr>
        <w:t>F</w:t>
      </w:r>
      <w:r w:rsidRPr="00FA0463">
        <w:rPr>
          <w:noProof/>
          <w:sz w:val="24"/>
          <w:szCs w:val="24"/>
          <w:lang w:val="uk-UA"/>
        </w:rPr>
        <w:t xml:space="preserve"> 400</w:t>
      </w:r>
      <w:r>
        <w:rPr>
          <w:noProof/>
          <w:sz w:val="24"/>
          <w:szCs w:val="24"/>
          <w:lang w:val="uk-UA"/>
        </w:rPr>
        <w:t>;</w:t>
      </w:r>
      <w:r w:rsidRPr="00524107">
        <w:rPr>
          <w:noProof/>
          <w:sz w:val="24"/>
          <w:szCs w:val="24"/>
          <w:lang w:val="uk-UA"/>
        </w:rPr>
        <w:t xml:space="preserve"> склад олії</w:t>
      </w:r>
      <w:r>
        <w:rPr>
          <w:noProof/>
          <w:sz w:val="24"/>
          <w:szCs w:val="24"/>
          <w:lang w:val="uk-UA"/>
        </w:rPr>
        <w:t>;</w:t>
      </w:r>
      <w:r w:rsidRPr="00524107">
        <w:rPr>
          <w:noProof/>
          <w:sz w:val="24"/>
          <w:szCs w:val="24"/>
          <w:lang w:val="uk-UA"/>
        </w:rPr>
        <w:t xml:space="preserve"> котел</w:t>
      </w:r>
      <w:r>
        <w:rPr>
          <w:noProof/>
          <w:sz w:val="24"/>
          <w:szCs w:val="24"/>
          <w:lang w:val="uk-UA"/>
        </w:rPr>
        <w:t xml:space="preserve"> КВ-0,25 БТ (3 шт.); </w:t>
      </w:r>
      <w:r w:rsidRPr="00524107">
        <w:rPr>
          <w:noProof/>
          <w:sz w:val="24"/>
          <w:szCs w:val="24"/>
          <w:lang w:val="uk-UA"/>
        </w:rPr>
        <w:t>котел</w:t>
      </w:r>
      <w:r>
        <w:rPr>
          <w:noProof/>
          <w:sz w:val="24"/>
          <w:szCs w:val="24"/>
          <w:lang w:val="uk-UA"/>
        </w:rPr>
        <w:t xml:space="preserve"> КВ-0,4 БТ, дезінфікуючий килимок (2 шт.); силоси подачі комбікорму (2 шт); дизельний генератор </w:t>
      </w:r>
      <w:r>
        <w:rPr>
          <w:noProof/>
          <w:sz w:val="24"/>
          <w:szCs w:val="24"/>
          <w:lang w:val="en-US"/>
        </w:rPr>
        <w:t>HG</w:t>
      </w:r>
      <w:r w:rsidRPr="00FA0463">
        <w:rPr>
          <w:noProof/>
          <w:sz w:val="24"/>
          <w:szCs w:val="24"/>
          <w:lang w:val="uk-UA"/>
        </w:rPr>
        <w:t xml:space="preserve"> 140 </w:t>
      </w:r>
      <w:r>
        <w:rPr>
          <w:noProof/>
          <w:sz w:val="24"/>
          <w:szCs w:val="24"/>
          <w:lang w:val="en-US"/>
        </w:rPr>
        <w:t>RC</w:t>
      </w:r>
      <w:r>
        <w:rPr>
          <w:noProof/>
          <w:sz w:val="24"/>
          <w:szCs w:val="24"/>
          <w:lang w:val="uk-UA"/>
        </w:rPr>
        <w:t xml:space="preserve">; курники (2 шт); сінники (2 шт.), котел </w:t>
      </w:r>
      <w:r>
        <w:rPr>
          <w:noProof/>
          <w:sz w:val="24"/>
          <w:szCs w:val="24"/>
          <w:lang w:val="en-US"/>
        </w:rPr>
        <w:t>Akris</w:t>
      </w:r>
      <w:r>
        <w:rPr>
          <w:noProof/>
          <w:sz w:val="24"/>
          <w:szCs w:val="24"/>
          <w:lang w:val="uk-UA"/>
        </w:rPr>
        <w:t>; заточувальний верстат, електрозварювальний апарат.</w:t>
      </w:r>
    </w:p>
    <w:p w14:paraId="0D253B35" w14:textId="77777777" w:rsidR="005859DC" w:rsidRPr="00204766" w:rsidRDefault="005859DC" w:rsidP="005859DC">
      <w:pPr>
        <w:pStyle w:val="rvps2"/>
        <w:shd w:val="clear" w:color="auto" w:fill="FFFFFF"/>
        <w:spacing w:before="0" w:beforeAutospacing="0" w:after="0" w:afterAutospacing="0"/>
        <w:ind w:firstLine="720"/>
        <w:jc w:val="both"/>
      </w:pPr>
      <w:r w:rsidRPr="00204766">
        <w:rPr>
          <w:u w:val="single"/>
        </w:rPr>
        <w:t>Відомості щодо видів та обсягів викидів,</w:t>
      </w:r>
      <w:r w:rsidRPr="00204766">
        <w:t xml:space="preserve"> т/рік: титану діоксид – 0,000074; мікроорганізми-продуценти ВНДІСХМ-54 – 1,788628; вуглецю оксид – 0,984139; вуглецю діоксид – 138,3996; метан – 0,0257966; заліза оксид – 0,0009; марганець та його з’єднання – 0,000245; суспендовані частинки, недиференційовані за складом – 0,4231624; пил хутряний – 1,839741; пил деревини – 0,001368; пил зерновий – 0,00000315; кремнію діоксид аморфний – 0,000266; пил комбікормовий – 0,000041; пил абразивний – 0,00006; пил металевий – 0,00009; азоту діоксид – 0,997484; азоту(1) оксид (N2O) - 0,0</w:t>
      </w:r>
      <w:bookmarkStart w:id="9" w:name="n122"/>
      <w:bookmarkEnd w:id="9"/>
      <w:r w:rsidRPr="00204766">
        <w:t xml:space="preserve">19681; аміак – 0,163529; </w:t>
      </w:r>
      <w:proofErr w:type="spellStart"/>
      <w:r w:rsidRPr="00204766">
        <w:t>диметилсульфід</w:t>
      </w:r>
      <w:proofErr w:type="spellEnd"/>
      <w:r w:rsidRPr="00204766">
        <w:t xml:space="preserve"> – 0,038834; </w:t>
      </w:r>
      <w:proofErr w:type="spellStart"/>
      <w:r w:rsidRPr="00204766">
        <w:t>метилмеркаптан</w:t>
      </w:r>
      <w:proofErr w:type="spellEnd"/>
      <w:r w:rsidRPr="00204766">
        <w:t xml:space="preserve"> – 0,004086; ангідрид сірчистий – 0,00225; сірководень – 0,044976; диметиламін – 0,089948; альдегід </w:t>
      </w:r>
      <w:proofErr w:type="spellStart"/>
      <w:r w:rsidRPr="00204766">
        <w:t>пропіоновий</w:t>
      </w:r>
      <w:proofErr w:type="spellEnd"/>
      <w:r w:rsidRPr="00204766">
        <w:t xml:space="preserve"> – 0,022493; альдегід </w:t>
      </w:r>
      <w:proofErr w:type="spellStart"/>
      <w:r w:rsidRPr="00204766">
        <w:t>глутаровий</w:t>
      </w:r>
      <w:proofErr w:type="spellEnd"/>
      <w:r w:rsidRPr="00204766">
        <w:t xml:space="preserve"> – 0,000729; кислота капронова- 0,025549; масло мінеральне нафтове – 0,0273; вуглеводні граничні С12-С19 – 0,003922; акролеїн – 0,000013; фенол – 0,004069.</w:t>
      </w:r>
      <w:bookmarkStart w:id="10" w:name="n123"/>
      <w:bookmarkStart w:id="11" w:name="n125"/>
      <w:bookmarkEnd w:id="10"/>
      <w:bookmarkEnd w:id="11"/>
    </w:p>
    <w:bookmarkEnd w:id="1"/>
    <w:p w14:paraId="685D1D9E" w14:textId="77777777" w:rsidR="005859DC" w:rsidRPr="008E3F3C" w:rsidRDefault="005859DC" w:rsidP="005859DC">
      <w:pPr>
        <w:ind w:firstLine="567"/>
        <w:jc w:val="both"/>
      </w:pPr>
      <w:r w:rsidRPr="008E3F3C">
        <w:rPr>
          <w:u w:val="single"/>
        </w:rPr>
        <w:t>Заходи щодо впровадження найкращих існуючих технологій виробництва, що виконані або/та які потребують виконання. Перелік заходів щодо скорочення викидів, що виконані або/та які потребують виконання:</w:t>
      </w:r>
      <w:r w:rsidRPr="008E3F3C">
        <w:t xml:space="preserve"> підприємство відноситься до другої групи об’єктів  по ступеню впливу на забруднення атмосферного повітря. Згідно «Інструкції про вимоги до оформлення документів, в яких обґрунтовуються обсяги викидів забруднюючих речовини в атмосферне повітря стаціонарними джерелами» затвердженої Наказом Міністерства захисту довкілля та природних ресурсів України від 27.06.2023 р. № 448, заходи щодо впровадження найкращих існуючих технологій виробництва для об'єктів другої групи не передбачені. Заходи щодо скорочення викидів, що виконані або/та які потребують виконання не передбачаються.</w:t>
      </w:r>
    </w:p>
    <w:p w14:paraId="57462D89" w14:textId="77777777" w:rsidR="005859DC" w:rsidRPr="008E3F3C" w:rsidRDefault="005859DC" w:rsidP="005859DC">
      <w:pPr>
        <w:spacing w:after="120"/>
        <w:ind w:firstLine="567"/>
        <w:jc w:val="both"/>
      </w:pPr>
      <w:r w:rsidRPr="008E3F3C">
        <w:rPr>
          <w:u w:val="single"/>
          <w:lang w:eastAsia="uk-UA"/>
        </w:rPr>
        <w:t>Дотримання виконання природоохоронних заходів щодо скорочення викидів:</w:t>
      </w:r>
      <w:r w:rsidRPr="008E3F3C">
        <w:t xml:space="preserve"> нормативи гранично допустимих викидів дотримуються, тому природоохоронні заходи для їх досягнення не застосовуються.</w:t>
      </w:r>
    </w:p>
    <w:p w14:paraId="3A4DB344" w14:textId="77777777" w:rsidR="005859DC" w:rsidRPr="008E3F3C" w:rsidRDefault="005859DC" w:rsidP="005859DC">
      <w:pPr>
        <w:pStyle w:val="rvps2"/>
        <w:shd w:val="clear" w:color="auto" w:fill="FFFFFF"/>
        <w:spacing w:before="0" w:beforeAutospacing="0" w:after="0" w:afterAutospacing="0"/>
        <w:ind w:firstLine="567"/>
        <w:jc w:val="both"/>
      </w:pPr>
      <w:r w:rsidRPr="008E3F3C">
        <w:rPr>
          <w:u w:val="single"/>
        </w:rPr>
        <w:t>Відповідність пропозицій щодо дозволених обсягів викидів законодавству</w:t>
      </w:r>
      <w:r w:rsidRPr="008E3F3C">
        <w:t xml:space="preserve">: викиди забруднюючих речовин відповідають вимогам </w:t>
      </w:r>
      <w:bookmarkStart w:id="12" w:name="n126"/>
      <w:bookmarkEnd w:id="12"/>
      <w:r w:rsidRPr="008E3F3C">
        <w:t xml:space="preserve">Наказу Міністерства охорони навколишнього природного середовища України від 27.06.2006 р. №309 та Наказу Міністерства екології та природних ресурсів України від 10.05.2002 р. № 177.  </w:t>
      </w:r>
    </w:p>
    <w:p w14:paraId="59763030" w14:textId="4A086801" w:rsidR="002B6AC8" w:rsidRPr="00CB3F7E" w:rsidRDefault="005859DC" w:rsidP="00CB3F7E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lang w:val="ru-RU" w:eastAsia="ru-RU"/>
        </w:rPr>
      </w:pPr>
      <w:r w:rsidRPr="008E3F3C">
        <w:rPr>
          <w:u w:val="single"/>
        </w:rPr>
        <w:t>Зауваження та пропозиції громадськості щодо дозволу на викиди. Строки подання зауважень та пропозицій</w:t>
      </w:r>
      <w:r w:rsidRPr="008E3F3C">
        <w:t xml:space="preserve">: </w:t>
      </w:r>
      <w:r w:rsidRPr="008E3F3C">
        <w:rPr>
          <w:shd w:val="clear" w:color="auto" w:fill="FFFFFF"/>
        </w:rPr>
        <w:t>протягом 30 календарних днів з дня публікації даного повідомлення, громадськість може надати зауваження та пропозиції до дозволу на викиди у письмовій або електронній формі</w:t>
      </w:r>
      <w:r w:rsidRPr="008E3F3C">
        <w:t xml:space="preserve"> до Івано-Франківської ОДА, за адресою: </w:t>
      </w:r>
      <w:r w:rsidRPr="008E3F3C">
        <w:rPr>
          <w:lang w:eastAsia="ru-RU"/>
        </w:rPr>
        <w:t xml:space="preserve">76015, </w:t>
      </w:r>
      <w:r w:rsidRPr="008E3F3C">
        <w:t>Івано-Франківська обл., м. Івано-Франківськ, вул. Грушевського, буд. 21</w:t>
      </w:r>
      <w:r w:rsidRPr="008E3F3C">
        <w:rPr>
          <w:lang w:eastAsia="ru-RU"/>
        </w:rPr>
        <w:t xml:space="preserve">, </w:t>
      </w:r>
      <w:r w:rsidRPr="008E3F3C">
        <w:t>e-</w:t>
      </w:r>
      <w:proofErr w:type="spellStart"/>
      <w:r w:rsidRPr="008E3F3C">
        <w:t>mail</w:t>
      </w:r>
      <w:proofErr w:type="spellEnd"/>
      <w:r w:rsidRPr="008E3F3C">
        <w:t>: </w:t>
      </w:r>
      <w:hyperlink r:id="rId6" w:history="1">
        <w:r w:rsidRPr="008E3F3C">
          <w:t>oda@if.gov.ua</w:t>
        </w:r>
      </w:hyperlink>
      <w:r w:rsidRPr="008E3F3C">
        <w:t>, тел. (0342) 55-20-07.</w:t>
      </w:r>
    </w:p>
    <w:sectPr w:rsidR="002B6AC8" w:rsidRPr="00CB3F7E" w:rsidSect="004A7CC6">
      <w:pgSz w:w="11906" w:h="16838"/>
      <w:pgMar w:top="567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2B"/>
    <w:rsid w:val="000E2820"/>
    <w:rsid w:val="001270F4"/>
    <w:rsid w:val="00177965"/>
    <w:rsid w:val="00233A2B"/>
    <w:rsid w:val="002B6AC8"/>
    <w:rsid w:val="004620C3"/>
    <w:rsid w:val="004A7CC6"/>
    <w:rsid w:val="00500940"/>
    <w:rsid w:val="005859DC"/>
    <w:rsid w:val="00652B36"/>
    <w:rsid w:val="00720346"/>
    <w:rsid w:val="00805998"/>
    <w:rsid w:val="008B3122"/>
    <w:rsid w:val="008E3F3C"/>
    <w:rsid w:val="00925E34"/>
    <w:rsid w:val="009D6A6E"/>
    <w:rsid w:val="00A10C57"/>
    <w:rsid w:val="00CB3F7E"/>
    <w:rsid w:val="00E06BF0"/>
    <w:rsid w:val="00FD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BA6A"/>
  <w15:chartTrackingRefBased/>
  <w15:docId w15:val="{AF455730-B5E3-45F2-8FBE-B1B6F4EC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05998"/>
    <w:pPr>
      <w:keepNext/>
      <w:tabs>
        <w:tab w:val="left" w:pos="1080"/>
      </w:tabs>
      <w:spacing w:line="360" w:lineRule="auto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998"/>
    <w:rPr>
      <w:rFonts w:ascii="Times New Roman" w:eastAsia="Times New Roman" w:hAnsi="Times New Roman" w:cs="Times New Roman"/>
      <w:color w:val="000000"/>
      <w:kern w:val="0"/>
      <w:sz w:val="28"/>
      <w:szCs w:val="28"/>
      <w14:ligatures w14:val="none"/>
    </w:rPr>
  </w:style>
  <w:style w:type="paragraph" w:styleId="2">
    <w:name w:val="Body Text 2"/>
    <w:basedOn w:val="a"/>
    <w:link w:val="20"/>
    <w:uiPriority w:val="99"/>
    <w:rsid w:val="00805998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805998"/>
    <w:rPr>
      <w:rFonts w:ascii="Times New Roman" w:eastAsia="Times New Roman" w:hAnsi="Times New Roman" w:cs="Times New Roman"/>
      <w:kern w:val="0"/>
      <w:sz w:val="28"/>
      <w:szCs w:val="28"/>
      <w:lang w:val="ru-RU" w:eastAsia="ru-RU"/>
      <w14:ligatures w14:val="none"/>
    </w:rPr>
  </w:style>
  <w:style w:type="character" w:customStyle="1" w:styleId="tx1">
    <w:name w:val="tx1"/>
    <w:uiPriority w:val="99"/>
    <w:rsid w:val="00805998"/>
    <w:rPr>
      <w:b/>
      <w:bCs/>
    </w:rPr>
  </w:style>
  <w:style w:type="character" w:styleId="a3">
    <w:name w:val="Hyperlink"/>
    <w:uiPriority w:val="99"/>
    <w:rsid w:val="00805998"/>
    <w:rPr>
      <w:color w:val="0000FF"/>
      <w:u w:val="single"/>
    </w:rPr>
  </w:style>
  <w:style w:type="paragraph" w:customStyle="1" w:styleId="rvps2">
    <w:name w:val="rvps2"/>
    <w:basedOn w:val="a"/>
    <w:rsid w:val="00805998"/>
    <w:pPr>
      <w:spacing w:before="100" w:beforeAutospacing="1" w:after="100" w:afterAutospacing="1"/>
    </w:pPr>
    <w:rPr>
      <w:lang w:eastAsia="uk-UA"/>
    </w:rPr>
  </w:style>
  <w:style w:type="character" w:customStyle="1" w:styleId="FontStyle31">
    <w:name w:val="Font Style31"/>
    <w:uiPriority w:val="99"/>
    <w:rsid w:val="00805998"/>
    <w:rPr>
      <w:rFonts w:ascii="Bookman Old Style" w:hAnsi="Bookman Old Style" w:cs="Bookman Old Style"/>
      <w:b/>
      <w:bCs/>
      <w:spacing w:val="-1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a@if.gov.ua" TargetMode="External"/><Relationship Id="rId5" Type="http://schemas.openxmlformats.org/officeDocument/2006/relationships/hyperlink" Target="https://zakon.rada.gov.ua/laws/show/2059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C2B5-75E2-49A2-AACE-85682D58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2900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 Єфанов</dc:creator>
  <cp:keywords/>
  <dc:description/>
  <cp:lastModifiedBy>Андрій Єфанов</cp:lastModifiedBy>
  <cp:revision>13</cp:revision>
  <dcterms:created xsi:type="dcterms:W3CDTF">2024-01-09T13:06:00Z</dcterms:created>
  <dcterms:modified xsi:type="dcterms:W3CDTF">2024-01-10T11:12:00Z</dcterms:modified>
</cp:coreProperties>
</file>