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54" w:rsidRPr="005A768C" w:rsidRDefault="00B66854" w:rsidP="00B66854">
      <w:pPr>
        <w:jc w:val="center"/>
        <w:rPr>
          <w:b/>
          <w:lang w:val="uk-UA"/>
        </w:rPr>
      </w:pPr>
      <w:r w:rsidRPr="005A768C">
        <w:rPr>
          <w:b/>
          <w:lang w:val="uk-UA"/>
        </w:rPr>
        <w:t>Повідомлення про наміри отримання дозволу на викиди забруднюючих речовин</w:t>
      </w:r>
    </w:p>
    <w:p w:rsidR="00B66854" w:rsidRPr="006209D5" w:rsidRDefault="00661E9F" w:rsidP="00BD1727">
      <w:pPr>
        <w:ind w:firstLine="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ТОВАРИСТВО з ОБМЕЖЕНОЮ ВІДПОВІЛАЬНІСТЮ</w:t>
      </w:r>
      <w:r w:rsidR="00B66854" w:rsidRPr="006209D5">
        <w:rPr>
          <w:sz w:val="16"/>
          <w:szCs w:val="16"/>
          <w:lang w:val="uk-UA"/>
        </w:rPr>
        <w:t xml:space="preserve"> "</w:t>
      </w:r>
      <w:r>
        <w:rPr>
          <w:sz w:val="16"/>
          <w:szCs w:val="16"/>
          <w:lang w:val="uk-UA"/>
        </w:rPr>
        <w:t>ОРІХІВСЬКИЙ ЦЕГЕЛЬНИЙ ЗАВОД</w:t>
      </w:r>
      <w:r w:rsidR="00B66854" w:rsidRPr="006209D5">
        <w:rPr>
          <w:sz w:val="16"/>
          <w:szCs w:val="16"/>
          <w:lang w:val="uk-UA"/>
        </w:rPr>
        <w:t>" має намір отримати дозвіл</w:t>
      </w:r>
      <w:r>
        <w:rPr>
          <w:sz w:val="16"/>
          <w:szCs w:val="16"/>
          <w:lang w:val="uk-UA"/>
        </w:rPr>
        <w:t xml:space="preserve"> (внесення змін до дозволу)</w:t>
      </w:r>
      <w:r w:rsidR="00B66854" w:rsidRPr="006209D5">
        <w:rPr>
          <w:sz w:val="16"/>
          <w:szCs w:val="16"/>
          <w:lang w:val="uk-UA"/>
        </w:rPr>
        <w:t xml:space="preserve"> на викиди забруднюючих речовин в атмосферне повітря стаціонарними джерелами виробничого майданчику</w:t>
      </w:r>
      <w:r w:rsidR="00B66854" w:rsidRPr="006209D5">
        <w:rPr>
          <w:bCs/>
          <w:sz w:val="16"/>
          <w:szCs w:val="16"/>
          <w:lang w:val="uk-UA"/>
        </w:rPr>
        <w:t>.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6209D5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6209D5">
        <w:rPr>
          <w:sz w:val="16"/>
          <w:szCs w:val="16"/>
          <w:lang w:val="uk-UA"/>
        </w:rPr>
        <w:t xml:space="preserve"> </w:t>
      </w:r>
      <w:r w:rsidR="00661E9F">
        <w:rPr>
          <w:sz w:val="16"/>
          <w:szCs w:val="16"/>
          <w:lang w:val="uk-UA"/>
        </w:rPr>
        <w:t>ТОВАРИСТВО з ОБМЕЖЕНОЮ ВІДПОВІЛАЬНІСТЮ</w:t>
      </w:r>
      <w:r w:rsidR="00661E9F" w:rsidRPr="006209D5">
        <w:rPr>
          <w:sz w:val="16"/>
          <w:szCs w:val="16"/>
          <w:lang w:val="uk-UA"/>
        </w:rPr>
        <w:t xml:space="preserve"> "</w:t>
      </w:r>
      <w:r w:rsidR="00661E9F">
        <w:rPr>
          <w:sz w:val="16"/>
          <w:szCs w:val="16"/>
          <w:lang w:val="uk-UA"/>
        </w:rPr>
        <w:t>ОРІХІВСЬКИЙ ЦЕГЕЛЬНИЙ ЗАВОД</w:t>
      </w:r>
      <w:r w:rsidR="00661E9F" w:rsidRPr="006209D5">
        <w:rPr>
          <w:sz w:val="16"/>
          <w:szCs w:val="16"/>
          <w:lang w:val="uk-UA"/>
        </w:rPr>
        <w:t>"</w:t>
      </w:r>
      <w:r w:rsidR="006C73A3">
        <w:rPr>
          <w:sz w:val="16"/>
          <w:szCs w:val="16"/>
          <w:lang w:val="uk-UA"/>
        </w:rPr>
        <w:t xml:space="preserve"> (ТОВ «ОРІХІВСЬКИЙ ЦЕГЕЛЬНИЙ ЗАВОД»)</w:t>
      </w:r>
      <w:bookmarkStart w:id="0" w:name="_GoBack"/>
      <w:bookmarkEnd w:id="0"/>
      <w:r w:rsidRPr="006209D5">
        <w:rPr>
          <w:sz w:val="16"/>
          <w:szCs w:val="16"/>
          <w:lang w:val="uk-UA"/>
        </w:rPr>
        <w:t>.</w:t>
      </w:r>
    </w:p>
    <w:p w:rsidR="00377B40" w:rsidRPr="006209D5" w:rsidRDefault="00B66854" w:rsidP="00377B40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6209D5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Ідентифікаційний код юридичної особи в ЄДРПОУ:</w:t>
      </w:r>
      <w:r w:rsidRPr="006209D5">
        <w:rPr>
          <w:sz w:val="16"/>
          <w:szCs w:val="16"/>
          <w:lang w:val="uk-UA"/>
        </w:rPr>
        <w:t xml:space="preserve"> </w:t>
      </w:r>
      <w:r w:rsidR="00F80C9C">
        <w:rPr>
          <w:sz w:val="16"/>
          <w:szCs w:val="16"/>
          <w:lang w:val="uk-UA"/>
        </w:rPr>
        <w:t>2</w:t>
      </w:r>
      <w:r w:rsidR="00D060E3">
        <w:rPr>
          <w:sz w:val="16"/>
          <w:szCs w:val="16"/>
          <w:lang w:val="uk-UA"/>
        </w:rPr>
        <w:t>5163967</w:t>
      </w:r>
      <w:r w:rsidRPr="006209D5">
        <w:rPr>
          <w:sz w:val="16"/>
          <w:szCs w:val="16"/>
          <w:lang w:val="uk-UA"/>
        </w:rPr>
        <w:t>.</w:t>
      </w:r>
    </w:p>
    <w:p w:rsidR="00B66854" w:rsidRPr="00D060E3" w:rsidRDefault="00B66854" w:rsidP="00377B40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D060E3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Місцезна</w:t>
      </w:r>
      <w:r w:rsidR="00147F36" w:rsidRPr="00D060E3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хо</w:t>
      </w:r>
      <w:r w:rsidRPr="00D060E3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дження суб'єкта господарювання, контактний номер телефону, адреса електронної пошти суб'єкта господарювання:</w:t>
      </w:r>
      <w:r w:rsidRPr="00D060E3">
        <w:rPr>
          <w:sz w:val="16"/>
          <w:szCs w:val="16"/>
          <w:lang w:val="uk-UA"/>
        </w:rPr>
        <w:t xml:space="preserve"> </w:t>
      </w:r>
      <w:r w:rsidR="00D060E3" w:rsidRPr="00D060E3">
        <w:rPr>
          <w:sz w:val="16"/>
          <w:szCs w:val="16"/>
          <w:lang w:val="uk-UA"/>
        </w:rPr>
        <w:t>37560, Полтавська обл., Лубенський  р-н, с. Оріхівка</w:t>
      </w:r>
      <w:r w:rsidRPr="00D060E3">
        <w:rPr>
          <w:sz w:val="16"/>
          <w:szCs w:val="16"/>
          <w:shd w:val="clear" w:color="auto" w:fill="FFFFFF"/>
          <w:lang w:val="uk-UA"/>
        </w:rPr>
        <w:t xml:space="preserve">; </w:t>
      </w:r>
      <w:r w:rsidR="008B12A1" w:rsidRPr="00D060E3">
        <w:rPr>
          <w:sz w:val="16"/>
          <w:szCs w:val="16"/>
          <w:lang w:val="uk-UA"/>
        </w:rPr>
        <w:t xml:space="preserve">тел. </w:t>
      </w:r>
      <w:r w:rsidR="00377B40" w:rsidRPr="00D060E3">
        <w:rPr>
          <w:sz w:val="16"/>
          <w:szCs w:val="16"/>
          <w:lang w:val="uk-UA"/>
        </w:rPr>
        <w:t>(0</w:t>
      </w:r>
      <w:r w:rsidR="00F80C9C" w:rsidRPr="00D060E3">
        <w:rPr>
          <w:sz w:val="16"/>
          <w:szCs w:val="16"/>
          <w:lang w:val="uk-UA"/>
        </w:rPr>
        <w:t>53</w:t>
      </w:r>
      <w:r w:rsidR="00D060E3" w:rsidRPr="00D060E3">
        <w:rPr>
          <w:sz w:val="16"/>
          <w:szCs w:val="16"/>
          <w:lang w:val="uk-UA"/>
        </w:rPr>
        <w:t>61</w:t>
      </w:r>
      <w:r w:rsidR="00377B40" w:rsidRPr="00D060E3">
        <w:rPr>
          <w:sz w:val="16"/>
          <w:szCs w:val="16"/>
          <w:lang w:val="uk-UA"/>
        </w:rPr>
        <w:t xml:space="preserve">) </w:t>
      </w:r>
      <w:r w:rsidR="00F80C9C" w:rsidRPr="00D060E3">
        <w:rPr>
          <w:sz w:val="16"/>
          <w:szCs w:val="16"/>
          <w:lang w:val="uk-UA"/>
        </w:rPr>
        <w:t>9-</w:t>
      </w:r>
      <w:r w:rsidR="00D060E3" w:rsidRPr="00D060E3">
        <w:rPr>
          <w:sz w:val="16"/>
          <w:szCs w:val="16"/>
          <w:lang w:val="uk-UA"/>
        </w:rPr>
        <w:t>81</w:t>
      </w:r>
      <w:r w:rsidR="00F80C9C" w:rsidRPr="00D060E3">
        <w:rPr>
          <w:sz w:val="16"/>
          <w:szCs w:val="16"/>
          <w:lang w:val="uk-UA"/>
        </w:rPr>
        <w:t>-</w:t>
      </w:r>
      <w:r w:rsidR="00D060E3" w:rsidRPr="00D060E3">
        <w:rPr>
          <w:sz w:val="16"/>
          <w:szCs w:val="16"/>
          <w:lang w:val="uk-UA"/>
        </w:rPr>
        <w:t>37</w:t>
      </w:r>
      <w:r w:rsidR="008B12A1" w:rsidRPr="00D060E3">
        <w:rPr>
          <w:sz w:val="16"/>
          <w:szCs w:val="16"/>
          <w:lang w:val="uk-UA"/>
        </w:rPr>
        <w:t xml:space="preserve">, </w:t>
      </w:r>
      <w:r w:rsidRPr="00D060E3">
        <w:rPr>
          <w:sz w:val="16"/>
          <w:szCs w:val="16"/>
          <w:lang w:val="en-US"/>
        </w:rPr>
        <w:t>e</w:t>
      </w:r>
      <w:r w:rsidRPr="00D060E3">
        <w:rPr>
          <w:sz w:val="16"/>
          <w:szCs w:val="16"/>
          <w:lang w:val="uk-UA"/>
        </w:rPr>
        <w:t>-</w:t>
      </w:r>
      <w:r w:rsidRPr="00D060E3">
        <w:rPr>
          <w:sz w:val="16"/>
          <w:szCs w:val="16"/>
          <w:lang w:val="en-US"/>
        </w:rPr>
        <w:t>mail</w:t>
      </w:r>
      <w:r w:rsidRPr="00D060E3">
        <w:rPr>
          <w:sz w:val="16"/>
          <w:szCs w:val="16"/>
          <w:lang w:val="uk-UA"/>
        </w:rPr>
        <w:t xml:space="preserve">: </w:t>
      </w:r>
      <w:hyperlink r:id="rId5" w:history="1">
        <w:r w:rsidR="00D060E3" w:rsidRPr="00D060E3">
          <w:rPr>
            <w:rStyle w:val="a5"/>
            <w:sz w:val="16"/>
            <w:szCs w:val="16"/>
            <w:shd w:val="clear" w:color="auto" w:fill="FFFFFF"/>
            <w:lang w:val="en-US"/>
          </w:rPr>
          <w:t>t</w:t>
        </w:r>
        <w:r w:rsidR="00D060E3" w:rsidRPr="00D060E3">
          <w:rPr>
            <w:rStyle w:val="a5"/>
            <w:sz w:val="16"/>
            <w:szCs w:val="16"/>
            <w:shd w:val="clear" w:color="auto" w:fill="FFFFFF"/>
          </w:rPr>
          <w:t>ov_ocz@i.ua</w:t>
        </w:r>
      </w:hyperlink>
      <w:r w:rsidRPr="00D060E3">
        <w:rPr>
          <w:sz w:val="16"/>
          <w:szCs w:val="16"/>
          <w:shd w:val="clear" w:color="auto" w:fill="FFFFFF"/>
          <w:lang w:val="uk-UA"/>
        </w:rPr>
        <w:t>.</w:t>
      </w:r>
    </w:p>
    <w:p w:rsidR="00B66854" w:rsidRPr="00BE2413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rStyle w:val="2"/>
          <w:color w:val="auto"/>
          <w:sz w:val="16"/>
          <w:szCs w:val="16"/>
        </w:rPr>
      </w:pPr>
      <w:r w:rsidRPr="006209D5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Місцезнаходження об'єкта/промислового майданчика:</w:t>
      </w:r>
      <w:r w:rsidRPr="006209D5">
        <w:rPr>
          <w:rFonts w:eastAsia="Calibri"/>
          <w:iCs/>
          <w:sz w:val="16"/>
          <w:szCs w:val="16"/>
          <w:lang w:val="uk-UA"/>
        </w:rPr>
        <w:t xml:space="preserve"> </w:t>
      </w:r>
      <w:r w:rsidR="00D060E3" w:rsidRPr="00D060E3">
        <w:rPr>
          <w:sz w:val="16"/>
          <w:szCs w:val="16"/>
          <w:lang w:val="uk-UA"/>
        </w:rPr>
        <w:t>37560, Полтавська обл., Лубенський  р-н, с. Оріхівка</w:t>
      </w:r>
      <w:r w:rsidRPr="00BE2413">
        <w:rPr>
          <w:rStyle w:val="2"/>
          <w:color w:val="auto"/>
          <w:sz w:val="16"/>
          <w:szCs w:val="16"/>
        </w:rPr>
        <w:t>.</w:t>
      </w:r>
    </w:p>
    <w:p w:rsidR="00222840" w:rsidRPr="00D060E3" w:rsidRDefault="00B66854" w:rsidP="00222840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16"/>
          <w:szCs w:val="16"/>
          <w:lang w:val="uk-UA" w:eastAsia="uk-UA"/>
        </w:rPr>
      </w:pPr>
      <w:r w:rsidRPr="006209D5">
        <w:rPr>
          <w:b/>
          <w:bCs/>
          <w:iCs/>
          <w:sz w:val="16"/>
          <w:szCs w:val="16"/>
          <w:lang w:val="uk-UA" w:eastAsia="uk-UA"/>
        </w:rPr>
        <w:t>Мета отримання дозволу:</w:t>
      </w:r>
      <w:r w:rsidR="00405E14" w:rsidRPr="006209D5">
        <w:rPr>
          <w:sz w:val="16"/>
          <w:szCs w:val="16"/>
          <w:lang w:val="uk-UA" w:eastAsia="uk-UA"/>
        </w:rPr>
        <w:t xml:space="preserve">  </w:t>
      </w:r>
      <w:r w:rsidR="00D060E3" w:rsidRPr="00D060E3">
        <w:rPr>
          <w:sz w:val="16"/>
          <w:szCs w:val="16"/>
          <w:lang w:val="uk-UA" w:eastAsia="uk-UA"/>
        </w:rPr>
        <w:t xml:space="preserve">Внесення змін до </w:t>
      </w:r>
      <w:r w:rsidR="00D060E3" w:rsidRPr="00D060E3">
        <w:rPr>
          <w:color w:val="000000"/>
          <w:sz w:val="16"/>
          <w:szCs w:val="16"/>
          <w:lang w:val="uk-UA"/>
        </w:rPr>
        <w:t>дозволу №5322885301-6 від 13.12.2017</w:t>
      </w:r>
      <w:r w:rsidR="00D060E3">
        <w:rPr>
          <w:color w:val="000000"/>
          <w:sz w:val="16"/>
          <w:szCs w:val="16"/>
          <w:lang w:val="uk-UA"/>
        </w:rPr>
        <w:t xml:space="preserve"> р.</w:t>
      </w:r>
      <w:r w:rsidR="00D060E3" w:rsidRPr="00D060E3">
        <w:rPr>
          <w:color w:val="000000"/>
          <w:sz w:val="16"/>
          <w:szCs w:val="16"/>
          <w:lang w:val="uk-UA"/>
        </w:rPr>
        <w:t xml:space="preserve"> для </w:t>
      </w:r>
      <w:r w:rsidRPr="00D060E3">
        <w:rPr>
          <w:sz w:val="16"/>
          <w:szCs w:val="16"/>
          <w:lang w:val="uk-UA" w:eastAsia="uk-UA"/>
        </w:rPr>
        <w:t>існуючого об’єкту.</w:t>
      </w:r>
    </w:p>
    <w:p w:rsidR="00222840" w:rsidRPr="006209D5" w:rsidRDefault="00B66854" w:rsidP="00222840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16"/>
          <w:szCs w:val="16"/>
          <w:lang w:val="uk-UA" w:eastAsia="uk-UA"/>
        </w:rPr>
      </w:pPr>
      <w:r w:rsidRPr="006209D5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 xml:space="preserve"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довкілля: </w:t>
      </w:r>
      <w:r w:rsidR="00222840" w:rsidRPr="006209D5">
        <w:rPr>
          <w:bCs/>
          <w:sz w:val="16"/>
          <w:szCs w:val="16"/>
          <w:highlight w:val="white"/>
          <w:lang w:val="uk-UA"/>
        </w:rPr>
        <w:t>Відповідно до Закону України «Про оцінку у впливу на довкілля» зазначений об’єкт не відноситься до</w:t>
      </w:r>
      <w:r w:rsidR="00222840" w:rsidRPr="006209D5">
        <w:rPr>
          <w:bCs/>
          <w:sz w:val="16"/>
          <w:szCs w:val="16"/>
          <w:lang w:val="uk-UA"/>
        </w:rPr>
        <w:t xml:space="preserve"> </w:t>
      </w:r>
      <w:r w:rsidR="00222840" w:rsidRPr="006209D5">
        <w:rPr>
          <w:sz w:val="16"/>
          <w:szCs w:val="16"/>
          <w:shd w:val="clear" w:color="auto" w:fill="FFFFFF"/>
          <w:lang w:val="uk-UA"/>
        </w:rPr>
        <w:t>об’єктів, які можуть мати значний вплив на довкілля.</w:t>
      </w:r>
    </w:p>
    <w:p w:rsidR="00233647" w:rsidRPr="00D060E3" w:rsidRDefault="00B66854" w:rsidP="001C6A49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D060E3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 xml:space="preserve">Загальний опис об'єкта (опис виробництв та технологічного устаткування): </w:t>
      </w:r>
      <w:r w:rsidR="00976D68" w:rsidRPr="00D060E3">
        <w:rPr>
          <w:sz w:val="16"/>
          <w:szCs w:val="16"/>
          <w:lang w:val="uk-UA"/>
        </w:rPr>
        <w:t xml:space="preserve">До основної виробничої діяльності підприємства відноситься  </w:t>
      </w:r>
      <w:r w:rsidR="00D060E3" w:rsidRPr="00D060E3">
        <w:rPr>
          <w:color w:val="212529"/>
          <w:sz w:val="16"/>
          <w:szCs w:val="16"/>
          <w:shd w:val="clear" w:color="auto" w:fill="FFFFFF"/>
          <w:lang w:val="uk-UA"/>
        </w:rPr>
        <w:t>Виробництво цегли, черепиці та інших будівельних виробів із випаленої глини</w:t>
      </w:r>
      <w:r w:rsidR="006209D5" w:rsidRPr="00D060E3">
        <w:rPr>
          <w:sz w:val="16"/>
          <w:szCs w:val="16"/>
          <w:lang w:val="uk-UA"/>
        </w:rPr>
        <w:t>.</w:t>
      </w:r>
      <w:r w:rsidR="00BE2413" w:rsidRPr="00D060E3">
        <w:rPr>
          <w:sz w:val="16"/>
          <w:szCs w:val="16"/>
          <w:lang w:val="uk-UA"/>
        </w:rPr>
        <w:t xml:space="preserve"> </w:t>
      </w:r>
      <w:r w:rsidR="00D060E3" w:rsidRPr="00D060E3">
        <w:rPr>
          <w:color w:val="000000" w:themeColor="text1"/>
          <w:sz w:val="16"/>
          <w:szCs w:val="16"/>
          <w:lang w:val="uk-UA"/>
        </w:rPr>
        <w:t xml:space="preserve">До існуючих джерел викидів №1-№8 на проммайданчику додаються бурт суглинку (ДВ№9) та </w:t>
      </w:r>
      <w:r w:rsidR="00D060E3" w:rsidRPr="00D060E3">
        <w:rPr>
          <w:color w:val="000000"/>
          <w:sz w:val="16"/>
          <w:szCs w:val="16"/>
          <w:lang w:val="uk-UA"/>
        </w:rPr>
        <w:t>вигріб для побутових стоків (ДВ№10). Вантажообіг суглинку складає: 12000 т/рік.</w:t>
      </w:r>
    </w:p>
    <w:p w:rsidR="004F5EFF" w:rsidRPr="00D060E3" w:rsidRDefault="00B66854" w:rsidP="0023364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Відомості щодо видів та обсягів викидів: </w:t>
      </w:r>
      <w:r w:rsidR="00405E14" w:rsidRPr="00D060E3">
        <w:rPr>
          <w:sz w:val="16"/>
          <w:szCs w:val="16"/>
          <w:lang w:val="uk-UA"/>
        </w:rPr>
        <w:t>В</w:t>
      </w:r>
      <w:r w:rsidRPr="00D060E3">
        <w:rPr>
          <w:sz w:val="16"/>
          <w:szCs w:val="16"/>
          <w:lang w:val="uk-UA"/>
        </w:rPr>
        <w:t xml:space="preserve"> атмосферне  повітря </w:t>
      </w:r>
      <w:r w:rsidR="00D060E3" w:rsidRPr="00D060E3">
        <w:rPr>
          <w:sz w:val="16"/>
          <w:szCs w:val="16"/>
          <w:lang w:val="uk-UA"/>
        </w:rPr>
        <w:t xml:space="preserve">від новостворених джерел викидів №9, №10 </w:t>
      </w:r>
      <w:r w:rsidRPr="00D060E3">
        <w:rPr>
          <w:sz w:val="16"/>
          <w:szCs w:val="16"/>
          <w:lang w:val="uk-UA"/>
        </w:rPr>
        <w:t>здійснюються викиди: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</w:t>
      </w:r>
      <w:r w:rsidR="00D060E3">
        <w:rPr>
          <w:sz w:val="16"/>
          <w:szCs w:val="16"/>
          <w:lang w:val="uk-UA"/>
        </w:rPr>
        <w:t>р</w:t>
      </w:r>
      <w:r w:rsidR="00D060E3" w:rsidRPr="00D060E3">
        <w:rPr>
          <w:sz w:val="16"/>
          <w:szCs w:val="16"/>
          <w:lang w:val="uk-UA"/>
        </w:rPr>
        <w:t xml:space="preserve">ечовини у вигляді суспендованих твердих частинок недиференційованих за складом – 0,8927 т/рік, </w:t>
      </w:r>
      <w:r w:rsidR="005315AA" w:rsidRPr="00D060E3">
        <w:rPr>
          <w:sz w:val="16"/>
          <w:szCs w:val="16"/>
          <w:lang w:val="uk-UA"/>
        </w:rPr>
        <w:t>оксиди азоту (оксид та діоксид азоту) у перерахунку на діоксид азоту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</w:t>
      </w:r>
      <w:r w:rsidR="00233647" w:rsidRPr="00D060E3">
        <w:rPr>
          <w:rFonts w:eastAsiaTheme="minorHAnsi"/>
          <w:sz w:val="16"/>
          <w:szCs w:val="16"/>
          <w:lang w:val="uk-UA" w:eastAsia="en-US"/>
        </w:rPr>
        <w:t>-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0,0</w:t>
      </w:r>
      <w:r w:rsidR="00D060E3" w:rsidRPr="00D060E3">
        <w:rPr>
          <w:rFonts w:eastAsiaTheme="minorHAnsi"/>
          <w:sz w:val="16"/>
          <w:szCs w:val="16"/>
          <w:lang w:val="uk-UA" w:eastAsia="en-US"/>
        </w:rPr>
        <w:t xml:space="preserve">00004 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т/рік; вуглецю оксиду </w:t>
      </w:r>
      <w:r w:rsidR="00233647" w:rsidRPr="00D060E3">
        <w:rPr>
          <w:rFonts w:eastAsiaTheme="minorHAnsi"/>
          <w:sz w:val="16"/>
          <w:szCs w:val="16"/>
          <w:lang w:val="uk-UA" w:eastAsia="en-US"/>
        </w:rPr>
        <w:t>-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0,0</w:t>
      </w:r>
      <w:r w:rsidR="00D060E3" w:rsidRPr="00D060E3">
        <w:rPr>
          <w:rFonts w:eastAsiaTheme="minorHAnsi"/>
          <w:sz w:val="16"/>
          <w:szCs w:val="16"/>
          <w:lang w:val="uk-UA" w:eastAsia="en-US"/>
        </w:rPr>
        <w:t>000978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т/рік; </w:t>
      </w:r>
      <w:r w:rsidR="005315AA" w:rsidRPr="00D060E3">
        <w:rPr>
          <w:rFonts w:eastAsiaTheme="minorHAnsi"/>
          <w:sz w:val="16"/>
          <w:szCs w:val="16"/>
          <w:lang w:val="uk-UA" w:eastAsia="en-US"/>
        </w:rPr>
        <w:t>метан -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0,00</w:t>
      </w:r>
      <w:r w:rsidR="006209D5" w:rsidRPr="00D060E3">
        <w:rPr>
          <w:rFonts w:eastAsiaTheme="minorHAnsi"/>
          <w:sz w:val="16"/>
          <w:szCs w:val="16"/>
          <w:lang w:val="uk-UA" w:eastAsia="en-US"/>
        </w:rPr>
        <w:t>2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т/рік; </w:t>
      </w:r>
      <w:r w:rsidR="00D060E3" w:rsidRPr="00D060E3">
        <w:rPr>
          <w:rFonts w:eastAsiaTheme="minorHAnsi"/>
          <w:sz w:val="16"/>
          <w:szCs w:val="16"/>
          <w:lang w:val="uk-UA" w:eastAsia="en-US"/>
        </w:rPr>
        <w:t>сірководень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</w:t>
      </w:r>
      <w:r w:rsidR="00233647" w:rsidRPr="00D060E3">
        <w:rPr>
          <w:rFonts w:eastAsiaTheme="minorHAnsi"/>
          <w:sz w:val="16"/>
          <w:szCs w:val="16"/>
          <w:lang w:val="uk-UA" w:eastAsia="en-US"/>
        </w:rPr>
        <w:t>-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0,000</w:t>
      </w:r>
      <w:r w:rsidR="006209D5" w:rsidRPr="00D060E3">
        <w:rPr>
          <w:rFonts w:eastAsiaTheme="minorHAnsi"/>
          <w:sz w:val="16"/>
          <w:szCs w:val="16"/>
          <w:lang w:val="uk-UA" w:eastAsia="en-US"/>
        </w:rPr>
        <w:t>0</w:t>
      </w:r>
      <w:r w:rsidR="00D060E3" w:rsidRPr="00D060E3">
        <w:rPr>
          <w:rFonts w:eastAsiaTheme="minorHAnsi"/>
          <w:sz w:val="16"/>
          <w:szCs w:val="16"/>
          <w:lang w:val="uk-UA" w:eastAsia="en-US"/>
        </w:rPr>
        <w:t xml:space="preserve">041 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т/рік; </w:t>
      </w:r>
      <w:r w:rsidR="00D060E3" w:rsidRPr="00D060E3">
        <w:rPr>
          <w:rFonts w:eastAsiaTheme="minorHAnsi"/>
          <w:sz w:val="16"/>
          <w:szCs w:val="16"/>
          <w:lang w:val="uk-UA" w:eastAsia="en-US"/>
        </w:rPr>
        <w:t>аміак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</w:t>
      </w:r>
      <w:r w:rsidR="00233647" w:rsidRPr="00D060E3">
        <w:rPr>
          <w:rFonts w:eastAsiaTheme="minorHAnsi"/>
          <w:sz w:val="16"/>
          <w:szCs w:val="16"/>
          <w:lang w:val="uk-UA" w:eastAsia="en-US"/>
        </w:rPr>
        <w:t>-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</w:t>
      </w:r>
      <w:r w:rsidR="00D060E3" w:rsidRPr="00D060E3">
        <w:rPr>
          <w:rFonts w:eastAsiaTheme="minorHAnsi"/>
          <w:sz w:val="16"/>
          <w:szCs w:val="16"/>
          <w:lang w:val="uk-UA" w:eastAsia="en-US"/>
        </w:rPr>
        <w:t>0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>,</w:t>
      </w:r>
      <w:r w:rsidR="00D060E3" w:rsidRPr="00D060E3">
        <w:rPr>
          <w:rFonts w:eastAsiaTheme="minorHAnsi"/>
          <w:sz w:val="16"/>
          <w:szCs w:val="16"/>
          <w:lang w:val="uk-UA" w:eastAsia="en-US"/>
        </w:rPr>
        <w:t>00004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 xml:space="preserve"> т/рік</w:t>
      </w:r>
      <w:r w:rsidR="00D060E3" w:rsidRPr="00D060E3">
        <w:rPr>
          <w:rFonts w:eastAsiaTheme="minorHAnsi"/>
          <w:sz w:val="16"/>
          <w:szCs w:val="16"/>
          <w:lang w:val="uk-UA" w:eastAsia="en-US"/>
        </w:rPr>
        <w:t>, етилмеркаптан – 0,000000002 т/рік, метилмеркаптан – 0,000000004 т/рік</w:t>
      </w:r>
      <w:r w:rsidR="0079353B" w:rsidRPr="00D060E3">
        <w:rPr>
          <w:rFonts w:eastAsiaTheme="minorHAnsi"/>
          <w:sz w:val="16"/>
          <w:szCs w:val="16"/>
          <w:lang w:val="uk-UA" w:eastAsia="en-US"/>
        </w:rPr>
        <w:t>.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233647" w:rsidRPr="006209D5">
        <w:rPr>
          <w:sz w:val="16"/>
          <w:szCs w:val="16"/>
          <w:lang w:val="uk-UA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</w:t>
      </w:r>
      <w:r w:rsidRPr="006209D5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.</w:t>
      </w: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Перелік заходів щодо скорочення викидів, що виконані або/та які </w:t>
      </w:r>
      <w:r w:rsidR="00A35D18"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потребують</w:t>
      </w: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виконання: </w:t>
      </w:r>
      <w:r w:rsidRPr="006209D5">
        <w:rPr>
          <w:sz w:val="16"/>
          <w:szCs w:val="16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Дотримання виконання природоохоронних заходів щодо скорочення викидів</w:t>
      </w: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596D2C" w:rsidRPr="006209D5">
        <w:rPr>
          <w:sz w:val="16"/>
          <w:szCs w:val="16"/>
          <w:lang w:val="uk-UA"/>
        </w:rPr>
        <w:t>Н</w:t>
      </w:r>
      <w:r w:rsidRPr="006209D5">
        <w:rPr>
          <w:sz w:val="16"/>
          <w:szCs w:val="16"/>
          <w:lang w:val="uk-UA"/>
        </w:rPr>
        <w:t>е передбачаються, оскільки</w:t>
      </w:r>
      <w:r w:rsidR="0090216B" w:rsidRPr="006209D5">
        <w:rPr>
          <w:sz w:val="16"/>
          <w:szCs w:val="16"/>
          <w:lang w:val="uk-UA"/>
        </w:rPr>
        <w:t xml:space="preserve"> </w:t>
      </w:r>
      <w:r w:rsidRPr="006209D5">
        <w:rPr>
          <w:sz w:val="16"/>
          <w:szCs w:val="16"/>
          <w:lang w:val="uk-UA"/>
        </w:rPr>
        <w:t>природоохоронні заходи дотримуються у відповідності до вимог ст.10 Закону України «Про охорону атмосферного повітря».</w:t>
      </w:r>
    </w:p>
    <w:p w:rsidR="00596D2C" w:rsidRPr="006209D5" w:rsidRDefault="00B66854" w:rsidP="00BD1727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rStyle w:val="a3"/>
          <w:i w:val="0"/>
          <w:iCs w:val="0"/>
          <w:color w:val="000000"/>
          <w:sz w:val="16"/>
          <w:szCs w:val="16"/>
          <w:lang w:val="uk-UA" w:eastAsia="uk-UA"/>
        </w:rPr>
      </w:pP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Відповідність пропозицій щодо дозволених обсягів викидів законодавству</w:t>
      </w:r>
      <w:r w:rsidR="00596D2C" w:rsidRPr="006209D5">
        <w:rPr>
          <w:sz w:val="16"/>
          <w:szCs w:val="16"/>
        </w:rPr>
        <w:t xml:space="preserve"> </w:t>
      </w:r>
      <w:r w:rsidR="00596D2C" w:rsidRPr="006209D5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нормативи граничнодопустимих викидів. За даними розрахунків розсіювання вміст забруднюючих речовин в атмосферному повітрі на межі СЗЗ та в житловій зоні не перевищують гігієнічних регламентів повітря населених місць та відповідають вимогам чинного санітарного законодавства України.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16"/>
          <w:szCs w:val="16"/>
          <w:lang w:val="uk-UA" w:eastAsia="uk-UA"/>
        </w:rPr>
      </w:pP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Pr="006209D5">
        <w:rPr>
          <w:color w:val="000000"/>
          <w:sz w:val="16"/>
          <w:szCs w:val="16"/>
          <w:shd w:val="clear" w:color="auto" w:fill="FFFFFF"/>
          <w:lang w:val="uk-UA"/>
        </w:rPr>
        <w:t xml:space="preserve">Полтавська </w:t>
      </w:r>
      <w:r w:rsidR="00596D2C" w:rsidRPr="006209D5">
        <w:rPr>
          <w:color w:val="000000"/>
          <w:sz w:val="16"/>
          <w:szCs w:val="16"/>
          <w:shd w:val="clear" w:color="auto" w:fill="FFFFFF"/>
          <w:lang w:val="uk-UA"/>
        </w:rPr>
        <w:t xml:space="preserve">обласна військова адміністрація, </w:t>
      </w:r>
      <w:r w:rsidRPr="006209D5">
        <w:rPr>
          <w:color w:val="000000"/>
          <w:sz w:val="16"/>
          <w:szCs w:val="16"/>
          <w:shd w:val="clear" w:color="auto" w:fill="FFFFFF"/>
          <w:lang w:val="uk-UA"/>
        </w:rPr>
        <w:t xml:space="preserve">36014, Полтавська область, м. Полтава, </w:t>
      </w:r>
      <w:r w:rsidR="00596D2C" w:rsidRPr="006209D5">
        <w:rPr>
          <w:color w:val="000000"/>
          <w:sz w:val="16"/>
          <w:szCs w:val="16"/>
          <w:shd w:val="clear" w:color="auto" w:fill="FFFFFF"/>
          <w:lang w:val="uk-UA"/>
        </w:rPr>
        <w:t>вул. Соборності, 45, тел. (0532) 56-17-18, e-mail: oda@adm-pl.gov.ua, zvg@adm-pl.gov.ua.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16"/>
          <w:szCs w:val="16"/>
          <w:lang w:val="uk-UA" w:eastAsia="uk-UA"/>
        </w:rPr>
      </w:pPr>
      <w:r w:rsidRPr="006209D5">
        <w:rPr>
          <w:b/>
          <w:bCs/>
          <w:iCs/>
          <w:color w:val="000000"/>
          <w:sz w:val="16"/>
          <w:szCs w:val="16"/>
          <w:lang w:val="uk-UA" w:eastAsia="uk-UA"/>
        </w:rPr>
        <w:t xml:space="preserve">Строки подання зауважень та пропозицій: </w:t>
      </w:r>
      <w:r w:rsidRPr="006209D5">
        <w:rPr>
          <w:color w:val="000000"/>
          <w:sz w:val="16"/>
          <w:szCs w:val="16"/>
          <w:lang w:val="uk-UA" w:eastAsia="uk-UA"/>
        </w:rPr>
        <w:t>протягом 30 календарних днів з моменту виходу повідомлення.</w:t>
      </w:r>
    </w:p>
    <w:p w:rsidR="00817634" w:rsidRDefault="00817634"/>
    <w:sectPr w:rsidR="00817634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297"/>
    <w:multiLevelType w:val="hybridMultilevel"/>
    <w:tmpl w:val="F5FEA734"/>
    <w:lvl w:ilvl="0" w:tplc="11A0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4"/>
    <w:rsid w:val="00000635"/>
    <w:rsid w:val="000027B0"/>
    <w:rsid w:val="0005096A"/>
    <w:rsid w:val="000637EF"/>
    <w:rsid w:val="000729F3"/>
    <w:rsid w:val="00115331"/>
    <w:rsid w:val="00133C42"/>
    <w:rsid w:val="00147F36"/>
    <w:rsid w:val="0017267C"/>
    <w:rsid w:val="001A124C"/>
    <w:rsid w:val="001C42F3"/>
    <w:rsid w:val="00222840"/>
    <w:rsid w:val="00232519"/>
    <w:rsid w:val="00233647"/>
    <w:rsid w:val="00242D6D"/>
    <w:rsid w:val="00246D27"/>
    <w:rsid w:val="00291FBE"/>
    <w:rsid w:val="002C56F8"/>
    <w:rsid w:val="002D7E1C"/>
    <w:rsid w:val="002E31CD"/>
    <w:rsid w:val="00331C35"/>
    <w:rsid w:val="00337D1F"/>
    <w:rsid w:val="00345AD6"/>
    <w:rsid w:val="00377B40"/>
    <w:rsid w:val="003955E4"/>
    <w:rsid w:val="003A1CF2"/>
    <w:rsid w:val="003A4E65"/>
    <w:rsid w:val="003E085A"/>
    <w:rsid w:val="003F4D8F"/>
    <w:rsid w:val="00405E14"/>
    <w:rsid w:val="00441511"/>
    <w:rsid w:val="00456E35"/>
    <w:rsid w:val="004A307E"/>
    <w:rsid w:val="004B30F0"/>
    <w:rsid w:val="004B3DDC"/>
    <w:rsid w:val="004E1B79"/>
    <w:rsid w:val="004F1B1F"/>
    <w:rsid w:val="004F5EFF"/>
    <w:rsid w:val="00501797"/>
    <w:rsid w:val="00516AE5"/>
    <w:rsid w:val="005315AA"/>
    <w:rsid w:val="00534140"/>
    <w:rsid w:val="00541DB7"/>
    <w:rsid w:val="005673FD"/>
    <w:rsid w:val="00583746"/>
    <w:rsid w:val="00596D2C"/>
    <w:rsid w:val="00600828"/>
    <w:rsid w:val="006209D5"/>
    <w:rsid w:val="00631583"/>
    <w:rsid w:val="00661E9F"/>
    <w:rsid w:val="00677FD8"/>
    <w:rsid w:val="00686A4E"/>
    <w:rsid w:val="006C031C"/>
    <w:rsid w:val="006C73A3"/>
    <w:rsid w:val="00713B96"/>
    <w:rsid w:val="00761372"/>
    <w:rsid w:val="007823A3"/>
    <w:rsid w:val="0079353B"/>
    <w:rsid w:val="00804D36"/>
    <w:rsid w:val="00817634"/>
    <w:rsid w:val="00843CFB"/>
    <w:rsid w:val="008527B1"/>
    <w:rsid w:val="00890B14"/>
    <w:rsid w:val="008A0854"/>
    <w:rsid w:val="008A1529"/>
    <w:rsid w:val="008A4658"/>
    <w:rsid w:val="008B12A1"/>
    <w:rsid w:val="008D118E"/>
    <w:rsid w:val="008E7CDB"/>
    <w:rsid w:val="0090216B"/>
    <w:rsid w:val="009163F9"/>
    <w:rsid w:val="0092406E"/>
    <w:rsid w:val="00965C7C"/>
    <w:rsid w:val="00976C99"/>
    <w:rsid w:val="00976D68"/>
    <w:rsid w:val="0099460D"/>
    <w:rsid w:val="009A28D2"/>
    <w:rsid w:val="009C775D"/>
    <w:rsid w:val="00A1554B"/>
    <w:rsid w:val="00A35D18"/>
    <w:rsid w:val="00A96CB5"/>
    <w:rsid w:val="00AA525D"/>
    <w:rsid w:val="00B23EA0"/>
    <w:rsid w:val="00B60148"/>
    <w:rsid w:val="00B60B7C"/>
    <w:rsid w:val="00B66854"/>
    <w:rsid w:val="00BD1727"/>
    <w:rsid w:val="00BE2413"/>
    <w:rsid w:val="00C03391"/>
    <w:rsid w:val="00C03AD4"/>
    <w:rsid w:val="00C07DBD"/>
    <w:rsid w:val="00C950A1"/>
    <w:rsid w:val="00D060E3"/>
    <w:rsid w:val="00D65F7C"/>
    <w:rsid w:val="00DC4A50"/>
    <w:rsid w:val="00DD37D9"/>
    <w:rsid w:val="00DE3044"/>
    <w:rsid w:val="00DE38E2"/>
    <w:rsid w:val="00DF3225"/>
    <w:rsid w:val="00E85CB8"/>
    <w:rsid w:val="00ED4DD8"/>
    <w:rsid w:val="00ED578F"/>
    <w:rsid w:val="00EE2FFD"/>
    <w:rsid w:val="00EE6134"/>
    <w:rsid w:val="00EF6CEB"/>
    <w:rsid w:val="00F379B7"/>
    <w:rsid w:val="00F80C9C"/>
    <w:rsid w:val="00F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04748-FB60-46FA-9530-23E75766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3">
    <w:name w:val="Emphasis"/>
    <w:basedOn w:val="a0"/>
    <w:uiPriority w:val="20"/>
    <w:qFormat/>
    <w:rsid w:val="00B66854"/>
    <w:rPr>
      <w:i/>
      <w:iCs/>
    </w:rPr>
  </w:style>
  <w:style w:type="paragraph" w:styleId="a4">
    <w:name w:val="List Paragraph"/>
    <w:basedOn w:val="a"/>
    <w:uiPriority w:val="34"/>
    <w:qFormat/>
    <w:rsid w:val="00B668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6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v_ocz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Никита</cp:lastModifiedBy>
  <cp:revision>3</cp:revision>
  <dcterms:created xsi:type="dcterms:W3CDTF">2024-08-19T11:51:00Z</dcterms:created>
  <dcterms:modified xsi:type="dcterms:W3CDTF">2024-08-19T12:34:00Z</dcterms:modified>
</cp:coreProperties>
</file>