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67150" w14:textId="25C10EDF" w:rsidR="00DB57B4" w:rsidRPr="00AF6655" w:rsidRDefault="00DB57B4" w:rsidP="00DB57B4">
      <w:pPr>
        <w:pStyle w:val="a3"/>
        <w:ind w:left="-567" w:firstLine="283"/>
        <w:jc w:val="center"/>
        <w:rPr>
          <w:rFonts w:ascii="Times New Roman" w:hAnsi="Times New Roman"/>
          <w:b/>
          <w:sz w:val="24"/>
          <w:szCs w:val="24"/>
        </w:rPr>
      </w:pPr>
      <w:r w:rsidRPr="00AF6655">
        <w:rPr>
          <w:rFonts w:ascii="Times New Roman" w:hAnsi="Times New Roman"/>
          <w:b/>
          <w:sz w:val="24"/>
          <w:szCs w:val="24"/>
        </w:rPr>
        <w:t xml:space="preserve">Повідомлення про намір отримати дозвіл на викиди забруднюючих речовин в атмосферне повітря стаціонарними джерелами </w:t>
      </w:r>
    </w:p>
    <w:p w14:paraId="2735CC87" w14:textId="77777777" w:rsidR="00DB57B4" w:rsidRPr="00AF6655" w:rsidRDefault="00DB57B4" w:rsidP="00DB57B4">
      <w:pPr>
        <w:pStyle w:val="a3"/>
        <w:ind w:left="-567" w:firstLine="283"/>
        <w:jc w:val="center"/>
        <w:rPr>
          <w:rFonts w:ascii="Times New Roman" w:hAnsi="Times New Roman"/>
          <w:b/>
          <w:sz w:val="24"/>
          <w:szCs w:val="24"/>
        </w:rPr>
      </w:pPr>
    </w:p>
    <w:p w14:paraId="55F425F1" w14:textId="77777777" w:rsidR="00DB57B4" w:rsidRPr="00AF6655" w:rsidRDefault="00DB57B4" w:rsidP="00DB57B4">
      <w:pPr>
        <w:autoSpaceDE w:val="0"/>
        <w:autoSpaceDN w:val="0"/>
        <w:adjustRightInd w:val="0"/>
        <w:ind w:left="-567" w:right="-1" w:firstLine="283"/>
        <w:jc w:val="both"/>
        <w:rPr>
          <w:sz w:val="24"/>
          <w:szCs w:val="24"/>
        </w:rPr>
      </w:pPr>
      <w:r w:rsidRPr="00AF6655">
        <w:rPr>
          <w:b/>
          <w:bCs/>
          <w:i/>
          <w:sz w:val="24"/>
          <w:szCs w:val="24"/>
        </w:rPr>
        <w:t>Повне найменування суб’єкта господарювання:</w:t>
      </w:r>
      <w:r w:rsidRPr="00AF6655">
        <w:rPr>
          <w:i/>
          <w:sz w:val="24"/>
          <w:szCs w:val="24"/>
        </w:rPr>
        <w:t xml:space="preserve"> </w:t>
      </w:r>
      <w:r w:rsidRPr="00AF6655">
        <w:rPr>
          <w:sz w:val="24"/>
          <w:szCs w:val="24"/>
        </w:rPr>
        <w:t xml:space="preserve">ТОВАРИСТВО З ОБМЕЖЕНОЮ ВІДПОВІДАЛЬНІСТЮ «ПІВНІЧ ЕНЕРГО КИЇВ» </w:t>
      </w:r>
    </w:p>
    <w:p w14:paraId="126072A8" w14:textId="77777777" w:rsidR="00DB57B4" w:rsidRPr="00AF6655" w:rsidRDefault="00DB57B4" w:rsidP="00DB57B4">
      <w:pPr>
        <w:autoSpaceDE w:val="0"/>
        <w:autoSpaceDN w:val="0"/>
        <w:adjustRightInd w:val="0"/>
        <w:ind w:left="-567" w:right="-1" w:firstLine="283"/>
        <w:jc w:val="both"/>
        <w:rPr>
          <w:sz w:val="24"/>
          <w:szCs w:val="24"/>
          <w:shd w:val="clear" w:color="auto" w:fill="FFFFFF"/>
        </w:rPr>
      </w:pPr>
      <w:r w:rsidRPr="00AF6655">
        <w:rPr>
          <w:b/>
          <w:bCs/>
          <w:i/>
          <w:sz w:val="24"/>
          <w:szCs w:val="24"/>
        </w:rPr>
        <w:t>Скорочене найменування суб’єкта господарювання</w:t>
      </w:r>
      <w:r w:rsidRPr="00AF6655">
        <w:rPr>
          <w:b/>
          <w:bCs/>
          <w:sz w:val="24"/>
          <w:szCs w:val="24"/>
        </w:rPr>
        <w:t>:</w:t>
      </w:r>
      <w:r w:rsidRPr="00AF6655">
        <w:rPr>
          <w:b/>
          <w:sz w:val="24"/>
          <w:szCs w:val="24"/>
        </w:rPr>
        <w:t xml:space="preserve"> </w:t>
      </w:r>
      <w:r w:rsidRPr="00AF6655">
        <w:rPr>
          <w:sz w:val="24"/>
          <w:szCs w:val="24"/>
          <w:shd w:val="clear" w:color="auto" w:fill="FFFFFF"/>
        </w:rPr>
        <w:t xml:space="preserve">ТОВ </w:t>
      </w:r>
      <w:r w:rsidRPr="00AF6655">
        <w:rPr>
          <w:sz w:val="24"/>
          <w:szCs w:val="24"/>
        </w:rPr>
        <w:t>«ПІВНІЧ ЕНЕРГО КИЇВ»</w:t>
      </w:r>
      <w:r w:rsidRPr="00AF6655">
        <w:rPr>
          <w:sz w:val="24"/>
          <w:szCs w:val="24"/>
          <w:shd w:val="clear" w:color="auto" w:fill="FFFFFF"/>
        </w:rPr>
        <w:t xml:space="preserve">. </w:t>
      </w:r>
    </w:p>
    <w:p w14:paraId="191B6449" w14:textId="77777777" w:rsidR="00DB57B4" w:rsidRPr="00AF6655" w:rsidRDefault="00DB57B4" w:rsidP="00DB57B4">
      <w:pPr>
        <w:autoSpaceDE w:val="0"/>
        <w:autoSpaceDN w:val="0"/>
        <w:adjustRightInd w:val="0"/>
        <w:ind w:left="-567" w:right="-1" w:firstLine="283"/>
        <w:jc w:val="both"/>
        <w:rPr>
          <w:b/>
          <w:sz w:val="24"/>
          <w:szCs w:val="24"/>
        </w:rPr>
      </w:pPr>
      <w:r w:rsidRPr="00AF6655">
        <w:rPr>
          <w:b/>
          <w:bCs/>
          <w:i/>
          <w:sz w:val="24"/>
          <w:szCs w:val="24"/>
          <w:shd w:val="clear" w:color="auto" w:fill="FFFFFF"/>
        </w:rPr>
        <w:t xml:space="preserve">Ідентифікаційний код </w:t>
      </w:r>
      <w:r w:rsidRPr="00AF6655">
        <w:rPr>
          <w:b/>
          <w:bCs/>
          <w:i/>
          <w:color w:val="333333"/>
          <w:sz w:val="24"/>
          <w:szCs w:val="24"/>
          <w:shd w:val="clear" w:color="auto" w:fill="FFFFFF"/>
        </w:rPr>
        <w:t>в ЄДРПОУ</w:t>
      </w:r>
      <w:r w:rsidRPr="00AF6655">
        <w:rPr>
          <w:b/>
          <w:bCs/>
          <w:color w:val="333333"/>
          <w:sz w:val="24"/>
          <w:szCs w:val="24"/>
          <w:shd w:val="clear" w:color="auto" w:fill="FFFFFF"/>
        </w:rPr>
        <w:t>:</w:t>
      </w:r>
      <w:r w:rsidRPr="00AF6655">
        <w:rPr>
          <w:sz w:val="24"/>
          <w:szCs w:val="24"/>
          <w:shd w:val="clear" w:color="auto" w:fill="FFFFFF"/>
        </w:rPr>
        <w:t xml:space="preserve">  </w:t>
      </w:r>
      <w:r w:rsidRPr="00AF6655">
        <w:rPr>
          <w:b/>
          <w:bCs/>
          <w:sz w:val="24"/>
          <w:szCs w:val="24"/>
          <w:u w:val="single"/>
        </w:rPr>
        <w:t>44966266</w:t>
      </w:r>
    </w:p>
    <w:p w14:paraId="4AE30269" w14:textId="77777777" w:rsidR="00DB57B4" w:rsidRPr="00AF6655" w:rsidRDefault="00DB57B4" w:rsidP="00DB57B4">
      <w:pPr>
        <w:ind w:left="-567" w:right="-1" w:firstLine="283"/>
        <w:jc w:val="both"/>
        <w:rPr>
          <w:rStyle w:val="a6"/>
          <w:i w:val="0"/>
          <w:iCs w:val="0"/>
          <w:sz w:val="24"/>
          <w:szCs w:val="24"/>
        </w:rPr>
      </w:pPr>
      <w:r w:rsidRPr="00AF6655">
        <w:rPr>
          <w:rStyle w:val="spanrvts0"/>
          <w:b/>
          <w:bCs/>
          <w:i/>
        </w:rPr>
        <w:t>Місцезнаходження суб’єкта господарювання:</w:t>
      </w:r>
      <w:r w:rsidRPr="00AF6655">
        <w:rPr>
          <w:rStyle w:val="spanrvts0"/>
        </w:rPr>
        <w:t xml:space="preserve"> </w:t>
      </w:r>
      <w:r w:rsidRPr="00AF6655">
        <w:rPr>
          <w:sz w:val="24"/>
          <w:szCs w:val="24"/>
        </w:rPr>
        <w:t>Україна, 03127, м. Київ, пр. Голосіївський, буд. 118Б,3 поверх, офіс 6/4</w:t>
      </w:r>
      <w:r w:rsidRPr="00AF6655">
        <w:rPr>
          <w:sz w:val="24"/>
          <w:szCs w:val="24"/>
          <w:lang w:eastAsia="zh-CN"/>
        </w:rPr>
        <w:t xml:space="preserve">, </w:t>
      </w:r>
      <w:r w:rsidRPr="00AF6655">
        <w:rPr>
          <w:sz w:val="24"/>
          <w:szCs w:val="24"/>
        </w:rPr>
        <w:t xml:space="preserve">тел.. +38 (063)-334-91-51, +38 (050)-422-89-32, e-mail: </w:t>
      </w:r>
      <w:r w:rsidRPr="00AF6655">
        <w:rPr>
          <w:sz w:val="24"/>
          <w:szCs w:val="24"/>
          <w:u w:val="single"/>
        </w:rPr>
        <w:t>y.tsvetkov@ligret.com</w:t>
      </w:r>
      <w:r w:rsidRPr="00AF6655">
        <w:rPr>
          <w:rStyle w:val="a6"/>
          <w:bCs/>
          <w:iCs w:val="0"/>
          <w:sz w:val="24"/>
          <w:szCs w:val="24"/>
          <w:u w:val="single"/>
          <w:shd w:val="clear" w:color="auto" w:fill="FFFFFF"/>
        </w:rPr>
        <w:t xml:space="preserve"> </w:t>
      </w:r>
    </w:p>
    <w:p w14:paraId="01E05156" w14:textId="5A0EAEB9" w:rsidR="00DB57B4" w:rsidRPr="00AF6655" w:rsidRDefault="00DB57B4" w:rsidP="00DB57B4">
      <w:pPr>
        <w:ind w:left="-567" w:right="-1" w:firstLine="283"/>
        <w:jc w:val="both"/>
        <w:rPr>
          <w:sz w:val="24"/>
          <w:szCs w:val="24"/>
        </w:rPr>
      </w:pPr>
      <w:r w:rsidRPr="00AF6655">
        <w:rPr>
          <w:rStyle w:val="spanrvts0"/>
          <w:rFonts w:eastAsia="Calibri"/>
          <w:b/>
          <w:bCs/>
          <w:i/>
        </w:rPr>
        <w:t>Місцезнаходження об’єкта/промислового майданчика</w:t>
      </w:r>
      <w:r w:rsidRPr="00AF6655">
        <w:rPr>
          <w:rStyle w:val="spanrvts0"/>
          <w:rFonts w:eastAsia="Calibri"/>
          <w:b/>
          <w:bCs/>
        </w:rPr>
        <w:t>:</w:t>
      </w:r>
      <w:r w:rsidRPr="00AF6655">
        <w:rPr>
          <w:rStyle w:val="spanrvts0"/>
          <w:rFonts w:eastAsia="Calibri"/>
        </w:rPr>
        <w:t xml:space="preserve"> </w:t>
      </w:r>
      <w:r w:rsidRPr="00AF6655">
        <w:rPr>
          <w:sz w:val="24"/>
          <w:szCs w:val="24"/>
        </w:rPr>
        <w:t xml:space="preserve">Україна, 08000, Київська область, </w:t>
      </w:r>
      <w:r w:rsidR="003C627C">
        <w:rPr>
          <w:sz w:val="24"/>
          <w:szCs w:val="24"/>
        </w:rPr>
        <w:t xml:space="preserve">Бучанський </w:t>
      </w:r>
      <w:r w:rsidRPr="00AF6655">
        <w:rPr>
          <w:sz w:val="24"/>
          <w:szCs w:val="24"/>
        </w:rPr>
        <w:t xml:space="preserve">район, </w:t>
      </w:r>
      <w:r w:rsidR="003C627C">
        <w:rPr>
          <w:sz w:val="24"/>
          <w:szCs w:val="24"/>
        </w:rPr>
        <w:t>селище</w:t>
      </w:r>
      <w:r w:rsidRPr="00AF6655">
        <w:rPr>
          <w:sz w:val="24"/>
          <w:szCs w:val="24"/>
        </w:rPr>
        <w:t xml:space="preserve"> Макарів, вул. Богдана Хмельницького, б. 56.</w:t>
      </w:r>
    </w:p>
    <w:p w14:paraId="159D05E5" w14:textId="77777777" w:rsidR="00DB57B4" w:rsidRPr="00AF6655" w:rsidRDefault="00DB57B4" w:rsidP="00DB57B4">
      <w:pPr>
        <w:widowControl w:val="0"/>
        <w:autoSpaceDE w:val="0"/>
        <w:ind w:left="-567" w:right="-1" w:firstLine="283"/>
        <w:jc w:val="both"/>
        <w:rPr>
          <w:color w:val="FF0000"/>
          <w:sz w:val="24"/>
          <w:szCs w:val="24"/>
        </w:rPr>
      </w:pPr>
      <w:r w:rsidRPr="00AF6655">
        <w:rPr>
          <w:b/>
          <w:bCs/>
          <w:i/>
          <w:sz w:val="24"/>
          <w:szCs w:val="24"/>
          <w:shd w:val="clear" w:color="auto" w:fill="FFFFFF"/>
        </w:rPr>
        <w:t>Мета отримання дозволу на викиди:</w:t>
      </w:r>
      <w:r w:rsidRPr="00AF6655">
        <w:rPr>
          <w:b/>
          <w:sz w:val="24"/>
          <w:szCs w:val="24"/>
          <w:shd w:val="clear" w:color="auto" w:fill="FFFFFF"/>
        </w:rPr>
        <w:t xml:space="preserve"> </w:t>
      </w:r>
      <w:r w:rsidRPr="00AF6655">
        <w:rPr>
          <w:sz w:val="24"/>
          <w:szCs w:val="24"/>
        </w:rPr>
        <w:t xml:space="preserve">Отримання дозволу на викиди для існуючого об’єкту: ТОВ «ПІВНІЧ ЕНЕРГО КИЇВ», яке відноситься до </w:t>
      </w:r>
      <w:r w:rsidRPr="00AF6655">
        <w:rPr>
          <w:b/>
          <w:i/>
          <w:sz w:val="24"/>
          <w:szCs w:val="24"/>
        </w:rPr>
        <w:t>другої групи</w:t>
      </w:r>
      <w:r w:rsidRPr="00AF6655">
        <w:rPr>
          <w:sz w:val="24"/>
          <w:szCs w:val="24"/>
        </w:rPr>
        <w:t xml:space="preserve"> об’єктів за складом документів, у яких обґрунтовуються обсяги викидів, в залежності від ступеня впливу об’єкта на забруднення атмосферного повітря.</w:t>
      </w:r>
    </w:p>
    <w:p w14:paraId="43F7D7C4" w14:textId="77777777" w:rsidR="00DB57B4" w:rsidRPr="00AF6655" w:rsidRDefault="00DB57B4" w:rsidP="00DB57B4">
      <w:pPr>
        <w:ind w:left="-567" w:right="-2" w:firstLine="283"/>
        <w:jc w:val="both"/>
        <w:rPr>
          <w:sz w:val="24"/>
          <w:szCs w:val="24"/>
          <w:shd w:val="clear" w:color="auto" w:fill="FFFFFF"/>
        </w:rPr>
      </w:pPr>
      <w:r w:rsidRPr="00AF6655">
        <w:rPr>
          <w:b/>
          <w:bCs/>
          <w:i/>
          <w:sz w:val="24"/>
          <w:szCs w:val="24"/>
        </w:rPr>
        <w:t>Відомості про наявність висновку з оцінки впливу на довкілля, в якому визначено допустимість провадження планованої діяльності, яка згідно з вимогами </w:t>
      </w:r>
      <w:hyperlink r:id="rId4" w:tgtFrame="_blank" w:history="1">
        <w:r w:rsidRPr="00AF6655">
          <w:rPr>
            <w:b/>
            <w:bCs/>
            <w:i/>
            <w:sz w:val="24"/>
            <w:szCs w:val="24"/>
          </w:rPr>
          <w:t>Закону України</w:t>
        </w:r>
      </w:hyperlink>
      <w:r w:rsidRPr="00AF6655">
        <w:rPr>
          <w:b/>
          <w:bCs/>
          <w:i/>
          <w:sz w:val="24"/>
          <w:szCs w:val="24"/>
        </w:rPr>
        <w:t> “Про оцінку впливу на довкілля” підлягає оцінці впливу на довкілля:</w:t>
      </w:r>
      <w:r w:rsidRPr="00AF6655">
        <w:rPr>
          <w:b/>
          <w:i/>
          <w:sz w:val="24"/>
          <w:szCs w:val="24"/>
        </w:rPr>
        <w:t xml:space="preserve"> </w:t>
      </w:r>
      <w:r w:rsidRPr="00AF6655">
        <w:rPr>
          <w:sz w:val="24"/>
          <w:szCs w:val="24"/>
        </w:rPr>
        <w:t xml:space="preserve">ТОВ «ПІВНІЧ ЕНЕРГО КИЇВ» не підлягає оцінці впливу на довкілля згідно </w:t>
      </w:r>
      <w:r w:rsidRPr="00AF6655">
        <w:rPr>
          <w:sz w:val="24"/>
          <w:szCs w:val="24"/>
          <w:shd w:val="clear" w:color="auto" w:fill="FFFFFF"/>
        </w:rPr>
        <w:t>з вимогами </w:t>
      </w:r>
      <w:hyperlink r:id="rId5" w:tgtFrame="_blank" w:history="1">
        <w:r w:rsidRPr="00AF6655">
          <w:rPr>
            <w:rStyle w:val="a5"/>
            <w:sz w:val="24"/>
            <w:szCs w:val="24"/>
            <w:shd w:val="clear" w:color="auto" w:fill="FFFFFF"/>
          </w:rPr>
          <w:t>Закону України</w:t>
        </w:r>
      </w:hyperlink>
      <w:r w:rsidRPr="00AF6655">
        <w:rPr>
          <w:sz w:val="24"/>
          <w:szCs w:val="24"/>
          <w:shd w:val="clear" w:color="auto" w:fill="FFFFFF"/>
        </w:rPr>
        <w:t> «Про оцінку впливу на довкілля»</w:t>
      </w:r>
    </w:p>
    <w:p w14:paraId="161D662D" w14:textId="77777777" w:rsidR="00DB57B4" w:rsidRPr="00AF6655" w:rsidRDefault="00DB57B4" w:rsidP="00DB57B4">
      <w:pPr>
        <w:shd w:val="clear" w:color="auto" w:fill="FFFFFF"/>
        <w:ind w:left="-567" w:right="-1" w:firstLine="283"/>
        <w:jc w:val="both"/>
        <w:rPr>
          <w:b/>
          <w:bCs/>
          <w:i/>
          <w:sz w:val="24"/>
          <w:szCs w:val="24"/>
          <w:shd w:val="clear" w:color="auto" w:fill="FFFFFF"/>
        </w:rPr>
      </w:pPr>
      <w:r w:rsidRPr="00AF6655">
        <w:rPr>
          <w:b/>
          <w:bCs/>
          <w:i/>
          <w:sz w:val="24"/>
          <w:szCs w:val="24"/>
        </w:rPr>
        <w:t>З</w:t>
      </w:r>
      <w:r w:rsidRPr="00AF6655">
        <w:rPr>
          <w:b/>
          <w:bCs/>
          <w:i/>
          <w:sz w:val="24"/>
          <w:szCs w:val="24"/>
          <w:shd w:val="clear" w:color="auto" w:fill="FFFFFF"/>
        </w:rPr>
        <w:t xml:space="preserve">агальний опис об’єкта (опис виробництв та технологічного устаткування): </w:t>
      </w:r>
    </w:p>
    <w:p w14:paraId="00E59C60" w14:textId="77777777" w:rsidR="00DB57B4" w:rsidRPr="00AF6655" w:rsidRDefault="00DB57B4" w:rsidP="00DB57B4">
      <w:pPr>
        <w:shd w:val="clear" w:color="auto" w:fill="FFFFFF"/>
        <w:ind w:left="-567" w:right="-1" w:firstLine="283"/>
        <w:jc w:val="both"/>
        <w:rPr>
          <w:sz w:val="24"/>
          <w:szCs w:val="24"/>
          <w:lang w:eastAsia="zh-CN"/>
        </w:rPr>
      </w:pPr>
      <w:bookmarkStart w:id="0" w:name="_Hlk172987104"/>
      <w:r w:rsidRPr="00AF6655">
        <w:rPr>
          <w:sz w:val="24"/>
          <w:szCs w:val="24"/>
        </w:rPr>
        <w:t xml:space="preserve">ТОВ </w:t>
      </w:r>
      <w:r w:rsidRPr="00AF6655">
        <w:rPr>
          <w:bCs/>
          <w:sz w:val="24"/>
          <w:szCs w:val="24"/>
          <w:lang w:eastAsia="zh-CN"/>
        </w:rPr>
        <w:t>«</w:t>
      </w:r>
      <w:r w:rsidRPr="00AF6655">
        <w:rPr>
          <w:sz w:val="24"/>
          <w:szCs w:val="24"/>
        </w:rPr>
        <w:t>ПІВНІЧ ЕНЕРГО КИЇВ</w:t>
      </w:r>
      <w:r w:rsidRPr="00AF6655">
        <w:rPr>
          <w:bCs/>
          <w:sz w:val="24"/>
          <w:szCs w:val="24"/>
          <w:lang w:eastAsia="zh-CN"/>
        </w:rPr>
        <w:t>»</w:t>
      </w:r>
      <w:r w:rsidRPr="00AF6655">
        <w:rPr>
          <w:sz w:val="24"/>
          <w:szCs w:val="24"/>
          <w:lang w:eastAsia="zh-CN"/>
        </w:rPr>
        <w:t xml:space="preserve"> спеціалізується на постачанні пари, гарячої води та кондиційованого повітря для приміщень Макарівської центральної районної лікарні.</w:t>
      </w:r>
    </w:p>
    <w:p w14:paraId="03ACC20E" w14:textId="77777777" w:rsidR="00DB57B4" w:rsidRPr="00AF6655" w:rsidRDefault="00DB57B4" w:rsidP="00DB57B4">
      <w:pPr>
        <w:shd w:val="clear" w:color="auto" w:fill="FFFFFF"/>
        <w:ind w:left="-567" w:right="-1" w:firstLine="283"/>
        <w:jc w:val="both"/>
        <w:rPr>
          <w:sz w:val="24"/>
          <w:szCs w:val="24"/>
          <w:lang w:eastAsia="zh-CN"/>
        </w:rPr>
      </w:pPr>
      <w:r w:rsidRPr="00AF6655">
        <w:rPr>
          <w:sz w:val="24"/>
          <w:szCs w:val="24"/>
          <w:lang w:eastAsia="zh-CN"/>
        </w:rPr>
        <w:t>Джерелами утворення забруднюючих речовин (далі по тексту ЗР) на території об’єкта являється паливовикористовуюче обладнання (2 котли, що працюють на</w:t>
      </w:r>
      <w:r w:rsidRPr="00AF6655">
        <w:rPr>
          <w:sz w:val="24"/>
          <w:szCs w:val="24"/>
        </w:rPr>
        <w:t xml:space="preserve"> </w:t>
      </w:r>
      <w:r w:rsidRPr="00AF6655">
        <w:rPr>
          <w:sz w:val="24"/>
          <w:szCs w:val="24"/>
          <w:lang w:eastAsia="zh-CN"/>
        </w:rPr>
        <w:t>твердому паливі (дрова та відходи деревини) та дизельгенератор), під час роботи якого утворюються ЗР . Опалювальне обладнання котельнi має загальну номінальну потужність 1,6 МВт.</w:t>
      </w:r>
    </w:p>
    <w:bookmarkEnd w:id="0"/>
    <w:p w14:paraId="159D48E3" w14:textId="77777777" w:rsidR="00DB57B4" w:rsidRPr="00AF6655" w:rsidRDefault="00DB57B4" w:rsidP="00DB57B4">
      <w:pPr>
        <w:ind w:left="-567" w:right="-1" w:firstLine="283"/>
        <w:jc w:val="both"/>
        <w:rPr>
          <w:sz w:val="24"/>
          <w:szCs w:val="24"/>
        </w:rPr>
      </w:pPr>
      <w:r w:rsidRPr="00AF6655">
        <w:rPr>
          <w:b/>
          <w:bCs/>
          <w:i/>
          <w:sz w:val="24"/>
          <w:szCs w:val="24"/>
        </w:rPr>
        <w:t>Відомості щодо видів та обсягів викидів:</w:t>
      </w:r>
      <w:r w:rsidRPr="00AF6655">
        <w:rPr>
          <w:b/>
          <w:i/>
          <w:sz w:val="24"/>
          <w:szCs w:val="24"/>
        </w:rPr>
        <w:t xml:space="preserve"> </w:t>
      </w:r>
      <w:r w:rsidRPr="00AF6655">
        <w:rPr>
          <w:sz w:val="24"/>
          <w:szCs w:val="24"/>
        </w:rPr>
        <w:t xml:space="preserve">На території підприємства на цей час знаходиться 3 джерела викидів (2 організовані та 1 не організоване), з яких до атмосферного повітря викидаються наступні забруднюючі речовини: оксиди азоту (у перерахунку на діоксид азоту [NO + NО2]) - 1,67196 т/рік, оксид вуглецю - 3,45385 т/рік, </w:t>
      </w:r>
      <w:r w:rsidRPr="00AF6655">
        <w:rPr>
          <w:noProof/>
          <w:color w:val="000000"/>
          <w:sz w:val="24"/>
          <w:szCs w:val="24"/>
        </w:rPr>
        <w:t xml:space="preserve">речовини у вигляді суспендованих твердих частинок (мікрочастинки та волокна ) - </w:t>
      </w:r>
      <w:r w:rsidRPr="00AF6655">
        <w:rPr>
          <w:sz w:val="24"/>
          <w:szCs w:val="24"/>
        </w:rPr>
        <w:t>1,9152 т/рік</w:t>
      </w:r>
      <w:r w:rsidRPr="00AF6655">
        <w:rPr>
          <w:bCs/>
          <w:sz w:val="24"/>
          <w:szCs w:val="24"/>
          <w:shd w:val="clear" w:color="auto" w:fill="FFFFFF"/>
        </w:rPr>
        <w:t xml:space="preserve">, </w:t>
      </w:r>
      <w:r w:rsidRPr="00AF6655">
        <w:rPr>
          <w:iCs/>
          <w:sz w:val="24"/>
          <w:szCs w:val="24"/>
        </w:rPr>
        <w:t xml:space="preserve">НМЛОС - </w:t>
      </w:r>
      <w:r w:rsidRPr="00AF6655">
        <w:rPr>
          <w:sz w:val="24"/>
          <w:szCs w:val="24"/>
        </w:rPr>
        <w:t>0,79704 т/рік</w:t>
      </w:r>
      <w:r w:rsidRPr="00AF6655">
        <w:rPr>
          <w:iCs/>
          <w:sz w:val="24"/>
          <w:szCs w:val="24"/>
        </w:rPr>
        <w:t xml:space="preserve">, </w:t>
      </w:r>
      <w:r w:rsidRPr="00AF6655">
        <w:rPr>
          <w:sz w:val="24"/>
          <w:szCs w:val="24"/>
          <w:shd w:val="clear" w:color="auto" w:fill="FFFFFF"/>
        </w:rPr>
        <w:t>сірки діоксид</w:t>
      </w:r>
      <w:r w:rsidRPr="00AF6655">
        <w:rPr>
          <w:iCs/>
          <w:sz w:val="24"/>
          <w:szCs w:val="24"/>
        </w:rPr>
        <w:t xml:space="preserve"> - </w:t>
      </w:r>
      <w:r w:rsidRPr="00AF6655">
        <w:rPr>
          <w:sz w:val="24"/>
          <w:szCs w:val="24"/>
        </w:rPr>
        <w:t>0,00003 т/рік</w:t>
      </w:r>
      <w:r w:rsidRPr="00AF6655">
        <w:rPr>
          <w:iCs/>
          <w:sz w:val="24"/>
          <w:szCs w:val="24"/>
        </w:rPr>
        <w:t xml:space="preserve">,. Валовий викид складає: 7,83808 т/рік, а також парникові: </w:t>
      </w:r>
      <w:r w:rsidRPr="00AF6655">
        <w:rPr>
          <w:sz w:val="24"/>
          <w:szCs w:val="24"/>
        </w:rPr>
        <w:t>азоту (1) оксид [N2O] - 0,07084 т/рік, метан - 0,08856 т/рік, вуглецю діоксид - 1819,40043 т/рік</w:t>
      </w:r>
      <w:r w:rsidRPr="00AF6655">
        <w:rPr>
          <w:iCs/>
          <w:sz w:val="24"/>
          <w:szCs w:val="24"/>
        </w:rPr>
        <w:t xml:space="preserve"> </w:t>
      </w:r>
    </w:p>
    <w:p w14:paraId="4E01FB79" w14:textId="77777777" w:rsidR="00DB57B4" w:rsidRPr="00AF6655" w:rsidRDefault="00DB57B4" w:rsidP="00DB57B4">
      <w:pPr>
        <w:shd w:val="clear" w:color="auto" w:fill="FFFFFF"/>
        <w:ind w:left="-567" w:right="-1" w:firstLine="283"/>
        <w:jc w:val="both"/>
        <w:rPr>
          <w:rStyle w:val="tx1"/>
          <w:b w:val="0"/>
          <w:bCs w:val="0"/>
          <w:sz w:val="24"/>
          <w:szCs w:val="24"/>
        </w:rPr>
      </w:pPr>
      <w:r w:rsidRPr="00AF6655">
        <w:rPr>
          <w:b/>
          <w:bCs/>
          <w:i/>
          <w:sz w:val="24"/>
          <w:szCs w:val="24"/>
        </w:rPr>
        <w:t>Заходи щодо впровадження найкращих існуючих технологій виробництва, що виконані або/та які потребують виконання:</w:t>
      </w:r>
      <w:r w:rsidRPr="00AF6655">
        <w:rPr>
          <w:b/>
          <w:i/>
          <w:sz w:val="24"/>
          <w:szCs w:val="24"/>
        </w:rPr>
        <w:t xml:space="preserve"> </w:t>
      </w:r>
      <w:r w:rsidRPr="00AF6655">
        <w:rPr>
          <w:rStyle w:val="tx1"/>
          <w:b w:val="0"/>
          <w:bCs w:val="0"/>
          <w:sz w:val="24"/>
          <w:szCs w:val="24"/>
        </w:rPr>
        <w:t xml:space="preserve">Відповідно до </w:t>
      </w:r>
      <w:r w:rsidRPr="00AF6655">
        <w:rPr>
          <w:rStyle w:val="spanrvts9"/>
          <w:b w:val="0"/>
          <w:bCs w:val="0"/>
        </w:rPr>
        <w:t>Наказу Міністерства захисту довкілля та природних</w:t>
      </w:r>
      <w:r w:rsidRPr="00AF6655">
        <w:rPr>
          <w:rStyle w:val="spanrvts0"/>
          <w:b/>
          <w:bCs/>
        </w:rPr>
        <w:t xml:space="preserve"> </w:t>
      </w:r>
      <w:r w:rsidRPr="00AF6655">
        <w:rPr>
          <w:rStyle w:val="spanrvts9"/>
          <w:b w:val="0"/>
          <w:bCs w:val="0"/>
        </w:rPr>
        <w:t>ресурсів України</w:t>
      </w:r>
      <w:r w:rsidRPr="00AF6655">
        <w:rPr>
          <w:rStyle w:val="tx1"/>
          <w:b w:val="0"/>
          <w:bCs w:val="0"/>
          <w:sz w:val="24"/>
          <w:szCs w:val="24"/>
        </w:rPr>
        <w:t xml:space="preserve"> №448 від 27.06.2023 р. заходи щодо впровадження найкращих існуючих технологій виробництва не розроблялися.</w:t>
      </w:r>
    </w:p>
    <w:p w14:paraId="3D1924B5" w14:textId="524C26B0" w:rsidR="00DB57B4" w:rsidRPr="00AF6655" w:rsidRDefault="00DB57B4" w:rsidP="00DB57B4">
      <w:pPr>
        <w:shd w:val="clear" w:color="auto" w:fill="FFFFFF"/>
        <w:ind w:left="-567" w:right="-1" w:firstLine="283"/>
        <w:jc w:val="both"/>
        <w:rPr>
          <w:rStyle w:val="tx1"/>
          <w:b w:val="0"/>
          <w:bCs w:val="0"/>
          <w:sz w:val="24"/>
          <w:szCs w:val="24"/>
        </w:rPr>
      </w:pPr>
      <w:r w:rsidRPr="00AF6655">
        <w:rPr>
          <w:b/>
          <w:bCs/>
          <w:i/>
          <w:sz w:val="24"/>
          <w:szCs w:val="24"/>
        </w:rPr>
        <w:t>Перелік заходів щодо скорочення викидів, що виконані або/та які потребують виконання:</w:t>
      </w:r>
      <w:r w:rsidRPr="00AF6655">
        <w:rPr>
          <w:b/>
          <w:i/>
          <w:sz w:val="24"/>
          <w:szCs w:val="24"/>
        </w:rPr>
        <w:t xml:space="preserve"> </w:t>
      </w:r>
      <w:r w:rsidRPr="00AF6655">
        <w:rPr>
          <w:sz w:val="24"/>
          <w:szCs w:val="24"/>
        </w:rPr>
        <w:t xml:space="preserve">Фактичні викиди </w:t>
      </w:r>
      <w:r w:rsidR="000F0B88" w:rsidRPr="00AF6655">
        <w:rPr>
          <w:sz w:val="24"/>
          <w:szCs w:val="24"/>
        </w:rPr>
        <w:t>ЗР</w:t>
      </w:r>
      <w:r w:rsidRPr="00AF6655">
        <w:rPr>
          <w:sz w:val="24"/>
          <w:szCs w:val="24"/>
        </w:rPr>
        <w:t xml:space="preserve"> в атмосферне повітря від стаціонарних джерел не перевищують нормативи граничнодопустимих викидів відповідно до законодавства. Заходи щодо скорочення викидів забруднюючих речовин не передбачаються.</w:t>
      </w:r>
    </w:p>
    <w:p w14:paraId="08A21850" w14:textId="7BFA207A" w:rsidR="00DB57B4" w:rsidRPr="00AF6655" w:rsidRDefault="00DB57B4" w:rsidP="00DB57B4">
      <w:pPr>
        <w:shd w:val="clear" w:color="auto" w:fill="FFFFFF"/>
        <w:ind w:left="-567" w:right="-1" w:firstLine="283"/>
        <w:jc w:val="both"/>
        <w:rPr>
          <w:sz w:val="24"/>
          <w:szCs w:val="24"/>
        </w:rPr>
      </w:pPr>
      <w:r w:rsidRPr="00AF6655">
        <w:rPr>
          <w:b/>
          <w:bCs/>
          <w:i/>
          <w:sz w:val="24"/>
          <w:szCs w:val="24"/>
        </w:rPr>
        <w:t>Дотримання виконання природоохоронних заходів щодо скорочення викидів:</w:t>
      </w:r>
      <w:r w:rsidRPr="00AF6655">
        <w:rPr>
          <w:i/>
          <w:sz w:val="24"/>
          <w:szCs w:val="24"/>
        </w:rPr>
        <w:t xml:space="preserve"> </w:t>
      </w:r>
      <w:r w:rsidRPr="00AF6655">
        <w:rPr>
          <w:sz w:val="24"/>
          <w:szCs w:val="24"/>
        </w:rPr>
        <w:t xml:space="preserve">Визначені потужності викидів відповідають вимогам </w:t>
      </w:r>
      <w:r w:rsidRPr="00AF6655">
        <w:rPr>
          <w:rStyle w:val="tx1"/>
          <w:sz w:val="24"/>
          <w:szCs w:val="24"/>
        </w:rPr>
        <w:t xml:space="preserve">Наказу №309 від 27.06.2006 </w:t>
      </w:r>
      <w:r w:rsidRPr="00AF6655">
        <w:rPr>
          <w:sz w:val="24"/>
          <w:szCs w:val="24"/>
        </w:rPr>
        <w:t>та забезпечують дотримання нормативів ГДК та гігієнічних нормативів на межах СЗЗ та житлової зони по усіх інгредієнтах. Відповідно до цього природоохоронні заходи щодо скорочення викидів не розроблялися.</w:t>
      </w:r>
    </w:p>
    <w:p w14:paraId="4D8B5F66" w14:textId="77777777" w:rsidR="00DB57B4" w:rsidRPr="00AF6655" w:rsidRDefault="00DB57B4" w:rsidP="00DB57B4">
      <w:pPr>
        <w:shd w:val="clear" w:color="auto" w:fill="FFFFFF"/>
        <w:ind w:left="-567" w:right="-1" w:firstLine="283"/>
        <w:jc w:val="both"/>
        <w:rPr>
          <w:rStyle w:val="tx1"/>
          <w:bCs w:val="0"/>
          <w:i/>
          <w:sz w:val="24"/>
          <w:szCs w:val="24"/>
        </w:rPr>
      </w:pPr>
      <w:r w:rsidRPr="00AF6655">
        <w:rPr>
          <w:rFonts w:eastAsia="Lucida Sans Unicode"/>
          <w:b/>
          <w:bCs/>
          <w:i/>
          <w:sz w:val="24"/>
          <w:szCs w:val="24"/>
        </w:rPr>
        <w:t>Відповідність пропозицій щодо дозволених обсягів викидів законодавству:</w:t>
      </w:r>
      <w:r w:rsidRPr="00AF6655">
        <w:rPr>
          <w:rFonts w:eastAsia="Lucida Sans Unicode"/>
          <w:sz w:val="24"/>
          <w:szCs w:val="24"/>
        </w:rPr>
        <w:t xml:space="preserve"> В</w:t>
      </w:r>
      <w:r w:rsidRPr="00AF6655">
        <w:rPr>
          <w:rFonts w:eastAsia="MS Mincho"/>
          <w:sz w:val="24"/>
          <w:szCs w:val="24"/>
        </w:rPr>
        <w:t xml:space="preserve">икиди не перевищують затвердженні граничнодопустимі нормативи, а викиди забруднюючих речовин, які не підлягають регулюванню та за якими не здійснюється державний облік, не перевищують </w:t>
      </w:r>
      <w:r w:rsidRPr="00AF6655">
        <w:rPr>
          <w:rFonts w:eastAsia="MS Mincho"/>
          <w:sz w:val="24"/>
          <w:szCs w:val="24"/>
        </w:rPr>
        <w:lastRenderedPageBreak/>
        <w:t>гігієнічних нормативів. Регулювання викидів від неорганізованих джерел здійснюється шляхом встановлення вимог.</w:t>
      </w:r>
    </w:p>
    <w:p w14:paraId="76D79794" w14:textId="06ECB87E" w:rsidR="00DB57B4" w:rsidRPr="00AF6655" w:rsidRDefault="00DB57B4" w:rsidP="00DB57B4">
      <w:pPr>
        <w:shd w:val="clear" w:color="auto" w:fill="FFFFFF"/>
        <w:ind w:left="-567" w:right="-1" w:firstLine="283"/>
        <w:jc w:val="both"/>
        <w:rPr>
          <w:sz w:val="24"/>
          <w:szCs w:val="24"/>
        </w:rPr>
      </w:pPr>
      <w:r w:rsidRPr="00AF6655">
        <w:rPr>
          <w:b/>
          <w:bCs/>
          <w:i/>
          <w:sz w:val="24"/>
          <w:szCs w:val="24"/>
        </w:rPr>
        <w:t>Адреса обласної держадміністрації до якої можуть надсилатися зауваження та пропозиції громадськості щодо дозволу на викиди:</w:t>
      </w:r>
      <w:r w:rsidRPr="00AF6655">
        <w:rPr>
          <w:i/>
          <w:sz w:val="24"/>
          <w:szCs w:val="24"/>
        </w:rPr>
        <w:t xml:space="preserve"> </w:t>
      </w:r>
      <w:r w:rsidRPr="00AF6655">
        <w:rPr>
          <w:sz w:val="24"/>
          <w:szCs w:val="24"/>
        </w:rPr>
        <w:t xml:space="preserve">Зауваження та пропозиції просимо надсилати протягом 30 календарних днів з дати опублікування інформації в засобах масової інформації до </w:t>
      </w:r>
      <w:r w:rsidRPr="00AF6655">
        <w:rPr>
          <w:bCs/>
          <w:sz w:val="24"/>
          <w:szCs w:val="24"/>
          <w:shd w:val="clear" w:color="auto" w:fill="FFFFFF"/>
        </w:rPr>
        <w:t>Київської обласної військової адміністрації </w:t>
      </w:r>
      <w:r w:rsidRPr="00AF6655">
        <w:rPr>
          <w:sz w:val="24"/>
          <w:szCs w:val="24"/>
        </w:rPr>
        <w:t xml:space="preserve"> за адресою: </w:t>
      </w:r>
      <w:r w:rsidRPr="00AF6655">
        <w:rPr>
          <w:sz w:val="24"/>
          <w:szCs w:val="24"/>
          <w:shd w:val="clear" w:color="auto" w:fill="F9F9F9"/>
        </w:rPr>
        <w:t>01196, м. Київ, площа Лесі Українки, 1</w:t>
      </w:r>
      <w:r w:rsidRPr="00AF6655">
        <w:rPr>
          <w:sz w:val="24"/>
          <w:szCs w:val="24"/>
          <w:shd w:val="clear" w:color="auto" w:fill="FFFFFF"/>
        </w:rPr>
        <w:t xml:space="preserve"> або електронною поштою </w:t>
      </w:r>
      <w:hyperlink r:id="rId6" w:history="1">
        <w:r w:rsidRPr="00AF6655">
          <w:rPr>
            <w:rStyle w:val="a5"/>
            <w:i/>
            <w:sz w:val="24"/>
            <w:szCs w:val="24"/>
          </w:rPr>
          <w:t>zvern@koda.gov.ua</w:t>
        </w:r>
      </w:hyperlink>
      <w:r w:rsidRPr="00AF6655">
        <w:rPr>
          <w:i/>
          <w:sz w:val="24"/>
          <w:szCs w:val="24"/>
        </w:rPr>
        <w:t>,  тел: (044) 286 84 11</w:t>
      </w:r>
      <w:r w:rsidR="00AF6655" w:rsidRPr="00AF6655">
        <w:rPr>
          <w:i/>
          <w:sz w:val="24"/>
          <w:szCs w:val="24"/>
        </w:rPr>
        <w:t>.</w:t>
      </w:r>
    </w:p>
    <w:p w14:paraId="50317EB4" w14:textId="77777777" w:rsidR="001E3629" w:rsidRDefault="001E3629"/>
    <w:sectPr w:rsidR="001E3629" w:rsidSect="00F620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7ED"/>
    <w:rsid w:val="000F0B88"/>
    <w:rsid w:val="001E3629"/>
    <w:rsid w:val="003C627C"/>
    <w:rsid w:val="00753A25"/>
    <w:rsid w:val="00AF6655"/>
    <w:rsid w:val="00C03315"/>
    <w:rsid w:val="00D667ED"/>
    <w:rsid w:val="00DB57B4"/>
    <w:rsid w:val="00F62041"/>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E6E92"/>
  <w15:chartTrackingRefBased/>
  <w15:docId w15:val="{D79EFC62-F9DF-49B6-AE00-AB8D65654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57B4"/>
    <w:pPr>
      <w:spacing w:after="0" w:line="240" w:lineRule="auto"/>
    </w:pPr>
    <w:rPr>
      <w:rFonts w:ascii="Times New Roman" w:eastAsia="Times New Roman" w:hAnsi="Times New Roman" w:cs="Times New Roman"/>
      <w:kern w:val="0"/>
      <w:sz w:val="20"/>
      <w:szCs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 Знак, Знак,Текст Знак Знак Знак Знак,Знак Знак Знак Знак,Знак Знак Знак, Знак Знак Знак Знак Знак,Знак Знак Знак Знак Знак Знак Знак Знак,Знак Знак, Знак Знак Знак Знак,Знак,Текст Знак Знак Знак Знак Знак З, Знак Зн,Знак Зн,З"/>
    <w:basedOn w:val="a"/>
    <w:link w:val="1"/>
    <w:rsid w:val="00DB57B4"/>
    <w:rPr>
      <w:rFonts w:ascii="Courier New" w:hAnsi="Courier New"/>
    </w:rPr>
  </w:style>
  <w:style w:type="character" w:customStyle="1" w:styleId="a4">
    <w:name w:val="Текст Знак"/>
    <w:basedOn w:val="a0"/>
    <w:uiPriority w:val="99"/>
    <w:semiHidden/>
    <w:rsid w:val="00DB57B4"/>
    <w:rPr>
      <w:rFonts w:ascii="Consolas" w:eastAsia="Times New Roman" w:hAnsi="Consolas" w:cs="Times New Roman"/>
      <w:kern w:val="0"/>
      <w:sz w:val="21"/>
      <w:szCs w:val="21"/>
      <w14:ligatures w14:val="none"/>
    </w:rPr>
  </w:style>
  <w:style w:type="character" w:customStyle="1" w:styleId="1">
    <w:name w:val="Текст Знак1"/>
    <w:aliases w:val="Текст Знак Знак Знак, Знак Знак,Текст Знак Знак Знак Знак Знак,Знак Знак Знак Знак Знак,Знак Знак Знак Знак1, Знак Знак Знак Знак Знак Знак,Знак Знак Знак Знак Знак Знак Знак Знак Знак,Знак Знак Знак1, Знак Знак Знак Знак Знак1,Знак Знак1"/>
    <w:link w:val="a3"/>
    <w:locked/>
    <w:rsid w:val="00DB57B4"/>
    <w:rPr>
      <w:rFonts w:ascii="Courier New" w:eastAsia="Times New Roman" w:hAnsi="Courier New" w:cs="Times New Roman"/>
      <w:kern w:val="0"/>
      <w:sz w:val="20"/>
      <w:szCs w:val="20"/>
      <w14:ligatures w14:val="none"/>
    </w:rPr>
  </w:style>
  <w:style w:type="character" w:styleId="a5">
    <w:name w:val="Hyperlink"/>
    <w:rsid w:val="00DB57B4"/>
    <w:rPr>
      <w:color w:val="0000FF"/>
      <w:u w:val="single"/>
    </w:rPr>
  </w:style>
  <w:style w:type="character" w:styleId="a6">
    <w:name w:val="Emphasis"/>
    <w:uiPriority w:val="20"/>
    <w:qFormat/>
    <w:rsid w:val="00DB57B4"/>
    <w:rPr>
      <w:i/>
      <w:iCs/>
    </w:rPr>
  </w:style>
  <w:style w:type="character" w:customStyle="1" w:styleId="spanrvts0">
    <w:name w:val="span_rvts0"/>
    <w:rsid w:val="00DB57B4"/>
    <w:rPr>
      <w:rFonts w:ascii="Times New Roman" w:eastAsia="Times New Roman" w:hAnsi="Times New Roman" w:cs="Times New Roman"/>
      <w:b w:val="0"/>
      <w:bCs w:val="0"/>
      <w:i w:val="0"/>
      <w:iCs w:val="0"/>
      <w:sz w:val="24"/>
      <w:szCs w:val="24"/>
    </w:rPr>
  </w:style>
  <w:style w:type="character" w:customStyle="1" w:styleId="spanrvts9">
    <w:name w:val="span_rvts9"/>
    <w:rsid w:val="00DB57B4"/>
    <w:rPr>
      <w:rFonts w:ascii="Times New Roman" w:eastAsia="Times New Roman" w:hAnsi="Times New Roman" w:cs="Times New Roman"/>
      <w:b/>
      <w:bCs/>
      <w:i w:val="0"/>
      <w:iCs w:val="0"/>
      <w:sz w:val="24"/>
      <w:szCs w:val="24"/>
    </w:rPr>
  </w:style>
  <w:style w:type="character" w:customStyle="1" w:styleId="tx1">
    <w:name w:val="tx1"/>
    <w:rsid w:val="00DB57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vern@koda.gov.ua" TargetMode="External"/><Relationship Id="rId5" Type="http://schemas.openxmlformats.org/officeDocument/2006/relationships/hyperlink" Target="https://zakon.rada.gov.ua/laws/show/2059-19" TargetMode="External"/><Relationship Id="rId4" Type="http://schemas.openxmlformats.org/officeDocument/2006/relationships/hyperlink" Target="https://zakon.rada.gov.ua/laws/show/2059-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2838</Words>
  <Characters>1618</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Готвянская</dc:creator>
  <cp:keywords/>
  <dc:description/>
  <cp:lastModifiedBy>Оксана Готвянская</cp:lastModifiedBy>
  <cp:revision>4</cp:revision>
  <dcterms:created xsi:type="dcterms:W3CDTF">2024-08-01T12:21:00Z</dcterms:created>
  <dcterms:modified xsi:type="dcterms:W3CDTF">2024-08-02T08:43:00Z</dcterms:modified>
</cp:coreProperties>
</file>