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8" w:rsidRDefault="00FB7838"/>
    <w:p w:rsidR="0037131A" w:rsidRDefault="0037131A" w:rsidP="0037131A">
      <w:pPr>
        <w:pStyle w:val="2"/>
        <w:suppressAutoHyphens/>
        <w:spacing w:line="276" w:lineRule="auto"/>
        <w:jc w:val="center"/>
        <w:rPr>
          <w:b/>
        </w:rPr>
      </w:pPr>
      <w:r w:rsidRPr="009515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95152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Повідомлення про намір отримати дозвіл на викиди</w:t>
      </w:r>
      <w:r w:rsidRPr="00F3497B">
        <w:rPr>
          <w:b/>
        </w:rPr>
        <w:t xml:space="preserve"> </w:t>
      </w:r>
    </w:p>
    <w:p w:rsidR="0037131A" w:rsidRPr="00614E02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</w:rPr>
        <w:t>Повне найменування суб’єкта господарювання</w:t>
      </w:r>
      <w:r w:rsidRPr="00614E02">
        <w:t xml:space="preserve">: </w:t>
      </w:r>
      <w:r>
        <w:t>Товариство з обмеженою відповідальністю</w:t>
      </w:r>
      <w:r w:rsidRPr="00614E02">
        <w:t xml:space="preserve"> «</w:t>
      </w:r>
      <w:r>
        <w:t>Газорозподільні мережі України»</w:t>
      </w:r>
      <w:r w:rsidRPr="00614E02">
        <w:t>;</w:t>
      </w:r>
    </w:p>
    <w:p w:rsidR="0037131A" w:rsidRPr="00614E02" w:rsidRDefault="0037131A" w:rsidP="0037131A">
      <w:pPr>
        <w:pStyle w:val="a4"/>
        <w:spacing w:line="276" w:lineRule="auto"/>
        <w:jc w:val="both"/>
        <w:rPr>
          <w:lang w:eastAsia="ru-RU"/>
        </w:rPr>
      </w:pPr>
      <w:r w:rsidRPr="00614E02">
        <w:rPr>
          <w:lang w:eastAsia="ru-RU"/>
        </w:rPr>
        <w:t xml:space="preserve">Скорочене найменування суб’єкта господарювання: </w:t>
      </w:r>
      <w:r>
        <w:t xml:space="preserve">ТОВ </w:t>
      </w:r>
      <w:r w:rsidRPr="00614E02">
        <w:t>«</w:t>
      </w:r>
      <w:r>
        <w:t>Газорозподільні мережі України»</w:t>
      </w:r>
      <w:r w:rsidRPr="00614E02">
        <w:rPr>
          <w:lang w:eastAsia="ru-RU"/>
        </w:rPr>
        <w:t>;</w:t>
      </w:r>
    </w:p>
    <w:p w:rsidR="0037131A" w:rsidRPr="00614E02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>Ідентифікаційний код юридичної особи в ЄДРПОУ</w:t>
      </w:r>
      <w:r w:rsidRPr="00614E02">
        <w:rPr>
          <w:lang w:eastAsia="ru-RU"/>
        </w:rPr>
        <w:t xml:space="preserve">: </w:t>
      </w:r>
      <w:r>
        <w:t>44907200</w:t>
      </w:r>
      <w:r w:rsidRPr="00614E02">
        <w:rPr>
          <w:lang w:eastAsia="ru-RU"/>
        </w:rPr>
        <w:t>;</w:t>
      </w:r>
    </w:p>
    <w:p w:rsidR="0037131A" w:rsidRPr="00614E02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 xml:space="preserve">Місцезнаходження суб’єкта </w:t>
      </w:r>
      <w:r>
        <w:rPr>
          <w:b/>
          <w:lang w:eastAsia="ru-RU"/>
        </w:rPr>
        <w:t xml:space="preserve"> </w:t>
      </w:r>
      <w:r w:rsidRPr="00614E02">
        <w:rPr>
          <w:b/>
          <w:lang w:eastAsia="ru-RU"/>
        </w:rPr>
        <w:t>господарювання</w:t>
      </w:r>
      <w:r w:rsidRPr="00614E02">
        <w:rPr>
          <w:lang w:eastAsia="ru-RU"/>
        </w:rPr>
        <w:t xml:space="preserve">: </w:t>
      </w:r>
      <w:r>
        <w:rPr>
          <w:lang w:eastAsia="ru-RU"/>
        </w:rPr>
        <w:t>04116</w:t>
      </w:r>
      <w:r w:rsidRPr="008B776A">
        <w:t xml:space="preserve">, м. </w:t>
      </w:r>
      <w:r>
        <w:t>Київ</w:t>
      </w:r>
      <w:r w:rsidRPr="008B776A">
        <w:t>,</w:t>
      </w:r>
      <w:r>
        <w:t xml:space="preserve"> </w:t>
      </w:r>
      <w:r w:rsidRPr="008B776A">
        <w:t xml:space="preserve">вул. </w:t>
      </w:r>
      <w:r>
        <w:t>Шолуденка</w:t>
      </w:r>
      <w:r w:rsidRPr="008B776A">
        <w:t xml:space="preserve">, </w:t>
      </w:r>
      <w:r>
        <w:t>1</w:t>
      </w:r>
      <w:r w:rsidRPr="00614E02">
        <w:rPr>
          <w:lang w:eastAsia="ru-RU"/>
        </w:rPr>
        <w:t>;</w:t>
      </w:r>
    </w:p>
    <w:p w:rsidR="0037131A" w:rsidRPr="00614E02" w:rsidRDefault="0037131A" w:rsidP="0037131A">
      <w:pPr>
        <w:pStyle w:val="a4"/>
        <w:spacing w:line="276" w:lineRule="auto"/>
        <w:jc w:val="both"/>
        <w:rPr>
          <w:lang w:eastAsia="ru-RU"/>
        </w:rPr>
      </w:pPr>
      <w:r w:rsidRPr="00614E02">
        <w:rPr>
          <w:lang w:eastAsia="ru-RU"/>
        </w:rPr>
        <w:t xml:space="preserve">Контактний номер телефону:  </w:t>
      </w:r>
      <w:r w:rsidRPr="001E52DB">
        <w:rPr>
          <w:color w:val="000000" w:themeColor="text1"/>
        </w:rPr>
        <w:t>+380506007535</w:t>
      </w:r>
      <w:r w:rsidRPr="00614E02">
        <w:rPr>
          <w:lang w:eastAsia="ru-RU"/>
        </w:rPr>
        <w:t>;</w:t>
      </w:r>
    </w:p>
    <w:p w:rsidR="0037131A" w:rsidRPr="00614E02" w:rsidRDefault="0037131A" w:rsidP="0037131A">
      <w:pPr>
        <w:pStyle w:val="a4"/>
        <w:spacing w:line="276" w:lineRule="auto"/>
        <w:jc w:val="both"/>
        <w:rPr>
          <w:color w:val="000000"/>
          <w:lang w:eastAsia="ru-RU"/>
        </w:rPr>
      </w:pPr>
      <w:r w:rsidRPr="00614E02">
        <w:rPr>
          <w:lang w:eastAsia="ru-RU"/>
        </w:rPr>
        <w:t xml:space="preserve">Електронна пошта: </w:t>
      </w:r>
      <w:r>
        <w:rPr>
          <w:lang w:val="en-US" w:eastAsia="ru-RU"/>
        </w:rPr>
        <w:t>office</w:t>
      </w:r>
      <w:r w:rsidRPr="001E52DB">
        <w:rPr>
          <w:lang w:val="ru-RU"/>
        </w:rPr>
        <w:t>@</w:t>
      </w:r>
      <w:r w:rsidRPr="001E52DB">
        <w:rPr>
          <w:lang w:val="en-US"/>
        </w:rPr>
        <w:t>grmu</w:t>
      </w:r>
      <w:r w:rsidRPr="001E52DB">
        <w:rPr>
          <w:lang w:val="ru-RU"/>
        </w:rPr>
        <w:t>.</w:t>
      </w:r>
      <w:r w:rsidRPr="001E52DB">
        <w:rPr>
          <w:lang w:val="en-US"/>
        </w:rPr>
        <w:t>com</w:t>
      </w:r>
      <w:r w:rsidRPr="001E52DB">
        <w:rPr>
          <w:lang w:val="ru-RU"/>
        </w:rPr>
        <w:t>.</w:t>
      </w:r>
      <w:r w:rsidRPr="001E52DB">
        <w:rPr>
          <w:lang w:val="en-US"/>
        </w:rPr>
        <w:t>ua</w:t>
      </w:r>
      <w:r w:rsidRPr="00614E02">
        <w:rPr>
          <w:color w:val="000000"/>
          <w:lang w:eastAsia="ru-RU"/>
        </w:rPr>
        <w:t>;</w:t>
      </w:r>
    </w:p>
    <w:p w:rsidR="0037131A" w:rsidRPr="00083413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>Місцезнаходження об’єктів/промислов</w:t>
      </w:r>
      <w:r>
        <w:rPr>
          <w:b/>
          <w:lang w:eastAsia="ru-RU"/>
        </w:rPr>
        <w:t>их</w:t>
      </w:r>
      <w:r w:rsidRPr="00614E02">
        <w:rPr>
          <w:b/>
          <w:lang w:eastAsia="ru-RU"/>
        </w:rPr>
        <w:t xml:space="preserve"> майданчик</w:t>
      </w:r>
      <w:r>
        <w:rPr>
          <w:b/>
          <w:lang w:eastAsia="ru-RU"/>
        </w:rPr>
        <w:t xml:space="preserve">ів: </w:t>
      </w:r>
      <w:r>
        <w:rPr>
          <w:lang w:eastAsia="ru-RU"/>
        </w:rPr>
        <w:tab/>
      </w:r>
      <w:r>
        <w:rPr>
          <w:lang w:eastAsia="ru-RU"/>
        </w:rPr>
        <w:tab/>
      </w:r>
    </w:p>
    <w:p w:rsidR="0037131A" w:rsidRPr="00011507" w:rsidRDefault="0037131A" w:rsidP="0037131A">
      <w:pPr>
        <w:pStyle w:val="a4"/>
        <w:spacing w:line="276" w:lineRule="auto"/>
        <w:contextualSpacing/>
        <w:jc w:val="both"/>
        <w:rPr>
          <w:color w:val="000000" w:themeColor="text1"/>
          <w:lang w:eastAsia="ru-RU"/>
        </w:rPr>
      </w:pPr>
      <w:r w:rsidRPr="00011507">
        <w:rPr>
          <w:color w:val="000000" w:themeColor="text1"/>
          <w:lang w:eastAsia="ru-RU"/>
        </w:rPr>
        <w:t xml:space="preserve">майданчик №1. </w:t>
      </w:r>
      <w:r w:rsidRPr="00011507">
        <w:rPr>
          <w:color w:val="000000" w:themeColor="text1"/>
        </w:rPr>
        <w:t>Мостиська дільниця Самбірського УЕГГ Львівської філії ТОВ «Газорозподільні мережі України»: 81300, Львівська обл., Яворівський р-н, м. Мостиська, вул. Шевченка, 17, 19</w:t>
      </w:r>
      <w:r w:rsidRPr="00011507">
        <w:rPr>
          <w:color w:val="000000" w:themeColor="text1"/>
          <w:lang w:eastAsia="ru-RU"/>
        </w:rPr>
        <w:t>;</w:t>
      </w:r>
    </w:p>
    <w:p w:rsidR="0037131A" w:rsidRPr="00011507" w:rsidRDefault="0037131A" w:rsidP="0037131A">
      <w:pPr>
        <w:pStyle w:val="a4"/>
        <w:spacing w:line="276" w:lineRule="auto"/>
        <w:contextualSpacing/>
        <w:jc w:val="both"/>
        <w:rPr>
          <w:color w:val="000000" w:themeColor="text1"/>
        </w:rPr>
      </w:pPr>
      <w:r w:rsidRPr="00011507">
        <w:rPr>
          <w:color w:val="000000" w:themeColor="text1"/>
        </w:rPr>
        <w:t>майданчик №2. Яворівська дільниця Яворівського УЕГГ Львівської філії ТОВ «Газорозподільні мережі України»: 81000, Львівська обл., Яворівський р-н, м. Яворів, вул. Будівельна, 7</w:t>
      </w:r>
      <w:r w:rsidRPr="00011507">
        <w:rPr>
          <w:color w:val="000000" w:themeColor="text1"/>
          <w:lang w:eastAsia="ru-RU"/>
        </w:rPr>
        <w:t>;</w:t>
      </w:r>
    </w:p>
    <w:p w:rsidR="0037131A" w:rsidRPr="00011507" w:rsidRDefault="0037131A" w:rsidP="0037131A">
      <w:pPr>
        <w:pStyle w:val="a4"/>
        <w:spacing w:line="276" w:lineRule="auto"/>
        <w:contextualSpacing/>
        <w:jc w:val="both"/>
        <w:rPr>
          <w:color w:val="000000" w:themeColor="text1"/>
        </w:rPr>
      </w:pPr>
      <w:r w:rsidRPr="00011507">
        <w:rPr>
          <w:color w:val="000000" w:themeColor="text1"/>
        </w:rPr>
        <w:t xml:space="preserve">майданчик №3. </w:t>
      </w:r>
      <w:r w:rsidR="00923547">
        <w:rPr>
          <w:color w:val="000000" w:themeColor="text1"/>
        </w:rPr>
        <w:t xml:space="preserve">Виробничий майданчик «Новояворівськ» Яворівської дільниці </w:t>
      </w:r>
      <w:r w:rsidRPr="00011507">
        <w:rPr>
          <w:color w:val="000000" w:themeColor="text1"/>
        </w:rPr>
        <w:t>Яворівського УЕГГ Львівської філії ТОВ «Газорозподільні мережі України»: 81053, Львівська обл., Яворівський р-н, м. Новояворівськ, вул. Шухевича, 5;</w:t>
      </w:r>
    </w:p>
    <w:p w:rsidR="0037131A" w:rsidRPr="00011507" w:rsidRDefault="0037131A" w:rsidP="0037131A">
      <w:pPr>
        <w:pStyle w:val="a4"/>
        <w:spacing w:line="276" w:lineRule="auto"/>
        <w:contextualSpacing/>
        <w:jc w:val="both"/>
        <w:rPr>
          <w:color w:val="000000" w:themeColor="text1"/>
          <w:lang w:eastAsia="ru-RU"/>
        </w:rPr>
      </w:pPr>
      <w:r w:rsidRPr="00011507">
        <w:rPr>
          <w:color w:val="000000" w:themeColor="text1"/>
        </w:rPr>
        <w:t xml:space="preserve">майданчик №4. </w:t>
      </w:r>
      <w:r w:rsidR="00923547">
        <w:rPr>
          <w:color w:val="000000" w:themeColor="text1"/>
        </w:rPr>
        <w:t xml:space="preserve">Виробничий майданчик «Івано-Франкове» Яворівської дільниці </w:t>
      </w:r>
      <w:r w:rsidRPr="00011507">
        <w:rPr>
          <w:color w:val="000000" w:themeColor="text1"/>
        </w:rPr>
        <w:t>Яворівського УЕГГ Львівської філії ТОВ «Газорозподільні мережі України»: 81070, Львівська обл., Яворівський р-н, смт. Івано-Франкове, вул. Зелена, 23</w:t>
      </w:r>
      <w:r w:rsidR="00923547">
        <w:rPr>
          <w:color w:val="000000" w:themeColor="text1"/>
        </w:rPr>
        <w:t>.</w:t>
      </w:r>
    </w:p>
    <w:p w:rsidR="0037131A" w:rsidRPr="00011507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color w:val="000000" w:themeColor="text1"/>
          <w:lang w:eastAsia="ru-RU"/>
        </w:rPr>
      </w:pPr>
      <w:r w:rsidRPr="00011507">
        <w:rPr>
          <w:b/>
          <w:color w:val="000000" w:themeColor="text1"/>
          <w:lang w:eastAsia="ru-RU"/>
        </w:rPr>
        <w:t>Мета отримання дозволу на викиди</w:t>
      </w:r>
      <w:r w:rsidRPr="00011507">
        <w:rPr>
          <w:color w:val="000000" w:themeColor="text1"/>
          <w:lang w:eastAsia="ru-RU"/>
        </w:rPr>
        <w:t>: Отримання дозволу на викиди для існуючого об’єкту;</w:t>
      </w:r>
    </w:p>
    <w:p w:rsidR="0037131A" w:rsidRPr="00614E02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 w:rsidRPr="00011507">
        <w:rPr>
          <w:b/>
          <w:color w:val="000000" w:themeColor="text1"/>
        </w:rPr>
        <w:t>Відомості про наявність висновку з оцінки впливу на довкілля</w:t>
      </w:r>
      <w:r w:rsidRPr="00011507">
        <w:rPr>
          <w:color w:val="000000" w:themeColor="text1"/>
        </w:rPr>
        <w:t>: відсутній. Господарська діяльність Львівс</w:t>
      </w:r>
      <w:r w:rsidRPr="00614E02">
        <w:t>ьк</w:t>
      </w:r>
      <w:r>
        <w:t>ої філії Товариства з обмеженою відповідальністю</w:t>
      </w:r>
      <w:r w:rsidRPr="00614E02">
        <w:t xml:space="preserve"> «</w:t>
      </w:r>
      <w:r>
        <w:t>Газорозподільні мережі України»</w:t>
      </w:r>
      <w:r w:rsidRPr="00614E02">
        <w:rPr>
          <w:bCs/>
        </w:rPr>
        <w:t xml:space="preserve"> з</w:t>
      </w:r>
      <w:r w:rsidRPr="00614E02">
        <w:t>гідно Закону України «Про оцінку впливу на довкілля» не підлягає оцінці впливу на довкілля</w:t>
      </w:r>
      <w:r w:rsidRPr="00614E02">
        <w:rPr>
          <w:bCs/>
        </w:rPr>
        <w:t>;</w:t>
      </w:r>
    </w:p>
    <w:p w:rsidR="0037131A" w:rsidRPr="00690CBA" w:rsidRDefault="0037131A" w:rsidP="0037131A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rStyle w:val="tx1"/>
          <w:b w:val="0"/>
          <w:color w:val="000000"/>
          <w:sz w:val="24"/>
          <w:szCs w:val="24"/>
        </w:rPr>
      </w:pPr>
      <w:r w:rsidRPr="00614E02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  <w:r>
        <w:rPr>
          <w:sz w:val="24"/>
          <w:szCs w:val="24"/>
        </w:rPr>
        <w:t>Товариство</w:t>
      </w:r>
      <w:r w:rsidRPr="00BE3B74">
        <w:rPr>
          <w:sz w:val="24"/>
          <w:szCs w:val="24"/>
        </w:rPr>
        <w:t xml:space="preserve"> з обмеженою відповідальністю «Газорозподільні мережі України»</w:t>
      </w:r>
      <w:r w:rsidRPr="00BE3B74">
        <w:rPr>
          <w:rStyle w:val="tx1"/>
          <w:sz w:val="24"/>
          <w:szCs w:val="24"/>
        </w:rPr>
        <w:t xml:space="preserve"> </w:t>
      </w:r>
      <w:r w:rsidRPr="00BE3B74">
        <w:rPr>
          <w:rStyle w:val="tx1"/>
          <w:b w:val="0"/>
          <w:sz w:val="24"/>
          <w:szCs w:val="24"/>
        </w:rPr>
        <w:t xml:space="preserve">займається </w:t>
      </w:r>
      <w:r>
        <w:rPr>
          <w:rStyle w:val="tx1"/>
          <w:b w:val="0"/>
          <w:sz w:val="24"/>
          <w:szCs w:val="24"/>
        </w:rPr>
        <w:t>р</w:t>
      </w:r>
      <w:r>
        <w:rPr>
          <w:rStyle w:val="main-activity"/>
          <w:color w:val="000000"/>
          <w:sz w:val="24"/>
          <w:szCs w:val="24"/>
          <w:bdr w:val="none" w:sz="0" w:space="0" w:color="auto" w:frame="1"/>
          <w:shd w:val="clear" w:color="auto" w:fill="FFFFFF"/>
        </w:rPr>
        <w:t>озподіленням газоподібного палива через місцеві (локальні) трубопроводи</w:t>
      </w:r>
      <w:r w:rsidRPr="00BE3B74">
        <w:rPr>
          <w:rStyle w:val="11"/>
          <w:rFonts w:eastAsia="Calibri"/>
          <w:szCs w:val="24"/>
        </w:rPr>
        <w:t xml:space="preserve"> </w:t>
      </w:r>
      <w:r w:rsidRPr="00BE3B74">
        <w:rPr>
          <w:rStyle w:val="tx1"/>
          <w:b w:val="0"/>
          <w:sz w:val="24"/>
          <w:szCs w:val="24"/>
        </w:rPr>
        <w:t>(</w:t>
      </w:r>
      <w:r>
        <w:rPr>
          <w:rStyle w:val="tx1"/>
          <w:b w:val="0"/>
          <w:sz w:val="24"/>
          <w:szCs w:val="24"/>
        </w:rPr>
        <w:t>КВЕД: 35.22</w:t>
      </w:r>
      <w:r w:rsidRPr="00780921">
        <w:rPr>
          <w:rStyle w:val="tx1"/>
          <w:b w:val="0"/>
          <w:sz w:val="24"/>
          <w:szCs w:val="24"/>
        </w:rPr>
        <w:t xml:space="preserve">). </w:t>
      </w:r>
    </w:p>
    <w:p w:rsidR="0037131A" w:rsidRPr="00780921" w:rsidRDefault="0037131A" w:rsidP="0037131A">
      <w:pPr>
        <w:pStyle w:val="2"/>
        <w:widowControl/>
        <w:spacing w:after="0" w:line="276" w:lineRule="auto"/>
        <w:ind w:left="720"/>
        <w:jc w:val="both"/>
        <w:rPr>
          <w:bCs/>
          <w:color w:val="000000"/>
          <w:sz w:val="24"/>
          <w:szCs w:val="24"/>
        </w:rPr>
      </w:pPr>
      <w:r>
        <w:rPr>
          <w:rStyle w:val="tx1"/>
          <w:b w:val="0"/>
          <w:sz w:val="24"/>
          <w:szCs w:val="24"/>
        </w:rPr>
        <w:t xml:space="preserve">На вищезгаданих майданчиках для опалення приміщень підприємства у холодний період року встановлено </w:t>
      </w:r>
      <w:proofErr w:type="spellStart"/>
      <w:r>
        <w:rPr>
          <w:rStyle w:val="tx1"/>
          <w:b w:val="0"/>
          <w:sz w:val="24"/>
          <w:szCs w:val="24"/>
        </w:rPr>
        <w:t>газоспалювальне</w:t>
      </w:r>
      <w:proofErr w:type="spellEnd"/>
      <w:r>
        <w:rPr>
          <w:rStyle w:val="tx1"/>
          <w:b w:val="0"/>
          <w:sz w:val="24"/>
          <w:szCs w:val="24"/>
        </w:rPr>
        <w:t xml:space="preserve"> обладнання,</w:t>
      </w:r>
      <w:r w:rsidRPr="006A02E5">
        <w:rPr>
          <w:rStyle w:val="tx1"/>
          <w:b w:val="0"/>
          <w:sz w:val="24"/>
          <w:szCs w:val="24"/>
        </w:rPr>
        <w:t xml:space="preserve"> </w:t>
      </w:r>
      <w:r>
        <w:rPr>
          <w:rStyle w:val="tx1"/>
          <w:b w:val="0"/>
          <w:sz w:val="24"/>
          <w:szCs w:val="24"/>
        </w:rPr>
        <w:t xml:space="preserve">також на окремих майданчиках для забезпечення гарячої води встановлено газову колонку, для підігріву їжі працівниками - газову плиту, для вироблення електроенергії при аварійних відключеннях міської електромережі - </w:t>
      </w:r>
      <w:proofErr w:type="spellStart"/>
      <w:r>
        <w:rPr>
          <w:rStyle w:val="tx1"/>
          <w:b w:val="0"/>
          <w:sz w:val="24"/>
          <w:szCs w:val="24"/>
        </w:rPr>
        <w:t>дизельгенератор</w:t>
      </w:r>
      <w:proofErr w:type="spellEnd"/>
      <w:r>
        <w:rPr>
          <w:rStyle w:val="tx1"/>
          <w:b w:val="0"/>
          <w:sz w:val="24"/>
          <w:szCs w:val="24"/>
        </w:rPr>
        <w:t xml:space="preserve">. </w:t>
      </w:r>
      <w:r w:rsidRPr="00780921">
        <w:rPr>
          <w:rStyle w:val="tx1"/>
          <w:b w:val="0"/>
          <w:sz w:val="24"/>
          <w:szCs w:val="24"/>
        </w:rPr>
        <w:t xml:space="preserve">Джерелами утворення викидів забруднюючих речовин в атмосферне повітря є: </w:t>
      </w:r>
      <w:r w:rsidRPr="00780921">
        <w:rPr>
          <w:rStyle w:val="tx1"/>
          <w:b w:val="0"/>
          <w:sz w:val="24"/>
          <w:szCs w:val="24"/>
          <w:u w:val="single"/>
        </w:rPr>
        <w:t>на майданчику №1</w:t>
      </w:r>
      <w:r w:rsidRPr="00780921">
        <w:rPr>
          <w:rStyle w:val="tx1"/>
          <w:b w:val="0"/>
          <w:sz w:val="24"/>
          <w:szCs w:val="24"/>
        </w:rPr>
        <w:t xml:space="preserve">  - </w:t>
      </w:r>
      <w:r w:rsidRPr="007C222D">
        <w:rPr>
          <w:color w:val="000000"/>
          <w:sz w:val="24"/>
          <w:szCs w:val="24"/>
        </w:rPr>
        <w:t>г</w:t>
      </w:r>
      <w:r w:rsidRPr="00780921">
        <w:rPr>
          <w:rStyle w:val="tx1"/>
          <w:b w:val="0"/>
          <w:color w:val="000000"/>
          <w:sz w:val="24"/>
          <w:szCs w:val="24"/>
        </w:rPr>
        <w:t>азов</w:t>
      </w:r>
      <w:r>
        <w:rPr>
          <w:rStyle w:val="tx1"/>
          <w:b w:val="0"/>
          <w:color w:val="000000"/>
          <w:sz w:val="24"/>
          <w:szCs w:val="24"/>
        </w:rPr>
        <w:t>і</w:t>
      </w:r>
      <w:r w:rsidRPr="00780921">
        <w:rPr>
          <w:rStyle w:val="tx1"/>
          <w:b w:val="0"/>
          <w:color w:val="000000"/>
          <w:sz w:val="24"/>
          <w:szCs w:val="24"/>
        </w:rPr>
        <w:t xml:space="preserve"> водогрійн</w:t>
      </w:r>
      <w:r>
        <w:rPr>
          <w:rStyle w:val="tx1"/>
          <w:b w:val="0"/>
          <w:color w:val="000000"/>
          <w:sz w:val="24"/>
          <w:szCs w:val="24"/>
        </w:rPr>
        <w:t xml:space="preserve">і </w:t>
      </w:r>
      <w:r w:rsidRPr="00780921">
        <w:rPr>
          <w:rStyle w:val="tx1"/>
          <w:b w:val="0"/>
          <w:color w:val="000000"/>
          <w:sz w:val="24"/>
          <w:szCs w:val="24"/>
        </w:rPr>
        <w:t>котл</w:t>
      </w:r>
      <w:r>
        <w:rPr>
          <w:rStyle w:val="tx1"/>
          <w:b w:val="0"/>
          <w:color w:val="000000"/>
          <w:sz w:val="24"/>
          <w:szCs w:val="24"/>
        </w:rPr>
        <w:t>и: АОГВ-30 Вулкан (30кВт), КС-Г-40 Д</w:t>
      </w:r>
      <w:r>
        <w:rPr>
          <w:rStyle w:val="tx1"/>
          <w:b w:val="0"/>
          <w:color w:val="000000"/>
          <w:sz w:val="24"/>
          <w:szCs w:val="24"/>
          <w:lang w:val="en-US"/>
        </w:rPr>
        <w:t>s</w:t>
      </w:r>
      <w:r w:rsidRPr="007C222D">
        <w:rPr>
          <w:rStyle w:val="tx1"/>
          <w:b w:val="0"/>
          <w:color w:val="000000"/>
          <w:sz w:val="24"/>
          <w:szCs w:val="24"/>
        </w:rPr>
        <w:t xml:space="preserve"> </w:t>
      </w:r>
      <w:r>
        <w:rPr>
          <w:rStyle w:val="tx1"/>
          <w:b w:val="0"/>
          <w:color w:val="000000"/>
          <w:sz w:val="24"/>
          <w:szCs w:val="24"/>
        </w:rPr>
        <w:t xml:space="preserve">(40кВт), </w:t>
      </w:r>
      <w:proofErr w:type="spellStart"/>
      <w:r>
        <w:rPr>
          <w:rStyle w:val="tx1"/>
          <w:b w:val="0"/>
          <w:color w:val="000000"/>
          <w:sz w:val="24"/>
          <w:szCs w:val="24"/>
        </w:rPr>
        <w:t>Арістон</w:t>
      </w:r>
      <w:proofErr w:type="spellEnd"/>
      <w:r>
        <w:rPr>
          <w:rStyle w:val="tx1"/>
          <w:b w:val="0"/>
          <w:color w:val="000000"/>
          <w:sz w:val="24"/>
          <w:szCs w:val="24"/>
        </w:rPr>
        <w:t xml:space="preserve"> </w:t>
      </w:r>
      <w:r>
        <w:rPr>
          <w:rStyle w:val="tx1"/>
          <w:b w:val="0"/>
          <w:color w:val="000000"/>
          <w:sz w:val="24"/>
          <w:szCs w:val="24"/>
          <w:lang w:val="en-US"/>
        </w:rPr>
        <w:t>KLAS</w:t>
      </w:r>
      <w:r w:rsidRPr="007C222D">
        <w:rPr>
          <w:rStyle w:val="tx1"/>
          <w:b w:val="0"/>
          <w:color w:val="000000"/>
          <w:sz w:val="24"/>
          <w:szCs w:val="24"/>
        </w:rPr>
        <w:t>24 (24</w:t>
      </w:r>
      <w:r>
        <w:rPr>
          <w:rStyle w:val="tx1"/>
          <w:b w:val="0"/>
          <w:color w:val="000000"/>
          <w:sz w:val="24"/>
          <w:szCs w:val="24"/>
        </w:rPr>
        <w:t xml:space="preserve">кВт); газові конвектори: </w:t>
      </w:r>
      <w:r>
        <w:rPr>
          <w:rStyle w:val="tx1"/>
          <w:b w:val="0"/>
          <w:color w:val="000000"/>
          <w:sz w:val="24"/>
          <w:szCs w:val="24"/>
          <w:lang w:val="en-US"/>
        </w:rPr>
        <w:t>FEG</w:t>
      </w:r>
      <w:r>
        <w:rPr>
          <w:rStyle w:val="tx1"/>
          <w:b w:val="0"/>
          <w:color w:val="000000"/>
          <w:sz w:val="24"/>
          <w:szCs w:val="24"/>
        </w:rPr>
        <w:t xml:space="preserve"> (2кВт), Модуль (3кВт та 4кВт), АКОГ-3-СП (3кВт); плита газова ПГ-4</w:t>
      </w:r>
      <w:r w:rsidRPr="00780921">
        <w:rPr>
          <w:sz w:val="24"/>
          <w:szCs w:val="24"/>
        </w:rPr>
        <w:t xml:space="preserve">; </w:t>
      </w:r>
      <w:r w:rsidRPr="00780921">
        <w:rPr>
          <w:sz w:val="24"/>
          <w:szCs w:val="24"/>
          <w:u w:val="single"/>
        </w:rPr>
        <w:t>на</w:t>
      </w:r>
      <w:r w:rsidRPr="00780921">
        <w:rPr>
          <w:sz w:val="24"/>
          <w:szCs w:val="24"/>
        </w:rPr>
        <w:t xml:space="preserve">  </w:t>
      </w:r>
      <w:r w:rsidRPr="00780921">
        <w:rPr>
          <w:sz w:val="24"/>
          <w:szCs w:val="24"/>
          <w:u w:val="single"/>
        </w:rPr>
        <w:t>майданчику №</w:t>
      </w:r>
      <w:r>
        <w:rPr>
          <w:sz w:val="24"/>
          <w:szCs w:val="24"/>
          <w:u w:val="single"/>
        </w:rPr>
        <w:t>2</w:t>
      </w:r>
      <w:r w:rsidRPr="007809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780921">
        <w:rPr>
          <w:b/>
          <w:sz w:val="24"/>
          <w:szCs w:val="24"/>
        </w:rPr>
        <w:t xml:space="preserve"> </w:t>
      </w:r>
      <w:r w:rsidRPr="009D5662">
        <w:rPr>
          <w:sz w:val="24"/>
          <w:szCs w:val="24"/>
          <w:highlight w:val="yellow"/>
        </w:rPr>
        <w:t xml:space="preserve">два газові </w:t>
      </w:r>
      <w:r w:rsidRPr="009D5662">
        <w:rPr>
          <w:rStyle w:val="tx1"/>
          <w:b w:val="0"/>
          <w:sz w:val="24"/>
          <w:szCs w:val="24"/>
          <w:highlight w:val="yellow"/>
        </w:rPr>
        <w:t xml:space="preserve">водогрійні котли  </w:t>
      </w:r>
      <w:proofErr w:type="spellStart"/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>Рівнетерм</w:t>
      </w:r>
      <w:proofErr w:type="spellEnd"/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>-80</w:t>
      </w:r>
      <w:r w:rsidRPr="009D5662">
        <w:rPr>
          <w:sz w:val="24"/>
          <w:szCs w:val="24"/>
          <w:highlight w:val="yellow"/>
        </w:rPr>
        <w:t xml:space="preserve">,  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>водогрійний котел Данко-40</w:t>
      </w:r>
      <w:r w:rsidRPr="009D5662">
        <w:rPr>
          <w:rStyle w:val="tx1"/>
          <w:b w:val="0"/>
          <w:color w:val="000000" w:themeColor="text1"/>
          <w:sz w:val="24"/>
          <w:szCs w:val="24"/>
          <w:highlight w:val="yellow"/>
        </w:rPr>
        <w:t>СН, г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 xml:space="preserve">азова колонка 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  <w:lang w:val="en-US"/>
        </w:rPr>
        <w:t>Electrolux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 xml:space="preserve"> (23кВт)</w:t>
      </w:r>
      <w:r w:rsidRPr="009D5662">
        <w:rPr>
          <w:rStyle w:val="tx1"/>
          <w:b w:val="0"/>
          <w:color w:val="000000" w:themeColor="text1"/>
          <w:sz w:val="24"/>
          <w:szCs w:val="24"/>
          <w:highlight w:val="yellow"/>
        </w:rPr>
        <w:t>, г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 xml:space="preserve">азовий котел </w:t>
      </w:r>
      <w:bookmarkStart w:id="0" w:name="_GoBack"/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>АОГВК (11,6 кВт)</w:t>
      </w:r>
      <w:bookmarkEnd w:id="0"/>
      <w:r w:rsidRPr="009D5662">
        <w:rPr>
          <w:rStyle w:val="tx1"/>
          <w:b w:val="0"/>
          <w:color w:val="000000" w:themeColor="text1"/>
          <w:sz w:val="24"/>
          <w:szCs w:val="24"/>
          <w:highlight w:val="yellow"/>
        </w:rPr>
        <w:t xml:space="preserve">, газова плита, </w:t>
      </w:r>
      <w:proofErr w:type="spellStart"/>
      <w:r w:rsidRPr="009D5662">
        <w:rPr>
          <w:rStyle w:val="tx1"/>
          <w:b w:val="0"/>
          <w:color w:val="000000" w:themeColor="text1"/>
          <w:sz w:val="24"/>
          <w:szCs w:val="24"/>
          <w:highlight w:val="yellow"/>
        </w:rPr>
        <w:t>дизельгенератор</w:t>
      </w:r>
      <w:proofErr w:type="spellEnd"/>
      <w:r w:rsidRPr="009D5662">
        <w:rPr>
          <w:rStyle w:val="tx1"/>
          <w:b w:val="0"/>
          <w:color w:val="000000" w:themeColor="text1"/>
          <w:sz w:val="24"/>
          <w:szCs w:val="24"/>
          <w:highlight w:val="yellow"/>
        </w:rPr>
        <w:t xml:space="preserve"> 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  <w:lang w:val="en-US"/>
        </w:rPr>
        <w:t>HERTZ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 xml:space="preserve"> 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  <w:lang w:val="en-US"/>
        </w:rPr>
        <w:t>HG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</w:rPr>
        <w:t xml:space="preserve"> 35</w:t>
      </w:r>
      <w:r w:rsidRPr="009D5662">
        <w:rPr>
          <w:rStyle w:val="tx1"/>
          <w:rFonts w:eastAsiaTheme="majorEastAsia"/>
          <w:b w:val="0"/>
          <w:color w:val="000000" w:themeColor="text1"/>
          <w:sz w:val="24"/>
          <w:szCs w:val="24"/>
          <w:highlight w:val="yellow"/>
          <w:lang w:val="en-US"/>
        </w:rPr>
        <w:t>BD</w:t>
      </w:r>
      <w:r>
        <w:rPr>
          <w:rStyle w:val="tx1"/>
          <w:b w:val="0"/>
          <w:color w:val="000000" w:themeColor="text1"/>
          <w:sz w:val="24"/>
          <w:szCs w:val="24"/>
        </w:rPr>
        <w:t xml:space="preserve">; </w:t>
      </w:r>
      <w:r w:rsidRPr="00780921">
        <w:rPr>
          <w:sz w:val="24"/>
          <w:szCs w:val="24"/>
          <w:u w:val="single"/>
        </w:rPr>
        <w:t>на  майданчику №</w:t>
      </w:r>
      <w:r>
        <w:rPr>
          <w:sz w:val="24"/>
          <w:szCs w:val="24"/>
          <w:u w:val="single"/>
        </w:rPr>
        <w:t>3</w:t>
      </w:r>
      <w:r w:rsidRPr="007809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780921">
        <w:rPr>
          <w:b/>
          <w:sz w:val="24"/>
          <w:szCs w:val="24"/>
        </w:rPr>
        <w:t xml:space="preserve"> </w:t>
      </w:r>
      <w:r w:rsidRPr="00780921">
        <w:rPr>
          <w:rStyle w:val="tx1"/>
          <w:b w:val="0"/>
          <w:sz w:val="24"/>
          <w:szCs w:val="24"/>
        </w:rPr>
        <w:t>газов</w:t>
      </w:r>
      <w:r>
        <w:rPr>
          <w:rStyle w:val="tx1"/>
          <w:b w:val="0"/>
          <w:sz w:val="24"/>
          <w:szCs w:val="24"/>
        </w:rPr>
        <w:t>ий водогрійний</w:t>
      </w:r>
      <w:r w:rsidRPr="00780921">
        <w:rPr>
          <w:rStyle w:val="tx1"/>
          <w:b w:val="0"/>
          <w:sz w:val="24"/>
          <w:szCs w:val="24"/>
        </w:rPr>
        <w:t xml:space="preserve"> кот</w:t>
      </w:r>
      <w:r>
        <w:rPr>
          <w:rStyle w:val="tx1"/>
          <w:b w:val="0"/>
          <w:sz w:val="24"/>
          <w:szCs w:val="24"/>
        </w:rPr>
        <w:t>е</w:t>
      </w:r>
      <w:r w:rsidRPr="00780921">
        <w:rPr>
          <w:rStyle w:val="tx1"/>
          <w:b w:val="0"/>
          <w:sz w:val="24"/>
          <w:szCs w:val="24"/>
        </w:rPr>
        <w:t>л</w:t>
      </w:r>
      <w:r w:rsidRPr="00780921">
        <w:rPr>
          <w:rStyle w:val="tx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Рівнетерм-</w:t>
      </w:r>
      <w:proofErr w:type="spellEnd"/>
      <w:r>
        <w:rPr>
          <w:sz w:val="24"/>
          <w:szCs w:val="24"/>
        </w:rPr>
        <w:t xml:space="preserve"> 32,  плита газова ПГ-4;</w:t>
      </w:r>
      <w:r w:rsidRPr="00780921">
        <w:rPr>
          <w:sz w:val="24"/>
          <w:szCs w:val="24"/>
        </w:rPr>
        <w:t xml:space="preserve"> </w:t>
      </w:r>
      <w:r w:rsidRPr="00780921">
        <w:rPr>
          <w:sz w:val="24"/>
          <w:szCs w:val="24"/>
          <w:u w:val="single"/>
        </w:rPr>
        <w:t>на  майданчику №</w:t>
      </w:r>
      <w:r>
        <w:rPr>
          <w:sz w:val="24"/>
          <w:szCs w:val="24"/>
          <w:u w:val="single"/>
        </w:rPr>
        <w:t>4</w:t>
      </w:r>
      <w:r w:rsidRPr="00780921">
        <w:rPr>
          <w:sz w:val="24"/>
          <w:szCs w:val="24"/>
        </w:rPr>
        <w:t xml:space="preserve"> - </w:t>
      </w:r>
      <w:r w:rsidRPr="00780921">
        <w:rPr>
          <w:rStyle w:val="tx1"/>
          <w:b w:val="0"/>
          <w:sz w:val="24"/>
          <w:szCs w:val="24"/>
        </w:rPr>
        <w:t>газов</w:t>
      </w:r>
      <w:r>
        <w:rPr>
          <w:rStyle w:val="tx1"/>
          <w:b w:val="0"/>
          <w:sz w:val="24"/>
          <w:szCs w:val="24"/>
        </w:rPr>
        <w:t>ий водогрійний</w:t>
      </w:r>
      <w:r w:rsidRPr="00780921">
        <w:rPr>
          <w:rStyle w:val="tx1"/>
          <w:b w:val="0"/>
          <w:sz w:val="24"/>
          <w:szCs w:val="24"/>
        </w:rPr>
        <w:t xml:space="preserve"> кот</w:t>
      </w:r>
      <w:r>
        <w:rPr>
          <w:rStyle w:val="tx1"/>
          <w:b w:val="0"/>
          <w:sz w:val="24"/>
          <w:szCs w:val="24"/>
        </w:rPr>
        <w:t>е</w:t>
      </w:r>
      <w:r w:rsidRPr="00780921">
        <w:rPr>
          <w:rStyle w:val="tx1"/>
          <w:b w:val="0"/>
          <w:sz w:val="24"/>
          <w:szCs w:val="24"/>
        </w:rPr>
        <w:t xml:space="preserve">л </w:t>
      </w:r>
      <w:r w:rsidRPr="00BC52EB">
        <w:rPr>
          <w:rStyle w:val="tx1"/>
          <w:b w:val="0"/>
          <w:sz w:val="24"/>
          <w:szCs w:val="24"/>
        </w:rPr>
        <w:t>АОГВ-23 (23кВт)</w:t>
      </w:r>
      <w:r>
        <w:rPr>
          <w:rStyle w:val="tx1"/>
          <w:b w:val="0"/>
          <w:sz w:val="24"/>
          <w:szCs w:val="24"/>
        </w:rPr>
        <w:t>, газова плита</w:t>
      </w:r>
      <w:r w:rsidRPr="00780921">
        <w:rPr>
          <w:color w:val="000000"/>
          <w:sz w:val="24"/>
          <w:szCs w:val="24"/>
        </w:rPr>
        <w:t>.</w:t>
      </w:r>
    </w:p>
    <w:p w:rsidR="0037131A" w:rsidRDefault="0037131A" w:rsidP="0037131A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614E02">
        <w:rPr>
          <w:b/>
          <w:sz w:val="24"/>
          <w:szCs w:val="24"/>
        </w:rPr>
        <w:lastRenderedPageBreak/>
        <w:t xml:space="preserve">Відомості щодо видів та обсягів викидів, т/рік: </w:t>
      </w:r>
    </w:p>
    <w:p w:rsidR="0037131A" w:rsidRDefault="0037131A" w:rsidP="0037131A">
      <w:pPr>
        <w:pStyle w:val="2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614E02">
        <w:rPr>
          <w:sz w:val="24"/>
          <w:szCs w:val="24"/>
          <w:u w:val="single"/>
        </w:rPr>
        <w:t>по майданчику №1:</w:t>
      </w:r>
      <w:r w:rsidRPr="00614E02">
        <w:rPr>
          <w:sz w:val="24"/>
          <w:szCs w:val="24"/>
        </w:rPr>
        <w:t xml:space="preserve"> </w:t>
      </w:r>
      <w:r w:rsidRPr="00B13D7A">
        <w:rPr>
          <w:color w:val="000000" w:themeColor="text1"/>
          <w:sz w:val="24"/>
          <w:szCs w:val="24"/>
        </w:rPr>
        <w:t xml:space="preserve">азоту </w:t>
      </w:r>
      <w:proofErr w:type="spellStart"/>
      <w:r w:rsidRPr="00B13D7A">
        <w:rPr>
          <w:color w:val="000000" w:themeColor="text1"/>
          <w:sz w:val="24"/>
          <w:szCs w:val="24"/>
        </w:rPr>
        <w:t>діоксид</w:t>
      </w:r>
      <w:proofErr w:type="spellEnd"/>
      <w:r w:rsidRPr="00B13D7A">
        <w:rPr>
          <w:color w:val="000000" w:themeColor="text1"/>
          <w:sz w:val="24"/>
          <w:szCs w:val="24"/>
        </w:rPr>
        <w:t xml:space="preserve"> – 0,</w:t>
      </w:r>
      <w:r>
        <w:rPr>
          <w:color w:val="000000" w:themeColor="text1"/>
          <w:sz w:val="24"/>
          <w:szCs w:val="24"/>
        </w:rPr>
        <w:t>064</w:t>
      </w:r>
      <w:r w:rsidRPr="00B13D7A">
        <w:rPr>
          <w:color w:val="000000" w:themeColor="text1"/>
          <w:sz w:val="24"/>
          <w:szCs w:val="24"/>
        </w:rPr>
        <w:t xml:space="preserve">; вуглецю оксид – </w:t>
      </w:r>
      <w:r>
        <w:rPr>
          <w:color w:val="000000" w:themeColor="text1"/>
          <w:sz w:val="24"/>
          <w:szCs w:val="24"/>
        </w:rPr>
        <w:t>0</w:t>
      </w:r>
      <w:r w:rsidRPr="00B13D7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22</w:t>
      </w:r>
      <w:r w:rsidRPr="00B13D7A">
        <w:rPr>
          <w:color w:val="000000" w:themeColor="text1"/>
          <w:sz w:val="24"/>
          <w:szCs w:val="24"/>
        </w:rPr>
        <w:t>8; метан – 0,00</w:t>
      </w:r>
      <w:r>
        <w:rPr>
          <w:color w:val="000000" w:themeColor="text1"/>
          <w:sz w:val="24"/>
          <w:szCs w:val="24"/>
        </w:rPr>
        <w:t>091</w:t>
      </w:r>
      <w:r w:rsidRPr="00B13D7A">
        <w:rPr>
          <w:color w:val="000000" w:themeColor="text1"/>
          <w:sz w:val="24"/>
          <w:szCs w:val="24"/>
        </w:rPr>
        <w:t xml:space="preserve">; </w:t>
      </w:r>
      <w:proofErr w:type="spellStart"/>
      <w:r w:rsidRPr="00B13D7A">
        <w:rPr>
          <w:color w:val="000000" w:themeColor="text1"/>
          <w:sz w:val="24"/>
          <w:szCs w:val="24"/>
        </w:rPr>
        <w:t>діоксид</w:t>
      </w:r>
      <w:proofErr w:type="spellEnd"/>
      <w:r w:rsidRPr="00B13D7A">
        <w:rPr>
          <w:color w:val="000000" w:themeColor="text1"/>
          <w:sz w:val="24"/>
          <w:szCs w:val="24"/>
        </w:rPr>
        <w:t xml:space="preserve"> вуглецю – </w:t>
      </w:r>
      <w:r>
        <w:rPr>
          <w:color w:val="000000" w:themeColor="text1"/>
          <w:sz w:val="24"/>
          <w:szCs w:val="24"/>
        </w:rPr>
        <w:t>53</w:t>
      </w:r>
      <w:r w:rsidRPr="00B13D7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631</w:t>
      </w:r>
      <w:r w:rsidRPr="00B13D7A">
        <w:rPr>
          <w:color w:val="000000" w:themeColor="text1"/>
          <w:sz w:val="24"/>
          <w:szCs w:val="24"/>
        </w:rPr>
        <w:t xml:space="preserve">; оксид </w:t>
      </w:r>
      <w:proofErr w:type="spellStart"/>
      <w:r w:rsidRPr="00B13D7A">
        <w:rPr>
          <w:color w:val="000000" w:themeColor="text1"/>
          <w:sz w:val="24"/>
          <w:szCs w:val="24"/>
        </w:rPr>
        <w:t>діазоту</w:t>
      </w:r>
      <w:proofErr w:type="spellEnd"/>
      <w:r w:rsidRPr="00B13D7A">
        <w:rPr>
          <w:color w:val="000000" w:themeColor="text1"/>
          <w:sz w:val="24"/>
          <w:szCs w:val="24"/>
        </w:rPr>
        <w:t xml:space="preserve"> – 0,000</w:t>
      </w:r>
      <w:r>
        <w:rPr>
          <w:color w:val="000000" w:themeColor="text1"/>
          <w:sz w:val="24"/>
          <w:szCs w:val="24"/>
        </w:rPr>
        <w:t>091;</w:t>
      </w:r>
    </w:p>
    <w:p w:rsidR="0037131A" w:rsidRPr="004607F0" w:rsidRDefault="0037131A" w:rsidP="0037131A">
      <w:pPr>
        <w:pStyle w:val="2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4607F0">
        <w:rPr>
          <w:sz w:val="24"/>
          <w:szCs w:val="24"/>
          <w:u w:val="single"/>
        </w:rPr>
        <w:t>по майданчику №2:</w:t>
      </w:r>
      <w:r w:rsidRPr="004607F0">
        <w:rPr>
          <w:sz w:val="24"/>
          <w:szCs w:val="24"/>
        </w:rPr>
        <w:t xml:space="preserve"> </w:t>
      </w:r>
      <w:r w:rsidRPr="004607F0">
        <w:rPr>
          <w:color w:val="000000" w:themeColor="text1"/>
          <w:sz w:val="24"/>
          <w:szCs w:val="24"/>
        </w:rPr>
        <w:t xml:space="preserve">азоту </w:t>
      </w:r>
      <w:proofErr w:type="spellStart"/>
      <w:r w:rsidRPr="004607F0">
        <w:rPr>
          <w:color w:val="000000" w:themeColor="text1"/>
          <w:sz w:val="24"/>
          <w:szCs w:val="24"/>
        </w:rPr>
        <w:t>діоксид</w:t>
      </w:r>
      <w:proofErr w:type="spellEnd"/>
      <w:r w:rsidRPr="004607F0">
        <w:rPr>
          <w:color w:val="000000" w:themeColor="text1"/>
          <w:sz w:val="24"/>
          <w:szCs w:val="24"/>
        </w:rPr>
        <w:t xml:space="preserve"> – 0,</w:t>
      </w:r>
      <w:r>
        <w:rPr>
          <w:color w:val="000000" w:themeColor="text1"/>
          <w:sz w:val="24"/>
          <w:szCs w:val="24"/>
        </w:rPr>
        <w:t>155</w:t>
      </w:r>
      <w:r w:rsidRPr="004607F0">
        <w:rPr>
          <w:color w:val="000000" w:themeColor="text1"/>
          <w:sz w:val="24"/>
          <w:szCs w:val="24"/>
        </w:rPr>
        <w:t>; вуглецю оксид – 0,</w:t>
      </w:r>
      <w:r>
        <w:rPr>
          <w:color w:val="000000" w:themeColor="text1"/>
          <w:sz w:val="24"/>
          <w:szCs w:val="24"/>
        </w:rPr>
        <w:t>464</w:t>
      </w:r>
      <w:r w:rsidRPr="004607F0">
        <w:rPr>
          <w:color w:val="000000" w:themeColor="text1"/>
          <w:sz w:val="24"/>
          <w:szCs w:val="24"/>
        </w:rPr>
        <w:t>; метан – 0,00</w:t>
      </w:r>
      <w:r>
        <w:rPr>
          <w:color w:val="000000" w:themeColor="text1"/>
          <w:sz w:val="24"/>
          <w:szCs w:val="24"/>
        </w:rPr>
        <w:t>19</w:t>
      </w:r>
      <w:r w:rsidRPr="004607F0">
        <w:rPr>
          <w:color w:val="000000" w:themeColor="text1"/>
          <w:sz w:val="24"/>
          <w:szCs w:val="24"/>
        </w:rPr>
        <w:t xml:space="preserve">; </w:t>
      </w:r>
      <w:proofErr w:type="spellStart"/>
      <w:r w:rsidRPr="004607F0">
        <w:rPr>
          <w:color w:val="000000" w:themeColor="text1"/>
          <w:sz w:val="24"/>
          <w:szCs w:val="24"/>
        </w:rPr>
        <w:t>діоксид</w:t>
      </w:r>
      <w:proofErr w:type="spellEnd"/>
      <w:r w:rsidRPr="004607F0">
        <w:rPr>
          <w:color w:val="000000" w:themeColor="text1"/>
          <w:sz w:val="24"/>
          <w:szCs w:val="24"/>
        </w:rPr>
        <w:t xml:space="preserve"> вуглецю – </w:t>
      </w:r>
      <w:r>
        <w:rPr>
          <w:color w:val="000000" w:themeColor="text1"/>
          <w:sz w:val="24"/>
          <w:szCs w:val="24"/>
        </w:rPr>
        <w:t>110</w:t>
      </w:r>
      <w:r w:rsidRPr="004607F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504</w:t>
      </w:r>
      <w:r w:rsidRPr="004607F0">
        <w:rPr>
          <w:color w:val="000000" w:themeColor="text1"/>
          <w:sz w:val="24"/>
          <w:szCs w:val="24"/>
        </w:rPr>
        <w:t xml:space="preserve">; оксид </w:t>
      </w:r>
      <w:proofErr w:type="spellStart"/>
      <w:r w:rsidRPr="004607F0">
        <w:rPr>
          <w:color w:val="000000" w:themeColor="text1"/>
          <w:sz w:val="24"/>
          <w:szCs w:val="24"/>
        </w:rPr>
        <w:t>діазоту</w:t>
      </w:r>
      <w:proofErr w:type="spellEnd"/>
      <w:r w:rsidRPr="004607F0">
        <w:rPr>
          <w:color w:val="000000" w:themeColor="text1"/>
          <w:sz w:val="24"/>
          <w:szCs w:val="24"/>
        </w:rPr>
        <w:t xml:space="preserve"> – 0,000</w:t>
      </w:r>
      <w:r>
        <w:rPr>
          <w:color w:val="000000" w:themeColor="text1"/>
          <w:sz w:val="24"/>
          <w:szCs w:val="24"/>
        </w:rPr>
        <w:t xml:space="preserve">25, сірки </w:t>
      </w:r>
      <w:proofErr w:type="spellStart"/>
      <w:r>
        <w:rPr>
          <w:color w:val="000000" w:themeColor="text1"/>
          <w:sz w:val="24"/>
          <w:szCs w:val="24"/>
        </w:rPr>
        <w:t>діоксид</w:t>
      </w:r>
      <w:proofErr w:type="spellEnd"/>
      <w:r>
        <w:rPr>
          <w:color w:val="000000" w:themeColor="text1"/>
          <w:sz w:val="24"/>
          <w:szCs w:val="24"/>
        </w:rPr>
        <w:t xml:space="preserve"> – 0,0023, речовини у вигляді суспендованих твердих частинок – 0,000058, вуглеводні насичені – 0,0012</w:t>
      </w:r>
      <w:r w:rsidRPr="004607F0">
        <w:rPr>
          <w:color w:val="000000" w:themeColor="text1"/>
          <w:sz w:val="24"/>
          <w:szCs w:val="24"/>
        </w:rPr>
        <w:t>.</w:t>
      </w:r>
    </w:p>
    <w:p w:rsidR="0037131A" w:rsidRPr="00C810C3" w:rsidRDefault="0037131A" w:rsidP="0037131A">
      <w:pPr>
        <w:pStyle w:val="2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C810C3">
        <w:rPr>
          <w:sz w:val="24"/>
          <w:szCs w:val="24"/>
          <w:u w:val="single"/>
        </w:rPr>
        <w:t>по майданчику №3:</w:t>
      </w:r>
      <w:r w:rsidRPr="00C810C3">
        <w:rPr>
          <w:sz w:val="24"/>
          <w:szCs w:val="24"/>
        </w:rPr>
        <w:t xml:space="preserve"> </w:t>
      </w:r>
      <w:r w:rsidRPr="00C810C3">
        <w:rPr>
          <w:color w:val="000000" w:themeColor="text1"/>
          <w:sz w:val="24"/>
          <w:szCs w:val="24"/>
        </w:rPr>
        <w:t xml:space="preserve">азоту </w:t>
      </w:r>
      <w:proofErr w:type="spellStart"/>
      <w:r w:rsidRPr="00C810C3">
        <w:rPr>
          <w:color w:val="000000" w:themeColor="text1"/>
          <w:sz w:val="24"/>
          <w:szCs w:val="24"/>
        </w:rPr>
        <w:t>діоксид</w:t>
      </w:r>
      <w:proofErr w:type="spellEnd"/>
      <w:r w:rsidRPr="00C810C3">
        <w:rPr>
          <w:color w:val="000000" w:themeColor="text1"/>
          <w:sz w:val="24"/>
          <w:szCs w:val="24"/>
        </w:rPr>
        <w:t xml:space="preserve"> – 0,0</w:t>
      </w:r>
      <w:r>
        <w:rPr>
          <w:color w:val="000000" w:themeColor="text1"/>
          <w:sz w:val="24"/>
          <w:szCs w:val="24"/>
        </w:rPr>
        <w:t>176</w:t>
      </w:r>
      <w:r w:rsidRPr="00C810C3">
        <w:rPr>
          <w:color w:val="000000" w:themeColor="text1"/>
          <w:sz w:val="24"/>
          <w:szCs w:val="24"/>
        </w:rPr>
        <w:t>; вуглецю оксид – 0,</w:t>
      </w:r>
      <w:r>
        <w:rPr>
          <w:color w:val="000000" w:themeColor="text1"/>
          <w:sz w:val="24"/>
          <w:szCs w:val="24"/>
        </w:rPr>
        <w:t>0618</w:t>
      </w:r>
      <w:r w:rsidRPr="00C810C3">
        <w:rPr>
          <w:color w:val="000000" w:themeColor="text1"/>
          <w:sz w:val="24"/>
          <w:szCs w:val="24"/>
        </w:rPr>
        <w:t>; метан – 0,000</w:t>
      </w:r>
      <w:r>
        <w:rPr>
          <w:color w:val="000000" w:themeColor="text1"/>
          <w:sz w:val="24"/>
          <w:szCs w:val="24"/>
        </w:rPr>
        <w:t>243</w:t>
      </w:r>
      <w:r w:rsidRPr="00C810C3">
        <w:rPr>
          <w:color w:val="000000" w:themeColor="text1"/>
          <w:sz w:val="24"/>
          <w:szCs w:val="24"/>
        </w:rPr>
        <w:t xml:space="preserve">; </w:t>
      </w:r>
      <w:proofErr w:type="spellStart"/>
      <w:r w:rsidRPr="00C810C3">
        <w:rPr>
          <w:color w:val="000000" w:themeColor="text1"/>
          <w:sz w:val="24"/>
          <w:szCs w:val="24"/>
        </w:rPr>
        <w:t>діоксид</w:t>
      </w:r>
      <w:proofErr w:type="spellEnd"/>
      <w:r w:rsidRPr="00C810C3">
        <w:rPr>
          <w:color w:val="000000" w:themeColor="text1"/>
          <w:sz w:val="24"/>
          <w:szCs w:val="24"/>
        </w:rPr>
        <w:t xml:space="preserve"> вуглецю – </w:t>
      </w:r>
      <w:r>
        <w:rPr>
          <w:color w:val="000000" w:themeColor="text1"/>
          <w:sz w:val="24"/>
          <w:szCs w:val="24"/>
        </w:rPr>
        <w:t>14,573</w:t>
      </w:r>
      <w:r w:rsidRPr="00C810C3">
        <w:rPr>
          <w:color w:val="000000" w:themeColor="text1"/>
          <w:sz w:val="24"/>
          <w:szCs w:val="24"/>
        </w:rPr>
        <w:t xml:space="preserve">; оксид </w:t>
      </w:r>
      <w:proofErr w:type="spellStart"/>
      <w:r w:rsidRPr="00C810C3">
        <w:rPr>
          <w:color w:val="000000" w:themeColor="text1"/>
          <w:sz w:val="24"/>
          <w:szCs w:val="24"/>
        </w:rPr>
        <w:t>діазоту</w:t>
      </w:r>
      <w:proofErr w:type="spellEnd"/>
      <w:r w:rsidRPr="00C810C3">
        <w:rPr>
          <w:color w:val="000000" w:themeColor="text1"/>
          <w:sz w:val="24"/>
          <w:szCs w:val="24"/>
        </w:rPr>
        <w:t xml:space="preserve"> – 0,0000</w:t>
      </w:r>
      <w:r>
        <w:rPr>
          <w:color w:val="000000" w:themeColor="text1"/>
          <w:sz w:val="24"/>
          <w:szCs w:val="24"/>
        </w:rPr>
        <w:t>243</w:t>
      </w:r>
      <w:r w:rsidRPr="00C810C3">
        <w:rPr>
          <w:color w:val="000000" w:themeColor="text1"/>
          <w:sz w:val="24"/>
          <w:szCs w:val="24"/>
        </w:rPr>
        <w:t>.</w:t>
      </w:r>
    </w:p>
    <w:p w:rsidR="0037131A" w:rsidRPr="00B13D7A" w:rsidRDefault="0037131A" w:rsidP="0037131A">
      <w:pPr>
        <w:pStyle w:val="2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D56EA9">
        <w:rPr>
          <w:sz w:val="24"/>
          <w:szCs w:val="24"/>
          <w:u w:val="single"/>
        </w:rPr>
        <w:t>по майданчику №4:</w:t>
      </w:r>
      <w:r w:rsidRPr="00D56EA9">
        <w:rPr>
          <w:sz w:val="24"/>
          <w:szCs w:val="24"/>
        </w:rPr>
        <w:t xml:space="preserve"> </w:t>
      </w:r>
      <w:r w:rsidRPr="00D56EA9">
        <w:rPr>
          <w:color w:val="000000" w:themeColor="text1"/>
          <w:sz w:val="24"/>
          <w:szCs w:val="24"/>
        </w:rPr>
        <w:t xml:space="preserve">азоту </w:t>
      </w:r>
      <w:proofErr w:type="spellStart"/>
      <w:r w:rsidRPr="00D56EA9">
        <w:rPr>
          <w:color w:val="000000" w:themeColor="text1"/>
          <w:sz w:val="24"/>
          <w:szCs w:val="24"/>
        </w:rPr>
        <w:t>діоксид</w:t>
      </w:r>
      <w:proofErr w:type="spellEnd"/>
      <w:r w:rsidRPr="00D56EA9">
        <w:rPr>
          <w:color w:val="000000" w:themeColor="text1"/>
          <w:sz w:val="24"/>
          <w:szCs w:val="24"/>
        </w:rPr>
        <w:t xml:space="preserve"> – 0,0</w:t>
      </w:r>
      <w:r>
        <w:rPr>
          <w:color w:val="000000" w:themeColor="text1"/>
          <w:sz w:val="24"/>
          <w:szCs w:val="24"/>
        </w:rPr>
        <w:t>068</w:t>
      </w:r>
      <w:r w:rsidRPr="00D56EA9">
        <w:rPr>
          <w:color w:val="000000" w:themeColor="text1"/>
          <w:sz w:val="24"/>
          <w:szCs w:val="24"/>
        </w:rPr>
        <w:t>; вуглецю оксид – 0,</w:t>
      </w:r>
      <w:r>
        <w:rPr>
          <w:color w:val="000000" w:themeColor="text1"/>
          <w:sz w:val="24"/>
          <w:szCs w:val="24"/>
        </w:rPr>
        <w:t>0246</w:t>
      </w:r>
      <w:r w:rsidRPr="00D56EA9">
        <w:rPr>
          <w:color w:val="000000" w:themeColor="text1"/>
          <w:sz w:val="24"/>
          <w:szCs w:val="24"/>
        </w:rPr>
        <w:t>; метан – 0,000</w:t>
      </w:r>
      <w:r>
        <w:rPr>
          <w:color w:val="000000" w:themeColor="text1"/>
          <w:sz w:val="24"/>
          <w:szCs w:val="24"/>
        </w:rPr>
        <w:t>098</w:t>
      </w:r>
      <w:r w:rsidRPr="00D56EA9">
        <w:rPr>
          <w:color w:val="000000" w:themeColor="text1"/>
          <w:sz w:val="24"/>
          <w:szCs w:val="24"/>
        </w:rPr>
        <w:t xml:space="preserve">; </w:t>
      </w:r>
      <w:proofErr w:type="spellStart"/>
      <w:r w:rsidRPr="00D56EA9">
        <w:rPr>
          <w:color w:val="000000" w:themeColor="text1"/>
          <w:sz w:val="24"/>
          <w:szCs w:val="24"/>
        </w:rPr>
        <w:t>діоксид</w:t>
      </w:r>
      <w:proofErr w:type="spellEnd"/>
      <w:r w:rsidRPr="00D56EA9">
        <w:rPr>
          <w:color w:val="000000" w:themeColor="text1"/>
          <w:sz w:val="24"/>
          <w:szCs w:val="24"/>
        </w:rPr>
        <w:t xml:space="preserve"> вуглецю – 5,</w:t>
      </w:r>
      <w:r>
        <w:rPr>
          <w:color w:val="000000" w:themeColor="text1"/>
          <w:sz w:val="24"/>
          <w:szCs w:val="24"/>
        </w:rPr>
        <w:t>714</w:t>
      </w:r>
      <w:r w:rsidRPr="00D56EA9">
        <w:rPr>
          <w:color w:val="000000" w:themeColor="text1"/>
          <w:sz w:val="24"/>
          <w:szCs w:val="24"/>
        </w:rPr>
        <w:t xml:space="preserve">; оксид </w:t>
      </w:r>
      <w:proofErr w:type="spellStart"/>
      <w:r w:rsidRPr="00D56EA9">
        <w:rPr>
          <w:color w:val="000000" w:themeColor="text1"/>
          <w:sz w:val="24"/>
          <w:szCs w:val="24"/>
        </w:rPr>
        <w:t>діазоту</w:t>
      </w:r>
      <w:proofErr w:type="spellEnd"/>
      <w:r w:rsidRPr="00D56EA9">
        <w:rPr>
          <w:color w:val="000000" w:themeColor="text1"/>
          <w:sz w:val="24"/>
          <w:szCs w:val="24"/>
        </w:rPr>
        <w:t xml:space="preserve"> – 0,0000</w:t>
      </w:r>
      <w:r>
        <w:rPr>
          <w:color w:val="000000" w:themeColor="text1"/>
          <w:sz w:val="24"/>
          <w:szCs w:val="24"/>
        </w:rPr>
        <w:t>0</w:t>
      </w:r>
      <w:r w:rsidRPr="00D56EA9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8</w:t>
      </w:r>
      <w:r w:rsidRPr="00D56EA9">
        <w:rPr>
          <w:color w:val="000000" w:themeColor="text1"/>
          <w:sz w:val="24"/>
          <w:szCs w:val="24"/>
        </w:rPr>
        <w:t>.</w:t>
      </w:r>
    </w:p>
    <w:p w:rsidR="0037131A" w:rsidRPr="00614E02" w:rsidRDefault="0037131A" w:rsidP="0037131A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14E02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614E02">
        <w:rPr>
          <w:sz w:val="24"/>
          <w:szCs w:val="24"/>
        </w:rPr>
        <w:t xml:space="preserve"> Підприємство відноситься до </w:t>
      </w:r>
      <w:r>
        <w:rPr>
          <w:sz w:val="24"/>
          <w:szCs w:val="24"/>
          <w:u w:val="single"/>
        </w:rPr>
        <w:t>треть</w:t>
      </w:r>
      <w:r w:rsidRPr="00614E02">
        <w:rPr>
          <w:sz w:val="24"/>
          <w:szCs w:val="24"/>
          <w:u w:val="single"/>
        </w:rPr>
        <w:t>ої групи</w:t>
      </w:r>
      <w:r w:rsidRPr="00614E02">
        <w:rPr>
          <w:sz w:val="24"/>
          <w:szCs w:val="24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37131A" w:rsidRPr="00614E02" w:rsidRDefault="0037131A" w:rsidP="0037131A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14E02">
        <w:rPr>
          <w:b/>
          <w:sz w:val="24"/>
          <w:szCs w:val="24"/>
        </w:rPr>
        <w:t>Перелік заходів щодо скорочення викидів:</w:t>
      </w:r>
      <w:r w:rsidRPr="00614E02">
        <w:rPr>
          <w:sz w:val="24"/>
          <w:szCs w:val="24"/>
        </w:rPr>
        <w:t xml:space="preserve"> Не передбачено;</w:t>
      </w:r>
    </w:p>
    <w:p w:rsidR="0037131A" w:rsidRPr="00614E02" w:rsidRDefault="0037131A" w:rsidP="0037131A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14E02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614E02">
        <w:rPr>
          <w:sz w:val="24"/>
          <w:szCs w:val="24"/>
        </w:rPr>
        <w:t xml:space="preserve"> Не передбачено;</w:t>
      </w:r>
    </w:p>
    <w:p w:rsidR="0037131A" w:rsidRPr="00614E02" w:rsidRDefault="0037131A" w:rsidP="0037131A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rStyle w:val="tx1"/>
          <w:b w:val="0"/>
          <w:bCs w:val="0"/>
          <w:sz w:val="24"/>
          <w:szCs w:val="24"/>
        </w:rPr>
      </w:pPr>
      <w:r w:rsidRPr="00614E02">
        <w:rPr>
          <w:b/>
          <w:sz w:val="24"/>
          <w:szCs w:val="24"/>
        </w:rPr>
        <w:t>Відповідність пропозицій щодо дозволених обсягів викидів законодавству:</w:t>
      </w:r>
      <w:r w:rsidRPr="00614E02">
        <w:rPr>
          <w:sz w:val="24"/>
          <w:szCs w:val="24"/>
        </w:rPr>
        <w:t xml:space="preserve"> Викиди забруднюючих речовин не перевищують гігієнічних нормативів </w:t>
      </w:r>
      <w:r w:rsidRPr="00780921">
        <w:rPr>
          <w:rStyle w:val="tx1"/>
          <w:b w:val="0"/>
          <w:sz w:val="24"/>
          <w:szCs w:val="24"/>
        </w:rPr>
        <w:t>та відповідають вимогам Наказів №309 від 27.06.2006 р. та Наказу №177 від 10.05.2002 р</w:t>
      </w:r>
      <w:r>
        <w:rPr>
          <w:rStyle w:val="tx1"/>
          <w:b w:val="0"/>
          <w:sz w:val="24"/>
          <w:szCs w:val="24"/>
        </w:rPr>
        <w:t xml:space="preserve"> на кожному майданчику</w:t>
      </w:r>
      <w:r w:rsidRPr="00614E02">
        <w:rPr>
          <w:rStyle w:val="tx1"/>
          <w:sz w:val="24"/>
          <w:szCs w:val="24"/>
        </w:rPr>
        <w:t>.</w:t>
      </w:r>
    </w:p>
    <w:p w:rsidR="0037131A" w:rsidRPr="00614E02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>Адреса</w:t>
      </w:r>
      <w:r w:rsidRPr="00614E02">
        <w:rPr>
          <w:lang w:eastAsia="ru-RU"/>
        </w:rPr>
        <w:t xml:space="preserve"> </w:t>
      </w:r>
      <w:r w:rsidRPr="00614E02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614E02">
        <w:rPr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Pr="00614E02">
          <w:rPr>
            <w:rStyle w:val="a3"/>
            <w:lang w:val="en-US"/>
          </w:rPr>
          <w:t>envir</w:t>
        </w:r>
        <w:r w:rsidRPr="00614E02">
          <w:rPr>
            <w:rStyle w:val="a3"/>
            <w:lang w:val="ru-RU"/>
          </w:rPr>
          <w:t>@</w:t>
        </w:r>
        <w:r w:rsidRPr="00614E02">
          <w:rPr>
            <w:rStyle w:val="a3"/>
            <w:lang w:val="en-US"/>
          </w:rPr>
          <w:t>loda</w:t>
        </w:r>
        <w:r w:rsidRPr="00614E02">
          <w:rPr>
            <w:rStyle w:val="a3"/>
            <w:lang w:val="ru-RU"/>
          </w:rPr>
          <w:t>.</w:t>
        </w:r>
        <w:r w:rsidRPr="00614E02">
          <w:rPr>
            <w:rStyle w:val="a3"/>
            <w:lang w:val="en-US"/>
          </w:rPr>
          <w:t>gov</w:t>
        </w:r>
        <w:r w:rsidRPr="00614E02">
          <w:rPr>
            <w:rStyle w:val="a3"/>
            <w:lang w:val="ru-RU"/>
          </w:rPr>
          <w:t>.</w:t>
        </w:r>
        <w:r w:rsidRPr="00614E02">
          <w:rPr>
            <w:rStyle w:val="a3"/>
            <w:lang w:val="en-US"/>
          </w:rPr>
          <w:t>ua</w:t>
        </w:r>
      </w:hyperlink>
      <w:r w:rsidRPr="00614E02">
        <w:rPr>
          <w:lang w:eastAsia="ru-RU"/>
        </w:rPr>
        <w:t xml:space="preserve">, телефон: </w:t>
      </w:r>
      <w:hyperlink r:id="rId7" w:history="1">
        <w:r w:rsidRPr="00614E02">
          <w:rPr>
            <w:rStyle w:val="a3"/>
            <w:color w:val="1A0DAB"/>
            <w:shd w:val="clear" w:color="auto" w:fill="FFFFFF"/>
          </w:rPr>
          <w:t>0322 387 383</w:t>
        </w:r>
      </w:hyperlink>
      <w:r w:rsidRPr="00614E02">
        <w:rPr>
          <w:lang w:eastAsia="ru-RU"/>
        </w:rPr>
        <w:t>.</w:t>
      </w:r>
    </w:p>
    <w:p w:rsidR="0037131A" w:rsidRPr="00614E02" w:rsidRDefault="0037131A" w:rsidP="0037131A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 xml:space="preserve">Строки подання зауважень та пропозицій: </w:t>
      </w:r>
      <w:r w:rsidRPr="00614E02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37131A" w:rsidRDefault="0037131A"/>
    <w:sectPr w:rsidR="00371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A"/>
    <w:rsid w:val="0037131A"/>
    <w:rsid w:val="00527AE4"/>
    <w:rsid w:val="00923547"/>
    <w:rsid w:val="009D5662"/>
    <w:rsid w:val="00CB5538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3844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2024-10-28T10:05:00Z</dcterms:created>
  <dcterms:modified xsi:type="dcterms:W3CDTF">2024-11-12T18:14:00Z</dcterms:modified>
</cp:coreProperties>
</file>