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E9" w:rsidRDefault="007529E9" w:rsidP="00BA4D44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  <w:lang w:val="uk-UA"/>
        </w:rPr>
      </w:pPr>
      <w:r>
        <w:rPr>
          <w:rFonts w:ascii="Times New Roman" w:hAnsi="Times New Roman"/>
          <w:b/>
          <w:iCs/>
          <w:spacing w:val="-2"/>
          <w:sz w:val="16"/>
          <w:szCs w:val="16"/>
          <w:lang w:val="uk-UA"/>
        </w:rPr>
        <w:t xml:space="preserve">ТОВАРИСТВО </w:t>
      </w:r>
      <w:r w:rsidRPr="007529E9">
        <w:rPr>
          <w:rFonts w:ascii="Times New Roman" w:hAnsi="Times New Roman" w:cs="Times New Roman"/>
          <w:b/>
          <w:color w:val="1F1F1F"/>
          <w:sz w:val="16"/>
          <w:szCs w:val="16"/>
          <w:shd w:val="clear" w:color="auto" w:fill="FFFFFF"/>
        </w:rPr>
        <w:t>З ОБМЕЖЕНОЮ ВІДПОВІДАЛЬНІСТЮ "КУСТО АГРО ФАРМІНГ"</w:t>
      </w:r>
      <w:r>
        <w:rPr>
          <w:rFonts w:ascii="Times New Roman" w:hAnsi="Times New Roman"/>
          <w:b/>
          <w:iCs/>
          <w:spacing w:val="-2"/>
          <w:sz w:val="16"/>
          <w:szCs w:val="16"/>
          <w:lang w:val="uk-UA"/>
        </w:rPr>
        <w:t xml:space="preserve">, </w:t>
      </w:r>
      <w:r w:rsidRPr="002B1939">
        <w:rPr>
          <w:rFonts w:ascii="Times New Roman" w:hAnsi="Times New Roman" w:cs="Times New Roman"/>
          <w:b/>
          <w:iCs/>
          <w:spacing w:val="-2"/>
          <w:sz w:val="16"/>
          <w:szCs w:val="16"/>
          <w:lang w:val="uk-UA"/>
        </w:rPr>
        <w:t>(</w:t>
      </w:r>
      <w:r w:rsidRPr="002B1939">
        <w:rPr>
          <w:rFonts w:ascii="Times New Roman" w:hAnsi="Times New Roman" w:cs="Times New Roman"/>
          <w:b/>
          <w:color w:val="1F1F1F"/>
          <w:sz w:val="16"/>
          <w:szCs w:val="16"/>
          <w:shd w:val="clear" w:color="auto" w:fill="FFFFFF"/>
        </w:rPr>
        <w:t>ТОВ "КУСТО АГРО ФАРМІНГ"</w:t>
      </w:r>
      <w:r w:rsidRPr="002B1939">
        <w:rPr>
          <w:rFonts w:ascii="Times New Roman" w:hAnsi="Times New Roman" w:cs="Times New Roman"/>
          <w:b/>
          <w:iCs/>
          <w:spacing w:val="-2"/>
          <w:sz w:val="16"/>
          <w:szCs w:val="16"/>
          <w:lang w:val="uk-UA"/>
        </w:rPr>
        <w:t>),</w:t>
      </w:r>
      <w:r>
        <w:rPr>
          <w:rFonts w:ascii="Times New Roman" w:hAnsi="Times New Roman" w:cs="Times New Roman"/>
          <w:iCs/>
          <w:spacing w:val="-2"/>
          <w:sz w:val="16"/>
          <w:szCs w:val="16"/>
          <w:lang w:val="uk-UA"/>
        </w:rPr>
        <w:t xml:space="preserve"> </w:t>
      </w:r>
      <w:r w:rsidRPr="00FD0555">
        <w:rPr>
          <w:rFonts w:ascii="Times New Roman" w:hAnsi="Times New Roman" w:cs="Times New Roman"/>
          <w:sz w:val="16"/>
          <w:szCs w:val="16"/>
          <w:lang w:val="uk-UA"/>
        </w:rPr>
        <w:t>код ЄДРПОУ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7529E9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>34868532</w:t>
      </w:r>
      <w:r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  <w:lang w:val="uk-UA"/>
        </w:rPr>
        <w:t>.</w:t>
      </w:r>
    </w:p>
    <w:p w:rsidR="007529E9" w:rsidRPr="00B24297" w:rsidRDefault="007529E9" w:rsidP="00B24297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  <w:lang w:val="uk-UA"/>
        </w:rPr>
      </w:pP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Місцезнадження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суб'єкта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господарювання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контактний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номер телефону, адреса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електронної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пошти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суб'єкта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B24297">
        <w:rPr>
          <w:rFonts w:ascii="Times New Roman" w:hAnsi="Times New Roman" w:cs="Times New Roman"/>
          <w:b/>
          <w:i/>
          <w:sz w:val="16"/>
          <w:szCs w:val="16"/>
        </w:rPr>
        <w:t>господарювання</w:t>
      </w:r>
      <w:proofErr w:type="spellEnd"/>
      <w:r w:rsidRPr="00B24297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:</w:t>
      </w:r>
    </w:p>
    <w:p w:rsidR="00B24297" w:rsidRDefault="00B24297" w:rsidP="00B1475F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  <w:r w:rsidRPr="00977628">
        <w:rPr>
          <w:rFonts w:ascii="Times New Roman" w:hAnsi="Times New Roman" w:cs="Times New Roman"/>
          <w:sz w:val="16"/>
          <w:szCs w:val="16"/>
          <w:lang w:val="uk-UA"/>
        </w:rPr>
        <w:t>21050, Вінницька обл., Вінницький р-н, місто Вінниця, вул.</w:t>
      </w:r>
      <w:r w:rsidR="0097762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B24297">
        <w:rPr>
          <w:rFonts w:ascii="Times New Roman" w:hAnsi="Times New Roman" w:cs="Times New Roman"/>
          <w:sz w:val="16"/>
          <w:szCs w:val="16"/>
        </w:rPr>
        <w:t>Грушевського</w:t>
      </w:r>
      <w:proofErr w:type="spellEnd"/>
      <w:r w:rsidRPr="00B2429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24297">
        <w:rPr>
          <w:rFonts w:ascii="Times New Roman" w:hAnsi="Times New Roman" w:cs="Times New Roman"/>
          <w:sz w:val="16"/>
          <w:szCs w:val="16"/>
        </w:rPr>
        <w:t>будинок</w:t>
      </w:r>
      <w:proofErr w:type="spellEnd"/>
      <w:r w:rsidRPr="00B24297">
        <w:rPr>
          <w:rFonts w:ascii="Times New Roman" w:hAnsi="Times New Roman" w:cs="Times New Roman"/>
          <w:sz w:val="16"/>
          <w:szCs w:val="16"/>
        </w:rPr>
        <w:t xml:space="preserve"> 28, </w:t>
      </w:r>
      <w:proofErr w:type="spellStart"/>
      <w:r w:rsidRPr="00B24297">
        <w:rPr>
          <w:rFonts w:ascii="Times New Roman" w:hAnsi="Times New Roman" w:cs="Times New Roman"/>
          <w:sz w:val="16"/>
          <w:szCs w:val="16"/>
        </w:rPr>
        <w:t>приміщення</w:t>
      </w:r>
      <w:proofErr w:type="spellEnd"/>
      <w:r w:rsidRPr="00B24297">
        <w:rPr>
          <w:rFonts w:ascii="Times New Roman" w:hAnsi="Times New Roman" w:cs="Times New Roman"/>
          <w:sz w:val="16"/>
          <w:szCs w:val="16"/>
        </w:rPr>
        <w:t xml:space="preserve"> 3</w:t>
      </w:r>
      <w:r w:rsidRPr="00B24297">
        <w:rPr>
          <w:rFonts w:ascii="Times New Roman" w:hAnsi="Times New Roman" w:cs="Times New Roman"/>
          <w:sz w:val="16"/>
          <w:szCs w:val="16"/>
          <w:lang w:val="uk-UA"/>
        </w:rPr>
        <w:t xml:space="preserve">. </w:t>
      </w:r>
      <w:proofErr w:type="spellStart"/>
      <w:r w:rsidRPr="00B24297">
        <w:rPr>
          <w:rFonts w:ascii="Times New Roman" w:hAnsi="Times New Roman" w:cs="Times New Roman"/>
          <w:sz w:val="16"/>
          <w:szCs w:val="16"/>
          <w:lang w:val="uk-UA"/>
        </w:rPr>
        <w:t>Тел</w:t>
      </w:r>
      <w:proofErr w:type="spellEnd"/>
      <w:r w:rsidRPr="00B24297">
        <w:rPr>
          <w:rFonts w:ascii="Times New Roman" w:hAnsi="Times New Roman" w:cs="Times New Roman"/>
          <w:sz w:val="16"/>
          <w:szCs w:val="16"/>
          <w:lang w:val="uk-UA"/>
        </w:rPr>
        <w:t>. +380 (67) 431-59-95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en-US"/>
        </w:rPr>
        <w:t>e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uk-UA"/>
        </w:rPr>
        <w:t>-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en-US"/>
        </w:rPr>
        <w:t>mail</w:t>
      </w:r>
      <w:r w:rsidRPr="00F441DF">
        <w:rPr>
          <w:rFonts w:ascii="Times New Roman" w:hAnsi="Times New Roman" w:cs="Times New Roman"/>
          <w:bCs/>
          <w:spacing w:val="-10"/>
          <w:sz w:val="16"/>
          <w:szCs w:val="16"/>
          <w:lang w:val="uk-UA"/>
        </w:rPr>
        <w:t>:</w:t>
      </w:r>
      <w:r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hyperlink r:id="rId5" w:history="1"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v</w:t>
        </w:r>
        <w:r w:rsidR="00F441DF" w:rsidRPr="0082429C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uk-UA"/>
          </w:rPr>
          <w:t>.</w:t>
        </w:r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siryy</w:t>
        </w:r>
        <w:r w:rsidR="00F441DF" w:rsidRPr="0082429C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uk-UA"/>
          </w:rPr>
          <w:t>@</w:t>
        </w:r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kustoagro</w:t>
        </w:r>
        <w:r w:rsidR="00F441DF" w:rsidRPr="0082429C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uk-UA"/>
          </w:rPr>
          <w:t>.</w:t>
        </w:r>
        <w:r w:rsidR="00F441DF" w:rsidRPr="00F441DF">
          <w:rPr>
            <w:rStyle w:val="a4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com</w:t>
        </w:r>
      </w:hyperlink>
      <w:r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.</w:t>
      </w:r>
      <w:r w:rsidRPr="00B2429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r w:rsidR="00977628" w:rsidRPr="00977628">
        <w:rPr>
          <w:rFonts w:ascii="Times New Roman" w:hAnsi="Times New Roman"/>
          <w:sz w:val="16"/>
          <w:szCs w:val="16"/>
          <w:lang w:val="uk-UA"/>
        </w:rPr>
        <w:t>Мета отримання дозволів:</w:t>
      </w:r>
      <w:r w:rsidR="00977628" w:rsidRPr="00977628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  <w:r w:rsidR="00977628" w:rsidRPr="00977628">
        <w:rPr>
          <w:rFonts w:ascii="Times New Roman" w:hAnsi="Times New Roman"/>
          <w:sz w:val="16"/>
          <w:szCs w:val="16"/>
          <w:lang w:val="uk-UA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</w:t>
      </w:r>
      <w:r w:rsidR="00977628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r w:rsidRPr="00B24297">
        <w:rPr>
          <w:rFonts w:ascii="Times New Roman" w:hAnsi="Times New Roman" w:cs="Times New Roman"/>
          <w:sz w:val="16"/>
          <w:szCs w:val="16"/>
          <w:lang w:val="uk-UA"/>
        </w:rPr>
        <w:t>Підприємство здійснює діяльність за КВЕД 01.11 (основний) - в</w:t>
      </w:r>
      <w:r w:rsidRPr="00B24297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ирощування зернових культур (крім рису), бобових культур і насіння олійних культур.</w:t>
      </w:r>
    </w:p>
    <w:p w:rsidR="00B1475F" w:rsidRDefault="00B1475F" w:rsidP="00882A16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Фактична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адреса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виробничого</w:t>
      </w:r>
      <w:proofErr w:type="spellEnd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</w:t>
      </w:r>
      <w:proofErr w:type="spellStart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>майданчика</w:t>
      </w:r>
      <w:proofErr w:type="spellEnd"/>
      <w:r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:</w:t>
      </w:r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Вінницька область</w:t>
      </w:r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, </w:t>
      </w:r>
      <w:proofErr w:type="spellStart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Хмільницький</w:t>
      </w:r>
      <w:proofErr w:type="spellEnd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район</w:t>
      </w:r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,</w:t>
      </w:r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  <w:lang w:val="uk-UA"/>
        </w:rPr>
        <w:t xml:space="preserve"> </w:t>
      </w:r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 xml:space="preserve">село </w:t>
      </w:r>
      <w:proofErr w:type="spellStart"/>
      <w:r w:rsidR="00F441DF" w:rsidRPr="00F441DF">
        <w:rPr>
          <w:rStyle w:val="a7"/>
          <w:rFonts w:ascii="Times New Roman" w:hAnsi="Times New Roman" w:cs="Times New Roman"/>
          <w:b/>
          <w:bCs/>
          <w:i w:val="0"/>
          <w:iCs w:val="0"/>
          <w:sz w:val="16"/>
          <w:szCs w:val="16"/>
          <w:shd w:val="clear" w:color="auto" w:fill="FFFFFF"/>
        </w:rPr>
        <w:t>Байківка</w:t>
      </w:r>
      <w:proofErr w:type="spellEnd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, </w:t>
      </w:r>
      <w:proofErr w:type="spellStart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вул</w:t>
      </w:r>
      <w:proofErr w:type="spellEnd"/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. </w:t>
      </w:r>
      <w:r w:rsidR="00F441DF" w:rsidRP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Яблунева, 1</w:t>
      </w:r>
      <w:r w:rsidR="00CE7B33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9</w:t>
      </w:r>
      <w:r w:rsidR="00F441DF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. </w:t>
      </w:r>
      <w:r w:rsidR="00F441DF" w:rsidRP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На </w:t>
      </w:r>
      <w:r w:rsidR="00F441DF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виробничому майданчику </w:t>
      </w:r>
      <w:proofErr w:type="spellStart"/>
      <w:r w:rsidR="00F441DF" w:rsidRPr="00FD0555">
        <w:rPr>
          <w:rFonts w:ascii="Times New Roman" w:hAnsi="Times New Roman"/>
          <w:sz w:val="16"/>
          <w:szCs w:val="16"/>
        </w:rPr>
        <w:t>знаходиться</w:t>
      </w:r>
      <w:proofErr w:type="spellEnd"/>
      <w:r w:rsidR="00F441DF"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441DF" w:rsidRPr="00FD0555">
        <w:rPr>
          <w:rFonts w:ascii="Times New Roman" w:hAnsi="Times New Roman"/>
          <w:sz w:val="16"/>
          <w:szCs w:val="16"/>
        </w:rPr>
        <w:t>таке</w:t>
      </w:r>
      <w:proofErr w:type="spellEnd"/>
      <w:r w:rsidR="00F441DF" w:rsidRPr="00FD055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441DF" w:rsidRPr="00FD0555">
        <w:rPr>
          <w:rFonts w:ascii="Times New Roman" w:hAnsi="Times New Roman"/>
          <w:sz w:val="16"/>
          <w:szCs w:val="16"/>
        </w:rPr>
        <w:t>обладнання</w:t>
      </w:r>
      <w:proofErr w:type="spellEnd"/>
      <w:r w:rsidR="002A4544">
        <w:rPr>
          <w:rFonts w:ascii="Times New Roman" w:hAnsi="Times New Roman"/>
          <w:sz w:val="16"/>
          <w:szCs w:val="16"/>
          <w:lang w:val="uk-UA"/>
        </w:rPr>
        <w:t xml:space="preserve">: </w:t>
      </w:r>
      <w:r w:rsidR="00FD0EE7">
        <w:rPr>
          <w:rFonts w:ascii="Times New Roman" w:hAnsi="Times New Roman"/>
          <w:sz w:val="16"/>
          <w:szCs w:val="16"/>
          <w:lang w:val="uk-UA"/>
        </w:rPr>
        <w:t xml:space="preserve">резервуар зберігання ДП (5 од.), ПРК, дизельний генератор, </w:t>
      </w:r>
      <w:r w:rsidR="00E64037">
        <w:rPr>
          <w:rFonts w:ascii="Times New Roman" w:hAnsi="Times New Roman"/>
          <w:sz w:val="16"/>
          <w:szCs w:val="16"/>
          <w:lang w:val="uk-UA"/>
        </w:rPr>
        <w:t>опалювальне обладнання</w:t>
      </w:r>
      <w:r w:rsidR="008604DF">
        <w:rPr>
          <w:rFonts w:ascii="Times New Roman" w:hAnsi="Times New Roman"/>
          <w:sz w:val="16"/>
          <w:szCs w:val="16"/>
          <w:lang w:val="uk-UA"/>
        </w:rPr>
        <w:t xml:space="preserve"> (грубка сторожки, </w:t>
      </w:r>
      <w:proofErr w:type="spellStart"/>
      <w:r w:rsidR="008604DF">
        <w:rPr>
          <w:rFonts w:ascii="Times New Roman" w:hAnsi="Times New Roman"/>
          <w:sz w:val="16"/>
          <w:szCs w:val="16"/>
          <w:lang w:val="uk-UA"/>
        </w:rPr>
        <w:t>булер’ян</w:t>
      </w:r>
      <w:proofErr w:type="spellEnd"/>
      <w:r w:rsidR="008604DF">
        <w:rPr>
          <w:rFonts w:ascii="Times New Roman" w:hAnsi="Times New Roman"/>
          <w:sz w:val="16"/>
          <w:szCs w:val="16"/>
          <w:lang w:val="uk-UA"/>
        </w:rPr>
        <w:t xml:space="preserve"> та буржуйки)</w:t>
      </w:r>
      <w:r w:rsidR="00E64037">
        <w:rPr>
          <w:rFonts w:ascii="Times New Roman" w:hAnsi="Times New Roman"/>
          <w:sz w:val="16"/>
          <w:szCs w:val="16"/>
          <w:lang w:val="uk-UA"/>
        </w:rPr>
        <w:t>, токарний цех,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пост зварювання та пости зарядки акумуляторів. </w:t>
      </w:r>
      <w:r w:rsidR="00E64037" w:rsidRPr="0082429C">
        <w:rPr>
          <w:rFonts w:ascii="Times New Roman" w:hAnsi="Times New Roman"/>
          <w:sz w:val="16"/>
          <w:szCs w:val="16"/>
          <w:lang w:val="uk-UA"/>
        </w:rPr>
        <w:t>Оцінці впливу на довкілля не підлягає.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Від джерел викиду в атмосферне повітря надходять такі основні забруднюючі речовини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: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оксиди азоту (у перерахунку на діоксид азоту [</w:t>
      </w:r>
      <w:r w:rsidR="00E64037" w:rsidRPr="00FD0555">
        <w:rPr>
          <w:rFonts w:ascii="Times New Roman" w:hAnsi="Times New Roman"/>
          <w:sz w:val="16"/>
          <w:szCs w:val="16"/>
        </w:rPr>
        <w:t>NO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+</w:t>
      </w:r>
      <w:r w:rsidR="00E64037" w:rsidRPr="00FD0555">
        <w:rPr>
          <w:rFonts w:ascii="Times New Roman" w:hAnsi="Times New Roman"/>
          <w:sz w:val="16"/>
          <w:szCs w:val="16"/>
        </w:rPr>
        <w:t>NO</w:t>
      </w:r>
      <w:r w:rsidR="00E64037"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]) – </w:t>
      </w:r>
      <w:r w:rsidR="00FD0EE7" w:rsidRPr="00FD0EE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0,35774</w:t>
      </w:r>
      <w:r w:rsidR="00FD0EE7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т/рік, оксид вуглецю – </w:t>
      </w:r>
      <w:r w:rsidR="00FD0EE7" w:rsidRPr="00FD0EE7">
        <w:rPr>
          <w:rFonts w:ascii="Times New Roman" w:hAnsi="Times New Roman"/>
          <w:sz w:val="16"/>
          <w:szCs w:val="16"/>
          <w:lang w:val="uk-UA"/>
        </w:rPr>
        <w:t>1,4223</w:t>
      </w:r>
      <w:r w:rsidR="00FD0EE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т/рік,  сірки діоксид – </w:t>
      </w:r>
      <w:r w:rsidR="00FD0EE7" w:rsidRPr="00FD0EE7">
        <w:rPr>
          <w:rFonts w:ascii="Times New Roman" w:hAnsi="Times New Roman"/>
          <w:sz w:val="16"/>
          <w:szCs w:val="16"/>
          <w:lang w:val="uk-UA"/>
        </w:rPr>
        <w:t>0,014</w:t>
      </w:r>
      <w:r w:rsidR="00FD0EE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т/рік, азоту(1) оксид (</w:t>
      </w:r>
      <w:r w:rsidR="00E64037" w:rsidRPr="00FD0555">
        <w:rPr>
          <w:rFonts w:ascii="Times New Roman" w:hAnsi="Times New Roman"/>
          <w:sz w:val="16"/>
          <w:szCs w:val="16"/>
        </w:rPr>
        <w:t>N</w:t>
      </w:r>
      <w:r w:rsidR="00E64037" w:rsidRPr="00E64037">
        <w:rPr>
          <w:rFonts w:ascii="Times New Roman" w:hAnsi="Times New Roman"/>
          <w:sz w:val="16"/>
          <w:szCs w:val="16"/>
          <w:vertAlign w:val="subscript"/>
          <w:lang w:val="uk-UA"/>
        </w:rPr>
        <w:t>2</w:t>
      </w:r>
      <w:r w:rsidR="00E64037" w:rsidRPr="00FD0555">
        <w:rPr>
          <w:rFonts w:ascii="Times New Roman" w:hAnsi="Times New Roman"/>
          <w:sz w:val="16"/>
          <w:szCs w:val="16"/>
        </w:rPr>
        <w:t>O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>) –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‬ </w:t>
      </w:r>
      <w:r w:rsidR="00FD0EE7" w:rsidRPr="00FD0EE7">
        <w:rPr>
          <w:rFonts w:ascii="Times New Roman" w:hAnsi="Times New Roman"/>
          <w:sz w:val="16"/>
          <w:szCs w:val="16"/>
          <w:lang w:val="uk-UA"/>
        </w:rPr>
        <w:t>0,002818</w:t>
      </w:r>
      <w:r w:rsidR="00FD0EE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т/рік, метан – </w:t>
      </w:r>
      <w:r w:rsidR="00FD0EE7" w:rsidRPr="00FD0EE7">
        <w:rPr>
          <w:rFonts w:ascii="Times New Roman" w:hAnsi="Times New Roman"/>
          <w:sz w:val="16"/>
          <w:szCs w:val="16"/>
          <w:lang w:val="uk-UA"/>
        </w:rPr>
        <w:t>0,00251</w:t>
      </w:r>
      <w:r w:rsidR="002B1939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т/рік, вуглецю діоксид – </w:t>
      </w:r>
      <w:r w:rsidR="00FD0EE7" w:rsidRPr="00FD0EE7">
        <w:rPr>
          <w:rFonts w:ascii="Times New Roman" w:hAnsi="Times New Roman"/>
          <w:sz w:val="16"/>
          <w:szCs w:val="16"/>
          <w:lang w:val="uk-UA"/>
        </w:rPr>
        <w:t>79,77</w:t>
      </w:r>
      <w:r w:rsidR="00FD0EE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т/рік, речовини у вигляді суспендованих твердих частинок – </w:t>
      </w:r>
      <w:r w:rsidR="00FD0EE7" w:rsidRPr="00FD0EE7">
        <w:rPr>
          <w:rFonts w:ascii="Times New Roman" w:hAnsi="Times New Roman"/>
          <w:sz w:val="16"/>
          <w:szCs w:val="16"/>
          <w:lang w:val="uk-UA"/>
        </w:rPr>
        <w:t>0,027724</w:t>
      </w:r>
      <w:r w:rsidR="00FD0EE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 w:rsidRPr="00E64037">
        <w:rPr>
          <w:rFonts w:ascii="Times New Roman" w:hAnsi="Times New Roman"/>
          <w:sz w:val="16"/>
          <w:szCs w:val="16"/>
          <w:lang w:val="uk-UA"/>
        </w:rPr>
        <w:t xml:space="preserve">т/рік, НМЛОС – </w:t>
      </w:r>
      <w:r w:rsidR="00FD0EE7" w:rsidRPr="00FD0EE7">
        <w:rPr>
          <w:rFonts w:ascii="Times New Roman" w:hAnsi="Times New Roman"/>
          <w:sz w:val="16"/>
          <w:szCs w:val="16"/>
          <w:lang w:val="uk-UA"/>
        </w:rPr>
        <w:t>0,088270106</w:t>
      </w:r>
      <w:r w:rsidR="00FD0EE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E64037">
        <w:rPr>
          <w:rFonts w:ascii="Times New Roman" w:hAnsi="Times New Roman"/>
          <w:sz w:val="16"/>
          <w:szCs w:val="16"/>
          <w:lang w:val="uk-UA"/>
        </w:rPr>
        <w:t xml:space="preserve">т/рік, </w:t>
      </w:r>
      <w:r w:rsidR="00FD0EE7">
        <w:rPr>
          <w:rFonts w:ascii="Times New Roman" w:hAnsi="Times New Roman"/>
          <w:sz w:val="16"/>
          <w:szCs w:val="16"/>
          <w:lang w:val="uk-UA"/>
        </w:rPr>
        <w:t xml:space="preserve">аміак - </w:t>
      </w:r>
      <w:r w:rsidR="00FD0EE7" w:rsidRPr="00FD0EE7">
        <w:rPr>
          <w:rFonts w:ascii="Times New Roman" w:hAnsi="Times New Roman"/>
          <w:sz w:val="16"/>
          <w:szCs w:val="16"/>
          <w:lang w:val="uk-UA"/>
        </w:rPr>
        <w:t>0,00016</w:t>
      </w:r>
      <w:r w:rsidR="00FD0EE7">
        <w:rPr>
          <w:rFonts w:ascii="Times New Roman" w:hAnsi="Times New Roman"/>
          <w:sz w:val="16"/>
          <w:szCs w:val="16"/>
          <w:lang w:val="uk-UA"/>
        </w:rPr>
        <w:t xml:space="preserve"> т/рік, </w:t>
      </w:r>
      <w:proofErr w:type="spellStart"/>
      <w:r w:rsidR="00FD0EE7" w:rsidRPr="00FD0EE7">
        <w:rPr>
          <w:rFonts w:ascii="Times New Roman" w:hAnsi="Times New Roman"/>
          <w:sz w:val="16"/>
          <w:szCs w:val="16"/>
          <w:lang w:val="uk-UA"/>
        </w:rPr>
        <w:t>бенз</w:t>
      </w:r>
      <w:proofErr w:type="spellEnd"/>
      <w:r w:rsidR="00FD0EE7" w:rsidRPr="00FD0EE7">
        <w:rPr>
          <w:rFonts w:ascii="Times New Roman" w:hAnsi="Times New Roman"/>
          <w:sz w:val="16"/>
          <w:szCs w:val="16"/>
          <w:lang w:val="uk-UA"/>
        </w:rPr>
        <w:t>(а)</w:t>
      </w:r>
      <w:proofErr w:type="spellStart"/>
      <w:r w:rsidR="00FD0EE7" w:rsidRPr="00FD0EE7">
        <w:rPr>
          <w:rFonts w:ascii="Times New Roman" w:hAnsi="Times New Roman"/>
          <w:sz w:val="16"/>
          <w:szCs w:val="16"/>
          <w:lang w:val="uk-UA"/>
        </w:rPr>
        <w:t>пірен</w:t>
      </w:r>
      <w:proofErr w:type="spellEnd"/>
      <w:r w:rsidR="00FD0EE7">
        <w:rPr>
          <w:rFonts w:ascii="Times New Roman" w:hAnsi="Times New Roman"/>
          <w:sz w:val="16"/>
          <w:szCs w:val="16"/>
          <w:lang w:val="uk-UA"/>
        </w:rPr>
        <w:t xml:space="preserve"> - </w:t>
      </w:r>
      <w:r w:rsidR="00FD0EE7" w:rsidRPr="00FD0EE7">
        <w:rPr>
          <w:rFonts w:ascii="Times New Roman" w:hAnsi="Times New Roman"/>
          <w:sz w:val="16"/>
          <w:szCs w:val="16"/>
          <w:lang w:val="uk-UA"/>
        </w:rPr>
        <w:t>0,000000048</w:t>
      </w:r>
      <w:r w:rsidR="00FD0EE7">
        <w:rPr>
          <w:rFonts w:ascii="Times New Roman" w:hAnsi="Times New Roman"/>
          <w:sz w:val="16"/>
          <w:szCs w:val="16"/>
          <w:lang w:val="uk-UA"/>
        </w:rPr>
        <w:t xml:space="preserve"> т/рік, </w:t>
      </w:r>
      <w:bookmarkStart w:id="0" w:name="_GoBack"/>
      <w:bookmarkEnd w:id="0"/>
      <w:r w:rsidR="00882A16">
        <w:rPr>
          <w:rFonts w:ascii="Times New Roman" w:hAnsi="Times New Roman"/>
          <w:sz w:val="16"/>
          <w:szCs w:val="16"/>
          <w:lang w:val="uk-UA"/>
        </w:rPr>
        <w:t>з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алізо та його сполуки (у перерахунку на залізо)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- 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0,00059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2A16" w:rsidRPr="00E64037">
        <w:rPr>
          <w:rFonts w:ascii="Times New Roman" w:hAnsi="Times New Roman"/>
          <w:sz w:val="16"/>
          <w:szCs w:val="16"/>
          <w:lang w:val="uk-UA"/>
        </w:rPr>
        <w:t>т/рік,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2A16">
        <w:rPr>
          <w:rFonts w:ascii="Times New Roman" w:hAnsi="Times New Roman" w:cs="Times New Roman"/>
          <w:sz w:val="16"/>
          <w:szCs w:val="16"/>
          <w:lang w:val="uk-UA" w:eastAsia="ru-RU"/>
        </w:rPr>
        <w:t>м</w:t>
      </w:r>
      <w:r w:rsidR="00882A16" w:rsidRPr="00882A16">
        <w:rPr>
          <w:rFonts w:ascii="Times New Roman" w:hAnsi="Times New Roman" w:cs="Times New Roman"/>
          <w:sz w:val="16"/>
          <w:szCs w:val="16"/>
          <w:lang w:val="uk-UA" w:eastAsia="ru-RU"/>
        </w:rPr>
        <w:t>анган та його сполуки (у перерахунку на манган)</w:t>
      </w:r>
      <w:r w:rsidR="00882A16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- </w:t>
      </w:r>
      <w:r w:rsidR="00882A16" w:rsidRPr="00882A16">
        <w:rPr>
          <w:rFonts w:ascii="Times New Roman" w:hAnsi="Times New Roman" w:cs="Times New Roman"/>
          <w:sz w:val="16"/>
          <w:szCs w:val="16"/>
          <w:lang w:val="uk-UA" w:eastAsia="ru-RU"/>
        </w:rPr>
        <w:t>0,000025</w:t>
      </w:r>
      <w:r w:rsidR="00882A16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т/рік, 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сульфатна кислота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- </w:t>
      </w:r>
      <w:r w:rsidR="00882A16" w:rsidRPr="00882A16">
        <w:rPr>
          <w:rFonts w:ascii="Times New Roman" w:hAnsi="Times New Roman"/>
          <w:sz w:val="16"/>
          <w:szCs w:val="16"/>
          <w:lang w:val="uk-UA"/>
        </w:rPr>
        <w:t>0,000016</w:t>
      </w:r>
      <w:r w:rsidR="00882A16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82A16" w:rsidRPr="00E64037">
        <w:rPr>
          <w:rFonts w:ascii="Times New Roman" w:hAnsi="Times New Roman"/>
          <w:sz w:val="16"/>
          <w:szCs w:val="16"/>
          <w:lang w:val="uk-UA"/>
        </w:rPr>
        <w:t>т/рік</w:t>
      </w:r>
      <w:r w:rsidR="00FD0EE7">
        <w:rPr>
          <w:rFonts w:ascii="Times New Roman" w:hAnsi="Times New Roman"/>
          <w:sz w:val="16"/>
          <w:szCs w:val="16"/>
          <w:lang w:val="uk-UA"/>
        </w:rPr>
        <w:t xml:space="preserve">, </w:t>
      </w:r>
    </w:p>
    <w:p w:rsidR="00617088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FD0555">
        <w:rPr>
          <w:rFonts w:ascii="Times New Roman" w:hAnsi="Times New Roman"/>
          <w:sz w:val="16"/>
          <w:szCs w:val="16"/>
        </w:rPr>
        <w:t xml:space="preserve">Заходи щодо впровадження найкращих існуючих технологій виробництва, -  що виконані або/та які потребують виконання – </w:t>
      </w:r>
      <w:r w:rsidR="00617088" w:rsidRPr="00FD0555">
        <w:rPr>
          <w:rFonts w:ascii="Times New Roman" w:hAnsi="Times New Roman"/>
          <w:sz w:val="16"/>
          <w:szCs w:val="16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2904C6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>Перелік заходів щодо скорочення викидів, що виконані або/та які потребують виконання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2904C6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>Дотримання виконання природоохоронних з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аходів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щодо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скорочення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викидів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– Заходи не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передбачені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>.</w:t>
      </w:r>
      <w:r w:rsidR="002B69A2"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Відповідність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пропозицій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щодо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дозволених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обсягів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викидів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законодавству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>.</w:t>
      </w:r>
      <w:r w:rsidRPr="00FD0555">
        <w:rPr>
          <w:rFonts w:ascii="Times New Roman" w:hAnsi="Times New Roman"/>
          <w:sz w:val="16"/>
          <w:szCs w:val="16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2904C6" w:rsidRPr="00FD0555" w:rsidRDefault="00BA4D44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 xml:space="preserve">Із зауваженнями щодо обсягів викидів забруднюючих речовин  звертатись протягом 30 календарних днів з моменту виходу </w:t>
      </w:r>
      <w:r w:rsidR="002B69A2" w:rsidRPr="00FD0555">
        <w:rPr>
          <w:rFonts w:ascii="Times New Roman" w:hAnsi="Times New Roman"/>
          <w:sz w:val="16"/>
          <w:szCs w:val="16"/>
        </w:rPr>
        <w:t>повідомлення до Вінницької ОВА:</w:t>
      </w:r>
      <w:r w:rsidR="002904C6" w:rsidRPr="00FD0555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2904C6" w:rsidRPr="00FD0555">
        <w:rPr>
          <w:rFonts w:ascii="Times New Roman" w:hAnsi="Times New Roman"/>
          <w:sz w:val="16"/>
          <w:szCs w:val="16"/>
        </w:rPr>
        <w:t>21050, місто Вінниця, вул. Соборна, 70, тел. (0800) 216 433, (0432) 32-25-35, 32-35-35, електронна адреса: oda@vin.gov.ua.</w:t>
      </w:r>
    </w:p>
    <w:p w:rsidR="002904C6" w:rsidRPr="00FD0555" w:rsidRDefault="00617088" w:rsidP="0019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D055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sectPr w:rsidR="002904C6" w:rsidRPr="00FD0555" w:rsidSect="0097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CE"/>
    <w:rsid w:val="00053CCC"/>
    <w:rsid w:val="00095226"/>
    <w:rsid w:val="000C33EA"/>
    <w:rsid w:val="000C36EC"/>
    <w:rsid w:val="000C6B42"/>
    <w:rsid w:val="000D36FE"/>
    <w:rsid w:val="000E281F"/>
    <w:rsid w:val="000F472C"/>
    <w:rsid w:val="00137E67"/>
    <w:rsid w:val="00137FC1"/>
    <w:rsid w:val="0014710A"/>
    <w:rsid w:val="00170694"/>
    <w:rsid w:val="00190635"/>
    <w:rsid w:val="001A3ED9"/>
    <w:rsid w:val="001D02C6"/>
    <w:rsid w:val="00201A47"/>
    <w:rsid w:val="0020520F"/>
    <w:rsid w:val="00213CC3"/>
    <w:rsid w:val="00214C0F"/>
    <w:rsid w:val="00223BA2"/>
    <w:rsid w:val="00236E67"/>
    <w:rsid w:val="002904C6"/>
    <w:rsid w:val="002A0A18"/>
    <w:rsid w:val="002A2667"/>
    <w:rsid w:val="002A4544"/>
    <w:rsid w:val="002B1939"/>
    <w:rsid w:val="002B57F4"/>
    <w:rsid w:val="002B69A2"/>
    <w:rsid w:val="002B7513"/>
    <w:rsid w:val="002D0022"/>
    <w:rsid w:val="002F3F94"/>
    <w:rsid w:val="002F517A"/>
    <w:rsid w:val="00320AF3"/>
    <w:rsid w:val="003424B4"/>
    <w:rsid w:val="003443CC"/>
    <w:rsid w:val="003546BC"/>
    <w:rsid w:val="00372078"/>
    <w:rsid w:val="003730FB"/>
    <w:rsid w:val="00392A68"/>
    <w:rsid w:val="003C591A"/>
    <w:rsid w:val="003D54EF"/>
    <w:rsid w:val="003F0410"/>
    <w:rsid w:val="003F37E0"/>
    <w:rsid w:val="004224DF"/>
    <w:rsid w:val="00427AD1"/>
    <w:rsid w:val="00437880"/>
    <w:rsid w:val="00442623"/>
    <w:rsid w:val="0045138D"/>
    <w:rsid w:val="00455224"/>
    <w:rsid w:val="004762F4"/>
    <w:rsid w:val="004B364A"/>
    <w:rsid w:val="004B6327"/>
    <w:rsid w:val="004D3B08"/>
    <w:rsid w:val="004F60BE"/>
    <w:rsid w:val="005035A0"/>
    <w:rsid w:val="0051532D"/>
    <w:rsid w:val="0051533B"/>
    <w:rsid w:val="005343D5"/>
    <w:rsid w:val="00540B0C"/>
    <w:rsid w:val="00555B8E"/>
    <w:rsid w:val="005604A0"/>
    <w:rsid w:val="005835DB"/>
    <w:rsid w:val="00585B13"/>
    <w:rsid w:val="005A2F5B"/>
    <w:rsid w:val="005B05D4"/>
    <w:rsid w:val="005E066C"/>
    <w:rsid w:val="0060346C"/>
    <w:rsid w:val="00617088"/>
    <w:rsid w:val="00626E3B"/>
    <w:rsid w:val="006358A4"/>
    <w:rsid w:val="0064126F"/>
    <w:rsid w:val="0065750F"/>
    <w:rsid w:val="006736BC"/>
    <w:rsid w:val="00673874"/>
    <w:rsid w:val="006B2210"/>
    <w:rsid w:val="006B4620"/>
    <w:rsid w:val="006B4937"/>
    <w:rsid w:val="006C264A"/>
    <w:rsid w:val="0072333D"/>
    <w:rsid w:val="007369BF"/>
    <w:rsid w:val="00750F23"/>
    <w:rsid w:val="00752185"/>
    <w:rsid w:val="007529E9"/>
    <w:rsid w:val="0076438A"/>
    <w:rsid w:val="00775D84"/>
    <w:rsid w:val="00777811"/>
    <w:rsid w:val="007D7AA1"/>
    <w:rsid w:val="0082429C"/>
    <w:rsid w:val="00841141"/>
    <w:rsid w:val="0085014A"/>
    <w:rsid w:val="0085024B"/>
    <w:rsid w:val="008604DF"/>
    <w:rsid w:val="00866CDA"/>
    <w:rsid w:val="008701C7"/>
    <w:rsid w:val="0087316B"/>
    <w:rsid w:val="00882A16"/>
    <w:rsid w:val="008833EE"/>
    <w:rsid w:val="00883F42"/>
    <w:rsid w:val="008B11DD"/>
    <w:rsid w:val="008B1D8A"/>
    <w:rsid w:val="008C44AA"/>
    <w:rsid w:val="008D6CEE"/>
    <w:rsid w:val="008E363C"/>
    <w:rsid w:val="008E3B61"/>
    <w:rsid w:val="00907469"/>
    <w:rsid w:val="00971A8C"/>
    <w:rsid w:val="00977628"/>
    <w:rsid w:val="00993E18"/>
    <w:rsid w:val="009A1977"/>
    <w:rsid w:val="009C5C98"/>
    <w:rsid w:val="009C63B9"/>
    <w:rsid w:val="009D56A8"/>
    <w:rsid w:val="00A31E2F"/>
    <w:rsid w:val="00A323DB"/>
    <w:rsid w:val="00A51C4E"/>
    <w:rsid w:val="00A52D6E"/>
    <w:rsid w:val="00A73B19"/>
    <w:rsid w:val="00A84621"/>
    <w:rsid w:val="00AA4388"/>
    <w:rsid w:val="00AE4CDC"/>
    <w:rsid w:val="00B1475F"/>
    <w:rsid w:val="00B22568"/>
    <w:rsid w:val="00B24297"/>
    <w:rsid w:val="00B358B9"/>
    <w:rsid w:val="00B742FE"/>
    <w:rsid w:val="00B748DA"/>
    <w:rsid w:val="00B87A9A"/>
    <w:rsid w:val="00B9208C"/>
    <w:rsid w:val="00BA4D44"/>
    <w:rsid w:val="00BB2363"/>
    <w:rsid w:val="00BD2256"/>
    <w:rsid w:val="00C10CB8"/>
    <w:rsid w:val="00C11651"/>
    <w:rsid w:val="00C1474F"/>
    <w:rsid w:val="00C23CB2"/>
    <w:rsid w:val="00C274EF"/>
    <w:rsid w:val="00C35411"/>
    <w:rsid w:val="00C41B54"/>
    <w:rsid w:val="00C52FC9"/>
    <w:rsid w:val="00C643A4"/>
    <w:rsid w:val="00C751E6"/>
    <w:rsid w:val="00C96F1D"/>
    <w:rsid w:val="00CA3E5C"/>
    <w:rsid w:val="00CD292C"/>
    <w:rsid w:val="00CD5ECA"/>
    <w:rsid w:val="00CE1A37"/>
    <w:rsid w:val="00CE7B33"/>
    <w:rsid w:val="00CF02B6"/>
    <w:rsid w:val="00CF274C"/>
    <w:rsid w:val="00D01B77"/>
    <w:rsid w:val="00D55CB1"/>
    <w:rsid w:val="00D65DD5"/>
    <w:rsid w:val="00DB3142"/>
    <w:rsid w:val="00DB68CC"/>
    <w:rsid w:val="00DD6653"/>
    <w:rsid w:val="00E231C3"/>
    <w:rsid w:val="00E4149E"/>
    <w:rsid w:val="00E64037"/>
    <w:rsid w:val="00E83465"/>
    <w:rsid w:val="00E87680"/>
    <w:rsid w:val="00E91FB2"/>
    <w:rsid w:val="00EB049B"/>
    <w:rsid w:val="00ED127E"/>
    <w:rsid w:val="00EE72CE"/>
    <w:rsid w:val="00EF3C6D"/>
    <w:rsid w:val="00F02C80"/>
    <w:rsid w:val="00F05B0F"/>
    <w:rsid w:val="00F3580D"/>
    <w:rsid w:val="00F36569"/>
    <w:rsid w:val="00F42181"/>
    <w:rsid w:val="00F441DF"/>
    <w:rsid w:val="00F46E54"/>
    <w:rsid w:val="00F6022E"/>
    <w:rsid w:val="00F67535"/>
    <w:rsid w:val="00F7365C"/>
    <w:rsid w:val="00F9059E"/>
    <w:rsid w:val="00F90BD9"/>
    <w:rsid w:val="00F92701"/>
    <w:rsid w:val="00F933C7"/>
    <w:rsid w:val="00FA3FCC"/>
    <w:rsid w:val="00FC6AFD"/>
    <w:rsid w:val="00FD0555"/>
    <w:rsid w:val="00FD0EE7"/>
    <w:rsid w:val="00FF1419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8C52"/>
  <w15:docId w15:val="{7B7D6961-538D-45F1-A503-22291A0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2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C96F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7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44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siryy@kustoag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Acer 2</cp:lastModifiedBy>
  <cp:revision>11</cp:revision>
  <cp:lastPrinted>2024-11-06T09:02:00Z</cp:lastPrinted>
  <dcterms:created xsi:type="dcterms:W3CDTF">2024-07-17T14:01:00Z</dcterms:created>
  <dcterms:modified xsi:type="dcterms:W3CDTF">2024-11-06T09:11:00Z</dcterms:modified>
</cp:coreProperties>
</file>