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0AC8" w14:textId="77777777" w:rsidR="00A315AC" w:rsidRDefault="00A315AC" w:rsidP="00A315AC">
      <w:pPr>
        <w:widowControl/>
        <w:spacing w:line="360" w:lineRule="auto"/>
        <w:ind w:firstLine="567"/>
        <w:jc w:val="center"/>
        <w:rPr>
          <w:b/>
          <w:iCs/>
          <w:sz w:val="28"/>
          <w:szCs w:val="28"/>
        </w:rPr>
      </w:pPr>
      <w:r w:rsidRPr="00C0741B">
        <w:rPr>
          <w:b/>
          <w:iCs/>
          <w:sz w:val="28"/>
          <w:szCs w:val="28"/>
        </w:rPr>
        <w:t>Повідомлення про намір отримати дозвіл на викиди</w:t>
      </w:r>
    </w:p>
    <w:p w14:paraId="51C47997" w14:textId="77777777" w:rsidR="00A315AC" w:rsidRDefault="00A315AC" w:rsidP="00A315AC">
      <w:pPr>
        <w:spacing w:line="360" w:lineRule="auto"/>
        <w:ind w:firstLine="720"/>
        <w:jc w:val="both"/>
        <w:rPr>
          <w:sz w:val="24"/>
          <w:szCs w:val="24"/>
        </w:rPr>
      </w:pPr>
      <w:r w:rsidRPr="00403DBB">
        <w:rPr>
          <w:sz w:val="24"/>
          <w:szCs w:val="24"/>
        </w:rPr>
        <w:t>Товариство з обмеженою відповідальністю «Нестле Україна»</w:t>
      </w:r>
      <w:r>
        <w:rPr>
          <w:sz w:val="24"/>
          <w:szCs w:val="24"/>
        </w:rPr>
        <w:t xml:space="preserve"> (ТОВ </w:t>
      </w:r>
      <w:r w:rsidRPr="00403DBB">
        <w:rPr>
          <w:sz w:val="24"/>
          <w:szCs w:val="24"/>
        </w:rPr>
        <w:t>«Нестле Україна»</w:t>
      </w:r>
      <w:r>
        <w:rPr>
          <w:sz w:val="24"/>
          <w:szCs w:val="24"/>
        </w:rPr>
        <w:t>)</w:t>
      </w:r>
    </w:p>
    <w:p w14:paraId="79797503" w14:textId="77777777" w:rsidR="00A315AC" w:rsidRDefault="00A315AC" w:rsidP="00A315AC">
      <w:pPr>
        <w:spacing w:line="360" w:lineRule="auto"/>
        <w:ind w:firstLine="720"/>
        <w:jc w:val="both"/>
        <w:rPr>
          <w:sz w:val="24"/>
          <w:szCs w:val="24"/>
        </w:rPr>
      </w:pPr>
      <w:r w:rsidRPr="0019483B">
        <w:rPr>
          <w:sz w:val="24"/>
          <w:szCs w:val="24"/>
        </w:rPr>
        <w:t xml:space="preserve">Ідентифікаційний код суб’єкта господарювання з ЄДРПОУ: </w:t>
      </w:r>
      <w:r w:rsidRPr="007C5E1F">
        <w:rPr>
          <w:sz w:val="24"/>
          <w:szCs w:val="24"/>
        </w:rPr>
        <w:t>32531437</w:t>
      </w:r>
      <w:r w:rsidRPr="00AC02BA">
        <w:rPr>
          <w:sz w:val="24"/>
          <w:szCs w:val="24"/>
        </w:rPr>
        <w:t xml:space="preserve">. </w:t>
      </w:r>
    </w:p>
    <w:p w14:paraId="438AE827" w14:textId="55BB043B" w:rsidR="00A315AC" w:rsidRDefault="00A315AC" w:rsidP="00A315AC">
      <w:pPr>
        <w:spacing w:line="360" w:lineRule="auto"/>
        <w:ind w:firstLine="709"/>
        <w:jc w:val="both"/>
        <w:rPr>
          <w:color w:val="000000"/>
          <w:sz w:val="24"/>
          <w:szCs w:val="24"/>
        </w:rPr>
      </w:pPr>
      <w:r w:rsidRPr="00AC02BA">
        <w:rPr>
          <w:sz w:val="24"/>
          <w:szCs w:val="24"/>
        </w:rPr>
        <w:t xml:space="preserve">Юридична </w:t>
      </w:r>
      <w:r>
        <w:rPr>
          <w:sz w:val="24"/>
          <w:szCs w:val="24"/>
        </w:rPr>
        <w:t xml:space="preserve">та поштова </w:t>
      </w:r>
      <w:r w:rsidRPr="00AC02BA">
        <w:rPr>
          <w:sz w:val="24"/>
          <w:szCs w:val="24"/>
        </w:rPr>
        <w:t>адрес</w:t>
      </w:r>
      <w:r>
        <w:rPr>
          <w:sz w:val="24"/>
          <w:szCs w:val="24"/>
        </w:rPr>
        <w:t>и, контактний номер телефону, електронна пошта суб</w:t>
      </w:r>
      <w:r w:rsidRPr="006A4AFB">
        <w:rPr>
          <w:sz w:val="24"/>
          <w:szCs w:val="24"/>
          <w:lang w:val="ru-RU"/>
        </w:rPr>
        <w:t>’</w:t>
      </w:r>
      <w:r>
        <w:rPr>
          <w:sz w:val="24"/>
          <w:szCs w:val="24"/>
        </w:rPr>
        <w:t>єкта господарювання</w:t>
      </w:r>
      <w:r w:rsidR="0085213A">
        <w:rPr>
          <w:sz w:val="24"/>
          <w:szCs w:val="24"/>
        </w:rPr>
        <w:t xml:space="preserve">: </w:t>
      </w:r>
      <w:r w:rsidRPr="007C5E1F">
        <w:rPr>
          <w:sz w:val="24"/>
          <w:szCs w:val="24"/>
        </w:rPr>
        <w:t>03150, м. Київ, вул. Велика Васильківська, буд. 139</w:t>
      </w:r>
      <w:r>
        <w:rPr>
          <w:color w:val="000000"/>
          <w:sz w:val="24"/>
          <w:szCs w:val="24"/>
        </w:rPr>
        <w:t xml:space="preserve">, </w:t>
      </w:r>
      <w:r w:rsidRPr="007C5E1F">
        <w:rPr>
          <w:color w:val="000000"/>
          <w:sz w:val="24"/>
          <w:szCs w:val="24"/>
        </w:rPr>
        <w:t>тел. +38(050) 282–89–60</w:t>
      </w:r>
      <w:r>
        <w:rPr>
          <w:color w:val="000000"/>
          <w:sz w:val="24"/>
          <w:szCs w:val="24"/>
        </w:rPr>
        <w:t>,</w:t>
      </w:r>
      <w:r>
        <w:rPr>
          <w:sz w:val="24"/>
          <w:szCs w:val="24"/>
        </w:rPr>
        <w:t xml:space="preserve"> </w:t>
      </w:r>
      <w:r w:rsidRPr="007C5E1F">
        <w:rPr>
          <w:color w:val="000000"/>
          <w:sz w:val="24"/>
          <w:szCs w:val="24"/>
        </w:rPr>
        <w:t xml:space="preserve">е-mail: </w:t>
      </w:r>
      <w:hyperlink r:id="rId5" w:history="1">
        <w:r w:rsidRPr="004E2E69">
          <w:rPr>
            <w:rStyle w:val="a6"/>
            <w:sz w:val="24"/>
            <w:szCs w:val="24"/>
          </w:rPr>
          <w:t>Oleksii.Ivanov@ua.nestle.com</w:t>
        </w:r>
      </w:hyperlink>
    </w:p>
    <w:p w14:paraId="42F907F2" w14:textId="77777777" w:rsidR="00A315AC" w:rsidRPr="006A4AFB" w:rsidRDefault="00A315AC" w:rsidP="00A315AC">
      <w:pPr>
        <w:spacing w:line="360" w:lineRule="auto"/>
        <w:ind w:firstLine="709"/>
        <w:jc w:val="both"/>
        <w:rPr>
          <w:sz w:val="24"/>
          <w:szCs w:val="24"/>
        </w:rPr>
      </w:pPr>
      <w:r>
        <w:rPr>
          <w:color w:val="000000"/>
          <w:sz w:val="24"/>
          <w:szCs w:val="24"/>
        </w:rPr>
        <w:t>Назва промислового майданчика: Філія ТОВ «Нестле Україна» «Львів»</w:t>
      </w:r>
    </w:p>
    <w:p w14:paraId="66B29857" w14:textId="77777777" w:rsidR="00A315AC" w:rsidRDefault="00A315AC" w:rsidP="00A315AC">
      <w:pPr>
        <w:pStyle w:val="a4"/>
        <w:widowControl/>
        <w:tabs>
          <w:tab w:val="left" w:pos="3780"/>
        </w:tabs>
        <w:spacing w:line="360" w:lineRule="auto"/>
        <w:ind w:firstLine="709"/>
        <w:rPr>
          <w:szCs w:val="24"/>
        </w:rPr>
      </w:pPr>
      <w:r w:rsidRPr="0019483B">
        <w:rPr>
          <w:bCs/>
          <w:szCs w:val="24"/>
        </w:rPr>
        <w:t>Фактична адреса</w:t>
      </w:r>
      <w:r>
        <w:rPr>
          <w:bCs/>
          <w:szCs w:val="24"/>
        </w:rPr>
        <w:t xml:space="preserve"> об</w:t>
      </w:r>
      <w:r w:rsidRPr="006A4AFB">
        <w:rPr>
          <w:bCs/>
          <w:szCs w:val="24"/>
          <w:lang w:val="ru-RU"/>
        </w:rPr>
        <w:t>’</w:t>
      </w:r>
      <w:r>
        <w:rPr>
          <w:bCs/>
          <w:szCs w:val="24"/>
        </w:rPr>
        <w:t>єкта</w:t>
      </w:r>
      <w:r w:rsidRPr="0019483B">
        <w:rPr>
          <w:bCs/>
          <w:szCs w:val="24"/>
        </w:rPr>
        <w:t>:</w:t>
      </w:r>
      <w:r w:rsidRPr="0019483B">
        <w:rPr>
          <w:szCs w:val="24"/>
        </w:rPr>
        <w:t xml:space="preserve"> </w:t>
      </w:r>
      <w:r w:rsidRPr="007C5E1F">
        <w:rPr>
          <w:szCs w:val="24"/>
        </w:rPr>
        <w:t>79019, Львівська обл., м. Львів, вул. Ткацька, буд. 10</w:t>
      </w:r>
      <w:r>
        <w:rPr>
          <w:szCs w:val="24"/>
        </w:rPr>
        <w:t>.</w:t>
      </w:r>
    </w:p>
    <w:p w14:paraId="6C8B421B" w14:textId="506BA62E" w:rsidR="00A315AC" w:rsidRDefault="00A315AC" w:rsidP="00A315AC">
      <w:pPr>
        <w:pStyle w:val="a4"/>
        <w:widowControl/>
        <w:tabs>
          <w:tab w:val="left" w:pos="3780"/>
        </w:tabs>
        <w:spacing w:line="360" w:lineRule="auto"/>
        <w:ind w:firstLine="709"/>
        <w:rPr>
          <w:szCs w:val="24"/>
        </w:rPr>
      </w:pPr>
      <w:r w:rsidRPr="00AC02BA">
        <w:rPr>
          <w:szCs w:val="24"/>
        </w:rPr>
        <w:t xml:space="preserve">Мета отримання дозволу на викиди: отримання </w:t>
      </w:r>
      <w:r>
        <w:rPr>
          <w:szCs w:val="24"/>
        </w:rPr>
        <w:t xml:space="preserve">нового </w:t>
      </w:r>
      <w:r w:rsidRPr="00AC02BA">
        <w:rPr>
          <w:szCs w:val="24"/>
        </w:rPr>
        <w:t xml:space="preserve">дозволу на викиди </w:t>
      </w:r>
      <w:r>
        <w:rPr>
          <w:szCs w:val="24"/>
        </w:rPr>
        <w:t xml:space="preserve">забруднюючих речовин в атмосферне повітря як </w:t>
      </w:r>
      <w:r w:rsidRPr="00AC02BA">
        <w:rPr>
          <w:szCs w:val="24"/>
        </w:rPr>
        <w:t xml:space="preserve">для існуючого </w:t>
      </w:r>
      <w:r w:rsidRPr="00CB319C">
        <w:rPr>
          <w:szCs w:val="24"/>
        </w:rPr>
        <w:t xml:space="preserve">об’єкту, що має дозвіл, </w:t>
      </w:r>
      <w:r>
        <w:rPr>
          <w:szCs w:val="24"/>
        </w:rPr>
        <w:t xml:space="preserve">у </w:t>
      </w:r>
      <w:r w:rsidRPr="00CB319C">
        <w:rPr>
          <w:szCs w:val="24"/>
        </w:rPr>
        <w:t>звʼязку з</w:t>
      </w:r>
      <w:r w:rsidR="0085213A">
        <w:rPr>
          <w:szCs w:val="24"/>
        </w:rPr>
        <w:t>і</w:t>
      </w:r>
      <w:r>
        <w:rPr>
          <w:szCs w:val="24"/>
        </w:rPr>
        <w:t xml:space="preserve"> змінами, що відбулися на підприємстві</w:t>
      </w:r>
      <w:r w:rsidRPr="00CB319C">
        <w:rPr>
          <w:szCs w:val="24"/>
        </w:rPr>
        <w:t>.</w:t>
      </w:r>
    </w:p>
    <w:p w14:paraId="3573F35B" w14:textId="77777777" w:rsidR="00A315AC" w:rsidRPr="005A6630" w:rsidRDefault="00A315AC" w:rsidP="00A315AC">
      <w:pPr>
        <w:pStyle w:val="a4"/>
        <w:widowControl/>
        <w:spacing w:line="360" w:lineRule="auto"/>
        <w:ind w:firstLine="437"/>
        <w:rPr>
          <w:color w:val="000000"/>
          <w:szCs w:val="24"/>
        </w:rPr>
      </w:pPr>
      <w:r w:rsidRPr="005A6630">
        <w:rPr>
          <w:color w:val="000000"/>
          <w:szCs w:val="24"/>
        </w:rPr>
        <w:t xml:space="preserve">Товариство з обмеженою відповідальністю </w:t>
      </w:r>
      <w:r w:rsidRPr="000D799C">
        <w:rPr>
          <w:szCs w:val="24"/>
        </w:rPr>
        <w:t>«Нестле Україна»</w:t>
      </w:r>
      <w:r w:rsidRPr="005A6630">
        <w:rPr>
          <w:color w:val="000000"/>
          <w:szCs w:val="24"/>
        </w:rPr>
        <w:t>, а саме промисловий майданчик, що знаходиться за адресою: 790</w:t>
      </w:r>
      <w:r>
        <w:rPr>
          <w:color w:val="000000"/>
          <w:szCs w:val="24"/>
        </w:rPr>
        <w:t>19</w:t>
      </w:r>
      <w:r w:rsidRPr="005A6630">
        <w:rPr>
          <w:color w:val="000000"/>
          <w:szCs w:val="24"/>
        </w:rPr>
        <w:t xml:space="preserve">, Львівська область, місто Львів, </w:t>
      </w:r>
      <w:r>
        <w:rPr>
          <w:color w:val="000000"/>
          <w:szCs w:val="24"/>
        </w:rPr>
        <w:t>вул. Ткацька, 10</w:t>
      </w:r>
      <w:r w:rsidRPr="005A6630">
        <w:rPr>
          <w:color w:val="000000"/>
          <w:szCs w:val="24"/>
        </w:rPr>
        <w:t xml:space="preserve"> належить до другої категорії видів планованої діяльності та об’єктів, які можуть мати значний вплив на довкілля та підлягають оцінці впливу на довкілля згідно зі ст.3 Закону України «Про оцінку впливу на довкілля»</w:t>
      </w:r>
      <w:r>
        <w:rPr>
          <w:color w:val="000000"/>
          <w:szCs w:val="24"/>
        </w:rPr>
        <w:t>.</w:t>
      </w:r>
    </w:p>
    <w:p w14:paraId="3C4BB31D" w14:textId="4D551893" w:rsidR="00A315AC" w:rsidRPr="00D526E6" w:rsidRDefault="00A315AC" w:rsidP="00A315AC">
      <w:pPr>
        <w:pStyle w:val="a4"/>
        <w:widowControl/>
        <w:spacing w:line="360" w:lineRule="auto"/>
        <w:ind w:firstLine="437"/>
        <w:rPr>
          <w:color w:val="000000"/>
          <w:szCs w:val="24"/>
        </w:rPr>
      </w:pPr>
      <w:r w:rsidRPr="005A6630">
        <w:rPr>
          <w:color w:val="000000"/>
          <w:szCs w:val="24"/>
        </w:rPr>
        <w:t>У 2024 році розроблено «Звіт з оцінки впливу на довкілля</w:t>
      </w:r>
      <w:r>
        <w:rPr>
          <w:color w:val="000000"/>
          <w:szCs w:val="24"/>
        </w:rPr>
        <w:t xml:space="preserve"> Виробництво кондитерських виробів підприємством ТОВ «НЕСТЛЕ УКРАЇНА</w:t>
      </w:r>
      <w:r w:rsidRPr="00D526E6">
        <w:rPr>
          <w:color w:val="000000"/>
          <w:szCs w:val="24"/>
        </w:rPr>
        <w:t>»</w:t>
      </w:r>
      <w:r>
        <w:rPr>
          <w:color w:val="000000"/>
          <w:szCs w:val="24"/>
        </w:rPr>
        <w:t xml:space="preserve"> розташованого по вул. Ткацька будинок 10 в м. Львів, Львівської області, Україна, 79019»</w:t>
      </w:r>
      <w:r w:rsidRPr="00D526E6">
        <w:rPr>
          <w:color w:val="000000"/>
          <w:szCs w:val="24"/>
        </w:rPr>
        <w:t xml:space="preserve"> та отримано позитивний висновок з оцінки впливу на довкілля №03.02-8</w:t>
      </w:r>
      <w:r>
        <w:rPr>
          <w:color w:val="000000"/>
          <w:szCs w:val="24"/>
        </w:rPr>
        <w:t>354</w:t>
      </w:r>
      <w:r w:rsidRPr="00D526E6">
        <w:rPr>
          <w:color w:val="000000"/>
          <w:szCs w:val="24"/>
        </w:rPr>
        <w:t>/</w:t>
      </w:r>
      <w:r>
        <w:rPr>
          <w:color w:val="000000"/>
          <w:szCs w:val="24"/>
        </w:rPr>
        <w:t>2</w:t>
      </w:r>
      <w:r w:rsidRPr="00D526E6">
        <w:rPr>
          <w:color w:val="000000"/>
          <w:szCs w:val="24"/>
        </w:rPr>
        <w:t xml:space="preserve"> від </w:t>
      </w:r>
      <w:r>
        <w:rPr>
          <w:color w:val="000000"/>
          <w:szCs w:val="24"/>
        </w:rPr>
        <w:t>29</w:t>
      </w:r>
      <w:r w:rsidRPr="00D526E6">
        <w:rPr>
          <w:color w:val="000000"/>
          <w:szCs w:val="24"/>
        </w:rPr>
        <w:t>.</w:t>
      </w:r>
      <w:r>
        <w:rPr>
          <w:color w:val="000000"/>
          <w:szCs w:val="24"/>
        </w:rPr>
        <w:t>10</w:t>
      </w:r>
      <w:r w:rsidRPr="00D526E6">
        <w:rPr>
          <w:color w:val="000000"/>
          <w:szCs w:val="24"/>
        </w:rPr>
        <w:t>.2024.</w:t>
      </w:r>
    </w:p>
    <w:p w14:paraId="3F233D32" w14:textId="77777777" w:rsidR="00A315AC" w:rsidRDefault="00A315AC" w:rsidP="00A315AC">
      <w:pPr>
        <w:pStyle w:val="a4"/>
        <w:widowControl/>
        <w:tabs>
          <w:tab w:val="left" w:pos="2835"/>
        </w:tabs>
        <w:spacing w:line="360" w:lineRule="auto"/>
        <w:rPr>
          <w:color w:val="000000"/>
        </w:rPr>
      </w:pPr>
      <w:r>
        <w:t>Філія ТОВ «Нестле Україна» «Львів» спеціалізується на виробництві шоколаду та кондитерських виробів: різного асортименту цукерок, шоколадок, батончиків та вафель. Також на підприємстві фасують каву різного асортименту.</w:t>
      </w:r>
    </w:p>
    <w:p w14:paraId="45EF82F4" w14:textId="77777777" w:rsidR="00A315AC" w:rsidRDefault="00A315AC" w:rsidP="00A315AC">
      <w:pPr>
        <w:pStyle w:val="a4"/>
        <w:widowControl/>
        <w:spacing w:line="360" w:lineRule="auto"/>
      </w:pPr>
      <w:r>
        <w:t xml:space="preserve">Все основне виробництво підприємства розташоване в корпусах №1, №2 та №3. </w:t>
      </w:r>
    </w:p>
    <w:p w14:paraId="107F91AD" w14:textId="77777777" w:rsidR="00A315AC" w:rsidRDefault="00A315AC" w:rsidP="00A315AC">
      <w:pPr>
        <w:pStyle w:val="a4"/>
        <w:widowControl/>
        <w:spacing w:line="360" w:lineRule="auto"/>
      </w:pPr>
      <w:r>
        <w:rPr>
          <w:szCs w:val="24"/>
        </w:rPr>
        <w:t>До допоміжного виробництва на підприємстві відносяться: котельна, аміачна компресорна, лабораторія, ремонтно-механічна майстерня, каналізаційна насосна станція, складські приміщення, адміністративні приміщення.</w:t>
      </w:r>
      <w:r>
        <w:t xml:space="preserve"> Готова продукція реалізується через торгівельну мережу дистриб’юторами.</w:t>
      </w:r>
    </w:p>
    <w:p w14:paraId="090454D2" w14:textId="3D8D9CDB" w:rsidR="00A315AC" w:rsidRDefault="00A315AC" w:rsidP="00A315AC">
      <w:pPr>
        <w:spacing w:line="360" w:lineRule="auto"/>
        <w:ind w:firstLine="720"/>
        <w:jc w:val="both"/>
        <w:rPr>
          <w:sz w:val="24"/>
          <w:szCs w:val="24"/>
        </w:rPr>
      </w:pPr>
      <w:r w:rsidRPr="00280801">
        <w:rPr>
          <w:sz w:val="24"/>
          <w:szCs w:val="24"/>
        </w:rPr>
        <w:t xml:space="preserve">Основні види та обсяги викидів забруднюючих речовин </w:t>
      </w:r>
      <w:r>
        <w:rPr>
          <w:sz w:val="24"/>
          <w:szCs w:val="24"/>
        </w:rPr>
        <w:t xml:space="preserve">(в т/рік) </w:t>
      </w:r>
      <w:r w:rsidRPr="00280801">
        <w:rPr>
          <w:sz w:val="24"/>
          <w:szCs w:val="24"/>
        </w:rPr>
        <w:t xml:space="preserve">наступні: </w:t>
      </w:r>
      <w:r>
        <w:rPr>
          <w:sz w:val="24"/>
          <w:szCs w:val="24"/>
        </w:rPr>
        <w:t>м</w:t>
      </w:r>
      <w:r w:rsidRPr="00D1374C">
        <w:rPr>
          <w:sz w:val="24"/>
          <w:szCs w:val="24"/>
        </w:rPr>
        <w:t>агнію оксид</w:t>
      </w:r>
      <w:r>
        <w:rPr>
          <w:sz w:val="24"/>
          <w:szCs w:val="24"/>
        </w:rPr>
        <w:t>-</w:t>
      </w:r>
      <w:r w:rsidRPr="00D1374C">
        <w:rPr>
          <w:sz w:val="24"/>
          <w:szCs w:val="24"/>
        </w:rPr>
        <w:t>0,00000096</w:t>
      </w:r>
      <w:r>
        <w:rPr>
          <w:sz w:val="24"/>
          <w:szCs w:val="24"/>
        </w:rPr>
        <w:t>; н</w:t>
      </w:r>
      <w:r w:rsidRPr="00D1374C">
        <w:rPr>
          <w:sz w:val="24"/>
          <w:szCs w:val="24"/>
        </w:rPr>
        <w:t>атрію гідроокис (натрій їдкий, сода каустична)</w:t>
      </w:r>
      <w:r>
        <w:rPr>
          <w:sz w:val="24"/>
          <w:szCs w:val="24"/>
        </w:rPr>
        <w:t>-</w:t>
      </w:r>
      <w:r w:rsidRPr="00D1374C">
        <w:rPr>
          <w:sz w:val="24"/>
          <w:szCs w:val="24"/>
        </w:rPr>
        <w:t>0,0069</w:t>
      </w:r>
      <w:r>
        <w:rPr>
          <w:sz w:val="24"/>
          <w:szCs w:val="24"/>
        </w:rPr>
        <w:t>; з</w:t>
      </w:r>
      <w:r w:rsidRPr="00D1374C">
        <w:rPr>
          <w:sz w:val="24"/>
          <w:szCs w:val="24"/>
        </w:rPr>
        <w:t>алізо та його сполуки (в переpахунку на залізо)</w:t>
      </w:r>
      <w:r>
        <w:rPr>
          <w:sz w:val="24"/>
          <w:szCs w:val="24"/>
        </w:rPr>
        <w:t xml:space="preserve"> - </w:t>
      </w:r>
      <w:r w:rsidRPr="00D1374C">
        <w:rPr>
          <w:sz w:val="24"/>
          <w:szCs w:val="24"/>
        </w:rPr>
        <w:t>0,0027</w:t>
      </w:r>
      <w:r>
        <w:rPr>
          <w:sz w:val="24"/>
          <w:szCs w:val="24"/>
        </w:rPr>
        <w:t>; н</w:t>
      </w:r>
      <w:r w:rsidRPr="00D1374C">
        <w:rPr>
          <w:sz w:val="24"/>
          <w:szCs w:val="24"/>
        </w:rPr>
        <w:t>ікель та його сполуки (в переpахунку на нікель)</w:t>
      </w:r>
      <w:r>
        <w:rPr>
          <w:sz w:val="24"/>
          <w:szCs w:val="24"/>
        </w:rPr>
        <w:t>-</w:t>
      </w:r>
      <w:r w:rsidRPr="00D1374C">
        <w:rPr>
          <w:sz w:val="24"/>
          <w:szCs w:val="24"/>
        </w:rPr>
        <w:t>0,000020</w:t>
      </w:r>
      <w:r>
        <w:rPr>
          <w:sz w:val="24"/>
          <w:szCs w:val="24"/>
        </w:rPr>
        <w:t>; с</w:t>
      </w:r>
      <w:r w:rsidRPr="00D1374C">
        <w:rPr>
          <w:sz w:val="24"/>
          <w:szCs w:val="24"/>
        </w:rPr>
        <w:t>винець та його сполуки (у перерахунку.на свинець)</w:t>
      </w:r>
      <w:r>
        <w:rPr>
          <w:sz w:val="24"/>
          <w:szCs w:val="24"/>
        </w:rPr>
        <w:t>-</w:t>
      </w:r>
      <w:r w:rsidRPr="00D1374C">
        <w:rPr>
          <w:sz w:val="24"/>
          <w:szCs w:val="24"/>
        </w:rPr>
        <w:t>0,0000041</w:t>
      </w:r>
      <w:r>
        <w:rPr>
          <w:sz w:val="24"/>
          <w:szCs w:val="24"/>
        </w:rPr>
        <w:t>; х</w:t>
      </w:r>
      <w:r w:rsidRPr="00D1374C">
        <w:rPr>
          <w:sz w:val="24"/>
          <w:szCs w:val="24"/>
        </w:rPr>
        <w:t>ром та його сполуки (в переpахунку на триоксид хрому)</w:t>
      </w:r>
      <w:r>
        <w:rPr>
          <w:sz w:val="24"/>
          <w:szCs w:val="24"/>
        </w:rPr>
        <w:t xml:space="preserve"> - </w:t>
      </w:r>
      <w:r w:rsidRPr="00D1374C">
        <w:rPr>
          <w:sz w:val="24"/>
          <w:szCs w:val="24"/>
        </w:rPr>
        <w:t>0,000012</w:t>
      </w:r>
      <w:r>
        <w:rPr>
          <w:sz w:val="24"/>
          <w:szCs w:val="24"/>
        </w:rPr>
        <w:t>; а</w:t>
      </w:r>
      <w:r w:rsidRPr="00D1374C">
        <w:rPr>
          <w:sz w:val="24"/>
          <w:szCs w:val="24"/>
        </w:rPr>
        <w:t>люмінію оксид</w:t>
      </w:r>
      <w:r>
        <w:rPr>
          <w:sz w:val="24"/>
          <w:szCs w:val="24"/>
        </w:rPr>
        <w:t xml:space="preserve"> -</w:t>
      </w:r>
      <w:r w:rsidRPr="00D1374C">
        <w:rPr>
          <w:sz w:val="24"/>
          <w:szCs w:val="24"/>
        </w:rPr>
        <w:t>0,0000010</w:t>
      </w:r>
      <w:r>
        <w:rPr>
          <w:sz w:val="24"/>
          <w:szCs w:val="24"/>
        </w:rPr>
        <w:t>; м</w:t>
      </w:r>
      <w:r w:rsidRPr="00D1374C">
        <w:rPr>
          <w:sz w:val="24"/>
          <w:szCs w:val="24"/>
        </w:rPr>
        <w:t>анган та його сполуки (в переpахунку на діоксид мангану)</w:t>
      </w:r>
      <w:r>
        <w:rPr>
          <w:sz w:val="24"/>
          <w:szCs w:val="24"/>
        </w:rPr>
        <w:t xml:space="preserve"> - </w:t>
      </w:r>
      <w:r w:rsidRPr="00D1374C">
        <w:rPr>
          <w:sz w:val="24"/>
          <w:szCs w:val="24"/>
        </w:rPr>
        <w:t>0,00014</w:t>
      </w:r>
      <w:r>
        <w:rPr>
          <w:sz w:val="24"/>
          <w:szCs w:val="24"/>
        </w:rPr>
        <w:t>; р</w:t>
      </w:r>
      <w:r w:rsidRPr="00D1374C">
        <w:rPr>
          <w:sz w:val="24"/>
          <w:szCs w:val="24"/>
        </w:rPr>
        <w:t>ечовини у вигляді суспендованих твердих частинок, недиференційованих за складом</w:t>
      </w:r>
      <w:r>
        <w:rPr>
          <w:sz w:val="24"/>
          <w:szCs w:val="24"/>
        </w:rPr>
        <w:t xml:space="preserve"> -</w:t>
      </w:r>
      <w:r w:rsidRPr="00D1374C">
        <w:rPr>
          <w:sz w:val="24"/>
          <w:szCs w:val="24"/>
        </w:rPr>
        <w:t>0,885</w:t>
      </w:r>
      <w:r>
        <w:rPr>
          <w:sz w:val="24"/>
          <w:szCs w:val="24"/>
        </w:rPr>
        <w:t>; к</w:t>
      </w:r>
      <w:r w:rsidRPr="00D1374C">
        <w:rPr>
          <w:sz w:val="24"/>
          <w:szCs w:val="24"/>
        </w:rPr>
        <w:t>ремнію діоксид аморфний</w:t>
      </w:r>
      <w:r>
        <w:rPr>
          <w:sz w:val="24"/>
          <w:szCs w:val="24"/>
        </w:rPr>
        <w:t xml:space="preserve"> - </w:t>
      </w:r>
      <w:r w:rsidRPr="00D1374C">
        <w:rPr>
          <w:sz w:val="24"/>
          <w:szCs w:val="24"/>
        </w:rPr>
        <w:t>0,0000086</w:t>
      </w:r>
      <w:r>
        <w:rPr>
          <w:sz w:val="24"/>
          <w:szCs w:val="24"/>
        </w:rPr>
        <w:t>; а</w:t>
      </w:r>
      <w:r w:rsidRPr="00D1374C">
        <w:rPr>
          <w:sz w:val="24"/>
          <w:szCs w:val="24"/>
        </w:rPr>
        <w:t>нгідрид вольфрамовий</w:t>
      </w:r>
      <w:r>
        <w:rPr>
          <w:sz w:val="24"/>
          <w:szCs w:val="24"/>
        </w:rPr>
        <w:t xml:space="preserve"> - </w:t>
      </w:r>
      <w:r w:rsidRPr="00D1374C">
        <w:rPr>
          <w:sz w:val="24"/>
          <w:szCs w:val="24"/>
        </w:rPr>
        <w:t>0,0000021</w:t>
      </w:r>
      <w:r>
        <w:rPr>
          <w:sz w:val="24"/>
          <w:szCs w:val="24"/>
        </w:rPr>
        <w:t>; ф</w:t>
      </w:r>
      <w:r w:rsidRPr="00D1374C">
        <w:rPr>
          <w:sz w:val="24"/>
          <w:szCs w:val="24"/>
        </w:rPr>
        <w:t xml:space="preserve">люс каніфольний активований (ФКТ) – </w:t>
      </w:r>
      <w:r w:rsidRPr="00D1374C">
        <w:rPr>
          <w:sz w:val="24"/>
          <w:szCs w:val="24"/>
        </w:rPr>
        <w:lastRenderedPageBreak/>
        <w:t>контроль за каніфолью</w:t>
      </w:r>
      <w:r>
        <w:rPr>
          <w:sz w:val="24"/>
          <w:szCs w:val="24"/>
        </w:rPr>
        <w:t xml:space="preserve"> - </w:t>
      </w:r>
      <w:r w:rsidRPr="00D1374C">
        <w:rPr>
          <w:sz w:val="24"/>
          <w:szCs w:val="24"/>
        </w:rPr>
        <w:t>0,00048</w:t>
      </w:r>
      <w:r>
        <w:rPr>
          <w:sz w:val="24"/>
          <w:szCs w:val="24"/>
        </w:rPr>
        <w:t>; о</w:t>
      </w:r>
      <w:r w:rsidRPr="00D1374C">
        <w:rPr>
          <w:sz w:val="24"/>
          <w:szCs w:val="24"/>
        </w:rPr>
        <w:t>ксиди азоту (у перерахунку на діоксид азоту [NO + NO2])</w:t>
      </w:r>
      <w:r>
        <w:rPr>
          <w:sz w:val="24"/>
          <w:szCs w:val="24"/>
        </w:rPr>
        <w:t xml:space="preserve"> - </w:t>
      </w:r>
      <w:r w:rsidRPr="00D1374C">
        <w:rPr>
          <w:sz w:val="24"/>
          <w:szCs w:val="24"/>
        </w:rPr>
        <w:t>4,777</w:t>
      </w:r>
      <w:r>
        <w:rPr>
          <w:sz w:val="24"/>
          <w:szCs w:val="24"/>
        </w:rPr>
        <w:t>; а</w:t>
      </w:r>
      <w:r w:rsidRPr="00D1374C">
        <w:rPr>
          <w:sz w:val="24"/>
          <w:szCs w:val="24"/>
        </w:rPr>
        <w:t>зоту(1) оксид (N2O)</w:t>
      </w:r>
      <w:r>
        <w:rPr>
          <w:sz w:val="24"/>
          <w:szCs w:val="24"/>
        </w:rPr>
        <w:t xml:space="preserve"> - </w:t>
      </w:r>
      <w:r w:rsidRPr="00D1374C">
        <w:rPr>
          <w:sz w:val="24"/>
          <w:szCs w:val="24"/>
        </w:rPr>
        <w:t>0,0053</w:t>
      </w:r>
      <w:r>
        <w:rPr>
          <w:sz w:val="24"/>
          <w:szCs w:val="24"/>
        </w:rPr>
        <w:t>; а</w:t>
      </w:r>
      <w:r w:rsidRPr="00D1374C">
        <w:rPr>
          <w:sz w:val="24"/>
          <w:szCs w:val="24"/>
        </w:rPr>
        <w:t>міак</w:t>
      </w:r>
      <w:r>
        <w:rPr>
          <w:sz w:val="24"/>
          <w:szCs w:val="24"/>
        </w:rPr>
        <w:t xml:space="preserve"> - </w:t>
      </w:r>
      <w:r w:rsidRPr="00D1374C">
        <w:rPr>
          <w:sz w:val="24"/>
          <w:szCs w:val="24"/>
        </w:rPr>
        <w:t>0,021</w:t>
      </w:r>
      <w:r>
        <w:rPr>
          <w:sz w:val="24"/>
          <w:szCs w:val="24"/>
        </w:rPr>
        <w:t>; м</w:t>
      </w:r>
      <w:r w:rsidRPr="00D1374C">
        <w:rPr>
          <w:sz w:val="24"/>
          <w:szCs w:val="24"/>
        </w:rPr>
        <w:t>етилмеркаптан(газ)</w:t>
      </w:r>
      <w:r>
        <w:rPr>
          <w:sz w:val="24"/>
          <w:szCs w:val="24"/>
        </w:rPr>
        <w:t xml:space="preserve"> - </w:t>
      </w:r>
      <w:r w:rsidRPr="00D1374C">
        <w:rPr>
          <w:sz w:val="24"/>
          <w:szCs w:val="24"/>
        </w:rPr>
        <w:t>0,0000028</w:t>
      </w:r>
      <w:r>
        <w:rPr>
          <w:sz w:val="24"/>
          <w:szCs w:val="24"/>
        </w:rPr>
        <w:t xml:space="preserve">; </w:t>
      </w:r>
      <w:r w:rsidR="0085213A">
        <w:rPr>
          <w:sz w:val="24"/>
          <w:szCs w:val="24"/>
        </w:rPr>
        <w:t>е</w:t>
      </w:r>
      <w:r w:rsidRPr="00D1374C">
        <w:rPr>
          <w:sz w:val="24"/>
          <w:szCs w:val="24"/>
        </w:rPr>
        <w:t>тантіол</w:t>
      </w:r>
      <w:r w:rsidR="0085213A">
        <w:rPr>
          <w:sz w:val="24"/>
          <w:szCs w:val="24"/>
        </w:rPr>
        <w:t xml:space="preserve"> </w:t>
      </w:r>
      <w:r w:rsidRPr="00D1374C">
        <w:rPr>
          <w:sz w:val="24"/>
          <w:szCs w:val="24"/>
        </w:rPr>
        <w:t>(етилмеркаптан)</w:t>
      </w:r>
      <w:r>
        <w:rPr>
          <w:sz w:val="24"/>
          <w:szCs w:val="24"/>
        </w:rPr>
        <w:t xml:space="preserve"> -</w:t>
      </w:r>
      <w:r w:rsidRPr="00D1374C">
        <w:rPr>
          <w:sz w:val="24"/>
          <w:szCs w:val="24"/>
        </w:rPr>
        <w:t>0,0000013</w:t>
      </w:r>
      <w:r>
        <w:rPr>
          <w:sz w:val="24"/>
          <w:szCs w:val="24"/>
        </w:rPr>
        <w:t>; с</w:t>
      </w:r>
      <w:r w:rsidRPr="00D1374C">
        <w:rPr>
          <w:sz w:val="24"/>
          <w:szCs w:val="24"/>
        </w:rPr>
        <w:t>ірки діоксид</w:t>
      </w:r>
      <w:r>
        <w:rPr>
          <w:sz w:val="24"/>
          <w:szCs w:val="24"/>
        </w:rPr>
        <w:t xml:space="preserve"> - </w:t>
      </w:r>
      <w:r w:rsidRPr="00D1374C">
        <w:rPr>
          <w:sz w:val="24"/>
          <w:szCs w:val="24"/>
        </w:rPr>
        <w:t>0,0073</w:t>
      </w:r>
      <w:r>
        <w:rPr>
          <w:sz w:val="24"/>
          <w:szCs w:val="24"/>
        </w:rPr>
        <w:t>; с</w:t>
      </w:r>
      <w:r w:rsidRPr="00D1374C">
        <w:rPr>
          <w:sz w:val="24"/>
          <w:szCs w:val="24"/>
        </w:rPr>
        <w:t>ірководень (H2S)</w:t>
      </w:r>
      <w:r>
        <w:rPr>
          <w:sz w:val="24"/>
          <w:szCs w:val="24"/>
        </w:rPr>
        <w:t xml:space="preserve"> - </w:t>
      </w:r>
      <w:r w:rsidRPr="00D1374C">
        <w:rPr>
          <w:sz w:val="24"/>
          <w:szCs w:val="24"/>
        </w:rPr>
        <w:t>0,0022</w:t>
      </w:r>
      <w:r>
        <w:rPr>
          <w:sz w:val="24"/>
          <w:szCs w:val="24"/>
        </w:rPr>
        <w:t>; с</w:t>
      </w:r>
      <w:r w:rsidRPr="00D1374C">
        <w:rPr>
          <w:sz w:val="24"/>
          <w:szCs w:val="24"/>
        </w:rPr>
        <w:t>ульфатна кислота Н2SO4</w:t>
      </w:r>
      <w:r>
        <w:rPr>
          <w:sz w:val="24"/>
          <w:szCs w:val="24"/>
        </w:rPr>
        <w:t xml:space="preserve"> - </w:t>
      </w:r>
      <w:r w:rsidRPr="00D1374C">
        <w:rPr>
          <w:sz w:val="24"/>
          <w:szCs w:val="24"/>
        </w:rPr>
        <w:t>0,000022</w:t>
      </w:r>
      <w:r>
        <w:rPr>
          <w:sz w:val="24"/>
          <w:szCs w:val="24"/>
        </w:rPr>
        <w:t>; о</w:t>
      </w:r>
      <w:r w:rsidRPr="00D1374C">
        <w:rPr>
          <w:sz w:val="24"/>
          <w:szCs w:val="24"/>
        </w:rPr>
        <w:t>ксид вуглецю</w:t>
      </w:r>
      <w:r>
        <w:rPr>
          <w:sz w:val="24"/>
          <w:szCs w:val="24"/>
        </w:rPr>
        <w:t xml:space="preserve"> - </w:t>
      </w:r>
      <w:r w:rsidRPr="00D1374C">
        <w:rPr>
          <w:sz w:val="24"/>
          <w:szCs w:val="24"/>
        </w:rPr>
        <w:t>8,292</w:t>
      </w:r>
      <w:r>
        <w:rPr>
          <w:sz w:val="24"/>
          <w:szCs w:val="24"/>
        </w:rPr>
        <w:t>; в</w:t>
      </w:r>
      <w:r w:rsidRPr="00D1374C">
        <w:rPr>
          <w:sz w:val="24"/>
          <w:szCs w:val="24"/>
        </w:rPr>
        <w:t>углецю діоксид</w:t>
      </w:r>
      <w:r>
        <w:rPr>
          <w:sz w:val="24"/>
          <w:szCs w:val="24"/>
        </w:rPr>
        <w:t xml:space="preserve"> -</w:t>
      </w:r>
      <w:r w:rsidRPr="00D1374C">
        <w:rPr>
          <w:sz w:val="24"/>
          <w:szCs w:val="24"/>
        </w:rPr>
        <w:t>3110,539</w:t>
      </w:r>
      <w:r>
        <w:rPr>
          <w:sz w:val="24"/>
          <w:szCs w:val="24"/>
        </w:rPr>
        <w:t>; в</w:t>
      </w:r>
      <w:r w:rsidRPr="00D1374C">
        <w:rPr>
          <w:sz w:val="24"/>
          <w:szCs w:val="24"/>
        </w:rPr>
        <w:t>углеводні гpаничні С12-С19(розчинник РПК-265 П та інш.)</w:t>
      </w:r>
      <w:r>
        <w:rPr>
          <w:sz w:val="24"/>
          <w:szCs w:val="24"/>
        </w:rPr>
        <w:t xml:space="preserve"> - </w:t>
      </w:r>
      <w:r w:rsidRPr="00D1374C">
        <w:rPr>
          <w:sz w:val="24"/>
          <w:szCs w:val="24"/>
        </w:rPr>
        <w:t>0,000042</w:t>
      </w:r>
      <w:r>
        <w:rPr>
          <w:sz w:val="24"/>
          <w:szCs w:val="24"/>
        </w:rPr>
        <w:t>; д</w:t>
      </w:r>
      <w:r w:rsidRPr="00D1374C">
        <w:rPr>
          <w:sz w:val="24"/>
          <w:szCs w:val="24"/>
        </w:rPr>
        <w:t>іетиловий ефір</w:t>
      </w:r>
      <w:r>
        <w:rPr>
          <w:sz w:val="24"/>
          <w:szCs w:val="24"/>
        </w:rPr>
        <w:t xml:space="preserve"> - </w:t>
      </w:r>
      <w:r w:rsidRPr="00D1374C">
        <w:rPr>
          <w:sz w:val="24"/>
          <w:szCs w:val="24"/>
        </w:rPr>
        <w:t>0,00056</w:t>
      </w:r>
      <w:r>
        <w:rPr>
          <w:sz w:val="24"/>
          <w:szCs w:val="24"/>
        </w:rPr>
        <w:t>; к</w:t>
      </w:r>
      <w:r w:rsidRPr="00D1374C">
        <w:rPr>
          <w:sz w:val="24"/>
          <w:szCs w:val="24"/>
        </w:rPr>
        <w:t>ислота оцтова</w:t>
      </w:r>
      <w:r>
        <w:rPr>
          <w:sz w:val="24"/>
          <w:szCs w:val="24"/>
        </w:rPr>
        <w:t xml:space="preserve"> - </w:t>
      </w:r>
      <w:r w:rsidRPr="00D1374C">
        <w:rPr>
          <w:sz w:val="24"/>
          <w:szCs w:val="24"/>
        </w:rPr>
        <w:t>0,00020</w:t>
      </w:r>
      <w:r>
        <w:rPr>
          <w:sz w:val="24"/>
          <w:szCs w:val="24"/>
        </w:rPr>
        <w:t>; ф</w:t>
      </w:r>
      <w:r w:rsidRPr="00D1374C">
        <w:rPr>
          <w:sz w:val="24"/>
          <w:szCs w:val="24"/>
        </w:rPr>
        <w:t>ормальдегід</w:t>
      </w:r>
      <w:r>
        <w:rPr>
          <w:sz w:val="24"/>
          <w:szCs w:val="24"/>
        </w:rPr>
        <w:t xml:space="preserve"> - </w:t>
      </w:r>
      <w:r w:rsidRPr="00D1374C">
        <w:rPr>
          <w:sz w:val="24"/>
          <w:szCs w:val="24"/>
        </w:rPr>
        <w:t>0,00088</w:t>
      </w:r>
      <w:r>
        <w:rPr>
          <w:sz w:val="24"/>
          <w:szCs w:val="24"/>
        </w:rPr>
        <w:t>; м</w:t>
      </w:r>
      <w:r w:rsidRPr="00D1374C">
        <w:rPr>
          <w:sz w:val="24"/>
          <w:szCs w:val="24"/>
        </w:rPr>
        <w:t>етан</w:t>
      </w:r>
      <w:r>
        <w:rPr>
          <w:sz w:val="24"/>
          <w:szCs w:val="24"/>
        </w:rPr>
        <w:t xml:space="preserve"> - </w:t>
      </w:r>
      <w:r w:rsidRPr="00D1374C">
        <w:rPr>
          <w:sz w:val="24"/>
          <w:szCs w:val="24"/>
        </w:rPr>
        <w:t>0,438</w:t>
      </w:r>
      <w:r>
        <w:rPr>
          <w:sz w:val="24"/>
          <w:szCs w:val="24"/>
        </w:rPr>
        <w:t>; в</w:t>
      </w:r>
      <w:r w:rsidRPr="00D1374C">
        <w:rPr>
          <w:sz w:val="24"/>
          <w:szCs w:val="24"/>
        </w:rPr>
        <w:t>одню хлорид (соляна кислота за молекулою HCl)</w:t>
      </w:r>
      <w:r>
        <w:rPr>
          <w:sz w:val="24"/>
          <w:szCs w:val="24"/>
        </w:rPr>
        <w:t xml:space="preserve"> - </w:t>
      </w:r>
      <w:r w:rsidRPr="00D1374C">
        <w:rPr>
          <w:sz w:val="24"/>
          <w:szCs w:val="24"/>
        </w:rPr>
        <w:t>0,00079</w:t>
      </w:r>
      <w:r>
        <w:rPr>
          <w:sz w:val="24"/>
          <w:szCs w:val="24"/>
        </w:rPr>
        <w:t>; ф</w:t>
      </w:r>
      <w:r w:rsidRPr="00D1374C">
        <w:rPr>
          <w:sz w:val="24"/>
          <w:szCs w:val="24"/>
        </w:rPr>
        <w:t xml:space="preserve">ториди добpе pозчинні неоpганічні </w:t>
      </w:r>
      <w:r>
        <w:rPr>
          <w:sz w:val="24"/>
          <w:szCs w:val="24"/>
        </w:rPr>
        <w:t xml:space="preserve">- </w:t>
      </w:r>
      <w:r w:rsidRPr="00D1374C">
        <w:rPr>
          <w:sz w:val="24"/>
          <w:szCs w:val="24"/>
        </w:rPr>
        <w:t>0,0000016</w:t>
      </w:r>
      <w:r>
        <w:rPr>
          <w:sz w:val="24"/>
          <w:szCs w:val="24"/>
        </w:rPr>
        <w:t>; ф</w:t>
      </w:r>
      <w:r w:rsidRPr="00D1374C">
        <w:rPr>
          <w:sz w:val="24"/>
          <w:szCs w:val="24"/>
        </w:rPr>
        <w:t>ториди погано pозчинні неоpганічні</w:t>
      </w:r>
      <w:r>
        <w:rPr>
          <w:sz w:val="24"/>
          <w:szCs w:val="24"/>
        </w:rPr>
        <w:t xml:space="preserve"> - </w:t>
      </w:r>
      <w:r w:rsidRPr="00D1374C">
        <w:rPr>
          <w:sz w:val="24"/>
          <w:szCs w:val="24"/>
        </w:rPr>
        <w:t>0,000065</w:t>
      </w:r>
      <w:r>
        <w:rPr>
          <w:sz w:val="24"/>
          <w:szCs w:val="24"/>
        </w:rPr>
        <w:t>; ф</w:t>
      </w:r>
      <w:r w:rsidRPr="00D1374C">
        <w:rPr>
          <w:sz w:val="24"/>
          <w:szCs w:val="24"/>
        </w:rPr>
        <w:t>тористий водень</w:t>
      </w:r>
      <w:r>
        <w:rPr>
          <w:sz w:val="24"/>
          <w:szCs w:val="24"/>
        </w:rPr>
        <w:t xml:space="preserve"> - </w:t>
      </w:r>
      <w:r w:rsidRPr="00D1374C">
        <w:rPr>
          <w:sz w:val="24"/>
          <w:szCs w:val="24"/>
        </w:rPr>
        <w:t>0,000023</w:t>
      </w:r>
      <w:r>
        <w:rPr>
          <w:sz w:val="24"/>
          <w:szCs w:val="24"/>
        </w:rPr>
        <w:t>.</w:t>
      </w:r>
    </w:p>
    <w:p w14:paraId="0636ADE5" w14:textId="77777777" w:rsidR="00A315AC" w:rsidRDefault="00A315AC" w:rsidP="00A315AC">
      <w:pPr>
        <w:spacing w:line="360" w:lineRule="auto"/>
        <w:ind w:firstLine="720"/>
        <w:jc w:val="both"/>
        <w:rPr>
          <w:sz w:val="24"/>
          <w:szCs w:val="24"/>
        </w:rPr>
      </w:pPr>
      <w:r>
        <w:rPr>
          <w:sz w:val="24"/>
          <w:szCs w:val="24"/>
        </w:rPr>
        <w:t xml:space="preserve">Викиди забруднюючих речовин в атмосферне повітряне не перевищують встановлених нормативів гранично допустимих викидів відповідно до законодавства. </w:t>
      </w:r>
    </w:p>
    <w:p w14:paraId="7AB9E71B" w14:textId="77777777" w:rsidR="00A315AC" w:rsidRDefault="00A315AC" w:rsidP="00A315AC">
      <w:pPr>
        <w:spacing w:line="360" w:lineRule="auto"/>
        <w:ind w:firstLine="720"/>
        <w:jc w:val="both"/>
        <w:rPr>
          <w:sz w:val="24"/>
          <w:szCs w:val="24"/>
        </w:rPr>
      </w:pPr>
      <w:r>
        <w:rPr>
          <w:sz w:val="24"/>
          <w:szCs w:val="24"/>
        </w:rPr>
        <w:t>З</w:t>
      </w:r>
      <w:r w:rsidRPr="00AC02BA">
        <w:rPr>
          <w:sz w:val="24"/>
          <w:szCs w:val="24"/>
        </w:rPr>
        <w:t>аходи щодо впровадження найкращих існуючих технологій виробництва</w:t>
      </w:r>
      <w:r>
        <w:rPr>
          <w:sz w:val="24"/>
          <w:szCs w:val="24"/>
        </w:rPr>
        <w:t xml:space="preserve"> і</w:t>
      </w:r>
      <w:r w:rsidRPr="00AC02BA">
        <w:rPr>
          <w:sz w:val="24"/>
          <w:szCs w:val="24"/>
        </w:rPr>
        <w:t xml:space="preserve"> заходи щодо скорочення викидів не розроблялися. </w:t>
      </w:r>
    </w:p>
    <w:p w14:paraId="48E3EA7F" w14:textId="77777777" w:rsidR="00A315AC" w:rsidRPr="00DA76CB" w:rsidRDefault="00A315AC" w:rsidP="00A315AC">
      <w:pPr>
        <w:spacing w:line="360" w:lineRule="auto"/>
        <w:ind w:firstLine="720"/>
        <w:jc w:val="both"/>
        <w:rPr>
          <w:sz w:val="24"/>
          <w:szCs w:val="24"/>
        </w:rPr>
      </w:pPr>
      <w:r w:rsidRPr="00DA76CB">
        <w:rPr>
          <w:sz w:val="24"/>
          <w:szCs w:val="24"/>
        </w:rPr>
        <w:t xml:space="preserve">Зауваження громадських організацій та окремих громадян приймаються впродовж 30 календарних днів з дня публікації інформації Львівською обласною військовою адміністрацією за адресою: 79000, Львівська обл., Львівський р-н, м. Львів, вул. Винниченка, будинок 18, Департаментом екології та природних ресурсів Львівської обласної військової адміністрації за адресою: 79026, Львівська обл., Львівський р-н, м. Львів, вул. Стрийська, будинок 98, (032)238-73-83, envir@loda.gov.ua. </w:t>
      </w:r>
    </w:p>
    <w:p w14:paraId="5348039B" w14:textId="77777777" w:rsidR="00F62315" w:rsidRDefault="00F62315"/>
    <w:sectPr w:rsidR="00F623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ohit Devanagari">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BA4D81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4138771">
    <w:abstractNumId w:val="0"/>
  </w:num>
  <w:num w:numId="2" w16cid:durableId="1528524453">
    <w:abstractNumId w:val="0"/>
  </w:num>
  <w:num w:numId="3" w16cid:durableId="1191648010">
    <w:abstractNumId w:val="0"/>
  </w:num>
  <w:num w:numId="4" w16cid:durableId="488330688">
    <w:abstractNumId w:val="0"/>
  </w:num>
  <w:num w:numId="5" w16cid:durableId="1107504640">
    <w:abstractNumId w:val="0"/>
  </w:num>
  <w:num w:numId="6" w16cid:durableId="197783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79"/>
    <w:rsid w:val="000B2CF5"/>
    <w:rsid w:val="001E7982"/>
    <w:rsid w:val="003A3C41"/>
    <w:rsid w:val="0085213A"/>
    <w:rsid w:val="00912346"/>
    <w:rsid w:val="00A315AC"/>
    <w:rsid w:val="00AA1366"/>
    <w:rsid w:val="00BF1E79"/>
    <w:rsid w:val="00BF7A26"/>
    <w:rsid w:val="00E246C2"/>
    <w:rsid w:val="00F623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DB90"/>
  <w15:chartTrackingRefBased/>
  <w15:docId w15:val="{424B29CC-BA00-4039-ABD5-143D17E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5AC"/>
    <w:pPr>
      <w:widowControl w:val="0"/>
      <w:suppressAutoHyphens/>
    </w:pPr>
    <w:rPr>
      <w:kern w:val="0"/>
      <w:lang w:eastAsia="zh-CN"/>
      <w14:ligatures w14:val="none"/>
    </w:rPr>
  </w:style>
  <w:style w:type="paragraph" w:styleId="1">
    <w:name w:val="heading 1"/>
    <w:basedOn w:val="a"/>
    <w:next w:val="a"/>
    <w:link w:val="10"/>
    <w:qFormat/>
    <w:rsid w:val="001E7982"/>
    <w:pPr>
      <w:keepNext/>
      <w:numPr>
        <w:numId w:val="6"/>
      </w:numPr>
      <w:jc w:val="center"/>
      <w:outlineLvl w:val="0"/>
    </w:pPr>
    <w:rPr>
      <w:kern w:val="2"/>
      <w:sz w:val="24"/>
      <w14:ligatures w14:val="standardContextual"/>
    </w:rPr>
  </w:style>
  <w:style w:type="paragraph" w:styleId="2">
    <w:name w:val="heading 2"/>
    <w:basedOn w:val="a"/>
    <w:next w:val="a"/>
    <w:link w:val="20"/>
    <w:qFormat/>
    <w:rsid w:val="001E7982"/>
    <w:pPr>
      <w:keepNext/>
      <w:numPr>
        <w:ilvl w:val="1"/>
        <w:numId w:val="6"/>
      </w:numPr>
      <w:jc w:val="center"/>
      <w:outlineLvl w:val="1"/>
    </w:pPr>
    <w:rPr>
      <w:b/>
      <w:kern w:val="2"/>
      <w:sz w:val="24"/>
      <w14:ligatures w14:val="standardContextual"/>
    </w:rPr>
  </w:style>
  <w:style w:type="paragraph" w:styleId="3">
    <w:name w:val="heading 3"/>
    <w:basedOn w:val="a"/>
    <w:next w:val="a"/>
    <w:link w:val="30"/>
    <w:qFormat/>
    <w:rsid w:val="001E7982"/>
    <w:pPr>
      <w:keepNext/>
      <w:widowControl/>
      <w:numPr>
        <w:ilvl w:val="2"/>
        <w:numId w:val="6"/>
      </w:numPr>
      <w:outlineLvl w:val="2"/>
    </w:pPr>
    <w:rPr>
      <w:kern w:val="2"/>
      <w:sz w:val="24"/>
      <w14:ligatures w14:val="standardContextual"/>
    </w:rPr>
  </w:style>
  <w:style w:type="paragraph" w:styleId="4">
    <w:name w:val="heading 4"/>
    <w:basedOn w:val="a"/>
    <w:next w:val="a"/>
    <w:link w:val="40"/>
    <w:qFormat/>
    <w:rsid w:val="001E7982"/>
    <w:pPr>
      <w:keepNext/>
      <w:numPr>
        <w:ilvl w:val="3"/>
        <w:numId w:val="6"/>
      </w:numPr>
      <w:jc w:val="both"/>
      <w:outlineLvl w:val="3"/>
    </w:pPr>
    <w:rPr>
      <w:kern w:val="2"/>
      <w:sz w:val="24"/>
      <w14:ligatures w14:val="standardContextual"/>
    </w:rPr>
  </w:style>
  <w:style w:type="paragraph" w:styleId="5">
    <w:name w:val="heading 5"/>
    <w:basedOn w:val="a"/>
    <w:next w:val="a"/>
    <w:link w:val="50"/>
    <w:qFormat/>
    <w:rsid w:val="001E7982"/>
    <w:pPr>
      <w:keepNext/>
      <w:widowControl/>
      <w:numPr>
        <w:ilvl w:val="4"/>
        <w:numId w:val="6"/>
      </w:numPr>
      <w:spacing w:line="360" w:lineRule="auto"/>
      <w:jc w:val="center"/>
      <w:outlineLvl w:val="4"/>
    </w:pPr>
    <w:rPr>
      <w:b/>
      <w:bCs/>
      <w:kern w:val="2"/>
      <w:sz w:val="28"/>
      <w14:ligatures w14:val="standardContextual"/>
    </w:rPr>
  </w:style>
  <w:style w:type="paragraph" w:styleId="6">
    <w:name w:val="heading 6"/>
    <w:basedOn w:val="a"/>
    <w:next w:val="a"/>
    <w:link w:val="60"/>
    <w:qFormat/>
    <w:rsid w:val="001E7982"/>
    <w:pPr>
      <w:keepNext/>
      <w:widowControl/>
      <w:numPr>
        <w:ilvl w:val="5"/>
        <w:numId w:val="6"/>
      </w:numPr>
      <w:spacing w:line="360" w:lineRule="auto"/>
      <w:jc w:val="center"/>
      <w:outlineLvl w:val="5"/>
    </w:pPr>
    <w:rPr>
      <w:b/>
      <w:i/>
      <w:kern w:val="2"/>
      <w:sz w:val="24"/>
      <w:u w:val="single"/>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982"/>
    <w:rPr>
      <w:sz w:val="24"/>
      <w:lang w:eastAsia="zh-CN"/>
    </w:rPr>
  </w:style>
  <w:style w:type="character" w:customStyle="1" w:styleId="20">
    <w:name w:val="Заголовок 2 Знак"/>
    <w:basedOn w:val="a0"/>
    <w:link w:val="2"/>
    <w:rsid w:val="001E7982"/>
    <w:rPr>
      <w:b/>
      <w:sz w:val="24"/>
      <w:lang w:eastAsia="zh-CN"/>
    </w:rPr>
  </w:style>
  <w:style w:type="character" w:customStyle="1" w:styleId="30">
    <w:name w:val="Заголовок 3 Знак"/>
    <w:basedOn w:val="a0"/>
    <w:link w:val="3"/>
    <w:rsid w:val="001E7982"/>
    <w:rPr>
      <w:sz w:val="24"/>
      <w:lang w:eastAsia="zh-CN"/>
    </w:rPr>
  </w:style>
  <w:style w:type="character" w:customStyle="1" w:styleId="40">
    <w:name w:val="Заголовок 4 Знак"/>
    <w:basedOn w:val="a0"/>
    <w:link w:val="4"/>
    <w:rsid w:val="001E7982"/>
    <w:rPr>
      <w:sz w:val="24"/>
      <w:lang w:eastAsia="zh-CN"/>
    </w:rPr>
  </w:style>
  <w:style w:type="character" w:customStyle="1" w:styleId="50">
    <w:name w:val="Заголовок 5 Знак"/>
    <w:basedOn w:val="a0"/>
    <w:link w:val="5"/>
    <w:rsid w:val="001E7982"/>
    <w:rPr>
      <w:b/>
      <w:bCs/>
      <w:sz w:val="28"/>
      <w:lang w:eastAsia="zh-CN"/>
    </w:rPr>
  </w:style>
  <w:style w:type="character" w:customStyle="1" w:styleId="60">
    <w:name w:val="Заголовок 6 Знак"/>
    <w:basedOn w:val="a0"/>
    <w:link w:val="6"/>
    <w:rsid w:val="001E7982"/>
    <w:rPr>
      <w:b/>
      <w:i/>
      <w:sz w:val="24"/>
      <w:u w:val="single"/>
      <w:lang w:eastAsia="zh-CN"/>
    </w:rPr>
  </w:style>
  <w:style w:type="paragraph" w:styleId="a3">
    <w:name w:val="caption"/>
    <w:basedOn w:val="a"/>
    <w:qFormat/>
    <w:rsid w:val="001E7982"/>
    <w:pPr>
      <w:suppressLineNumbers/>
      <w:spacing w:before="120" w:after="120"/>
    </w:pPr>
    <w:rPr>
      <w:rFonts w:cs="Lohit Devanagari"/>
      <w:i/>
      <w:iCs/>
      <w:kern w:val="2"/>
      <w:sz w:val="24"/>
      <w:szCs w:val="24"/>
      <w14:ligatures w14:val="standardContextual"/>
    </w:rPr>
  </w:style>
  <w:style w:type="paragraph" w:styleId="a4">
    <w:name w:val="Body Text Indent"/>
    <w:aliases w:val="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5 Знак Знак,Зна"/>
    <w:basedOn w:val="a"/>
    <w:link w:val="a5"/>
    <w:rsid w:val="00A315AC"/>
    <w:pPr>
      <w:ind w:firstLine="567"/>
      <w:jc w:val="both"/>
    </w:pPr>
    <w:rPr>
      <w:sz w:val="24"/>
    </w:rPr>
  </w:style>
  <w:style w:type="character" w:customStyle="1" w:styleId="a5">
    <w:name w:val="Основний текст з відступом Знак"/>
    <w:basedOn w:val="a0"/>
    <w:link w:val="a4"/>
    <w:rsid w:val="00A315AC"/>
    <w:rPr>
      <w:kern w:val="0"/>
      <w:sz w:val="24"/>
      <w:lang w:eastAsia="zh-CN"/>
      <w14:ligatures w14:val="none"/>
    </w:rPr>
  </w:style>
  <w:style w:type="character" w:styleId="a6">
    <w:name w:val="Hyperlink"/>
    <w:uiPriority w:val="99"/>
    <w:unhideWhenUsed/>
    <w:rsid w:val="00A31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eksii.Ivanov@ua.nestl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2682</Words>
  <Characters>1529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Rial4</dc:creator>
  <cp:keywords/>
  <dc:description/>
  <cp:lastModifiedBy>Rial4</cp:lastModifiedBy>
  <cp:revision>2</cp:revision>
  <dcterms:created xsi:type="dcterms:W3CDTF">2024-11-18T08:32:00Z</dcterms:created>
  <dcterms:modified xsi:type="dcterms:W3CDTF">2024-11-18T08:59:00Z</dcterms:modified>
</cp:coreProperties>
</file>