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99405D" w:rsidRDefault="00450AE3" w:rsidP="00450AE3">
      <w:pPr>
        <w:spacing w:after="0" w:line="240" w:lineRule="auto"/>
        <w:ind w:firstLine="459"/>
        <w:jc w:val="center"/>
        <w:rPr>
          <w:rFonts w:ascii="Times New Roman" w:eastAsiaTheme="minorEastAsia" w:hAnsi="Times New Roman" w:cs="Times New Roman"/>
          <w:sz w:val="16"/>
          <w:szCs w:val="16"/>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851C77">
        <w:trPr>
          <w:trHeight w:val="397"/>
        </w:trPr>
        <w:tc>
          <w:tcPr>
            <w:tcW w:w="1934" w:type="dxa"/>
          </w:tcPr>
          <w:p w:rsidR="00501C04" w:rsidRPr="00565099" w:rsidRDefault="002B3DFD" w:rsidP="00913704">
            <w:pPr>
              <w:jc w:val="center"/>
              <w:rPr>
                <w:rFonts w:ascii="Times New Roman" w:hAnsi="Times New Roman" w:cs="Times New Roman"/>
                <w:sz w:val="26"/>
                <w:szCs w:val="26"/>
              </w:rPr>
            </w:pPr>
            <w:r>
              <w:rPr>
                <w:rFonts w:ascii="Times New Roman" w:hAnsi="Times New Roman" w:cs="Times New Roman"/>
                <w:sz w:val="26"/>
                <w:szCs w:val="26"/>
              </w:rPr>
              <w:t>26</w:t>
            </w:r>
            <w:r w:rsidR="00501C04" w:rsidRPr="00565099">
              <w:rPr>
                <w:rFonts w:ascii="Times New Roman" w:hAnsi="Times New Roman" w:cs="Times New Roman"/>
                <w:sz w:val="26"/>
                <w:szCs w:val="26"/>
              </w:rPr>
              <w:t>.</w:t>
            </w:r>
            <w:r w:rsidR="00737AD2" w:rsidRPr="00565099">
              <w:rPr>
                <w:rFonts w:ascii="Times New Roman" w:hAnsi="Times New Roman" w:cs="Times New Roman"/>
                <w:sz w:val="26"/>
                <w:szCs w:val="26"/>
                <w:lang w:val="en-US"/>
              </w:rPr>
              <w:t>11</w:t>
            </w:r>
            <w:r w:rsidR="00501C04" w:rsidRPr="00565099">
              <w:rPr>
                <w:rFonts w:ascii="Times New Roman" w:hAnsi="Times New Roman" w:cs="Times New Roman"/>
                <w:sz w:val="26"/>
                <w:szCs w:val="26"/>
              </w:rPr>
              <w:t>.2024</w:t>
            </w:r>
          </w:p>
          <w:p w:rsidR="00501C04" w:rsidRPr="00565099" w:rsidRDefault="00501C04" w:rsidP="002B3DFD">
            <w:pPr>
              <w:ind w:right="-125" w:hanging="142"/>
              <w:jc w:val="center"/>
              <w:rPr>
                <w:rFonts w:ascii="Times New Roman" w:hAnsi="Times New Roman" w:cs="Times New Roman"/>
                <w:sz w:val="26"/>
                <w:szCs w:val="26"/>
              </w:rPr>
            </w:pPr>
            <w:r w:rsidRPr="00565099">
              <w:rPr>
                <w:rFonts w:ascii="Times New Roman" w:hAnsi="Times New Roman" w:cs="Times New Roman"/>
                <w:sz w:val="26"/>
                <w:szCs w:val="26"/>
              </w:rPr>
              <w:t xml:space="preserve">№ </w:t>
            </w:r>
            <w:r w:rsidR="00737AD2" w:rsidRPr="00565099">
              <w:rPr>
                <w:rFonts w:ascii="Times New Roman" w:hAnsi="Times New Roman" w:cs="Times New Roman"/>
                <w:sz w:val="26"/>
                <w:szCs w:val="26"/>
                <w:lang w:val="en-US"/>
              </w:rPr>
              <w:t>4</w:t>
            </w:r>
            <w:r w:rsidR="002B3DFD">
              <w:rPr>
                <w:rFonts w:ascii="Times New Roman" w:hAnsi="Times New Roman" w:cs="Times New Roman"/>
                <w:sz w:val="26"/>
                <w:szCs w:val="26"/>
              </w:rPr>
              <w:t>7471</w:t>
            </w:r>
            <w:r w:rsidRPr="00565099">
              <w:rPr>
                <w:rFonts w:ascii="Times New Roman" w:hAnsi="Times New Roman" w:cs="Times New Roman"/>
                <w:sz w:val="26"/>
                <w:szCs w:val="26"/>
              </w:rPr>
              <w:t>/10/24</w:t>
            </w:r>
          </w:p>
        </w:tc>
        <w:tc>
          <w:tcPr>
            <w:tcW w:w="2456" w:type="dxa"/>
          </w:tcPr>
          <w:p w:rsidR="00501C04" w:rsidRPr="00565099" w:rsidRDefault="002B3DFD" w:rsidP="002B3DFD">
            <w:pPr>
              <w:ind w:right="-79" w:hanging="91"/>
              <w:jc w:val="center"/>
              <w:rPr>
                <w:rFonts w:ascii="Times New Roman" w:hAnsi="Times New Roman" w:cs="Times New Roman"/>
                <w:sz w:val="26"/>
                <w:szCs w:val="26"/>
              </w:rPr>
            </w:pPr>
            <w:r>
              <w:rPr>
                <w:rFonts w:ascii="Times New Roman" w:hAnsi="Times New Roman" w:cs="Times New Roman"/>
                <w:sz w:val="26"/>
                <w:szCs w:val="26"/>
              </w:rPr>
              <w:t>Приватне а</w:t>
            </w:r>
            <w:r w:rsidR="008C64BA" w:rsidRPr="00565099">
              <w:rPr>
                <w:rFonts w:ascii="Times New Roman" w:hAnsi="Times New Roman" w:cs="Times New Roman"/>
                <w:sz w:val="26"/>
                <w:szCs w:val="26"/>
              </w:rPr>
              <w:t>кціонерне т</w:t>
            </w:r>
            <w:r w:rsidR="00E5773A" w:rsidRPr="00565099">
              <w:rPr>
                <w:rFonts w:ascii="Times New Roman" w:hAnsi="Times New Roman" w:cs="Times New Roman"/>
                <w:sz w:val="26"/>
                <w:szCs w:val="26"/>
              </w:rPr>
              <w:t>овариство</w:t>
            </w:r>
            <w:r w:rsidR="00274933" w:rsidRPr="00565099">
              <w:rPr>
                <w:rFonts w:ascii="Times New Roman" w:hAnsi="Times New Roman" w:cs="Times New Roman"/>
                <w:sz w:val="26"/>
                <w:szCs w:val="26"/>
              </w:rPr>
              <w:t xml:space="preserve"> </w:t>
            </w:r>
            <w:r w:rsidR="00E5773A" w:rsidRPr="00565099">
              <w:rPr>
                <w:rFonts w:ascii="Times New Roman" w:hAnsi="Times New Roman" w:cs="Times New Roman"/>
                <w:sz w:val="26"/>
                <w:szCs w:val="26"/>
              </w:rPr>
              <w:t>«</w:t>
            </w:r>
            <w:r>
              <w:rPr>
                <w:rFonts w:ascii="Times New Roman" w:hAnsi="Times New Roman" w:cs="Times New Roman"/>
                <w:sz w:val="26"/>
                <w:szCs w:val="26"/>
              </w:rPr>
              <w:t>Акціонерна компанія «Київводоканал</w:t>
            </w:r>
            <w:r w:rsidR="00E5773A" w:rsidRPr="00565099">
              <w:rPr>
                <w:rFonts w:ascii="Times New Roman" w:hAnsi="Times New Roman" w:cs="Times New Roman"/>
                <w:sz w:val="26"/>
                <w:szCs w:val="26"/>
              </w:rPr>
              <w:t>»</w:t>
            </w:r>
            <w:r w:rsidR="00135871" w:rsidRPr="00565099">
              <w:rPr>
                <w:rFonts w:ascii="Times New Roman" w:hAnsi="Times New Roman" w:cs="Times New Roman"/>
                <w:sz w:val="26"/>
                <w:szCs w:val="26"/>
              </w:rPr>
              <w:t xml:space="preserve"> (ідентифікаційний код юридичної особи </w:t>
            </w:r>
            <w:r w:rsidR="00274933" w:rsidRPr="00565099">
              <w:rPr>
                <w:rFonts w:ascii="Times New Roman" w:hAnsi="Times New Roman" w:cs="Times New Roman"/>
                <w:sz w:val="26"/>
                <w:szCs w:val="26"/>
              </w:rPr>
              <w:t>0</w:t>
            </w:r>
            <w:r>
              <w:rPr>
                <w:rFonts w:ascii="Times New Roman" w:hAnsi="Times New Roman" w:cs="Times New Roman"/>
                <w:sz w:val="26"/>
                <w:szCs w:val="26"/>
              </w:rPr>
              <w:t>3327664</w:t>
            </w:r>
            <w:r w:rsidR="00135871" w:rsidRPr="00565099">
              <w:rPr>
                <w:rFonts w:ascii="Times New Roman" w:hAnsi="Times New Roman" w:cs="Times New Roman"/>
                <w:sz w:val="26"/>
                <w:szCs w:val="26"/>
              </w:rPr>
              <w:t>)</w:t>
            </w:r>
          </w:p>
        </w:tc>
        <w:tc>
          <w:tcPr>
            <w:tcW w:w="2693" w:type="dxa"/>
          </w:tcPr>
          <w:p w:rsidR="00094CCD" w:rsidRDefault="002F0A16" w:rsidP="002B3DFD">
            <w:pPr>
              <w:jc w:val="center"/>
              <w:rPr>
                <w:rFonts w:ascii="Times New Roman" w:hAnsi="Times New Roman" w:cs="Times New Roman"/>
                <w:sz w:val="26"/>
                <w:szCs w:val="26"/>
              </w:rPr>
            </w:pPr>
            <w:r w:rsidRPr="00565099">
              <w:rPr>
                <w:rFonts w:ascii="Times New Roman" w:hAnsi="Times New Roman" w:cs="Times New Roman"/>
                <w:sz w:val="26"/>
                <w:szCs w:val="26"/>
              </w:rPr>
              <w:t xml:space="preserve">Об’єкт </w:t>
            </w:r>
            <w:r w:rsidR="00571E5D" w:rsidRPr="00565099">
              <w:rPr>
                <w:rFonts w:ascii="Times New Roman" w:hAnsi="Times New Roman" w:cs="Times New Roman"/>
                <w:sz w:val="26"/>
                <w:szCs w:val="26"/>
              </w:rPr>
              <w:t>–</w:t>
            </w:r>
            <w:r w:rsidR="00C33887" w:rsidRPr="00565099">
              <w:rPr>
                <w:rFonts w:ascii="Times New Roman" w:hAnsi="Times New Roman" w:cs="Times New Roman"/>
                <w:sz w:val="26"/>
                <w:szCs w:val="26"/>
              </w:rPr>
              <w:t xml:space="preserve"> </w:t>
            </w:r>
            <w:r w:rsidR="002B3DFD">
              <w:rPr>
                <w:rFonts w:ascii="Times New Roman" w:hAnsi="Times New Roman" w:cs="Times New Roman"/>
                <w:sz w:val="26"/>
                <w:szCs w:val="26"/>
              </w:rPr>
              <w:t>Бортницька станція аерації Департаменту експлуатації каналізаційного господарства ПрАТ «АК «Київводоканал»</w:t>
            </w:r>
            <w:r w:rsidRPr="00565099">
              <w:rPr>
                <w:rFonts w:ascii="Times New Roman" w:hAnsi="Times New Roman" w:cs="Times New Roman"/>
                <w:sz w:val="26"/>
                <w:szCs w:val="26"/>
              </w:rPr>
              <w:t xml:space="preserve">, </w:t>
            </w:r>
            <w:r w:rsidR="00BD6B2B" w:rsidRPr="00565099">
              <w:rPr>
                <w:rFonts w:ascii="Times New Roman" w:hAnsi="Times New Roman" w:cs="Times New Roman"/>
                <w:sz w:val="26"/>
                <w:szCs w:val="26"/>
              </w:rPr>
              <w:t>0</w:t>
            </w:r>
            <w:r w:rsidR="002B3DFD">
              <w:rPr>
                <w:rFonts w:ascii="Times New Roman" w:hAnsi="Times New Roman" w:cs="Times New Roman"/>
                <w:sz w:val="26"/>
                <w:szCs w:val="26"/>
              </w:rPr>
              <w:t>2121</w:t>
            </w:r>
            <w:r w:rsidR="00C33887" w:rsidRPr="00565099">
              <w:rPr>
                <w:rFonts w:ascii="Times New Roman" w:hAnsi="Times New Roman" w:cs="Times New Roman"/>
                <w:sz w:val="26"/>
                <w:szCs w:val="26"/>
              </w:rPr>
              <w:t xml:space="preserve">, </w:t>
            </w:r>
            <w:r w:rsidR="00A352E3" w:rsidRPr="00565099">
              <w:rPr>
                <w:rFonts w:ascii="Times New Roman" w:hAnsi="Times New Roman" w:cs="Times New Roman"/>
                <w:sz w:val="26"/>
                <w:szCs w:val="26"/>
              </w:rPr>
              <w:t>м</w:t>
            </w:r>
            <w:r w:rsidR="00094CCD">
              <w:rPr>
                <w:rFonts w:ascii="Times New Roman" w:hAnsi="Times New Roman" w:cs="Times New Roman"/>
                <w:sz w:val="26"/>
                <w:szCs w:val="26"/>
              </w:rPr>
              <w:t>істо</w:t>
            </w:r>
            <w:r w:rsidR="00A352E3" w:rsidRPr="00565099">
              <w:rPr>
                <w:rFonts w:ascii="Times New Roman" w:hAnsi="Times New Roman" w:cs="Times New Roman"/>
                <w:sz w:val="26"/>
                <w:szCs w:val="26"/>
              </w:rPr>
              <w:t xml:space="preserve"> </w:t>
            </w:r>
            <w:r w:rsidR="00D47BB2" w:rsidRPr="00565099">
              <w:rPr>
                <w:rFonts w:ascii="Times New Roman" w:hAnsi="Times New Roman" w:cs="Times New Roman"/>
                <w:sz w:val="26"/>
                <w:szCs w:val="26"/>
              </w:rPr>
              <w:t>К</w:t>
            </w:r>
            <w:r w:rsidR="002B3DFD">
              <w:rPr>
                <w:rFonts w:ascii="Times New Roman" w:hAnsi="Times New Roman" w:cs="Times New Roman"/>
                <w:sz w:val="26"/>
                <w:szCs w:val="26"/>
              </w:rPr>
              <w:t xml:space="preserve">иїв, </w:t>
            </w:r>
          </w:p>
          <w:p w:rsidR="00501C04" w:rsidRPr="002B3DFD" w:rsidRDefault="00094CCD" w:rsidP="002B3DFD">
            <w:pPr>
              <w:jc w:val="center"/>
              <w:rPr>
                <w:rFonts w:ascii="Times New Roman" w:hAnsi="Times New Roman" w:cs="Times New Roman"/>
                <w:sz w:val="26"/>
                <w:szCs w:val="26"/>
              </w:rPr>
            </w:pPr>
            <w:r>
              <w:rPr>
                <w:rFonts w:ascii="Times New Roman" w:hAnsi="Times New Roman" w:cs="Times New Roman"/>
                <w:sz w:val="26"/>
                <w:szCs w:val="26"/>
              </w:rPr>
              <w:t>вул. Колекторна, 1</w:t>
            </w:r>
          </w:p>
        </w:tc>
        <w:tc>
          <w:tcPr>
            <w:tcW w:w="5515" w:type="dxa"/>
          </w:tcPr>
          <w:p w:rsidR="00501C04" w:rsidRPr="00D7031F" w:rsidRDefault="00501C04" w:rsidP="004C4FE1">
            <w:pPr>
              <w:ind w:firstLine="459"/>
              <w:jc w:val="both"/>
              <w:rPr>
                <w:rFonts w:ascii="Times New Roman" w:hAnsi="Times New Roman" w:cs="Times New Roman"/>
                <w:sz w:val="26"/>
                <w:szCs w:val="26"/>
                <w:lang w:val="ru-RU"/>
              </w:rPr>
            </w:pPr>
            <w:r w:rsidRPr="00D7031F">
              <w:rPr>
                <w:rFonts w:ascii="Times New Roman" w:hAnsi="Times New Roman" w:cs="Times New Roman"/>
                <w:sz w:val="26"/>
                <w:szCs w:val="26"/>
              </w:rPr>
              <w:t>Відповідно до</w:t>
            </w:r>
            <w:r w:rsidR="00B25274" w:rsidRPr="00D7031F">
              <w:rPr>
                <w:rFonts w:ascii="Times New Roman" w:hAnsi="Times New Roman" w:cs="Times New Roman"/>
                <w:sz w:val="26"/>
                <w:szCs w:val="26"/>
              </w:rPr>
              <w:t xml:space="preserve"> частини </w:t>
            </w:r>
            <w:r w:rsidR="00D21924" w:rsidRPr="00D7031F">
              <w:rPr>
                <w:rFonts w:ascii="Times New Roman" w:hAnsi="Times New Roman" w:cs="Times New Roman"/>
                <w:sz w:val="26"/>
                <w:szCs w:val="26"/>
              </w:rPr>
              <w:t>четвертої</w:t>
            </w:r>
            <w:r w:rsidRPr="00D7031F">
              <w:rPr>
                <w:rFonts w:ascii="Times New Roman" w:hAnsi="Times New Roman" w:cs="Times New Roman"/>
                <w:sz w:val="26"/>
                <w:szCs w:val="26"/>
              </w:rPr>
              <w:t xml:space="preserve"> статті 11</w:t>
            </w:r>
            <w:r w:rsidRPr="00D7031F">
              <w:rPr>
                <w:rFonts w:ascii="Times New Roman" w:hAnsi="Times New Roman" w:cs="Times New Roman"/>
                <w:sz w:val="26"/>
                <w:szCs w:val="26"/>
                <w:vertAlign w:val="superscript"/>
              </w:rPr>
              <w:t xml:space="preserve">1 </w:t>
            </w:r>
            <w:r w:rsidRPr="00D7031F">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3C7525" w:rsidRPr="00D7031F" w:rsidRDefault="003C7525" w:rsidP="00926DB0">
            <w:pPr>
              <w:ind w:left="34" w:firstLine="396"/>
              <w:jc w:val="both"/>
              <w:rPr>
                <w:rFonts w:ascii="Times New Roman" w:hAnsi="Times New Roman" w:cs="Times New Roman"/>
                <w:sz w:val="26"/>
                <w:szCs w:val="26"/>
              </w:rPr>
            </w:pPr>
            <w:r w:rsidRPr="00D7031F">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p>
          <w:p w:rsidR="00C626BB" w:rsidRPr="00D7031F" w:rsidRDefault="009C16CF" w:rsidP="00C626BB">
            <w:pPr>
              <w:pStyle w:val="a4"/>
              <w:spacing w:line="216" w:lineRule="auto"/>
              <w:ind w:left="5" w:firstLine="425"/>
              <w:jc w:val="both"/>
              <w:rPr>
                <w:rFonts w:ascii="Times New Roman" w:hAnsi="Times New Roman" w:cs="Times New Roman"/>
                <w:sz w:val="26"/>
                <w:szCs w:val="26"/>
                <w:shd w:val="clear" w:color="auto" w:fill="FFFFFF"/>
              </w:rPr>
            </w:pPr>
            <w:r w:rsidRPr="00D7031F">
              <w:rPr>
                <w:rFonts w:ascii="Times New Roman" w:hAnsi="Times New Roman" w:cs="Times New Roman"/>
                <w:sz w:val="26"/>
                <w:szCs w:val="26"/>
              </w:rPr>
              <w:t xml:space="preserve">У поданих документах відсутнє </w:t>
            </w:r>
            <w:r w:rsidRPr="00D7031F">
              <w:rPr>
                <w:rFonts w:ascii="Times New Roman" w:eastAsia="Times New Roman" w:hAnsi="Times New Roman" w:cs="Times New Roman"/>
                <w:sz w:val="26"/>
                <w:szCs w:val="26"/>
              </w:rPr>
              <w:t>повідомлення Київської міської державної адміністрації про наявність або відсутність зауважень громадськості щодо видачі суб’єкту господарювання дозволу на викиди. В</w:t>
            </w:r>
            <w:r w:rsidR="00C626BB" w:rsidRPr="00D7031F">
              <w:rPr>
                <w:rFonts w:ascii="Times New Roman" w:hAnsi="Times New Roman" w:cs="Times New Roman"/>
                <w:sz w:val="26"/>
                <w:szCs w:val="26"/>
              </w:rPr>
              <w:t>ідповідно до пункт</w:t>
            </w:r>
            <w:r w:rsidRPr="00D7031F">
              <w:rPr>
                <w:rFonts w:ascii="Times New Roman" w:hAnsi="Times New Roman" w:cs="Times New Roman"/>
                <w:sz w:val="26"/>
                <w:szCs w:val="26"/>
              </w:rPr>
              <w:t>ів</w:t>
            </w:r>
            <w:r w:rsidR="00C626BB" w:rsidRPr="00D7031F">
              <w:rPr>
                <w:rFonts w:ascii="Times New Roman" w:hAnsi="Times New Roman" w:cs="Times New Roman"/>
                <w:sz w:val="26"/>
                <w:szCs w:val="26"/>
              </w:rPr>
              <w:t xml:space="preserve"> 15, 16 </w:t>
            </w:r>
            <w:r w:rsidR="00C626BB" w:rsidRPr="00D7031F">
              <w:rPr>
                <w:rFonts w:ascii="Times New Roman" w:eastAsia="Times New Roman" w:hAnsi="Times New Roman" w:cs="Times New Roman"/>
                <w:sz w:val="26"/>
                <w:szCs w:val="26"/>
              </w:rPr>
              <w:t xml:space="preserve">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w:t>
            </w:r>
            <w:r w:rsidR="00C626BB" w:rsidRPr="00D7031F">
              <w:rPr>
                <w:rFonts w:ascii="Times New Roman" w:eastAsia="Times New Roman" w:hAnsi="Times New Roman" w:cs="Times New Roman"/>
                <w:sz w:val="26"/>
                <w:szCs w:val="26"/>
              </w:rPr>
              <w:lastRenderedPageBreak/>
              <w:t xml:space="preserve">Міністрів України від 24.01.2023 № 63) </w:t>
            </w:r>
            <w:r w:rsidR="00C626BB" w:rsidRPr="00D7031F">
              <w:rPr>
                <w:rFonts w:ascii="Times New Roman" w:hAnsi="Times New Roman" w:cs="Times New Roman"/>
                <w:sz w:val="26"/>
                <w:szCs w:val="26"/>
              </w:rPr>
              <w:t>з метою інформування громадськості суб’єкт господарювання публікує в місцевих друкованих засобах масової інформації 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rPr>
              <w:t>, адресу держадміністрації, до якої можуть надсилатись зауваження та пропозиції громадськості</w:t>
            </w:r>
            <w:r w:rsidR="00C626BB" w:rsidRPr="00D7031F">
              <w:rPr>
                <w:rFonts w:ascii="Times New Roman" w:hAnsi="Times New Roman" w:cs="Times New Roman"/>
                <w:sz w:val="26"/>
                <w:szCs w:val="26"/>
              </w:rPr>
              <w:t>)</w:t>
            </w:r>
            <w:r w:rsidRPr="00D7031F">
              <w:rPr>
                <w:rFonts w:ascii="Times New Roman" w:hAnsi="Times New Roman" w:cs="Times New Roman"/>
                <w:sz w:val="26"/>
                <w:szCs w:val="26"/>
                <w:shd w:val="clear" w:color="auto" w:fill="FFFFFF"/>
              </w:rPr>
              <w:t>.</w:t>
            </w:r>
          </w:p>
          <w:p w:rsidR="00501C04" w:rsidRPr="00D7031F" w:rsidRDefault="003C7525" w:rsidP="00C811C1">
            <w:pPr>
              <w:pStyle w:val="a4"/>
              <w:ind w:left="34" w:firstLine="396"/>
              <w:jc w:val="both"/>
              <w:rPr>
                <w:rFonts w:ascii="Times New Roman" w:hAnsi="Times New Roman" w:cs="Times New Roman"/>
                <w:sz w:val="26"/>
                <w:szCs w:val="26"/>
              </w:rPr>
            </w:pPr>
            <w:r w:rsidRPr="00D7031F">
              <w:rPr>
                <w:rFonts w:ascii="Times New Roman" w:hAnsi="Times New Roman" w:cs="Times New Roman"/>
                <w:sz w:val="26"/>
                <w:szCs w:val="26"/>
                <w:lang w:val="ru-RU"/>
              </w:rPr>
              <w:t>2</w:t>
            </w:r>
            <w:r w:rsidR="00501C04" w:rsidRPr="00D7031F">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501C04" w:rsidRPr="00D7031F" w:rsidRDefault="002E7C8E" w:rsidP="0052178D">
            <w:pPr>
              <w:ind w:firstLine="459"/>
              <w:jc w:val="both"/>
              <w:rPr>
                <w:rFonts w:ascii="Times New Roman" w:eastAsia="Times New Roman" w:hAnsi="Times New Roman" w:cs="Times New Roman"/>
                <w:sz w:val="26"/>
                <w:szCs w:val="26"/>
              </w:rPr>
            </w:pPr>
            <w:bookmarkStart w:id="1" w:name="n113"/>
            <w:bookmarkEnd w:id="1"/>
            <w:r w:rsidRPr="00D7031F">
              <w:rPr>
                <w:rFonts w:ascii="Times New Roman" w:eastAsia="Times New Roman" w:hAnsi="Times New Roman" w:cs="Times New Roman"/>
                <w:sz w:val="26"/>
                <w:szCs w:val="26"/>
              </w:rPr>
              <w:t xml:space="preserve">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зареєстрованим в Міністерстві юстиції України 23.08.2023 за </w:t>
            </w:r>
            <w:r w:rsidR="00565099" w:rsidRPr="00D7031F">
              <w:rPr>
                <w:rFonts w:ascii="Times New Roman" w:eastAsia="Times New Roman" w:hAnsi="Times New Roman" w:cs="Times New Roman"/>
                <w:sz w:val="26"/>
                <w:szCs w:val="26"/>
              </w:rPr>
              <w:t xml:space="preserve">    </w:t>
            </w:r>
            <w:r w:rsidRPr="00D7031F">
              <w:rPr>
                <w:rFonts w:ascii="Times New Roman" w:eastAsia="Times New Roman" w:hAnsi="Times New Roman" w:cs="Times New Roman"/>
                <w:sz w:val="26"/>
                <w:szCs w:val="26"/>
              </w:rPr>
              <w:t>№ 1475/40531 (далі – Інструкція), а саме:</w:t>
            </w:r>
          </w:p>
          <w:p w:rsidR="00565099" w:rsidRPr="00D7031F" w:rsidRDefault="00565099" w:rsidP="00593280">
            <w:pPr>
              <w:ind w:firstLine="459"/>
              <w:jc w:val="both"/>
              <w:rPr>
                <w:rFonts w:ascii="Times New Roman" w:eastAsia="Times New Roman" w:hAnsi="Times New Roman" w:cs="Times New Roman"/>
                <w:sz w:val="26"/>
                <w:szCs w:val="26"/>
              </w:rPr>
            </w:pPr>
            <w:r w:rsidRPr="00D7031F">
              <w:rPr>
                <w:rFonts w:ascii="Times New Roman" w:eastAsia="Times New Roman" w:hAnsi="Times New Roman" w:cs="Times New Roman"/>
                <w:sz w:val="26"/>
                <w:szCs w:val="26"/>
              </w:rPr>
              <w:t>у вступній частині: в меті надання документів недостатньо інформації стосовно: внесення змін до дозволу на викиди</w:t>
            </w:r>
            <w:r w:rsidR="00954551" w:rsidRPr="00D7031F">
              <w:rPr>
                <w:rFonts w:ascii="Times New Roman" w:eastAsia="Times New Roman" w:hAnsi="Times New Roman" w:cs="Times New Roman"/>
                <w:sz w:val="26"/>
                <w:szCs w:val="26"/>
              </w:rPr>
              <w:t xml:space="preserve"> </w:t>
            </w:r>
            <w:r w:rsidRPr="00D7031F">
              <w:rPr>
                <w:rFonts w:ascii="Times New Roman" w:eastAsia="Times New Roman" w:hAnsi="Times New Roman" w:cs="Times New Roman"/>
                <w:sz w:val="26"/>
                <w:szCs w:val="26"/>
              </w:rPr>
              <w:t>(ліквідовані/новостворені</w:t>
            </w:r>
            <w:r w:rsidR="00D80689" w:rsidRPr="00D7031F">
              <w:rPr>
                <w:rFonts w:ascii="Times New Roman" w:eastAsia="Times New Roman" w:hAnsi="Times New Roman" w:cs="Times New Roman"/>
                <w:sz w:val="26"/>
                <w:szCs w:val="26"/>
              </w:rPr>
              <w:t xml:space="preserve"> джерела</w:t>
            </w:r>
            <w:r w:rsidR="00F77909" w:rsidRPr="00D7031F">
              <w:rPr>
                <w:rFonts w:ascii="Times New Roman" w:eastAsia="Times New Roman" w:hAnsi="Times New Roman" w:cs="Times New Roman"/>
                <w:sz w:val="26"/>
                <w:szCs w:val="26"/>
              </w:rPr>
              <w:t xml:space="preserve">, джерела </w:t>
            </w:r>
            <w:r w:rsidR="00F77909" w:rsidRPr="00D7031F">
              <w:rPr>
                <w:rFonts w:ascii="Times New Roman" w:eastAsia="Times New Roman" w:hAnsi="Times New Roman" w:cs="Times New Roman"/>
                <w:sz w:val="26"/>
                <w:szCs w:val="26"/>
              </w:rPr>
              <w:lastRenderedPageBreak/>
              <w:t>№№ 1-36 попереднього дозволу</w:t>
            </w:r>
            <w:r w:rsidR="00AB40DC" w:rsidRPr="00D7031F">
              <w:rPr>
                <w:rFonts w:ascii="Times New Roman" w:eastAsia="Times New Roman" w:hAnsi="Times New Roman" w:cs="Times New Roman"/>
                <w:sz w:val="26"/>
                <w:szCs w:val="26"/>
              </w:rPr>
              <w:t xml:space="preserve"> (законсервовані необхідно зазначати в таблиці 6.2)</w:t>
            </w:r>
            <w:r w:rsidR="00D80689" w:rsidRPr="00D7031F">
              <w:rPr>
                <w:rFonts w:ascii="Times New Roman" w:eastAsia="Times New Roman" w:hAnsi="Times New Roman" w:cs="Times New Roman"/>
                <w:sz w:val="26"/>
                <w:szCs w:val="26"/>
              </w:rPr>
              <w:t>, виконання природоохоронних заходів (джерела №№ 40-43, 52-54, 124-134, 237) та умов (пункт 2.1.5) передбачених попереднім дозволом</w:t>
            </w:r>
            <w:r w:rsidR="00954551" w:rsidRPr="00D7031F">
              <w:rPr>
                <w:rFonts w:ascii="Times New Roman" w:eastAsia="Times New Roman" w:hAnsi="Times New Roman" w:cs="Times New Roman"/>
                <w:sz w:val="26"/>
                <w:szCs w:val="26"/>
              </w:rPr>
              <w:t>)</w:t>
            </w:r>
            <w:r w:rsidRPr="00D7031F">
              <w:rPr>
                <w:rFonts w:ascii="Times New Roman" w:eastAsia="Times New Roman" w:hAnsi="Times New Roman" w:cs="Times New Roman"/>
                <w:sz w:val="26"/>
                <w:szCs w:val="26"/>
              </w:rPr>
              <w:t xml:space="preserve">; не надано </w:t>
            </w:r>
            <w:r w:rsidR="00954551" w:rsidRPr="00D7031F">
              <w:rPr>
                <w:rFonts w:ascii="Times New Roman" w:eastAsia="Times New Roman" w:hAnsi="Times New Roman" w:cs="Times New Roman"/>
                <w:sz w:val="26"/>
                <w:szCs w:val="26"/>
              </w:rPr>
              <w:t>інформаці</w:t>
            </w:r>
            <w:r w:rsidR="00D80689" w:rsidRPr="00D7031F">
              <w:rPr>
                <w:rFonts w:ascii="Times New Roman" w:eastAsia="Times New Roman" w:hAnsi="Times New Roman" w:cs="Times New Roman"/>
                <w:sz w:val="26"/>
                <w:szCs w:val="26"/>
              </w:rPr>
              <w:t>ю</w:t>
            </w:r>
            <w:r w:rsidR="00954551" w:rsidRPr="00D7031F">
              <w:rPr>
                <w:rFonts w:ascii="Times New Roman" w:eastAsia="Times New Roman" w:hAnsi="Times New Roman" w:cs="Times New Roman"/>
                <w:sz w:val="26"/>
                <w:szCs w:val="26"/>
              </w:rPr>
              <w:t xml:space="preserve"> по </w:t>
            </w:r>
            <w:r w:rsidR="00D80689" w:rsidRPr="00D7031F">
              <w:rPr>
                <w:rFonts w:ascii="Times New Roman" w:eastAsia="Times New Roman" w:hAnsi="Times New Roman" w:cs="Times New Roman"/>
                <w:sz w:val="26"/>
                <w:szCs w:val="26"/>
              </w:rPr>
              <w:t xml:space="preserve">виконанню висновку </w:t>
            </w:r>
            <w:r w:rsidR="00954551" w:rsidRPr="00D7031F">
              <w:rPr>
                <w:rFonts w:ascii="Times New Roman" w:eastAsia="Times New Roman" w:hAnsi="Times New Roman" w:cs="Times New Roman"/>
                <w:sz w:val="26"/>
                <w:szCs w:val="26"/>
              </w:rPr>
              <w:t>ОВД</w:t>
            </w:r>
            <w:r w:rsidR="00D80689" w:rsidRPr="00D7031F">
              <w:rPr>
                <w:rFonts w:ascii="Times New Roman" w:eastAsia="Times New Roman" w:hAnsi="Times New Roman" w:cs="Times New Roman"/>
                <w:sz w:val="26"/>
                <w:szCs w:val="26"/>
              </w:rPr>
              <w:t>, який втра</w:t>
            </w:r>
            <w:r w:rsidR="009041E9" w:rsidRPr="00D7031F">
              <w:rPr>
                <w:rFonts w:ascii="Times New Roman" w:eastAsia="Times New Roman" w:hAnsi="Times New Roman" w:cs="Times New Roman"/>
                <w:sz w:val="26"/>
                <w:szCs w:val="26"/>
              </w:rPr>
              <w:t xml:space="preserve">чає </w:t>
            </w:r>
            <w:r w:rsidR="00D80689" w:rsidRPr="00D7031F">
              <w:rPr>
                <w:rFonts w:ascii="Times New Roman" w:eastAsia="Times New Roman" w:hAnsi="Times New Roman" w:cs="Times New Roman"/>
                <w:sz w:val="26"/>
                <w:szCs w:val="26"/>
              </w:rPr>
              <w:t>силу</w:t>
            </w:r>
            <w:r w:rsidR="009041E9" w:rsidRPr="00D7031F">
              <w:rPr>
                <w:rFonts w:ascii="Times New Roman" w:eastAsia="Times New Roman" w:hAnsi="Times New Roman" w:cs="Times New Roman"/>
                <w:sz w:val="26"/>
                <w:szCs w:val="26"/>
              </w:rPr>
              <w:t xml:space="preserve"> через п’ять років з дати видачі</w:t>
            </w:r>
            <w:r w:rsidRPr="00D7031F">
              <w:rPr>
                <w:rFonts w:ascii="Times New Roman" w:eastAsia="Times New Roman" w:hAnsi="Times New Roman" w:cs="Times New Roman"/>
                <w:sz w:val="26"/>
                <w:szCs w:val="26"/>
              </w:rPr>
              <w:t>)</w:t>
            </w:r>
            <w:r w:rsidR="009041E9" w:rsidRPr="00D7031F">
              <w:rPr>
                <w:rFonts w:ascii="Times New Roman" w:eastAsia="Times New Roman" w:hAnsi="Times New Roman" w:cs="Times New Roman"/>
                <w:sz w:val="26"/>
                <w:szCs w:val="26"/>
              </w:rPr>
              <w:t xml:space="preserve">; </w:t>
            </w:r>
            <w:r w:rsidRPr="00D7031F">
              <w:rPr>
                <w:rFonts w:ascii="Times New Roman" w:eastAsia="Times New Roman" w:hAnsi="Times New Roman" w:cs="Times New Roman"/>
                <w:sz w:val="26"/>
                <w:szCs w:val="26"/>
              </w:rPr>
              <w:t>відомостей щодо суб’єкта господарювання, які необхідно надати відповідно до вимог підпункту 2 пункту 2 розділу ІІ Інструкції</w:t>
            </w:r>
            <w:r w:rsidR="009041E9" w:rsidRPr="00D7031F">
              <w:rPr>
                <w:rFonts w:ascii="Times New Roman" w:eastAsia="Times New Roman" w:hAnsi="Times New Roman" w:cs="Times New Roman"/>
                <w:sz w:val="26"/>
                <w:szCs w:val="26"/>
              </w:rPr>
              <w:t xml:space="preserve"> (кодифікатор адміністративно-територіальної одиниці та територій територіальних громад)</w:t>
            </w:r>
            <w:r w:rsidRPr="00D7031F">
              <w:rPr>
                <w:rFonts w:ascii="Times New Roman" w:eastAsia="Times New Roman" w:hAnsi="Times New Roman" w:cs="Times New Roman"/>
                <w:sz w:val="26"/>
                <w:szCs w:val="26"/>
              </w:rPr>
              <w:t>;</w:t>
            </w:r>
          </w:p>
          <w:p w:rsidR="00982482" w:rsidRPr="00D7031F" w:rsidRDefault="00982482" w:rsidP="00593280">
            <w:pPr>
              <w:ind w:firstLine="459"/>
              <w:jc w:val="both"/>
              <w:rPr>
                <w:rFonts w:ascii="Times New Roman" w:eastAsia="Times New Roman" w:hAnsi="Times New Roman" w:cs="Times New Roman"/>
                <w:sz w:val="26"/>
                <w:szCs w:val="26"/>
              </w:rPr>
            </w:pPr>
            <w:r w:rsidRPr="00D7031F">
              <w:rPr>
                <w:rFonts w:ascii="Times New Roman" w:eastAsia="Times New Roman" w:hAnsi="Times New Roman" w:cs="Times New Roman"/>
                <w:sz w:val="26"/>
                <w:szCs w:val="26"/>
              </w:rPr>
              <w:t>доопрацювати відповідно до вимог пунктів Інструкції: 3 (опис основних виробництв, виробничих та технологічних процесів, значення проєктної та фактичної виробничої потужності та продуктивності технологічного устаткування із наданням відповідної інформації</w:t>
            </w:r>
            <w:r w:rsidR="004A2C34" w:rsidRPr="00D7031F">
              <w:rPr>
                <w:rFonts w:ascii="Times New Roman" w:eastAsia="Times New Roman" w:hAnsi="Times New Roman" w:cs="Times New Roman"/>
                <w:sz w:val="26"/>
                <w:szCs w:val="26"/>
              </w:rPr>
              <w:t>;</w:t>
            </w:r>
            <w:r w:rsidRPr="00D7031F">
              <w:rPr>
                <w:rFonts w:ascii="Times New Roman" w:eastAsia="Times New Roman" w:hAnsi="Times New Roman" w:cs="Times New Roman"/>
                <w:sz w:val="26"/>
                <w:szCs w:val="26"/>
              </w:rPr>
              <w:t xml:space="preserve"> 4</w:t>
            </w:r>
            <w:r w:rsidR="004A2C34" w:rsidRPr="00D7031F">
              <w:rPr>
                <w:rFonts w:ascii="Times New Roman" w:eastAsia="Times New Roman" w:hAnsi="Times New Roman" w:cs="Times New Roman"/>
                <w:sz w:val="26"/>
                <w:szCs w:val="26"/>
              </w:rPr>
              <w:t>, 5</w:t>
            </w:r>
            <w:r w:rsidRPr="00D7031F">
              <w:rPr>
                <w:rFonts w:ascii="Times New Roman" w:eastAsia="Times New Roman" w:hAnsi="Times New Roman" w:cs="Times New Roman"/>
                <w:sz w:val="26"/>
                <w:szCs w:val="26"/>
              </w:rPr>
              <w:t xml:space="preserve"> (на карту схему нанести об’єкти житлового, громадського призначення,</w:t>
            </w:r>
            <w:r w:rsidR="004A2C34" w:rsidRPr="00D7031F">
              <w:rPr>
                <w:rFonts w:ascii="Times New Roman" w:eastAsia="Times New Roman" w:hAnsi="Times New Roman" w:cs="Times New Roman"/>
                <w:sz w:val="26"/>
                <w:szCs w:val="26"/>
              </w:rPr>
              <w:t xml:space="preserve"> </w:t>
            </w:r>
            <w:r w:rsidRPr="00D7031F">
              <w:rPr>
                <w:rFonts w:ascii="Times New Roman" w:eastAsia="Times New Roman" w:hAnsi="Times New Roman" w:cs="Times New Roman"/>
                <w:sz w:val="26"/>
                <w:szCs w:val="26"/>
              </w:rPr>
              <w:t xml:space="preserve"> </w:t>
            </w:r>
            <w:r w:rsidR="004A2C34" w:rsidRPr="00D7031F">
              <w:rPr>
                <w:rFonts w:ascii="Times New Roman" w:eastAsia="Times New Roman" w:hAnsi="Times New Roman" w:cs="Times New Roman"/>
                <w:sz w:val="26"/>
                <w:szCs w:val="26"/>
              </w:rPr>
              <w:t xml:space="preserve">надати копію висновку державної санітарно-епідеміологічної експертизи від 04.02.2021      № 12.2-18-4/1759 щодо скорочення розміру СЗЗ від БСА до ж/к «Східна Брама»; </w:t>
            </w:r>
            <w:r w:rsidR="000149BF" w:rsidRPr="00D7031F">
              <w:rPr>
                <w:rFonts w:ascii="Times New Roman" w:eastAsia="Times New Roman" w:hAnsi="Times New Roman" w:cs="Times New Roman"/>
                <w:sz w:val="26"/>
                <w:szCs w:val="26"/>
              </w:rPr>
              <w:t xml:space="preserve">9 (табл. 6.1 фактичний обсяг викидів привести у відповідність); </w:t>
            </w:r>
            <w:r w:rsidR="00B738E5" w:rsidRPr="00D7031F">
              <w:rPr>
                <w:rFonts w:ascii="Times New Roman" w:eastAsia="Times New Roman" w:hAnsi="Times New Roman" w:cs="Times New Roman"/>
                <w:sz w:val="26"/>
                <w:szCs w:val="26"/>
              </w:rPr>
              <w:t xml:space="preserve">10 (перелік заходів щодо скорочення викидів таблиця 10-1 зазначити всі джерела на яких вони потребують впровадження, обгрунтувати строк їх виконання); </w:t>
            </w:r>
          </w:p>
          <w:p w:rsidR="00B738E5" w:rsidRPr="00D7031F" w:rsidRDefault="00475E47" w:rsidP="00475E47">
            <w:pPr>
              <w:ind w:firstLine="459"/>
              <w:jc w:val="both"/>
              <w:rPr>
                <w:rFonts w:ascii="Times New Roman" w:eastAsia="Times New Roman" w:hAnsi="Times New Roman" w:cs="Times New Roman"/>
                <w:sz w:val="26"/>
                <w:szCs w:val="26"/>
              </w:rPr>
            </w:pPr>
            <w:r w:rsidRPr="00D7031F">
              <w:rPr>
                <w:rFonts w:ascii="Times New Roman" w:eastAsia="Times New Roman" w:hAnsi="Times New Roman" w:cs="Times New Roman"/>
                <w:sz w:val="26"/>
                <w:szCs w:val="26"/>
              </w:rPr>
              <w:t xml:space="preserve">у таблиці 6.2 «Характеристика джерел </w:t>
            </w:r>
            <w:r w:rsidRPr="00D7031F">
              <w:rPr>
                <w:rFonts w:ascii="Times New Roman" w:eastAsia="Times New Roman" w:hAnsi="Times New Roman" w:cs="Times New Roman"/>
                <w:sz w:val="26"/>
                <w:szCs w:val="26"/>
              </w:rPr>
              <w:lastRenderedPageBreak/>
              <w:t xml:space="preserve">утворення та джерел викидів забруднюючих речовин …» доопрацювати інформацію стосовно джерел викидів </w:t>
            </w:r>
            <w:r w:rsidR="008F1E0A" w:rsidRPr="00D7031F">
              <w:rPr>
                <w:rFonts w:ascii="Times New Roman" w:eastAsia="Times New Roman" w:hAnsi="Times New Roman" w:cs="Times New Roman"/>
                <w:sz w:val="26"/>
                <w:szCs w:val="26"/>
              </w:rPr>
              <w:t xml:space="preserve">(дані порівняльної таблиці не співпадають з даними табл. 6.2 (джерела: № 1 (№ 286 попереднього дозволу), № 2 (№ 286), № 3 (№ 282), 4 (№ 288) – інші забруднюючі речовини, джерелах </w:t>
            </w:r>
            <w:r w:rsidRPr="00D7031F">
              <w:rPr>
                <w:rFonts w:ascii="Times New Roman" w:eastAsia="Times New Roman" w:hAnsi="Times New Roman" w:cs="Times New Roman"/>
                <w:sz w:val="26"/>
                <w:szCs w:val="26"/>
              </w:rPr>
              <w:t xml:space="preserve">№№ </w:t>
            </w:r>
            <w:r w:rsidR="008F1E0A" w:rsidRPr="00D7031F">
              <w:rPr>
                <w:rFonts w:ascii="Times New Roman" w:eastAsia="Times New Roman" w:hAnsi="Times New Roman" w:cs="Times New Roman"/>
                <w:sz w:val="26"/>
                <w:szCs w:val="26"/>
              </w:rPr>
              <w:t>39</w:t>
            </w:r>
            <w:r w:rsidRPr="00D7031F">
              <w:rPr>
                <w:rFonts w:ascii="Times New Roman" w:eastAsia="Times New Roman" w:hAnsi="Times New Roman" w:cs="Times New Roman"/>
                <w:sz w:val="26"/>
                <w:szCs w:val="26"/>
              </w:rPr>
              <w:t>,</w:t>
            </w:r>
            <w:r w:rsidR="008F1E0A" w:rsidRPr="00D7031F">
              <w:rPr>
                <w:rFonts w:ascii="Times New Roman" w:eastAsia="Times New Roman" w:hAnsi="Times New Roman" w:cs="Times New Roman"/>
                <w:sz w:val="26"/>
                <w:szCs w:val="26"/>
              </w:rPr>
              <w:t xml:space="preserve"> 53 та інших</w:t>
            </w:r>
            <w:r w:rsidR="00B71336" w:rsidRPr="00D7031F">
              <w:rPr>
                <w:rFonts w:ascii="Times New Roman" w:eastAsia="Times New Roman" w:hAnsi="Times New Roman" w:cs="Times New Roman"/>
                <w:sz w:val="26"/>
                <w:szCs w:val="26"/>
              </w:rPr>
              <w:t xml:space="preserve"> </w:t>
            </w:r>
            <w:r w:rsidR="008F1E0A" w:rsidRPr="00D7031F">
              <w:rPr>
                <w:rFonts w:ascii="Times New Roman" w:eastAsia="Times New Roman" w:hAnsi="Times New Roman" w:cs="Times New Roman"/>
                <w:sz w:val="26"/>
                <w:szCs w:val="26"/>
              </w:rPr>
              <w:t>значення г/с перевищують попередні (метан, аміак, сірководень)</w:t>
            </w:r>
            <w:r w:rsidR="00B738E5" w:rsidRPr="00D7031F">
              <w:rPr>
                <w:rFonts w:ascii="Times New Roman" w:eastAsia="Times New Roman" w:hAnsi="Times New Roman" w:cs="Times New Roman"/>
                <w:sz w:val="26"/>
                <w:szCs w:val="26"/>
              </w:rPr>
              <w:t>;</w:t>
            </w:r>
          </w:p>
          <w:p w:rsidR="004B0EBE" w:rsidRPr="00D7031F" w:rsidRDefault="00475E47" w:rsidP="00C73746">
            <w:pPr>
              <w:ind w:firstLine="459"/>
              <w:jc w:val="both"/>
              <w:rPr>
                <w:rFonts w:ascii="Times New Roman" w:eastAsia="Times New Roman" w:hAnsi="Times New Roman" w:cs="Times New Roman"/>
                <w:sz w:val="26"/>
                <w:szCs w:val="26"/>
              </w:rPr>
            </w:pPr>
            <w:r w:rsidRPr="00D7031F">
              <w:rPr>
                <w:rFonts w:ascii="Times New Roman" w:eastAsia="Times New Roman" w:hAnsi="Times New Roman" w:cs="Times New Roman"/>
                <w:sz w:val="26"/>
                <w:szCs w:val="26"/>
              </w:rPr>
              <w:t>доопрацювати пропозиції щодо дозволених обсягів викидів забруднюючих речовин</w:t>
            </w:r>
            <w:r w:rsidR="00954551" w:rsidRPr="00D7031F">
              <w:rPr>
                <w:rFonts w:ascii="Times New Roman" w:eastAsia="Times New Roman" w:hAnsi="Times New Roman" w:cs="Times New Roman"/>
                <w:sz w:val="26"/>
                <w:szCs w:val="26"/>
              </w:rPr>
              <w:t xml:space="preserve"> </w:t>
            </w:r>
            <w:r w:rsidRPr="00D7031F">
              <w:rPr>
                <w:rFonts w:ascii="Times New Roman" w:eastAsia="Times New Roman" w:hAnsi="Times New Roman" w:cs="Times New Roman"/>
                <w:sz w:val="26"/>
                <w:szCs w:val="26"/>
              </w:rPr>
              <w:t>від стаціонарних джерел</w:t>
            </w:r>
            <w:r w:rsidR="00954551" w:rsidRPr="00D7031F">
              <w:rPr>
                <w:rFonts w:ascii="Times New Roman" w:eastAsia="Times New Roman" w:hAnsi="Times New Roman" w:cs="Times New Roman"/>
                <w:sz w:val="26"/>
                <w:szCs w:val="26"/>
              </w:rPr>
              <w:t xml:space="preserve"> (регулювання викидів відповідно до вимог)</w:t>
            </w:r>
            <w:r w:rsidRPr="00D7031F">
              <w:rPr>
                <w:rFonts w:ascii="Times New Roman" w:eastAsia="Times New Roman" w:hAnsi="Times New Roman" w:cs="Times New Roman"/>
                <w:sz w:val="26"/>
                <w:szCs w:val="26"/>
              </w:rPr>
              <w:t>, а також умов, які встановлюються в дозволі на викиди у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7"/>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FC" w:rsidRDefault="00B920FC" w:rsidP="0071143E">
      <w:pPr>
        <w:spacing w:after="0" w:line="240" w:lineRule="auto"/>
      </w:pPr>
      <w:r>
        <w:separator/>
      </w:r>
    </w:p>
  </w:endnote>
  <w:endnote w:type="continuationSeparator" w:id="0">
    <w:p w:rsidR="00B920FC" w:rsidRDefault="00B920FC"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FC" w:rsidRDefault="00B920FC" w:rsidP="0071143E">
      <w:pPr>
        <w:spacing w:after="0" w:line="240" w:lineRule="auto"/>
      </w:pPr>
      <w:r>
        <w:separator/>
      </w:r>
    </w:p>
  </w:footnote>
  <w:footnote w:type="continuationSeparator" w:id="0">
    <w:p w:rsidR="00B920FC" w:rsidRDefault="00B920FC"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F449A7" w:rsidRPr="00F449A7">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15:restartNumberingAfterBreak="0">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49BF"/>
    <w:rsid w:val="00023CBB"/>
    <w:rsid w:val="00031E1A"/>
    <w:rsid w:val="00044825"/>
    <w:rsid w:val="0004661E"/>
    <w:rsid w:val="000473F2"/>
    <w:rsid w:val="000614C5"/>
    <w:rsid w:val="000629A3"/>
    <w:rsid w:val="000763BD"/>
    <w:rsid w:val="00094CCD"/>
    <w:rsid w:val="000A0634"/>
    <w:rsid w:val="000A140C"/>
    <w:rsid w:val="000A1CDB"/>
    <w:rsid w:val="000A3BA9"/>
    <w:rsid w:val="000B4578"/>
    <w:rsid w:val="000D32B8"/>
    <w:rsid w:val="000F4450"/>
    <w:rsid w:val="0010090A"/>
    <w:rsid w:val="00110639"/>
    <w:rsid w:val="0012202C"/>
    <w:rsid w:val="001224DB"/>
    <w:rsid w:val="001308FA"/>
    <w:rsid w:val="00135871"/>
    <w:rsid w:val="00155B74"/>
    <w:rsid w:val="001578CE"/>
    <w:rsid w:val="00167CB5"/>
    <w:rsid w:val="001776EA"/>
    <w:rsid w:val="00183D13"/>
    <w:rsid w:val="00194789"/>
    <w:rsid w:val="001A0392"/>
    <w:rsid w:val="001A0508"/>
    <w:rsid w:val="001A3812"/>
    <w:rsid w:val="001D738F"/>
    <w:rsid w:val="001E26BA"/>
    <w:rsid w:val="002051A9"/>
    <w:rsid w:val="002177AD"/>
    <w:rsid w:val="00220F32"/>
    <w:rsid w:val="00255610"/>
    <w:rsid w:val="00260645"/>
    <w:rsid w:val="00264B4A"/>
    <w:rsid w:val="0026516B"/>
    <w:rsid w:val="00271AE6"/>
    <w:rsid w:val="00274933"/>
    <w:rsid w:val="00295B38"/>
    <w:rsid w:val="002A1461"/>
    <w:rsid w:val="002A7838"/>
    <w:rsid w:val="002B3DFD"/>
    <w:rsid w:val="002C3FB6"/>
    <w:rsid w:val="002E25F4"/>
    <w:rsid w:val="002E4EA7"/>
    <w:rsid w:val="002E7C8E"/>
    <w:rsid w:val="002F0A16"/>
    <w:rsid w:val="002F6B43"/>
    <w:rsid w:val="00300E0D"/>
    <w:rsid w:val="00325572"/>
    <w:rsid w:val="00331DB2"/>
    <w:rsid w:val="003353D0"/>
    <w:rsid w:val="0034536C"/>
    <w:rsid w:val="003555D5"/>
    <w:rsid w:val="00371583"/>
    <w:rsid w:val="0038339D"/>
    <w:rsid w:val="00390653"/>
    <w:rsid w:val="003A626B"/>
    <w:rsid w:val="003C7525"/>
    <w:rsid w:val="003D5977"/>
    <w:rsid w:val="003F695C"/>
    <w:rsid w:val="0040033E"/>
    <w:rsid w:val="004204D6"/>
    <w:rsid w:val="00432B85"/>
    <w:rsid w:val="004463C9"/>
    <w:rsid w:val="00450AE3"/>
    <w:rsid w:val="0045212A"/>
    <w:rsid w:val="00463A5D"/>
    <w:rsid w:val="00475E47"/>
    <w:rsid w:val="004A2C34"/>
    <w:rsid w:val="004B0EBE"/>
    <w:rsid w:val="004B4354"/>
    <w:rsid w:val="004C09A0"/>
    <w:rsid w:val="004C4FE1"/>
    <w:rsid w:val="004E6C27"/>
    <w:rsid w:val="00501C04"/>
    <w:rsid w:val="0052178D"/>
    <w:rsid w:val="00525E96"/>
    <w:rsid w:val="00534B3F"/>
    <w:rsid w:val="00536192"/>
    <w:rsid w:val="005559DE"/>
    <w:rsid w:val="00556269"/>
    <w:rsid w:val="00565099"/>
    <w:rsid w:val="00571E5D"/>
    <w:rsid w:val="00574946"/>
    <w:rsid w:val="00580A07"/>
    <w:rsid w:val="00583945"/>
    <w:rsid w:val="00593280"/>
    <w:rsid w:val="005943E7"/>
    <w:rsid w:val="00596B5F"/>
    <w:rsid w:val="005A058B"/>
    <w:rsid w:val="005B5AAB"/>
    <w:rsid w:val="005B66E7"/>
    <w:rsid w:val="005B7A80"/>
    <w:rsid w:val="005C45AD"/>
    <w:rsid w:val="005D779C"/>
    <w:rsid w:val="005F1976"/>
    <w:rsid w:val="00604996"/>
    <w:rsid w:val="00604FC7"/>
    <w:rsid w:val="006053A7"/>
    <w:rsid w:val="00617876"/>
    <w:rsid w:val="00617BAC"/>
    <w:rsid w:val="00620101"/>
    <w:rsid w:val="006203C1"/>
    <w:rsid w:val="00630FD8"/>
    <w:rsid w:val="00632F9A"/>
    <w:rsid w:val="006467F9"/>
    <w:rsid w:val="00651CE6"/>
    <w:rsid w:val="00682D7A"/>
    <w:rsid w:val="006923BD"/>
    <w:rsid w:val="006A4DB0"/>
    <w:rsid w:val="006B6BE2"/>
    <w:rsid w:val="006C0BA8"/>
    <w:rsid w:val="006C32DF"/>
    <w:rsid w:val="006D7B25"/>
    <w:rsid w:val="006E06C9"/>
    <w:rsid w:val="00702B44"/>
    <w:rsid w:val="00703EE2"/>
    <w:rsid w:val="0071143E"/>
    <w:rsid w:val="00717C3B"/>
    <w:rsid w:val="007227B6"/>
    <w:rsid w:val="00723B25"/>
    <w:rsid w:val="00725604"/>
    <w:rsid w:val="00726199"/>
    <w:rsid w:val="00734FF1"/>
    <w:rsid w:val="00737AD2"/>
    <w:rsid w:val="00774CB9"/>
    <w:rsid w:val="00776DFE"/>
    <w:rsid w:val="0079094F"/>
    <w:rsid w:val="00795D2B"/>
    <w:rsid w:val="007A1B04"/>
    <w:rsid w:val="007B66CA"/>
    <w:rsid w:val="007C147D"/>
    <w:rsid w:val="007C561F"/>
    <w:rsid w:val="007D64AF"/>
    <w:rsid w:val="007F5573"/>
    <w:rsid w:val="00802A00"/>
    <w:rsid w:val="008110CC"/>
    <w:rsid w:val="00811F12"/>
    <w:rsid w:val="00847075"/>
    <w:rsid w:val="008504BC"/>
    <w:rsid w:val="00851C77"/>
    <w:rsid w:val="00857E2F"/>
    <w:rsid w:val="008B1F57"/>
    <w:rsid w:val="008B5B7A"/>
    <w:rsid w:val="008C64BA"/>
    <w:rsid w:val="008D4B01"/>
    <w:rsid w:val="008D7D72"/>
    <w:rsid w:val="008E6C98"/>
    <w:rsid w:val="008F1E0A"/>
    <w:rsid w:val="008F327F"/>
    <w:rsid w:val="00903024"/>
    <w:rsid w:val="009041E9"/>
    <w:rsid w:val="00913704"/>
    <w:rsid w:val="00913737"/>
    <w:rsid w:val="009235CC"/>
    <w:rsid w:val="00926DB0"/>
    <w:rsid w:val="0093108F"/>
    <w:rsid w:val="00944705"/>
    <w:rsid w:val="00947FD3"/>
    <w:rsid w:val="00954551"/>
    <w:rsid w:val="00965086"/>
    <w:rsid w:val="00982482"/>
    <w:rsid w:val="00993175"/>
    <w:rsid w:val="0099405D"/>
    <w:rsid w:val="009A078E"/>
    <w:rsid w:val="009C0B5F"/>
    <w:rsid w:val="009C16CF"/>
    <w:rsid w:val="009D0299"/>
    <w:rsid w:val="009D3553"/>
    <w:rsid w:val="009F64C4"/>
    <w:rsid w:val="00A106FF"/>
    <w:rsid w:val="00A16635"/>
    <w:rsid w:val="00A2597B"/>
    <w:rsid w:val="00A33212"/>
    <w:rsid w:val="00A352E3"/>
    <w:rsid w:val="00A418B8"/>
    <w:rsid w:val="00A44C9B"/>
    <w:rsid w:val="00A5418B"/>
    <w:rsid w:val="00A6277D"/>
    <w:rsid w:val="00A827AF"/>
    <w:rsid w:val="00A902A5"/>
    <w:rsid w:val="00AA5599"/>
    <w:rsid w:val="00AB40DC"/>
    <w:rsid w:val="00AB42BA"/>
    <w:rsid w:val="00AC0E5E"/>
    <w:rsid w:val="00AD1E83"/>
    <w:rsid w:val="00AD4887"/>
    <w:rsid w:val="00B07017"/>
    <w:rsid w:val="00B25274"/>
    <w:rsid w:val="00B423FD"/>
    <w:rsid w:val="00B71336"/>
    <w:rsid w:val="00B738E5"/>
    <w:rsid w:val="00B920FC"/>
    <w:rsid w:val="00B93371"/>
    <w:rsid w:val="00BA034A"/>
    <w:rsid w:val="00BA47B3"/>
    <w:rsid w:val="00BB2F1A"/>
    <w:rsid w:val="00BB3D9A"/>
    <w:rsid w:val="00BD13B5"/>
    <w:rsid w:val="00BD6729"/>
    <w:rsid w:val="00BD6B2B"/>
    <w:rsid w:val="00BE0954"/>
    <w:rsid w:val="00BE32C7"/>
    <w:rsid w:val="00BE667E"/>
    <w:rsid w:val="00C30C56"/>
    <w:rsid w:val="00C30FAC"/>
    <w:rsid w:val="00C3248D"/>
    <w:rsid w:val="00C33887"/>
    <w:rsid w:val="00C34BFF"/>
    <w:rsid w:val="00C528F5"/>
    <w:rsid w:val="00C54268"/>
    <w:rsid w:val="00C626BB"/>
    <w:rsid w:val="00C643DF"/>
    <w:rsid w:val="00C73746"/>
    <w:rsid w:val="00C7636C"/>
    <w:rsid w:val="00C811C1"/>
    <w:rsid w:val="00C83504"/>
    <w:rsid w:val="00CA4E56"/>
    <w:rsid w:val="00CB7F85"/>
    <w:rsid w:val="00CC4F6E"/>
    <w:rsid w:val="00CD609D"/>
    <w:rsid w:val="00CE50C9"/>
    <w:rsid w:val="00CE78D7"/>
    <w:rsid w:val="00CF1A4C"/>
    <w:rsid w:val="00CF5685"/>
    <w:rsid w:val="00D01082"/>
    <w:rsid w:val="00D11996"/>
    <w:rsid w:val="00D1445E"/>
    <w:rsid w:val="00D21924"/>
    <w:rsid w:val="00D2364D"/>
    <w:rsid w:val="00D26E01"/>
    <w:rsid w:val="00D35785"/>
    <w:rsid w:val="00D4090C"/>
    <w:rsid w:val="00D47BB2"/>
    <w:rsid w:val="00D505AE"/>
    <w:rsid w:val="00D5466F"/>
    <w:rsid w:val="00D627A9"/>
    <w:rsid w:val="00D7031F"/>
    <w:rsid w:val="00D760D3"/>
    <w:rsid w:val="00D778DB"/>
    <w:rsid w:val="00D77B12"/>
    <w:rsid w:val="00D80689"/>
    <w:rsid w:val="00D874AA"/>
    <w:rsid w:val="00DB3193"/>
    <w:rsid w:val="00DB75BD"/>
    <w:rsid w:val="00DD6065"/>
    <w:rsid w:val="00DF157B"/>
    <w:rsid w:val="00DF3B36"/>
    <w:rsid w:val="00E00378"/>
    <w:rsid w:val="00E02C8F"/>
    <w:rsid w:val="00E21250"/>
    <w:rsid w:val="00E54AC4"/>
    <w:rsid w:val="00E5773A"/>
    <w:rsid w:val="00E60606"/>
    <w:rsid w:val="00E620A3"/>
    <w:rsid w:val="00E63052"/>
    <w:rsid w:val="00E759F7"/>
    <w:rsid w:val="00E9787A"/>
    <w:rsid w:val="00EA5140"/>
    <w:rsid w:val="00EA64DD"/>
    <w:rsid w:val="00EC6B26"/>
    <w:rsid w:val="00ED02DE"/>
    <w:rsid w:val="00ED4F60"/>
    <w:rsid w:val="00EE1BAA"/>
    <w:rsid w:val="00EF0EAC"/>
    <w:rsid w:val="00EF695A"/>
    <w:rsid w:val="00F07EB6"/>
    <w:rsid w:val="00F13865"/>
    <w:rsid w:val="00F2040B"/>
    <w:rsid w:val="00F22CBF"/>
    <w:rsid w:val="00F42E59"/>
    <w:rsid w:val="00F449A7"/>
    <w:rsid w:val="00F6458B"/>
    <w:rsid w:val="00F67EC0"/>
    <w:rsid w:val="00F77909"/>
    <w:rsid w:val="00FA5379"/>
    <w:rsid w:val="00FB5B02"/>
    <w:rsid w:val="00FC5E4D"/>
    <w:rsid w:val="00FD044F"/>
    <w:rsid w:val="00FD303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F71AF-A61B-400A-8478-8ABB9EC7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3426</Words>
  <Characters>1954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2024-12-23T09:28:00Z</cp:lastPrinted>
  <dcterms:created xsi:type="dcterms:W3CDTF">2024-12-23T09:28:00Z</dcterms:created>
  <dcterms:modified xsi:type="dcterms:W3CDTF">2024-12-23T09:28:00Z</dcterms:modified>
</cp:coreProperties>
</file>