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E2BA" w14:textId="77777777" w:rsidR="00AF7E09" w:rsidRPr="004A608E" w:rsidRDefault="00AF7E09" w:rsidP="008C0D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Пояснювальна записка</w:t>
      </w:r>
    </w:p>
    <w:p w14:paraId="461B0326" w14:textId="6C0FD8AE" w:rsidR="00386BB8" w:rsidRPr="004A608E" w:rsidRDefault="00516C6D" w:rsidP="002C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AF7E09" w:rsidRPr="004A608E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AF7E09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</w:t>
      </w:r>
      <w:r w:rsidR="004F6596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7E09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Кабінету Міністрів України </w:t>
      </w:r>
      <w:r w:rsidR="004F6596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3B3A52C" w14:textId="77777777" w:rsidR="00386BB8" w:rsidRPr="004A608E" w:rsidRDefault="002C0356" w:rsidP="002C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</w:t>
      </w:r>
      <w:r w:rsidR="00EA1125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пункту 2 </w:t>
      </w: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постанови </w:t>
      </w:r>
    </w:p>
    <w:p w14:paraId="0FCFD79C" w14:textId="4DD47B2D" w:rsidR="00AF7E09" w:rsidRPr="004A608E" w:rsidRDefault="002C0356" w:rsidP="002C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Кабінету Міністрів України від 31 жовтня 2023 р. </w:t>
      </w:r>
      <w:r w:rsidR="00A825A2" w:rsidRPr="004A608E">
        <w:rPr>
          <w:rFonts w:ascii="Times New Roman" w:hAnsi="Times New Roman" w:cs="Times New Roman"/>
          <w:b/>
          <w:sz w:val="28"/>
          <w:szCs w:val="28"/>
          <w:lang w:val="uk-UA"/>
        </w:rPr>
        <w:t>№ </w:t>
      </w: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1137» </w:t>
      </w:r>
    </w:p>
    <w:p w14:paraId="6BADD4C9" w14:textId="77777777" w:rsidR="00FE1E24" w:rsidRPr="004A608E" w:rsidRDefault="00FE1E24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43932" w14:textId="77777777" w:rsidR="00AF7E09" w:rsidRPr="004A608E" w:rsidRDefault="00AF7E09" w:rsidP="008C0D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1. Мета</w:t>
      </w:r>
    </w:p>
    <w:p w14:paraId="17E42131" w14:textId="03016754" w:rsidR="00617DF5" w:rsidRPr="004A608E" w:rsidRDefault="0023736D" w:rsidP="005E4768">
      <w:pPr>
        <w:pStyle w:val="rvps2"/>
        <w:tabs>
          <w:tab w:val="left" w:pos="993"/>
        </w:tabs>
        <w:spacing w:before="0" w:beforeAutospacing="0" w:after="0" w:afterAutospacing="0"/>
        <w:ind w:right="-283" w:firstLine="567"/>
        <w:jc w:val="both"/>
        <w:rPr>
          <w:bCs/>
          <w:sz w:val="28"/>
          <w:szCs w:val="28"/>
        </w:rPr>
      </w:pPr>
      <w:proofErr w:type="spellStart"/>
      <w:r w:rsidRPr="004A608E">
        <w:rPr>
          <w:sz w:val="28"/>
          <w:szCs w:val="28"/>
        </w:rPr>
        <w:t>Проєкт</w:t>
      </w:r>
      <w:proofErr w:type="spellEnd"/>
      <w:r w:rsidRPr="004A608E">
        <w:rPr>
          <w:sz w:val="28"/>
          <w:szCs w:val="28"/>
        </w:rPr>
        <w:t xml:space="preserve"> постанови Кабінету Міністрів України </w:t>
      </w:r>
      <w:r w:rsidR="002C0356" w:rsidRPr="004A608E">
        <w:rPr>
          <w:sz w:val="28"/>
          <w:szCs w:val="28"/>
        </w:rPr>
        <w:t xml:space="preserve">«Про внесення змін до </w:t>
      </w:r>
      <w:r w:rsidR="000D293D" w:rsidRPr="004A608E">
        <w:rPr>
          <w:sz w:val="28"/>
          <w:szCs w:val="28"/>
        </w:rPr>
        <w:t xml:space="preserve">пункту 2 </w:t>
      </w:r>
      <w:r w:rsidR="002C0356" w:rsidRPr="004A608E">
        <w:rPr>
          <w:sz w:val="28"/>
          <w:szCs w:val="28"/>
        </w:rPr>
        <w:t xml:space="preserve">постанови Кабінету Міністрів України від 31 жовтня 2023 р. № 1137» </w:t>
      </w:r>
      <w:r w:rsidRPr="004A608E">
        <w:rPr>
          <w:sz w:val="28"/>
          <w:szCs w:val="28"/>
        </w:rPr>
        <w:t xml:space="preserve">(далі </w:t>
      </w:r>
      <w:r w:rsidR="008C0D09" w:rsidRPr="004A608E">
        <w:rPr>
          <w:sz w:val="28"/>
          <w:szCs w:val="28"/>
        </w:rPr>
        <w:t xml:space="preserve">– </w:t>
      </w:r>
      <w:proofErr w:type="spellStart"/>
      <w:r w:rsidRPr="004A608E">
        <w:rPr>
          <w:sz w:val="28"/>
          <w:szCs w:val="28"/>
        </w:rPr>
        <w:t>проєкт</w:t>
      </w:r>
      <w:proofErr w:type="spellEnd"/>
      <w:r w:rsidRPr="004A608E">
        <w:rPr>
          <w:sz w:val="28"/>
          <w:szCs w:val="28"/>
        </w:rPr>
        <w:t xml:space="preserve"> </w:t>
      </w:r>
      <w:proofErr w:type="spellStart"/>
      <w:r w:rsidR="008C0D09" w:rsidRPr="004A608E">
        <w:rPr>
          <w:sz w:val="28"/>
          <w:szCs w:val="28"/>
        </w:rPr>
        <w:t>акта</w:t>
      </w:r>
      <w:proofErr w:type="spellEnd"/>
      <w:r w:rsidRPr="004A608E">
        <w:rPr>
          <w:sz w:val="28"/>
          <w:szCs w:val="28"/>
        </w:rPr>
        <w:t xml:space="preserve">) розроблено з метою </w:t>
      </w:r>
      <w:r w:rsidR="00AC2677" w:rsidRPr="004A608E">
        <w:rPr>
          <w:sz w:val="28"/>
          <w:szCs w:val="28"/>
        </w:rPr>
        <w:t xml:space="preserve">забезпечення належного виконання положень Закону України «Про управління відходами» </w:t>
      </w:r>
      <w:r w:rsidR="00773020" w:rsidRPr="004A608E">
        <w:rPr>
          <w:sz w:val="28"/>
          <w:szCs w:val="28"/>
        </w:rPr>
        <w:t xml:space="preserve">(далі – Закон) </w:t>
      </w:r>
      <w:r w:rsidR="00AC2677" w:rsidRPr="004A608E">
        <w:rPr>
          <w:sz w:val="28"/>
          <w:szCs w:val="28"/>
        </w:rPr>
        <w:t>суб’єктами господа</w:t>
      </w:r>
      <w:r w:rsidR="00942DEA" w:rsidRPr="004A608E">
        <w:rPr>
          <w:sz w:val="28"/>
          <w:szCs w:val="28"/>
        </w:rPr>
        <w:t>рювання, які здійснюють операції</w:t>
      </w:r>
      <w:r w:rsidR="00AC2677" w:rsidRPr="004A608E">
        <w:rPr>
          <w:sz w:val="28"/>
          <w:szCs w:val="28"/>
        </w:rPr>
        <w:t xml:space="preserve"> з оброблення відходів </w:t>
      </w:r>
      <w:r w:rsidR="00617DF5" w:rsidRPr="004A608E">
        <w:rPr>
          <w:bCs/>
          <w:sz w:val="28"/>
          <w:szCs w:val="28"/>
        </w:rPr>
        <w:t>в умовах збройної агресії російської федерації.</w:t>
      </w:r>
    </w:p>
    <w:p w14:paraId="13DE4316" w14:textId="77777777" w:rsidR="00AF7E09" w:rsidRPr="004A608E" w:rsidRDefault="00AF7E09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C06BF9" w14:textId="77777777" w:rsidR="00AF7E09" w:rsidRPr="004A608E" w:rsidRDefault="00AF7E09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601A8777" w14:textId="0CC2A276" w:rsidR="00E7370C" w:rsidRPr="004A608E" w:rsidRDefault="00E7370C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постанови Кабінету Міністрів України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від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18 березня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  <w:t>2022 р. № 314 «Деякі питання забезпечення провадження господарської діяльності в умовах воєнного стану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>», суб’єкти господарювання мали право здійснювати діяльність з оброблення відходів на підставі декларацій про провадження господарської діяльності щодо здійснення операцій з оброблення відходів до 09 червня 2024 року. Згідно із змінами, внесеними п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остановами Кабінету Міністрів України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31 жовтня 2023 р</w:t>
      </w:r>
      <w:r w:rsidR="00386BB8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 1137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у </w:t>
      </w:r>
      <w:r w:rsidR="00222E0F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додаток 2 до постанови Кабінету Міністрів України</w:t>
      </w:r>
      <w:r w:rsidR="00222E0F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18 березня</w:t>
      </w:r>
      <w:r w:rsidR="00222E0F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2022 р.</w:t>
      </w:r>
      <w:r w:rsidR="00222E0F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9503B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314»</w:t>
      </w:r>
      <w:bookmarkStart w:id="0" w:name="n3"/>
      <w:bookmarkEnd w:id="0"/>
      <w:r w:rsidR="00956082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6596" w:rsidRPr="004A608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4 червня 2024 р. № </w:t>
      </w:r>
      <w:r w:rsidR="00956082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637 </w:t>
      </w:r>
      <w:r w:rsidR="004F6596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«Про внесення</w:t>
      </w:r>
      <w:r w:rsidR="004F6596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пункту 2 постанови Кабінету Міністрів України від 31 жовтня 2023 р. № 1137»,</w:t>
      </w:r>
      <w:r w:rsidR="00875D20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4F6596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="00875D20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1 листопада </w:t>
      </w:r>
      <w:r w:rsidR="00435EA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</w:r>
      <w:r w:rsidR="00875D20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2024 р. № 1262 </w:t>
      </w:r>
      <w:r w:rsidR="00956082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«Про внесення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змін до пункту 2 постанови Кабінету Міністрів України від 31 жовтня 2023 р. № 1137»</w:t>
      </w:r>
      <w:r w:rsidR="004F6596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постанова №</w:t>
      </w:r>
      <w:r w:rsidR="00FD41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6596" w:rsidRPr="004A608E">
        <w:rPr>
          <w:rFonts w:ascii="Times New Roman" w:hAnsi="Times New Roman" w:cs="Times New Roman"/>
          <w:sz w:val="28"/>
          <w:szCs w:val="28"/>
          <w:lang w:val="uk-UA"/>
        </w:rPr>
        <w:t>1262)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>термін дії таких декларацій було подовжено до</w:t>
      </w:r>
      <w:r w:rsidR="00025BBF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09 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025BBF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року. </w:t>
      </w:r>
    </w:p>
    <w:p w14:paraId="787F0633" w14:textId="19BBDE2F" w:rsidR="00956082" w:rsidRPr="004A608E" w:rsidRDefault="00FD41E5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Водночас дія постанови</w:t>
      </w:r>
      <w:r w:rsidR="004F6596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№ 1262 </w:t>
      </w:r>
      <w:r>
        <w:rPr>
          <w:rFonts w:ascii="Times New Roman" w:hAnsi="Times New Roman" w:cs="Times New Roman"/>
          <w:sz w:val="28"/>
          <w:szCs w:val="28"/>
          <w:lang w:val="uk-UA"/>
        </w:rPr>
        <w:t>не розповсюджується на господарську діяльність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небезпечними відходами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Оскільки дію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>декларацій про провадження господарської діяльності щодо здійснення операцій з оброблення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операції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небезпечними відходами </w:t>
      </w:r>
      <w:r>
        <w:rPr>
          <w:rFonts w:ascii="Times New Roman" w:hAnsi="Times New Roman" w:cs="Times New Roman"/>
          <w:sz w:val="28"/>
          <w:szCs w:val="28"/>
          <w:lang w:val="uk-UA"/>
        </w:rPr>
        <w:t>не було подовжено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призв</w:t>
      </w:r>
      <w:r>
        <w:rPr>
          <w:rFonts w:ascii="Times New Roman" w:hAnsi="Times New Roman" w:cs="Times New Roman"/>
          <w:sz w:val="28"/>
          <w:szCs w:val="28"/>
          <w:lang w:val="uk-UA"/>
        </w:rPr>
        <w:t>одить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до накопичення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небезпечних відходів у місцях їх тимчасового зберігання та негативного впливу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на навколишнє природне середовище</w:t>
      </w:r>
      <w:r w:rsidR="0077302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 в Україні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2CA54EA" w14:textId="77777777" w:rsidR="000373FA" w:rsidRPr="004A608E" w:rsidRDefault="000373FA" w:rsidP="005E476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Згідно з частиною другою статті 17 Закону суб’єкти господарювання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сфері управління відходами зобов’язані, зокрема: </w:t>
      </w:r>
    </w:p>
    <w:p w14:paraId="57287930" w14:textId="77777777" w:rsidR="000373FA" w:rsidRPr="004A608E" w:rsidRDefault="000373FA" w:rsidP="005E476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eastAsia="Times New Roman" w:hAnsi="Times New Roman" w:cs="Times New Roman"/>
          <w:sz w:val="28"/>
          <w:szCs w:val="28"/>
          <w:lang w:val="uk-UA"/>
        </w:rPr>
        <w:t>мати дозвіл на здійснення операцій з оброблення відходів;</w:t>
      </w:r>
    </w:p>
    <w:p w14:paraId="46BDFABB" w14:textId="77777777" w:rsidR="000373FA" w:rsidRPr="004A608E" w:rsidRDefault="000373FA" w:rsidP="005E4768">
      <w:pPr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eastAsia="Times New Roman" w:hAnsi="Times New Roman" w:cs="Times New Roman"/>
          <w:sz w:val="28"/>
          <w:szCs w:val="28"/>
          <w:lang w:val="uk-UA"/>
        </w:rPr>
        <w:t>мати ліцензію на здійснення господарської діяльності з управління небезпечними відходами та/або письмову згоду (повідомлення) на транскордонне перевезення небезпечних відходів чи висновок на транскордонне перевезення відходів відповідно до закону.</w:t>
      </w:r>
    </w:p>
    <w:p w14:paraId="7460EF5B" w14:textId="15C62ECE" w:rsidR="00437323" w:rsidRPr="004A608E" w:rsidRDefault="00E7370C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Зазначене підтверджується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>ми, які надходять до Міндовкілля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господарювання, в тому числі 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>ліцензіатів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>з проханням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поданих </w:t>
      </w:r>
      <w:r w:rsidR="0095608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>декларацій про провадження господарської діяльності щодо здійснення операцій з оброблення відходів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, на підставі яких було отримано </w:t>
      </w:r>
      <w:r w:rsidR="006748E4" w:rsidRPr="004A608E">
        <w:rPr>
          <w:rFonts w:ascii="Times New Roman" w:hAnsi="Times New Roman" w:cs="Times New Roman"/>
          <w:sz w:val="28"/>
          <w:szCs w:val="28"/>
          <w:lang w:val="uk-UA"/>
        </w:rPr>
        <w:lastRenderedPageBreak/>
        <w:t>ліцензію на здійснення господарської діяльності з управління небезпечними відходами</w:t>
      </w:r>
      <w:r w:rsidR="00437323" w:rsidRPr="004A60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6E68EA" w14:textId="0A1F3F8C" w:rsidR="00B500FB" w:rsidRPr="004A608E" w:rsidRDefault="00B500FB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Водночас суб’єкти господарювання не мають можливості заключати господарські договори на </w:t>
      </w:r>
      <w:r w:rsidR="007740F7" w:rsidRPr="004A608E">
        <w:rPr>
          <w:rFonts w:ascii="Times New Roman" w:hAnsi="Times New Roman" w:cs="Times New Roman"/>
          <w:sz w:val="28"/>
          <w:szCs w:val="28"/>
          <w:lang w:val="uk-UA"/>
        </w:rPr>
        <w:t>надання послуг з оброблення відходів на перше півріччя 2025 року, зокрема, ті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40F7" w:rsidRPr="004A608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D61CA6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>здійснюють транскордонне перевезення відходів</w:t>
      </w:r>
      <w:r w:rsidR="00DD534B" w:rsidRPr="004A60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40F7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Оскільки в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частини п’ятої статті 43 </w:t>
      </w:r>
      <w:hyperlink r:id="rId7" w:tgtFrame="_blank" w:history="1">
        <w:r w:rsidR="00DD534B" w:rsidRPr="004A608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Закону </w:t>
        </w:r>
      </w:hyperlink>
      <w:r w:rsidRPr="004A608E">
        <w:rPr>
          <w:rFonts w:ascii="Times New Roman" w:hAnsi="Times New Roman" w:cs="Times New Roman"/>
          <w:sz w:val="28"/>
          <w:szCs w:val="28"/>
          <w:lang w:val="uk-UA"/>
        </w:rPr>
        <w:t>до заяви про отримання письмової згоди (повідомлення) на транскордонне перевезення відходів додається, зокрема копія дозволу на здійснення операцій з управління відходами щодо відходів, запропонованих для експорту.</w:t>
      </w:r>
    </w:p>
    <w:p w14:paraId="47BEE643" w14:textId="1ADCF8CA" w:rsidR="00437323" w:rsidRPr="004A608E" w:rsidRDefault="00437323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З огляду на викладене</w:t>
      </w:r>
      <w:r w:rsidR="00E74CF0" w:rsidRPr="004A60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постанови Кабінету Міністрів України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від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18 березня 2022 р. № 314 «Деякі питання забезпечення провадження господарської діяльності в умовах воєнного стану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31 жовтня 2023 р</w:t>
      </w:r>
      <w:r w:rsidR="00386BB8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1137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у додаток 2 до постанови Кабінету Міністрів України </w:t>
      </w:r>
      <w:r w:rsidR="00647C44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br/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18 березня 2022 р. № 314»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актуалізації. </w:t>
      </w:r>
    </w:p>
    <w:p w14:paraId="785F33F1" w14:textId="77777777" w:rsidR="00123B64" w:rsidRPr="004A608E" w:rsidRDefault="00123B64" w:rsidP="00123B64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Отже, аналіз ситуації, що склалася в Україні з переробкою накопичених відходів, свідчить про недостатність існуючих потужностей з оброблення відходів.</w:t>
      </w:r>
    </w:p>
    <w:p w14:paraId="2575D578" w14:textId="223C805E" w:rsidR="00EC7BB2" w:rsidRPr="004A608E" w:rsidRDefault="00437323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У зв’язку з цим</w:t>
      </w:r>
      <w:r w:rsidR="00E74CF0" w:rsidRPr="004A60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міністерством розроблено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534B"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яким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продовжити термін дії поданих суб’єктами господарювання декларацій про провадження господарської діяльності щодо здійснення операцій з оброблення відходів </w:t>
      </w:r>
      <w:r w:rsidR="00A411B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75D20" w:rsidRPr="004A608E">
        <w:rPr>
          <w:rFonts w:ascii="Times New Roman" w:hAnsi="Times New Roman" w:cs="Times New Roman"/>
          <w:sz w:val="28"/>
          <w:szCs w:val="28"/>
          <w:lang w:val="uk-UA"/>
        </w:rPr>
        <w:t>15 червня</w:t>
      </w:r>
      <w:r w:rsidR="008E3FF6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2025 </w:t>
      </w:r>
      <w:r w:rsidR="00A411B0" w:rsidRPr="004A608E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5D9BAB" w14:textId="5662FA71" w:rsidR="00437323" w:rsidRPr="004A608E" w:rsidRDefault="00437323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дасть змогу </w:t>
      </w:r>
      <w:r w:rsidR="00EC7BB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господарювання, які здійснюють операції з оброблення відходів 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>та мають відповідні потужності</w:t>
      </w:r>
      <w:r w:rsidR="00EC7BB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управління відходами, зокрема, </w:t>
      </w:r>
      <w:r w:rsidR="00A97C5A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>небезпечними</w:t>
      </w:r>
      <w:r w:rsidR="000373FA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відходами,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35E40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</w:t>
      </w:r>
      <w:r w:rsidR="00EC7BB2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5E40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дозволу на </w:t>
      </w:r>
      <w:r w:rsidR="00F35E40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операцій з оброблення відходів </w:t>
      </w:r>
      <w:r w:rsidR="00EC7BB2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порядку, стро</w:t>
      </w:r>
      <w:r w:rsidR="00DD534B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 та на умовах, що передбачені</w:t>
      </w:r>
      <w:r w:rsidR="00EC7BB2" w:rsidRPr="004A60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C7BB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господарської діяльності з управління небезпечними відходами відповідно до вимог законодавства.</w:t>
      </w:r>
    </w:p>
    <w:p w14:paraId="41F8DC88" w14:textId="77777777" w:rsidR="00DD534B" w:rsidRPr="004A608E" w:rsidRDefault="00DD534B" w:rsidP="005E4768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363E2" w14:textId="77777777" w:rsidR="00AF7E09" w:rsidRPr="004A608E" w:rsidRDefault="00AF7E09" w:rsidP="008C0D0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положення </w:t>
      </w:r>
      <w:proofErr w:type="spellStart"/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364961AB" w14:textId="137C662D" w:rsidR="00AC2677" w:rsidRPr="004A608E" w:rsidRDefault="00AF7E09" w:rsidP="000F1A27">
      <w:pPr>
        <w:pStyle w:val="rvps2"/>
        <w:tabs>
          <w:tab w:val="left" w:pos="993"/>
        </w:tabs>
        <w:spacing w:before="0" w:beforeAutospacing="0" w:after="0" w:afterAutospacing="0"/>
        <w:ind w:right="-283" w:firstLine="567"/>
        <w:jc w:val="both"/>
        <w:rPr>
          <w:sz w:val="28"/>
          <w:szCs w:val="28"/>
        </w:rPr>
      </w:pPr>
      <w:proofErr w:type="spellStart"/>
      <w:r w:rsidRPr="004A608E">
        <w:rPr>
          <w:sz w:val="28"/>
          <w:szCs w:val="28"/>
        </w:rPr>
        <w:t>Проєктом</w:t>
      </w:r>
      <w:proofErr w:type="spellEnd"/>
      <w:r w:rsidRPr="004A608E">
        <w:rPr>
          <w:sz w:val="28"/>
          <w:szCs w:val="28"/>
        </w:rPr>
        <w:t xml:space="preserve"> </w:t>
      </w:r>
      <w:proofErr w:type="spellStart"/>
      <w:r w:rsidRPr="004A608E">
        <w:rPr>
          <w:sz w:val="28"/>
          <w:szCs w:val="28"/>
        </w:rPr>
        <w:t>акта</w:t>
      </w:r>
      <w:proofErr w:type="spellEnd"/>
      <w:r w:rsidRPr="004A608E">
        <w:rPr>
          <w:sz w:val="28"/>
          <w:szCs w:val="28"/>
        </w:rPr>
        <w:t xml:space="preserve"> пропонується </w:t>
      </w:r>
      <w:r w:rsidR="00AC747B" w:rsidRPr="004A608E">
        <w:rPr>
          <w:sz w:val="28"/>
          <w:szCs w:val="28"/>
        </w:rPr>
        <w:t>п</w:t>
      </w:r>
      <w:r w:rsidR="005A4B21" w:rsidRPr="004A608E">
        <w:rPr>
          <w:sz w:val="28"/>
          <w:szCs w:val="28"/>
        </w:rPr>
        <w:t>р</w:t>
      </w:r>
      <w:r w:rsidR="00AC747B" w:rsidRPr="004A608E">
        <w:rPr>
          <w:sz w:val="28"/>
          <w:szCs w:val="28"/>
        </w:rPr>
        <w:t xml:space="preserve">одовжити термін дії </w:t>
      </w:r>
      <w:r w:rsidR="00A411B0" w:rsidRPr="004A608E">
        <w:rPr>
          <w:sz w:val="28"/>
          <w:szCs w:val="28"/>
        </w:rPr>
        <w:t xml:space="preserve">до </w:t>
      </w:r>
      <w:r w:rsidR="00875D20" w:rsidRPr="004A608E">
        <w:rPr>
          <w:sz w:val="28"/>
          <w:szCs w:val="28"/>
        </w:rPr>
        <w:t>15 червня</w:t>
      </w:r>
      <w:r w:rsidR="00A411B0" w:rsidRPr="004A608E">
        <w:rPr>
          <w:sz w:val="28"/>
          <w:szCs w:val="28"/>
        </w:rPr>
        <w:t xml:space="preserve"> </w:t>
      </w:r>
      <w:r w:rsidR="00025BBF" w:rsidRPr="004A608E">
        <w:rPr>
          <w:sz w:val="28"/>
          <w:szCs w:val="28"/>
        </w:rPr>
        <w:t>2025</w:t>
      </w:r>
      <w:r w:rsidR="00A411B0" w:rsidRPr="004A608E">
        <w:rPr>
          <w:sz w:val="28"/>
          <w:szCs w:val="28"/>
        </w:rPr>
        <w:t xml:space="preserve"> року </w:t>
      </w:r>
      <w:r w:rsidR="00AC747B" w:rsidRPr="004A608E">
        <w:rPr>
          <w:sz w:val="28"/>
          <w:szCs w:val="28"/>
        </w:rPr>
        <w:t>поданих</w:t>
      </w:r>
      <w:r w:rsidR="00AC2677" w:rsidRPr="004A608E">
        <w:rPr>
          <w:sz w:val="28"/>
          <w:szCs w:val="28"/>
        </w:rPr>
        <w:t xml:space="preserve"> суб’єктами господарювання декларацій про провадження господарської діяльності </w:t>
      </w:r>
      <w:r w:rsidR="00F36BB9" w:rsidRPr="004A608E">
        <w:rPr>
          <w:sz w:val="28"/>
          <w:szCs w:val="28"/>
        </w:rPr>
        <w:t>щодо</w:t>
      </w:r>
      <w:r w:rsidR="00AC2677" w:rsidRPr="004A608E">
        <w:rPr>
          <w:sz w:val="28"/>
          <w:szCs w:val="28"/>
        </w:rPr>
        <w:t xml:space="preserve"> здійснення операцій з оброблення відходів</w:t>
      </w:r>
      <w:r w:rsidR="00AC747B" w:rsidRPr="004A608E">
        <w:rPr>
          <w:sz w:val="28"/>
          <w:szCs w:val="28"/>
        </w:rPr>
        <w:t>.</w:t>
      </w:r>
    </w:p>
    <w:p w14:paraId="5C79A099" w14:textId="77777777" w:rsidR="00B06F9D" w:rsidRPr="004A608E" w:rsidRDefault="00B06F9D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C4DBC6" w14:textId="41130086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14:paraId="68300794" w14:textId="77777777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У цій сфері правового регулювання діють:</w:t>
      </w:r>
    </w:p>
    <w:p w14:paraId="053F67C4" w14:textId="41C5D63F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Закон</w:t>
      </w:r>
      <w:r w:rsidR="00E7062A"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охорону навколишнього природного середовища»</w:t>
      </w:r>
      <w:r w:rsidR="00E7062A"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33F97" w:rsidRPr="004A608E">
        <w:rPr>
          <w:rFonts w:ascii="Times New Roman" w:hAnsi="Times New Roman" w:cs="Times New Roman"/>
          <w:bCs/>
          <w:sz w:val="28"/>
          <w:szCs w:val="28"/>
          <w:lang w:val="uk-UA"/>
        </w:rPr>
        <w:t>«Про управління відходами»</w:t>
      </w:r>
      <w:r w:rsidR="005E4768" w:rsidRPr="004A608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C2677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</w:t>
      </w:r>
      <w:r w:rsidR="002A7624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5EA7">
        <w:rPr>
          <w:rFonts w:ascii="Times New Roman" w:hAnsi="Times New Roman" w:cs="Times New Roman"/>
          <w:sz w:val="28"/>
          <w:szCs w:val="28"/>
          <w:lang w:val="uk-UA"/>
        </w:rPr>
        <w:br/>
      </w:r>
      <w:r w:rsidR="00435EA7" w:rsidRPr="007A1252">
        <w:rPr>
          <w:rFonts w:ascii="Times New Roman" w:hAnsi="Times New Roman" w:cs="Times New Roman"/>
          <w:sz w:val="28"/>
          <w:szCs w:val="28"/>
          <w:lang w:val="uk-UA"/>
        </w:rPr>
        <w:t xml:space="preserve">від 17 липня 2024 року № 3869-ІХ </w:t>
      </w:r>
      <w:r w:rsidR="002A7624" w:rsidRPr="004A608E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законів України щодо спрощення умов провадження господарської діяльності в період дії воєнного стану в Україні»</w:t>
      </w:r>
      <w:bookmarkStart w:id="1" w:name="_GoBack"/>
      <w:bookmarkEnd w:id="1"/>
      <w:r w:rsidR="002A7624" w:rsidRPr="004A60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EA3157" w14:textId="59AD8D57" w:rsidR="00B06F9D" w:rsidRPr="004A608E" w:rsidRDefault="00B06F9D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постанови Кабінету Міністрів України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від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18 березня 2022 р. № 314 «Деякі питання забезпечення провадження господарської діяльності в умовах воєнного стану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»; від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31 жовтня 2023 р</w:t>
      </w:r>
      <w:r w:rsidR="00386BB8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 1137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внесення змін у додаток </w:t>
      </w:r>
      <w:r w:rsidR="00E74CF0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</w:t>
      </w:r>
      <w:r w:rsidR="006C77F9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 постанови Кабінету Міністрів України від 18 березня 2022 р.</w:t>
      </w:r>
      <w:r w:rsidR="007A1252"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4A608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314».</w:t>
      </w:r>
    </w:p>
    <w:p w14:paraId="15FA4AD3" w14:textId="77777777" w:rsidR="00427F4B" w:rsidRPr="004A608E" w:rsidRDefault="00427F4B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B7DBD9" w14:textId="77777777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117A0474" w14:textId="5841A3E1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положень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не потребує додаткових фінансових витрат з державного або місцев</w:t>
      </w:r>
      <w:r w:rsidR="00B663B2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бюджетів. </w:t>
      </w:r>
    </w:p>
    <w:p w14:paraId="35FCC38E" w14:textId="77777777" w:rsidR="00AF7E09" w:rsidRPr="004A608E" w:rsidRDefault="00AF7E09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4E9497" w14:textId="77777777" w:rsidR="00CC6BF4" w:rsidRPr="004A608E" w:rsidRDefault="00CC6BF4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14:paraId="277EE935" w14:textId="155079B8" w:rsidR="002E6D68" w:rsidRPr="004A608E" w:rsidRDefault="002E6D68" w:rsidP="000F1A27">
      <w:pPr>
        <w:pStyle w:val="10"/>
        <w:ind w:right="-28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608E">
        <w:rPr>
          <w:rFonts w:ascii="Times New Roman" w:hAnsi="Times New Roman"/>
          <w:sz w:val="28"/>
          <w:szCs w:val="28"/>
          <w:lang w:val="uk-UA"/>
        </w:rPr>
        <w:t>На виконання вимог постанови Кабінету Міністрів України від 03 листопада 2010 р</w:t>
      </w:r>
      <w:r w:rsidR="00386BB8" w:rsidRPr="004A608E">
        <w:rPr>
          <w:rFonts w:ascii="Times New Roman" w:hAnsi="Times New Roman"/>
          <w:sz w:val="28"/>
          <w:szCs w:val="28"/>
          <w:lang w:val="uk-UA"/>
        </w:rPr>
        <w:t>.</w:t>
      </w:r>
      <w:r w:rsidRPr="004A608E">
        <w:rPr>
          <w:rFonts w:ascii="Times New Roman" w:hAnsi="Times New Roman"/>
          <w:sz w:val="28"/>
          <w:szCs w:val="28"/>
          <w:lang w:val="uk-UA"/>
        </w:rPr>
        <w:t xml:space="preserve"> № 996 «Про забезпечення участі громадськості у формуванні та реалізації держаної політики» </w:t>
      </w:r>
      <w:proofErr w:type="spellStart"/>
      <w:r w:rsidRPr="004A6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/>
          <w:sz w:val="28"/>
          <w:szCs w:val="28"/>
          <w:lang w:val="uk-UA"/>
        </w:rPr>
        <w:t xml:space="preserve"> було розміщено на офіційному </w:t>
      </w:r>
      <w:proofErr w:type="spellStart"/>
      <w:r w:rsidRPr="004A608E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4A608E">
        <w:rPr>
          <w:rFonts w:ascii="Times New Roman" w:hAnsi="Times New Roman"/>
          <w:sz w:val="28"/>
          <w:szCs w:val="28"/>
          <w:lang w:val="uk-UA"/>
        </w:rPr>
        <w:t xml:space="preserve"> Міндовкілля для проведення консультацій із громадськістю.</w:t>
      </w:r>
      <w:r w:rsidR="005A4B21" w:rsidRPr="004A608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77CA9CE" w14:textId="77777777" w:rsidR="008B1712" w:rsidRPr="004A608E" w:rsidRDefault="008B1712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48B0B78" w14:textId="77777777" w:rsidR="008B1712" w:rsidRPr="004A608E" w:rsidRDefault="008B1712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 і не потребує консультацій із Науковим комітетом Національної ради з питань розвитку науки і технологій.</w:t>
      </w:r>
    </w:p>
    <w:p w14:paraId="0543C6F3" w14:textId="77777777" w:rsidR="008B1712" w:rsidRPr="004A608E" w:rsidRDefault="008B1712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40F47" w14:textId="77777777" w:rsidR="008B1712" w:rsidRPr="004A608E" w:rsidRDefault="008B1712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7. Оцінка відповідності</w:t>
      </w:r>
    </w:p>
    <w:p w14:paraId="2C3AD6B5" w14:textId="77777777" w:rsidR="008B1712" w:rsidRPr="004A608E" w:rsidRDefault="008B1712" w:rsidP="000F1A27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14:paraId="684BB545" w14:textId="77777777" w:rsidR="008B1712" w:rsidRPr="004A608E" w:rsidRDefault="008B1712" w:rsidP="006C77F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впливає на забезпечення рівних прав та можливостей жінок і чоловіків, на ринок праці, та не містить положень, які порушують принцип забезпечення рівних прав та можливостей жінок і чоловіків.</w:t>
      </w:r>
    </w:p>
    <w:p w14:paraId="3B75F7E6" w14:textId="77777777" w:rsidR="008B1712" w:rsidRPr="004A608E" w:rsidRDefault="008B1712" w:rsidP="006C77F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Норми </w:t>
      </w: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містять ризики вчинення корупційних правопорушень та правопорушень, пов’язаних з корупцією; відсутні положення, які створюють підстави для дискримінації.</w:t>
      </w:r>
    </w:p>
    <w:p w14:paraId="1ACB3BBF" w14:textId="77777777" w:rsidR="00091350" w:rsidRPr="004A608E" w:rsidRDefault="00091350" w:rsidP="006C77F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Громадська антикорупційна, громадська </w:t>
      </w: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антидискримінаційна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громадська </w:t>
      </w:r>
      <w:proofErr w:type="spellStart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гендерно</w:t>
      </w:r>
      <w:proofErr w:type="spellEnd"/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-правова експертизи не проводились.</w:t>
      </w:r>
    </w:p>
    <w:p w14:paraId="5A57CFB5" w14:textId="039775FB" w:rsidR="00091350" w:rsidRPr="004A608E" w:rsidRDefault="00EB0483" w:rsidP="0010799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608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998"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4A608E">
        <w:rPr>
          <w:rFonts w:ascii="Times New Roman" w:hAnsi="Times New Roman" w:cs="Times New Roman"/>
          <w:bCs/>
          <w:sz w:val="28"/>
          <w:szCs w:val="28"/>
          <w:lang w:val="uk-UA"/>
        </w:rPr>
        <w:t>направлено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до Національного агентства з питань запобігання корупції для визначення необхідності проведення антикорупційної експертизи</w:t>
      </w:r>
      <w:r w:rsidR="00091350" w:rsidRPr="004A608E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14:paraId="641BD79E" w14:textId="77777777" w:rsidR="00AF7E09" w:rsidRPr="004A608E" w:rsidRDefault="00AF7E09" w:rsidP="006C77F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BA6F6" w14:textId="77777777" w:rsidR="00AF7E09" w:rsidRPr="004A608E" w:rsidRDefault="00AF7E09" w:rsidP="006C77F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14:paraId="233672A0" w14:textId="2627A025" w:rsidR="008B1712" w:rsidRPr="004A608E" w:rsidRDefault="008B1712" w:rsidP="006C77F9">
      <w:pPr>
        <w:shd w:val="clear" w:color="auto" w:fill="FFFFFF"/>
        <w:spacing w:after="0" w:line="240" w:lineRule="auto"/>
        <w:ind w:right="-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матиме позитивний вплив на ринкове середовище, забезпечення захисту прав та інтересів суб’єктів господарювання і держави; екологію та навколишнє природне середовище, рівень забруднення атмосферного повітря, води, земель, зокрема забруднення </w:t>
      </w:r>
      <w:r w:rsidR="006748E4" w:rsidRPr="004A6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накопиченими </w:t>
      </w:r>
      <w:r w:rsidRPr="004A6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відходами.</w:t>
      </w:r>
    </w:p>
    <w:p w14:paraId="45F04AAF" w14:textId="2E6DF3C4" w:rsidR="007F3816" w:rsidRPr="0028149A" w:rsidRDefault="007F3816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2D7806" w14:textId="77777777" w:rsidR="007F3816" w:rsidRPr="0028149A" w:rsidRDefault="007F3816" w:rsidP="00FE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6E0ECB" w14:textId="77777777" w:rsidR="00673778" w:rsidRPr="004A608E" w:rsidRDefault="007F3816" w:rsidP="00FE1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Міністр </w:t>
      </w:r>
      <w:r w:rsidR="00B67739" w:rsidRPr="004A608E">
        <w:rPr>
          <w:rFonts w:ascii="Times New Roman" w:hAnsi="Times New Roman" w:cs="Times New Roman"/>
          <w:b/>
          <w:sz w:val="28"/>
          <w:szCs w:val="28"/>
          <w:lang w:val="uk-UA"/>
        </w:rPr>
        <w:t>захисту</w:t>
      </w:r>
      <w:r w:rsidR="00673778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7739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довкілля та </w:t>
      </w:r>
    </w:p>
    <w:p w14:paraId="571B3DDA" w14:textId="17534112" w:rsidR="00AF7E09" w:rsidRPr="004A608E" w:rsidRDefault="00B67739" w:rsidP="006C77F9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b/>
          <w:sz w:val="28"/>
          <w:szCs w:val="28"/>
          <w:lang w:val="uk-UA"/>
        </w:rPr>
        <w:t>природних ресурсів України</w:t>
      </w:r>
      <w:r w:rsidR="00662CB6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73778" w:rsidRPr="004A60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4A60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4A60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73778" w:rsidRPr="004A608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6E43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C77F9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96E43" w:rsidRPr="004A6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Світлана ГРИНЧУК</w:t>
      </w:r>
    </w:p>
    <w:p w14:paraId="633007ED" w14:textId="77777777" w:rsidR="00B646A1" w:rsidRPr="0028149A" w:rsidRDefault="00B646A1" w:rsidP="008C0D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F425C30" w14:textId="521A81FB" w:rsidR="00E96E43" w:rsidRPr="004A608E" w:rsidRDefault="00AF7E09" w:rsidP="00FE1E2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608E">
        <w:rPr>
          <w:rFonts w:ascii="Times New Roman" w:hAnsi="Times New Roman" w:cs="Times New Roman"/>
          <w:sz w:val="28"/>
          <w:szCs w:val="28"/>
          <w:lang w:val="uk-UA"/>
        </w:rPr>
        <w:t>«_____» _______________ 202</w:t>
      </w:r>
      <w:r w:rsidR="0007500D" w:rsidRPr="004A60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A608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sectPr w:rsidR="00E96E43" w:rsidRPr="004A608E" w:rsidSect="00A97C5A">
      <w:headerReference w:type="default" r:id="rId8"/>
      <w:pgSz w:w="11906" w:h="16838"/>
      <w:pgMar w:top="851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FBCFB" w14:textId="77777777" w:rsidR="00FE1950" w:rsidRDefault="00FE1950" w:rsidP="00B15FF8">
      <w:pPr>
        <w:spacing w:after="0" w:line="240" w:lineRule="auto"/>
      </w:pPr>
      <w:r>
        <w:separator/>
      </w:r>
    </w:p>
  </w:endnote>
  <w:endnote w:type="continuationSeparator" w:id="0">
    <w:p w14:paraId="7C888BBF" w14:textId="77777777" w:rsidR="00FE1950" w:rsidRDefault="00FE1950" w:rsidP="00B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9FAFF" w14:textId="77777777" w:rsidR="00FE1950" w:rsidRDefault="00FE1950" w:rsidP="00B15FF8">
      <w:pPr>
        <w:spacing w:after="0" w:line="240" w:lineRule="auto"/>
      </w:pPr>
      <w:r>
        <w:separator/>
      </w:r>
    </w:p>
  </w:footnote>
  <w:footnote w:type="continuationSeparator" w:id="0">
    <w:p w14:paraId="7C051B1A" w14:textId="77777777" w:rsidR="00FE1950" w:rsidRDefault="00FE1950" w:rsidP="00B1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965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9DC28" w14:textId="77777777" w:rsidR="00B15FF8" w:rsidRPr="00B15FF8" w:rsidRDefault="00E613EA">
        <w:pPr>
          <w:pStyle w:val="a6"/>
          <w:jc w:val="center"/>
          <w:rPr>
            <w:rFonts w:ascii="Times New Roman" w:hAnsi="Times New Roman" w:cs="Times New Roman"/>
          </w:rPr>
        </w:pPr>
        <w:r w:rsidRPr="00B15FF8">
          <w:rPr>
            <w:rFonts w:ascii="Times New Roman" w:hAnsi="Times New Roman" w:cs="Times New Roman"/>
          </w:rPr>
          <w:fldChar w:fldCharType="begin"/>
        </w:r>
        <w:r w:rsidR="00B15FF8" w:rsidRPr="00B15FF8">
          <w:rPr>
            <w:rFonts w:ascii="Times New Roman" w:hAnsi="Times New Roman" w:cs="Times New Roman"/>
          </w:rPr>
          <w:instrText>PAGE   \* MERGEFORMAT</w:instrText>
        </w:r>
        <w:r w:rsidRPr="00B15FF8">
          <w:rPr>
            <w:rFonts w:ascii="Times New Roman" w:hAnsi="Times New Roman" w:cs="Times New Roman"/>
          </w:rPr>
          <w:fldChar w:fldCharType="separate"/>
        </w:r>
        <w:r w:rsidR="00435EA7" w:rsidRPr="00435EA7">
          <w:rPr>
            <w:rFonts w:ascii="Times New Roman" w:hAnsi="Times New Roman" w:cs="Times New Roman"/>
            <w:noProof/>
            <w:lang w:val="uk-UA"/>
          </w:rPr>
          <w:t>3</w:t>
        </w:r>
        <w:r w:rsidRPr="00B15FF8">
          <w:rPr>
            <w:rFonts w:ascii="Times New Roman" w:hAnsi="Times New Roman" w:cs="Times New Roman"/>
          </w:rPr>
          <w:fldChar w:fldCharType="end"/>
        </w:r>
      </w:p>
    </w:sdtContent>
  </w:sdt>
  <w:p w14:paraId="12AFDFA6" w14:textId="77777777" w:rsidR="00B15FF8" w:rsidRDefault="00B15F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3D6C"/>
    <w:multiLevelType w:val="hybridMultilevel"/>
    <w:tmpl w:val="0FBCF93E"/>
    <w:lvl w:ilvl="0" w:tplc="6FF229D4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7A4D23E1"/>
    <w:multiLevelType w:val="hybridMultilevel"/>
    <w:tmpl w:val="5CE40EE2"/>
    <w:lvl w:ilvl="0" w:tplc="200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61"/>
    <w:rsid w:val="00025BBF"/>
    <w:rsid w:val="00026D87"/>
    <w:rsid w:val="000373FA"/>
    <w:rsid w:val="00054A1D"/>
    <w:rsid w:val="000649BF"/>
    <w:rsid w:val="0007500D"/>
    <w:rsid w:val="0008457B"/>
    <w:rsid w:val="00091350"/>
    <w:rsid w:val="000913EE"/>
    <w:rsid w:val="00094CAB"/>
    <w:rsid w:val="00097ED8"/>
    <w:rsid w:val="000B1488"/>
    <w:rsid w:val="000B74BC"/>
    <w:rsid w:val="000D293D"/>
    <w:rsid w:val="000E65C0"/>
    <w:rsid w:val="000F1A27"/>
    <w:rsid w:val="001074E8"/>
    <w:rsid w:val="0010786F"/>
    <w:rsid w:val="00107998"/>
    <w:rsid w:val="00123B64"/>
    <w:rsid w:val="0013332A"/>
    <w:rsid w:val="001569C6"/>
    <w:rsid w:val="001663CF"/>
    <w:rsid w:val="00193BAE"/>
    <w:rsid w:val="001B3A6E"/>
    <w:rsid w:val="001B7329"/>
    <w:rsid w:val="001C4A2A"/>
    <w:rsid w:val="001D349E"/>
    <w:rsid w:val="001E275E"/>
    <w:rsid w:val="001E5673"/>
    <w:rsid w:val="002020FF"/>
    <w:rsid w:val="0020583A"/>
    <w:rsid w:val="00210E90"/>
    <w:rsid w:val="00222E0F"/>
    <w:rsid w:val="0023736D"/>
    <w:rsid w:val="0025333A"/>
    <w:rsid w:val="0025397E"/>
    <w:rsid w:val="0026749E"/>
    <w:rsid w:val="002724CA"/>
    <w:rsid w:val="0028149A"/>
    <w:rsid w:val="002A7624"/>
    <w:rsid w:val="002B0274"/>
    <w:rsid w:val="002B0989"/>
    <w:rsid w:val="002B2432"/>
    <w:rsid w:val="002B2502"/>
    <w:rsid w:val="002C0356"/>
    <w:rsid w:val="002C2B3D"/>
    <w:rsid w:val="002E4989"/>
    <w:rsid w:val="002E6D68"/>
    <w:rsid w:val="002F1BC9"/>
    <w:rsid w:val="002F3314"/>
    <w:rsid w:val="002F3320"/>
    <w:rsid w:val="002F69E4"/>
    <w:rsid w:val="00301749"/>
    <w:rsid w:val="003077B6"/>
    <w:rsid w:val="00321138"/>
    <w:rsid w:val="00330464"/>
    <w:rsid w:val="00345661"/>
    <w:rsid w:val="00354DAB"/>
    <w:rsid w:val="00361819"/>
    <w:rsid w:val="00366D1F"/>
    <w:rsid w:val="003712C8"/>
    <w:rsid w:val="00371E25"/>
    <w:rsid w:val="003737DA"/>
    <w:rsid w:val="00377477"/>
    <w:rsid w:val="00386BB8"/>
    <w:rsid w:val="003A3282"/>
    <w:rsid w:val="003B7CAA"/>
    <w:rsid w:val="003C246F"/>
    <w:rsid w:val="003D2875"/>
    <w:rsid w:val="003E7DA6"/>
    <w:rsid w:val="003F3C25"/>
    <w:rsid w:val="00415FE6"/>
    <w:rsid w:val="00416BBE"/>
    <w:rsid w:val="004204AF"/>
    <w:rsid w:val="00426009"/>
    <w:rsid w:val="00427F4B"/>
    <w:rsid w:val="00435EA7"/>
    <w:rsid w:val="00437323"/>
    <w:rsid w:val="00442E6B"/>
    <w:rsid w:val="0044385F"/>
    <w:rsid w:val="00463B4E"/>
    <w:rsid w:val="00471236"/>
    <w:rsid w:val="004940AE"/>
    <w:rsid w:val="0049662D"/>
    <w:rsid w:val="00497D76"/>
    <w:rsid w:val="004A608E"/>
    <w:rsid w:val="004B23C1"/>
    <w:rsid w:val="004F6596"/>
    <w:rsid w:val="004F6C99"/>
    <w:rsid w:val="00516749"/>
    <w:rsid w:val="00516C6D"/>
    <w:rsid w:val="00537A7D"/>
    <w:rsid w:val="00542DFB"/>
    <w:rsid w:val="00577684"/>
    <w:rsid w:val="005A4B21"/>
    <w:rsid w:val="005B523B"/>
    <w:rsid w:val="005B53A6"/>
    <w:rsid w:val="005C2636"/>
    <w:rsid w:val="005E4768"/>
    <w:rsid w:val="00600DA3"/>
    <w:rsid w:val="006060CD"/>
    <w:rsid w:val="00617DF5"/>
    <w:rsid w:val="00645338"/>
    <w:rsid w:val="00647C44"/>
    <w:rsid w:val="00662CB6"/>
    <w:rsid w:val="006640F7"/>
    <w:rsid w:val="00673778"/>
    <w:rsid w:val="0067438E"/>
    <w:rsid w:val="006748E4"/>
    <w:rsid w:val="006775C1"/>
    <w:rsid w:val="0067786A"/>
    <w:rsid w:val="00680776"/>
    <w:rsid w:val="006869AD"/>
    <w:rsid w:val="00690DC1"/>
    <w:rsid w:val="006B2715"/>
    <w:rsid w:val="006C087B"/>
    <w:rsid w:val="006C77F9"/>
    <w:rsid w:val="006E47F6"/>
    <w:rsid w:val="006E5BE4"/>
    <w:rsid w:val="006F5A0E"/>
    <w:rsid w:val="00714408"/>
    <w:rsid w:val="00722B9F"/>
    <w:rsid w:val="007251FE"/>
    <w:rsid w:val="00726489"/>
    <w:rsid w:val="00727D57"/>
    <w:rsid w:val="00747966"/>
    <w:rsid w:val="007631C5"/>
    <w:rsid w:val="00765FE3"/>
    <w:rsid w:val="00773020"/>
    <w:rsid w:val="007740F7"/>
    <w:rsid w:val="00792F07"/>
    <w:rsid w:val="00795CD4"/>
    <w:rsid w:val="007A1184"/>
    <w:rsid w:val="007A1252"/>
    <w:rsid w:val="007C0DC0"/>
    <w:rsid w:val="007D1E73"/>
    <w:rsid w:val="007D62BD"/>
    <w:rsid w:val="007E08A9"/>
    <w:rsid w:val="007F3816"/>
    <w:rsid w:val="0080338C"/>
    <w:rsid w:val="008731C2"/>
    <w:rsid w:val="00875D20"/>
    <w:rsid w:val="00891F19"/>
    <w:rsid w:val="0089302F"/>
    <w:rsid w:val="0089666F"/>
    <w:rsid w:val="008A72BF"/>
    <w:rsid w:val="008B1712"/>
    <w:rsid w:val="008C0D09"/>
    <w:rsid w:val="008D1FC6"/>
    <w:rsid w:val="008D3EA3"/>
    <w:rsid w:val="008D783F"/>
    <w:rsid w:val="008E3FF6"/>
    <w:rsid w:val="008E517D"/>
    <w:rsid w:val="008F4811"/>
    <w:rsid w:val="009140E1"/>
    <w:rsid w:val="00916DF6"/>
    <w:rsid w:val="00926FF5"/>
    <w:rsid w:val="00940948"/>
    <w:rsid w:val="00942DEA"/>
    <w:rsid w:val="009503B9"/>
    <w:rsid w:val="00955B08"/>
    <w:rsid w:val="00956082"/>
    <w:rsid w:val="0098266A"/>
    <w:rsid w:val="009919F9"/>
    <w:rsid w:val="009A3E55"/>
    <w:rsid w:val="009B60E3"/>
    <w:rsid w:val="009C65DC"/>
    <w:rsid w:val="009D6748"/>
    <w:rsid w:val="009E11B5"/>
    <w:rsid w:val="009E11C0"/>
    <w:rsid w:val="009E17FC"/>
    <w:rsid w:val="009E70C9"/>
    <w:rsid w:val="00A00D8B"/>
    <w:rsid w:val="00A029E3"/>
    <w:rsid w:val="00A141FF"/>
    <w:rsid w:val="00A25512"/>
    <w:rsid w:val="00A26ECA"/>
    <w:rsid w:val="00A37B1C"/>
    <w:rsid w:val="00A411B0"/>
    <w:rsid w:val="00A61C5A"/>
    <w:rsid w:val="00A648CB"/>
    <w:rsid w:val="00A71B54"/>
    <w:rsid w:val="00A72277"/>
    <w:rsid w:val="00A825A2"/>
    <w:rsid w:val="00A90E45"/>
    <w:rsid w:val="00A97C5A"/>
    <w:rsid w:val="00AA2B43"/>
    <w:rsid w:val="00AC2677"/>
    <w:rsid w:val="00AC509A"/>
    <w:rsid w:val="00AC747B"/>
    <w:rsid w:val="00AD47D3"/>
    <w:rsid w:val="00AE5FA4"/>
    <w:rsid w:val="00AF0590"/>
    <w:rsid w:val="00AF7E09"/>
    <w:rsid w:val="00B06F9D"/>
    <w:rsid w:val="00B15FF8"/>
    <w:rsid w:val="00B1777D"/>
    <w:rsid w:val="00B328A1"/>
    <w:rsid w:val="00B33F97"/>
    <w:rsid w:val="00B500FB"/>
    <w:rsid w:val="00B61B8B"/>
    <w:rsid w:val="00B646A1"/>
    <w:rsid w:val="00B65DDB"/>
    <w:rsid w:val="00B663B2"/>
    <w:rsid w:val="00B67739"/>
    <w:rsid w:val="00B67D82"/>
    <w:rsid w:val="00B83DA8"/>
    <w:rsid w:val="00C131B8"/>
    <w:rsid w:val="00C35772"/>
    <w:rsid w:val="00C403D9"/>
    <w:rsid w:val="00C46891"/>
    <w:rsid w:val="00C640DB"/>
    <w:rsid w:val="00C644E0"/>
    <w:rsid w:val="00C71E18"/>
    <w:rsid w:val="00C90DC5"/>
    <w:rsid w:val="00C95077"/>
    <w:rsid w:val="00C97F80"/>
    <w:rsid w:val="00CA67C5"/>
    <w:rsid w:val="00CA6B17"/>
    <w:rsid w:val="00CC6BF4"/>
    <w:rsid w:val="00CD4745"/>
    <w:rsid w:val="00CE5EA8"/>
    <w:rsid w:val="00CE6AE7"/>
    <w:rsid w:val="00CF0E2A"/>
    <w:rsid w:val="00CF3538"/>
    <w:rsid w:val="00CF46D1"/>
    <w:rsid w:val="00D037BE"/>
    <w:rsid w:val="00D25B7D"/>
    <w:rsid w:val="00D305CF"/>
    <w:rsid w:val="00D46685"/>
    <w:rsid w:val="00D60469"/>
    <w:rsid w:val="00D61CA6"/>
    <w:rsid w:val="00D824DF"/>
    <w:rsid w:val="00D854F8"/>
    <w:rsid w:val="00D93483"/>
    <w:rsid w:val="00DA1613"/>
    <w:rsid w:val="00DA302B"/>
    <w:rsid w:val="00DD534B"/>
    <w:rsid w:val="00DE2F73"/>
    <w:rsid w:val="00DF244A"/>
    <w:rsid w:val="00DF2755"/>
    <w:rsid w:val="00DF44FD"/>
    <w:rsid w:val="00E043F7"/>
    <w:rsid w:val="00E170BA"/>
    <w:rsid w:val="00E17523"/>
    <w:rsid w:val="00E269E0"/>
    <w:rsid w:val="00E311BD"/>
    <w:rsid w:val="00E371B9"/>
    <w:rsid w:val="00E46113"/>
    <w:rsid w:val="00E613EA"/>
    <w:rsid w:val="00E7062A"/>
    <w:rsid w:val="00E7370C"/>
    <w:rsid w:val="00E74CF0"/>
    <w:rsid w:val="00E74FB6"/>
    <w:rsid w:val="00E91BD5"/>
    <w:rsid w:val="00E95AE8"/>
    <w:rsid w:val="00E96E43"/>
    <w:rsid w:val="00EA1125"/>
    <w:rsid w:val="00EB0483"/>
    <w:rsid w:val="00EC7BB2"/>
    <w:rsid w:val="00ED518E"/>
    <w:rsid w:val="00EE4F2A"/>
    <w:rsid w:val="00EE7EA0"/>
    <w:rsid w:val="00EF1CEC"/>
    <w:rsid w:val="00EF2AA2"/>
    <w:rsid w:val="00EF59C2"/>
    <w:rsid w:val="00F0382E"/>
    <w:rsid w:val="00F14783"/>
    <w:rsid w:val="00F2079E"/>
    <w:rsid w:val="00F30DD1"/>
    <w:rsid w:val="00F35E40"/>
    <w:rsid w:val="00F36BB9"/>
    <w:rsid w:val="00F510E8"/>
    <w:rsid w:val="00F52334"/>
    <w:rsid w:val="00F54BCB"/>
    <w:rsid w:val="00F57B9E"/>
    <w:rsid w:val="00F675DB"/>
    <w:rsid w:val="00F76DDB"/>
    <w:rsid w:val="00F829C6"/>
    <w:rsid w:val="00F8697C"/>
    <w:rsid w:val="00F90524"/>
    <w:rsid w:val="00FA011D"/>
    <w:rsid w:val="00FB084A"/>
    <w:rsid w:val="00FB540C"/>
    <w:rsid w:val="00FB589D"/>
    <w:rsid w:val="00FC7082"/>
    <w:rsid w:val="00FD41E5"/>
    <w:rsid w:val="00FE1950"/>
    <w:rsid w:val="00FE1E24"/>
    <w:rsid w:val="00FE529C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A124"/>
  <w15:docId w15:val="{0F62659D-7D2C-496C-BDB2-46E9E99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661"/>
    <w:pPr>
      <w:ind w:left="720"/>
      <w:contextualSpacing/>
    </w:pPr>
  </w:style>
  <w:style w:type="table" w:customStyle="1" w:styleId="1">
    <w:name w:val="Сітка таблиці (світла)1"/>
    <w:basedOn w:val="a1"/>
    <w:uiPriority w:val="40"/>
    <w:rsid w:val="00371E25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7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FF8"/>
  </w:style>
  <w:style w:type="paragraph" w:styleId="a8">
    <w:name w:val="footer"/>
    <w:basedOn w:val="a"/>
    <w:link w:val="a9"/>
    <w:uiPriority w:val="99"/>
    <w:unhideWhenUsed/>
    <w:rsid w:val="00B15F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FF8"/>
  </w:style>
  <w:style w:type="character" w:styleId="aa">
    <w:name w:val="annotation reference"/>
    <w:basedOn w:val="a0"/>
    <w:uiPriority w:val="99"/>
    <w:semiHidden/>
    <w:unhideWhenUsed/>
    <w:rsid w:val="006060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0C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60C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0C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0CD"/>
    <w:rPr>
      <w:b/>
      <w:bCs/>
      <w:sz w:val="20"/>
      <w:szCs w:val="20"/>
    </w:rPr>
  </w:style>
  <w:style w:type="character" w:customStyle="1" w:styleId="rvts23">
    <w:name w:val="rvts23"/>
    <w:basedOn w:val="a0"/>
    <w:qFormat/>
    <w:rsid w:val="0023736D"/>
  </w:style>
  <w:style w:type="paragraph" w:customStyle="1" w:styleId="rvps2">
    <w:name w:val="rvps2"/>
    <w:basedOn w:val="a"/>
    <w:rsid w:val="0023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3"/>
    <w:locked/>
    <w:rsid w:val="001C4A2A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f"/>
    <w:rsid w:val="001C4A2A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paragraph" w:customStyle="1" w:styleId="10">
    <w:name w:val="Без интервала1"/>
    <w:qFormat/>
    <w:rsid w:val="002E6D68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F510E8"/>
    <w:rPr>
      <w:color w:val="0000FF"/>
      <w:u w:val="single"/>
    </w:rPr>
  </w:style>
  <w:style w:type="paragraph" w:customStyle="1" w:styleId="rvps7">
    <w:name w:val="rvps7"/>
    <w:basedOn w:val="a"/>
    <w:rsid w:val="0095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56082"/>
  </w:style>
  <w:style w:type="paragraph" w:customStyle="1" w:styleId="rvps6">
    <w:name w:val="rvps6"/>
    <w:basedOn w:val="a"/>
    <w:rsid w:val="0095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20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4876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Баннікова Ірина Олександрівна</cp:lastModifiedBy>
  <cp:revision>8</cp:revision>
  <cp:lastPrinted>2024-12-09T11:55:00Z</cp:lastPrinted>
  <dcterms:created xsi:type="dcterms:W3CDTF">2024-12-09T11:53:00Z</dcterms:created>
  <dcterms:modified xsi:type="dcterms:W3CDTF">2024-12-09T13:21:00Z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80bfc6c88e0d21a9abc54796c6f40de13b88701bba95a57be65d7e69800f6ebe</vt:lpwstr>
  </property>
</Properties>
</file>