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86" w:rsidRPr="003146E1" w:rsidRDefault="009B4886" w:rsidP="009B48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E1">
        <w:rPr>
          <w:rFonts w:ascii="Times New Roman" w:eastAsia="Times New Roman" w:hAnsi="Times New Roman"/>
          <w:b/>
          <w:sz w:val="28"/>
          <w:szCs w:val="28"/>
          <w:lang w:eastAsia="ru-RU"/>
        </w:rPr>
        <w:t>АНАЛІЗ РЕГУЛЯТОРНОГО ВПЛИВУ</w:t>
      </w:r>
    </w:p>
    <w:p w:rsidR="00387C32" w:rsidRPr="00FF4881" w:rsidRDefault="00387C32" w:rsidP="00387C32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233">
        <w:rPr>
          <w:rFonts w:ascii="Times New Roman" w:hAnsi="Times New Roman"/>
          <w:b/>
          <w:sz w:val="28"/>
          <w:szCs w:val="28"/>
        </w:rPr>
        <w:t xml:space="preserve">до </w:t>
      </w:r>
      <w:r w:rsidRPr="00696233">
        <w:rPr>
          <w:rFonts w:ascii="Times New Roman" w:hAnsi="Times New Roman"/>
          <w:b/>
          <w:bCs/>
          <w:sz w:val="28"/>
          <w:szCs w:val="28"/>
        </w:rPr>
        <w:t xml:space="preserve">наказу </w:t>
      </w:r>
      <w:r w:rsidRPr="00696233">
        <w:rPr>
          <w:rFonts w:ascii="Times New Roman" w:hAnsi="Times New Roman"/>
          <w:b/>
          <w:sz w:val="28"/>
          <w:szCs w:val="28"/>
        </w:rPr>
        <w:t xml:space="preserve">Міністерства захисту довкілля та природних ресурсів України </w:t>
      </w:r>
      <w:r>
        <w:rPr>
          <w:rFonts w:ascii="Times New Roman" w:hAnsi="Times New Roman"/>
          <w:b/>
          <w:sz w:val="28"/>
          <w:szCs w:val="28"/>
        </w:rPr>
        <w:t>«П</w:t>
      </w:r>
      <w:r w:rsidRPr="00696233">
        <w:rPr>
          <w:rFonts w:ascii="Times New Roman" w:hAnsi="Times New Roman"/>
          <w:b/>
          <w:sz w:val="28"/>
          <w:szCs w:val="28"/>
        </w:rPr>
        <w:t xml:space="preserve">ро внесення змін до наказу </w:t>
      </w:r>
      <w:r w:rsidRPr="00696233">
        <w:rPr>
          <w:rFonts w:ascii="Times New Roman" w:hAnsi="Times New Roman"/>
          <w:b/>
          <w:sz w:val="28"/>
          <w:szCs w:val="28"/>
          <w:highlight w:val="white"/>
        </w:rPr>
        <w:t>Міністерства екології та природних ресур</w:t>
      </w:r>
      <w:r>
        <w:rPr>
          <w:rFonts w:ascii="Times New Roman" w:hAnsi="Times New Roman"/>
          <w:b/>
          <w:sz w:val="28"/>
          <w:szCs w:val="28"/>
          <w:highlight w:val="white"/>
        </w:rPr>
        <w:t>сів України від 30 липня 2001 року</w:t>
      </w:r>
      <w:r w:rsidRPr="00696233">
        <w:rPr>
          <w:rFonts w:ascii="Times New Roman" w:hAnsi="Times New Roman"/>
          <w:b/>
          <w:sz w:val="28"/>
          <w:szCs w:val="28"/>
          <w:highlight w:val="white"/>
        </w:rPr>
        <w:t xml:space="preserve"> № 286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B4886" w:rsidRPr="003146E1" w:rsidRDefault="009B4886" w:rsidP="009B4886">
      <w:pPr>
        <w:widowControl w:val="0"/>
        <w:shd w:val="clear" w:color="auto" w:fill="FFFFFF"/>
        <w:tabs>
          <w:tab w:val="left" w:pos="4253"/>
          <w:tab w:val="left" w:pos="4395"/>
          <w:tab w:val="left" w:pos="4536"/>
          <w:tab w:val="left" w:pos="4678"/>
          <w:tab w:val="left" w:pos="8285"/>
        </w:tabs>
        <w:autoSpaceDE w:val="0"/>
        <w:autoSpaceDN w:val="0"/>
        <w:adjustRightInd w:val="0"/>
        <w:spacing w:after="0" w:line="240" w:lineRule="auto"/>
        <w:ind w:right="442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B4886" w:rsidRPr="00CB3E20" w:rsidRDefault="009B4886" w:rsidP="00C713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E20">
        <w:rPr>
          <w:rFonts w:ascii="Times New Roman" w:eastAsia="Times New Roman" w:hAnsi="Times New Roman"/>
          <w:b/>
          <w:sz w:val="28"/>
          <w:szCs w:val="28"/>
          <w:lang w:eastAsia="ru-RU"/>
        </w:rPr>
        <w:t>І. Визначення проблеми</w:t>
      </w:r>
    </w:p>
    <w:p w:rsidR="00FE3F83" w:rsidRDefault="00C713DC" w:rsidP="00FE3F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CB3E20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CB3E20">
        <w:rPr>
          <w:rFonts w:ascii="Times New Roman" w:hAnsi="Times New Roman"/>
          <w:bCs/>
          <w:sz w:val="28"/>
          <w:szCs w:val="28"/>
          <w:lang w:eastAsia="ru-RU"/>
        </w:rPr>
        <w:t xml:space="preserve"> н</w:t>
      </w:r>
      <w:r w:rsidR="006F288E" w:rsidRPr="00CB3E20">
        <w:rPr>
          <w:rFonts w:ascii="Times New Roman" w:hAnsi="Times New Roman"/>
          <w:bCs/>
          <w:sz w:val="28"/>
          <w:szCs w:val="28"/>
          <w:lang w:eastAsia="ru-RU"/>
        </w:rPr>
        <w:t>аказ</w:t>
      </w:r>
      <w:r w:rsidRPr="00CB3E20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F288E" w:rsidRPr="00CB3E20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Міністерства </w:t>
      </w:r>
      <w:r w:rsidR="006F288E" w:rsidRPr="00CB3E20">
        <w:rPr>
          <w:rFonts w:ascii="Times New Roman" w:hAnsi="Times New Roman"/>
          <w:sz w:val="28"/>
          <w:szCs w:val="28"/>
          <w:lang w:eastAsia="ru-RU"/>
        </w:rPr>
        <w:t xml:space="preserve">захисту довкілля та природних </w:t>
      </w:r>
      <w:r w:rsidR="00193BDF" w:rsidRPr="00CB3E2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6F288E" w:rsidRPr="00CB3E20">
        <w:rPr>
          <w:rFonts w:ascii="Times New Roman" w:hAnsi="Times New Roman"/>
          <w:sz w:val="28"/>
          <w:szCs w:val="28"/>
          <w:lang w:eastAsia="ru-RU"/>
        </w:rPr>
        <w:t>ресурсів України «</w:t>
      </w:r>
      <w:r w:rsidR="00FE3F83" w:rsidRPr="00FE3F83">
        <w:rPr>
          <w:rFonts w:ascii="Times New Roman" w:hAnsi="Times New Roman"/>
          <w:sz w:val="28"/>
          <w:szCs w:val="28"/>
        </w:rPr>
        <w:t xml:space="preserve">Про внесення змін до наказу </w:t>
      </w:r>
      <w:r w:rsidR="00FE3F83" w:rsidRPr="00FE3F83">
        <w:rPr>
          <w:rFonts w:ascii="Times New Roman" w:hAnsi="Times New Roman"/>
          <w:sz w:val="28"/>
          <w:szCs w:val="28"/>
          <w:highlight w:val="white"/>
        </w:rPr>
        <w:t>Міністерства екології та природних ресурсів України від 30 липня 2001 року № 286</w:t>
      </w:r>
      <w:r w:rsidR="00CB3E20" w:rsidRPr="00B765E0">
        <w:rPr>
          <w:rFonts w:ascii="Times New Roman" w:hAnsi="Times New Roman"/>
          <w:sz w:val="28"/>
          <w:szCs w:val="28"/>
        </w:rPr>
        <w:t>»</w:t>
      </w:r>
      <w:r w:rsidR="006F288E" w:rsidRPr="00B765E0">
        <w:rPr>
          <w:rFonts w:ascii="Times New Roman" w:hAnsi="Times New Roman"/>
          <w:sz w:val="28"/>
          <w:szCs w:val="28"/>
        </w:rPr>
        <w:t xml:space="preserve"> </w:t>
      </w:r>
      <w:r w:rsidR="00FE3F83">
        <w:rPr>
          <w:rFonts w:ascii="Times New Roman" w:hAnsi="Times New Roman"/>
          <w:sz w:val="28"/>
          <w:szCs w:val="28"/>
        </w:rPr>
        <w:t xml:space="preserve">                               </w:t>
      </w:r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(далі </w:t>
      </w:r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noBreakHyphen/>
      </w:r>
      <w:r w:rsidR="00A32035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 </w:t>
      </w:r>
      <w:proofErr w:type="spellStart"/>
      <w:r w:rsidR="00A32035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>Проєкт</w:t>
      </w:r>
      <w:proofErr w:type="spellEnd"/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 наказ</w:t>
      </w:r>
      <w:r w:rsidR="00A32035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>у</w:t>
      </w:r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) </w:t>
      </w:r>
      <w:r w:rsidR="009D6100" w:rsidRPr="00A86E0B">
        <w:rPr>
          <w:rFonts w:ascii="Times New Roman" w:hAnsi="Times New Roman"/>
          <w:sz w:val="28"/>
          <w:szCs w:val="28"/>
        </w:rPr>
        <w:t xml:space="preserve">розроблений </w:t>
      </w:r>
      <w:r w:rsidR="00FE3F83" w:rsidRPr="00696233">
        <w:rPr>
          <w:rFonts w:ascii="Times New Roman" w:hAnsi="Times New Roman"/>
          <w:sz w:val="28"/>
          <w:szCs w:val="28"/>
        </w:rPr>
        <w:t xml:space="preserve">з метою </w:t>
      </w:r>
      <w:r w:rsidR="00FE3F83" w:rsidRPr="00696233">
        <w:rPr>
          <w:rFonts w:ascii="Times New Roman" w:hAnsi="Times New Roman"/>
          <w:sz w:val="28"/>
          <w:szCs w:val="28"/>
          <w:lang w:eastAsia="uk-UA"/>
        </w:rPr>
        <w:t xml:space="preserve">приведення </w:t>
      </w:r>
      <w:r w:rsidR="00FE3F83" w:rsidRPr="00EC29B3">
        <w:rPr>
          <w:rFonts w:ascii="Times New Roman" w:hAnsi="Times New Roman"/>
          <w:sz w:val="28"/>
          <w:szCs w:val="28"/>
          <w:highlight w:val="white"/>
        </w:rPr>
        <w:t>Порядку визначення величин фонових концентрацій забруднювальних речовин в атмосферному повітрі</w:t>
      </w:r>
      <w:r w:rsidR="00FE3F83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затвердженого наказом Міністерства екології та природних ресурсів </w:t>
      </w:r>
      <w:r w:rsidR="00FE3F83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 від 30 липня 2001 року</w:t>
      </w:r>
      <w:r w:rsidR="00FE3F83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286,</w:t>
      </w:r>
      <w:r w:rsidR="00FE3F83" w:rsidRPr="006962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3F83">
        <w:rPr>
          <w:rFonts w:ascii="Times New Roman" w:hAnsi="Times New Roman"/>
          <w:sz w:val="28"/>
          <w:szCs w:val="28"/>
          <w:lang w:eastAsia="ru-RU"/>
        </w:rPr>
        <w:t>зареєстрованого</w:t>
      </w:r>
      <w:r w:rsidR="00FE3F83" w:rsidRPr="00696233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15 серпня 2001 року за № 700/5891</w:t>
      </w:r>
      <w:r w:rsidR="00FE3F83">
        <w:rPr>
          <w:rFonts w:ascii="Times New Roman" w:hAnsi="Times New Roman"/>
          <w:sz w:val="28"/>
          <w:szCs w:val="28"/>
          <w:lang w:eastAsia="ru-RU"/>
        </w:rPr>
        <w:t xml:space="preserve"> (далі </w:t>
      </w:r>
      <w:r w:rsidR="00FE3F83">
        <w:rPr>
          <w:rFonts w:ascii="Times New Roman" w:hAnsi="Times New Roman"/>
          <w:sz w:val="28"/>
          <w:szCs w:val="28"/>
          <w:lang w:eastAsia="ru-RU"/>
        </w:rPr>
        <w:noBreakHyphen/>
        <w:t xml:space="preserve"> Порядок)</w:t>
      </w:r>
      <w:r w:rsidR="00FE3F83" w:rsidRPr="00696233">
        <w:rPr>
          <w:rFonts w:ascii="Times New Roman" w:hAnsi="Times New Roman"/>
          <w:sz w:val="28"/>
          <w:szCs w:val="28"/>
          <w:lang w:eastAsia="ru-RU"/>
        </w:rPr>
        <w:t xml:space="preserve">, у відповідність </w:t>
      </w:r>
      <w:r w:rsidR="00FE3F83">
        <w:rPr>
          <w:rFonts w:ascii="Times New Roman" w:hAnsi="Times New Roman"/>
          <w:sz w:val="28"/>
          <w:szCs w:val="28"/>
          <w:lang w:eastAsia="ru-RU"/>
        </w:rPr>
        <w:t xml:space="preserve">до Порядку реалізації </w:t>
      </w:r>
      <w:r w:rsidR="00FE3F83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експериментального про</w:t>
      </w:r>
      <w:r w:rsidR="00FE3F83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FE3F83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кту щодо отримання довідки про визначення величин фонових концентрацій забруднюючих речовин в атмосферному повітрі розрахунковим методом в електронній формі</w:t>
      </w:r>
      <w:r w:rsidR="00FE3F83" w:rsidRPr="00696233">
        <w:rPr>
          <w:rFonts w:ascii="Times New Roman" w:hAnsi="Times New Roman"/>
          <w:sz w:val="28"/>
          <w:szCs w:val="28"/>
        </w:rPr>
        <w:t xml:space="preserve"> </w:t>
      </w:r>
      <w:r w:rsidR="00FE3F83">
        <w:rPr>
          <w:rFonts w:ascii="Times New Roman" w:hAnsi="Times New Roman"/>
          <w:sz w:val="28"/>
          <w:szCs w:val="28"/>
        </w:rPr>
        <w:t xml:space="preserve">затвердженого </w:t>
      </w:r>
      <w:r w:rsidR="00FE3F83" w:rsidRPr="00696233">
        <w:rPr>
          <w:rFonts w:ascii="Times New Roman" w:hAnsi="Times New Roman"/>
          <w:sz w:val="28"/>
          <w:szCs w:val="28"/>
        </w:rPr>
        <w:t>постанов</w:t>
      </w:r>
      <w:r w:rsidR="00FE3F83">
        <w:rPr>
          <w:rFonts w:ascii="Times New Roman" w:hAnsi="Times New Roman"/>
          <w:sz w:val="28"/>
          <w:szCs w:val="28"/>
        </w:rPr>
        <w:t>ою</w:t>
      </w:r>
      <w:r w:rsidR="00FE3F83" w:rsidRPr="00696233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FE3F83">
        <w:rPr>
          <w:rFonts w:ascii="Times New Roman" w:hAnsi="Times New Roman"/>
          <w:sz w:val="28"/>
          <w:szCs w:val="28"/>
        </w:rPr>
        <w:t xml:space="preserve"> </w:t>
      </w:r>
      <w:r w:rsidR="00FE3F83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від 04 листопада</w:t>
      </w:r>
      <w:r w:rsidR="00FE3F8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                       2022 року</w:t>
      </w:r>
      <w:r w:rsidR="00FE3F83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№</w:t>
      </w:r>
      <w:r w:rsidR="00FE3F83" w:rsidRPr="00BD4DBA">
        <w:rPr>
          <w:rFonts w:ascii="Times New Roman" w:hAnsi="Times New Roman"/>
          <w:spacing w:val="15"/>
          <w:sz w:val="28"/>
          <w:szCs w:val="28"/>
          <w:shd w:val="clear" w:color="auto" w:fill="FFFFFF"/>
          <w:lang w:val="en-US"/>
        </w:rPr>
        <w:t> </w:t>
      </w:r>
      <w:r w:rsidR="00FE3F83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1249 </w:t>
      </w:r>
      <w:r w:rsidR="00FE3F83" w:rsidRPr="00696233">
        <w:rPr>
          <w:rFonts w:ascii="Times New Roman" w:hAnsi="Times New Roman"/>
          <w:sz w:val="28"/>
          <w:szCs w:val="28"/>
          <w:shd w:val="clear" w:color="auto" w:fill="FFFFFF"/>
        </w:rPr>
        <w:t xml:space="preserve">(далі — експериментальний </w:t>
      </w:r>
      <w:proofErr w:type="spellStart"/>
      <w:r w:rsidR="00FE3F83" w:rsidRPr="00696233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="00FE3F83" w:rsidRPr="0069623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E3F8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FE3F83" w:rsidRDefault="00FE3F83" w:rsidP="00FE3F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0" w:name="o4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Крім того,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наказу розроблено з метою приведення Порядку у відповідність до наказу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 xml:space="preserve"> Міністерства охорони здоров</w:t>
      </w:r>
      <w:r w:rsidRPr="00696233">
        <w:rPr>
          <w:rFonts w:ascii="Times New Roman" w:hAnsi="Times New Roman"/>
          <w:sz w:val="28"/>
          <w:szCs w:val="28"/>
          <w:highlight w:val="white"/>
        </w:rPr>
        <w:t>’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96233">
        <w:rPr>
          <w:shd w:val="clear" w:color="auto" w:fill="FFFFFF"/>
        </w:rPr>
        <w:t xml:space="preserve"> </w:t>
      </w:r>
      <w:r w:rsidRPr="000F3036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України </w:t>
      </w:r>
      <w:r>
        <w:rPr>
          <w:rFonts w:ascii="Times New Roman" w:hAnsi="Times New Roman"/>
          <w:bCs/>
          <w:sz w:val="28"/>
          <w:szCs w:val="28"/>
          <w:lang w:eastAsia="uk-UA"/>
        </w:rPr>
        <w:t>від 10 травня 2024 року № 813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«Про затвердження </w:t>
      </w:r>
      <w:r>
        <w:rPr>
          <w:rFonts w:ascii="Times New Roman" w:hAnsi="Times New Roman"/>
          <w:bCs/>
          <w:sz w:val="28"/>
          <w:szCs w:val="28"/>
          <w:lang w:eastAsia="uk-UA"/>
        </w:rPr>
        <w:t>державних медико-санітарних нормативів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допустимого вмісту хімічних і біологічних речовин в атмосферному повітрі населених місць», який зареєстровано в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Міністерстві юстиції України 24 травня 2024 року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за № </w:t>
      </w:r>
      <w:r>
        <w:rPr>
          <w:rFonts w:ascii="Times New Roman" w:hAnsi="Times New Roman"/>
          <w:bCs/>
          <w:sz w:val="28"/>
          <w:szCs w:val="28"/>
          <w:lang w:eastAsia="uk-UA"/>
        </w:rPr>
        <w:t>7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>6</w:t>
      </w:r>
      <w:r>
        <w:rPr>
          <w:rFonts w:ascii="Times New Roman" w:hAnsi="Times New Roman"/>
          <w:bCs/>
          <w:sz w:val="28"/>
          <w:szCs w:val="28"/>
          <w:lang w:eastAsia="uk-UA"/>
        </w:rPr>
        <w:t>3/42108,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яким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затверджено новий </w:t>
      </w:r>
      <w:r>
        <w:rPr>
          <w:rFonts w:ascii="Times New Roman" w:hAnsi="Times New Roman"/>
          <w:bCs/>
          <w:sz w:val="28"/>
          <w:szCs w:val="28"/>
          <w:lang w:eastAsia="uk-UA"/>
        </w:rPr>
        <w:t>медико-санітарний норматив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по азоту діоксиду. Максимально разова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гранично допустима концентрація в атмосферному повітрі населених місць відповідно до якої були обчислені значення фонових концентрацій складал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 0,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085 мг/м3, відповідно до затверджених наказом </w:t>
      </w:r>
      <w:r>
        <w:rPr>
          <w:rFonts w:ascii="Times New Roman" w:hAnsi="Times New Roman"/>
          <w:bCs/>
          <w:sz w:val="28"/>
          <w:szCs w:val="28"/>
          <w:lang w:eastAsia="uk-UA"/>
        </w:rPr>
        <w:t>медико-санітарних нормативів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максимально разова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гранично допустима концентрація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>азоту діоксиду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складає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0,2 мг/м3. </w:t>
      </w:r>
    </w:p>
    <w:p w:rsidR="005453F6" w:rsidRPr="00696233" w:rsidRDefault="005453F6" w:rsidP="00545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До запровадження </w:t>
      </w:r>
      <w:r>
        <w:rPr>
          <w:rFonts w:ascii="Times New Roman" w:hAnsi="Times New Roman"/>
          <w:sz w:val="28"/>
          <w:szCs w:val="28"/>
        </w:rPr>
        <w:t>експериментального</w:t>
      </w:r>
      <w:r w:rsidRPr="00696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233"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696233">
        <w:rPr>
          <w:rFonts w:ascii="Times New Roman" w:hAnsi="Times New Roman"/>
          <w:sz w:val="28"/>
          <w:szCs w:val="28"/>
          <w:highlight w:val="white"/>
        </w:rPr>
        <w:t xml:space="preserve"> подання запиту здійснювалося у паперовій формі.</w:t>
      </w:r>
      <w:r w:rsidRPr="00696233">
        <w:rPr>
          <w:rFonts w:ascii="Times New Roman" w:hAnsi="Times New Roman"/>
          <w:sz w:val="28"/>
          <w:szCs w:val="28"/>
        </w:rPr>
        <w:t xml:space="preserve"> Однак 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суб’єкти господарювання витрачали значні часові ресурси під час отримання вказаної вище послуги, які вони могли б </w:t>
      </w:r>
      <w:r w:rsidR="00C145AE">
        <w:rPr>
          <w:rFonts w:ascii="Times New Roman" w:hAnsi="Times New Roman"/>
          <w:sz w:val="28"/>
          <w:szCs w:val="28"/>
          <w:highlight w:val="white"/>
        </w:rPr>
        <w:t>вклад</w:t>
      </w:r>
      <w:r w:rsidRPr="00696233">
        <w:rPr>
          <w:rFonts w:ascii="Times New Roman" w:hAnsi="Times New Roman"/>
          <w:sz w:val="28"/>
          <w:szCs w:val="28"/>
          <w:highlight w:val="white"/>
        </w:rPr>
        <w:t>ати у розвиток своєї діяльності.</w:t>
      </w:r>
      <w:r w:rsidRPr="00696233">
        <w:rPr>
          <w:rFonts w:ascii="Times New Roman" w:hAnsi="Times New Roman"/>
          <w:sz w:val="28"/>
          <w:szCs w:val="28"/>
        </w:rPr>
        <w:t xml:space="preserve"> 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Процедура отримання довідки </w:t>
      </w:r>
      <w:r w:rsidRPr="00696233">
        <w:rPr>
          <w:rFonts w:ascii="Times New Roman" w:hAnsi="Times New Roman"/>
          <w:sz w:val="28"/>
          <w:szCs w:val="28"/>
        </w:rPr>
        <w:t xml:space="preserve">здійснювалася </w:t>
      </w:r>
      <w:r w:rsidRPr="00696233">
        <w:rPr>
          <w:rFonts w:ascii="Times New Roman" w:hAnsi="Times New Roman"/>
          <w:sz w:val="28"/>
          <w:szCs w:val="28"/>
          <w:highlight w:val="white"/>
        </w:rPr>
        <w:t>у місячний строк з дня надходження запиту.</w:t>
      </w:r>
    </w:p>
    <w:p w:rsidR="005453F6" w:rsidRPr="00696233" w:rsidRDefault="005453F6" w:rsidP="00545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</w:rPr>
        <w:t xml:space="preserve">Експериментальний </w:t>
      </w:r>
      <w:proofErr w:type="spellStart"/>
      <w:r w:rsidRPr="00696233">
        <w:rPr>
          <w:rFonts w:ascii="Times New Roman" w:hAnsi="Times New Roman"/>
          <w:sz w:val="28"/>
          <w:szCs w:val="28"/>
        </w:rPr>
        <w:t>проєкт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 реалізовувався в </w:t>
      </w:r>
      <w:proofErr w:type="spellStart"/>
      <w:r w:rsidRPr="00696233">
        <w:rPr>
          <w:rFonts w:ascii="Times New Roman" w:hAnsi="Times New Roman"/>
          <w:sz w:val="28"/>
          <w:szCs w:val="28"/>
        </w:rPr>
        <w:t>Міндовкілля</w:t>
      </w:r>
      <w:proofErr w:type="spellEnd"/>
      <w:r w:rsidRPr="00696233">
        <w:rPr>
          <w:rFonts w:ascii="Times New Roman" w:hAnsi="Times New Roman"/>
          <w:bCs/>
          <w:sz w:val="28"/>
          <w:szCs w:val="28"/>
        </w:rPr>
        <w:t xml:space="preserve"> шляхом впровадження програмного продукту на Єдиній екологічній платформі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96233">
        <w:rPr>
          <w:rFonts w:ascii="Times New Roman" w:hAnsi="Times New Roman"/>
          <w:bCs/>
          <w:sz w:val="28"/>
          <w:szCs w:val="28"/>
        </w:rPr>
        <w:t>ЕкоСистема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6962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(далі – </w:t>
      </w:r>
      <w:proofErr w:type="spellStart"/>
      <w:r>
        <w:rPr>
          <w:rFonts w:ascii="Times New Roman" w:hAnsi="Times New Roman"/>
          <w:bCs/>
          <w:sz w:val="28"/>
          <w:szCs w:val="28"/>
        </w:rPr>
        <w:t>ЕкоСистема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696233">
        <w:rPr>
          <w:rFonts w:ascii="Times New Roman" w:hAnsi="Times New Roman"/>
          <w:bCs/>
          <w:sz w:val="28"/>
          <w:szCs w:val="28"/>
        </w:rPr>
        <w:t xml:space="preserve">та безоплатній основі і довів свою універсальність під час повномасштабного вторгнення </w:t>
      </w:r>
      <w:proofErr w:type="spellStart"/>
      <w:r w:rsidRPr="00696233">
        <w:rPr>
          <w:rFonts w:ascii="Times New Roman" w:hAnsi="Times New Roman"/>
          <w:bCs/>
          <w:sz w:val="28"/>
          <w:szCs w:val="28"/>
        </w:rPr>
        <w:t>росії</w:t>
      </w:r>
      <w:proofErr w:type="spellEnd"/>
      <w:r w:rsidRPr="00696233">
        <w:rPr>
          <w:rFonts w:ascii="Times New Roman" w:hAnsi="Times New Roman"/>
          <w:bCs/>
          <w:sz w:val="28"/>
          <w:szCs w:val="28"/>
        </w:rPr>
        <w:t xml:space="preserve"> на територію України, завдяки можливості віддаленого доступу до послуги </w:t>
      </w:r>
      <w:r w:rsidRPr="00696233">
        <w:rPr>
          <w:rFonts w:ascii="Times New Roman" w:hAnsi="Times New Roman"/>
          <w:sz w:val="28"/>
          <w:szCs w:val="28"/>
        </w:rPr>
        <w:t xml:space="preserve">отримання </w:t>
      </w:r>
      <w:r w:rsidRPr="00696233">
        <w:rPr>
          <w:rFonts w:ascii="Times New Roman" w:hAnsi="Times New Roman"/>
          <w:sz w:val="28"/>
          <w:szCs w:val="28"/>
          <w:highlight w:val="white"/>
        </w:rPr>
        <w:t>довідки щодо фонових концентрацій</w:t>
      </w:r>
      <w:r w:rsidRPr="00696233">
        <w:rPr>
          <w:rFonts w:ascii="Times New Roman" w:hAnsi="Times New Roman"/>
          <w:sz w:val="28"/>
          <w:szCs w:val="28"/>
        </w:rPr>
        <w:t>.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bookmarkStart w:id="1" w:name="n26"/>
      <w:bookmarkStart w:id="2" w:name="n15"/>
      <w:bookmarkEnd w:id="1"/>
      <w:bookmarkEnd w:id="2"/>
      <w:r w:rsidRPr="00696233">
        <w:rPr>
          <w:rFonts w:ascii="Times New Roman" w:hAnsi="Times New Roman"/>
          <w:sz w:val="28"/>
          <w:szCs w:val="28"/>
          <w:highlight w:val="white"/>
        </w:rPr>
        <w:t>Отримання довідки про визначен</w:t>
      </w:r>
      <w:r w:rsidR="00C268CF">
        <w:rPr>
          <w:rFonts w:ascii="Times New Roman" w:hAnsi="Times New Roman"/>
          <w:sz w:val="28"/>
          <w:szCs w:val="28"/>
        </w:rPr>
        <w:t>і розрахунковим методом</w:t>
      </w:r>
      <w:r w:rsidRPr="00696233">
        <w:rPr>
          <w:rFonts w:ascii="Times New Roman" w:hAnsi="Times New Roman"/>
          <w:sz w:val="28"/>
          <w:szCs w:val="28"/>
        </w:rPr>
        <w:t xml:space="preserve"> фонов</w:t>
      </w:r>
      <w:r w:rsidR="00C268CF">
        <w:rPr>
          <w:rFonts w:ascii="Times New Roman" w:hAnsi="Times New Roman"/>
          <w:sz w:val="28"/>
          <w:szCs w:val="28"/>
        </w:rPr>
        <w:t>і</w:t>
      </w:r>
      <w:r w:rsidRPr="00696233">
        <w:rPr>
          <w:rFonts w:ascii="Times New Roman" w:hAnsi="Times New Roman"/>
          <w:sz w:val="28"/>
          <w:szCs w:val="28"/>
        </w:rPr>
        <w:t xml:space="preserve"> концентраці</w:t>
      </w:r>
      <w:r w:rsidR="00C268CF">
        <w:rPr>
          <w:rFonts w:ascii="Times New Roman" w:hAnsi="Times New Roman"/>
          <w:sz w:val="28"/>
          <w:szCs w:val="28"/>
        </w:rPr>
        <w:t>ї</w:t>
      </w:r>
      <w:r w:rsidRPr="00696233">
        <w:rPr>
          <w:rFonts w:ascii="Times New Roman" w:hAnsi="Times New Roman"/>
          <w:sz w:val="28"/>
          <w:szCs w:val="28"/>
        </w:rPr>
        <w:t xml:space="preserve"> є популярною послугою серед громадян</w:t>
      </w:r>
      <w:r w:rsidR="00C268CF">
        <w:rPr>
          <w:rFonts w:ascii="Times New Roman" w:hAnsi="Times New Roman"/>
          <w:sz w:val="28"/>
          <w:szCs w:val="28"/>
        </w:rPr>
        <w:t>-підприємців</w:t>
      </w:r>
      <w:r w:rsidRPr="00696233">
        <w:rPr>
          <w:rFonts w:ascii="Times New Roman" w:hAnsi="Times New Roman"/>
          <w:sz w:val="28"/>
          <w:szCs w:val="28"/>
        </w:rPr>
        <w:t xml:space="preserve"> та суб’єктів господарювання (далі </w:t>
      </w:r>
      <w:r w:rsidRPr="00696233">
        <w:rPr>
          <w:rFonts w:ascii="Times New Roman" w:hAnsi="Times New Roman"/>
          <w:sz w:val="28"/>
          <w:szCs w:val="28"/>
          <w:highlight w:val="white"/>
        </w:rPr>
        <w:t>–</w:t>
      </w:r>
      <w:r w:rsidRPr="00696233">
        <w:rPr>
          <w:rFonts w:ascii="Times New Roman" w:hAnsi="Times New Roman"/>
          <w:sz w:val="28"/>
          <w:szCs w:val="28"/>
        </w:rPr>
        <w:t xml:space="preserve"> заявники). Для отримання довідки про визначення фонових концентрацій у паперовій формі, заявники витрачають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 значні часові </w:t>
      </w:r>
      <w:r w:rsidR="00556D9A">
        <w:rPr>
          <w:rFonts w:ascii="Times New Roman" w:hAnsi="Times New Roman"/>
          <w:sz w:val="28"/>
          <w:szCs w:val="28"/>
          <w:highlight w:val="white"/>
        </w:rPr>
        <w:t>ресурси</w:t>
      </w:r>
      <w:r w:rsidRPr="00696233">
        <w:rPr>
          <w:rFonts w:ascii="Times New Roman" w:hAnsi="Times New Roman"/>
          <w:sz w:val="28"/>
          <w:szCs w:val="28"/>
          <w:highlight w:val="white"/>
        </w:rPr>
        <w:t>.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lastRenderedPageBreak/>
        <w:t>Крім того, під час визначення фонових концентрацій заявники стикаються з рядом проблем, серед яких: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непрозора процедура визначення фонових концентрацій через відсутність порядку їх погодження з територіальними органами </w:t>
      </w:r>
      <w:proofErr w:type="spellStart"/>
      <w:r w:rsidRPr="00696233">
        <w:rPr>
          <w:rFonts w:ascii="Times New Roman" w:hAnsi="Times New Roman"/>
          <w:sz w:val="28"/>
          <w:szCs w:val="28"/>
          <w:highlight w:val="white"/>
        </w:rPr>
        <w:t>Держпродспоживслужби</w:t>
      </w:r>
      <w:proofErr w:type="spellEnd"/>
      <w:r w:rsidRPr="00696233">
        <w:rPr>
          <w:rFonts w:ascii="Times New Roman" w:hAnsi="Times New Roman"/>
          <w:sz w:val="28"/>
          <w:szCs w:val="28"/>
          <w:highlight w:val="white"/>
        </w:rPr>
        <w:t>;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>тривалість визначення фонових кон</w:t>
      </w:r>
      <w:r w:rsidRPr="00696233">
        <w:rPr>
          <w:rFonts w:ascii="Times New Roman" w:hAnsi="Times New Roman"/>
          <w:sz w:val="28"/>
          <w:szCs w:val="28"/>
        </w:rPr>
        <w:t>центрацій через відсутність нормативно-правового акту, в якому б визначався строк, протягом якого заявникам мають бути видані фонові концентрації. У зв’язку із цим строк отримання фонових концентрацій найчастіше становить календарний місяць.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 w:rsidRPr="00696233">
        <w:rPr>
          <w:rFonts w:ascii="Times New Roman" w:hAnsi="Times New Roman"/>
          <w:sz w:val="28"/>
          <w:szCs w:val="28"/>
        </w:rPr>
        <w:t xml:space="preserve">Відсутність закріпленої процедури погодження територіальними органами </w:t>
      </w:r>
      <w:proofErr w:type="spellStart"/>
      <w:r w:rsidRPr="00696233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 визначених фонових концентрацій та строків їх видачі призводить до непрозорого регулювання та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 створення підстав для виникнення корупційних чинників.</w:t>
      </w:r>
    </w:p>
    <w:p w:rsidR="005453F6" w:rsidRPr="00696233" w:rsidRDefault="005453F6" w:rsidP="00545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Оскільки одним із пріоритетних завдань державної політики є розвиток підприємництва, що, передусім, передбачає створення сприятливих умов для провадження господарської діяльності, процедура </w:t>
      </w:r>
      <w:r w:rsidRPr="00696233">
        <w:rPr>
          <w:rFonts w:ascii="Times New Roman" w:hAnsi="Times New Roman"/>
          <w:sz w:val="28"/>
          <w:szCs w:val="28"/>
        </w:rPr>
        <w:t xml:space="preserve">щодо отримання довідки про визначення величин фонових концентрацій забруднюючих речовин в атмосферному повітрі розрахунковим методом </w:t>
      </w:r>
      <w:r w:rsidRPr="00696233">
        <w:rPr>
          <w:rFonts w:ascii="Times New Roman" w:hAnsi="Times New Roman"/>
          <w:sz w:val="28"/>
          <w:szCs w:val="28"/>
          <w:highlight w:val="white"/>
        </w:rPr>
        <w:t>була переведена в електронну форму з метою побудови більш прозорих взаємовідносин між суб’єктами господарювання та державою.</w:t>
      </w:r>
    </w:p>
    <w:p w:rsidR="005453F6" w:rsidRPr="00696233" w:rsidRDefault="005453F6" w:rsidP="00545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алізації експериментального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проє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кту</w:t>
      </w:r>
      <w:proofErr w:type="spellEnd"/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щодо отримання довідки в електронній формі</w:t>
      </w:r>
      <w:r w:rsidRPr="00696233">
        <w:rPr>
          <w:rFonts w:ascii="Times New Roman" w:hAnsi="Times New Roman"/>
          <w:sz w:val="28"/>
          <w:szCs w:val="28"/>
        </w:rPr>
        <w:t xml:space="preserve">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поширювалась 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/>
          <w:sz w:val="28"/>
          <w:szCs w:val="28"/>
        </w:rPr>
        <w:t>заявників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, які виявили намір приєднатися до експериментального </w:t>
      </w:r>
      <w:proofErr w:type="spellStart"/>
      <w:r w:rsidRPr="00696233">
        <w:rPr>
          <w:rFonts w:ascii="Times New Roman" w:hAnsi="Times New Roman"/>
          <w:sz w:val="28"/>
          <w:szCs w:val="28"/>
          <w:highlight w:val="white"/>
        </w:rPr>
        <w:t>проєкту</w:t>
      </w:r>
      <w:proofErr w:type="spellEnd"/>
      <w:r w:rsidRPr="0069623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696233">
        <w:rPr>
          <w:rFonts w:ascii="Times New Roman" w:hAnsi="Times New Roman"/>
          <w:sz w:val="28"/>
          <w:szCs w:val="28"/>
        </w:rPr>
        <w:t xml:space="preserve">з використанням </w:t>
      </w:r>
      <w:proofErr w:type="spellStart"/>
      <w:r>
        <w:rPr>
          <w:rFonts w:ascii="Times New Roman" w:hAnsi="Times New Roman"/>
          <w:sz w:val="28"/>
          <w:szCs w:val="28"/>
        </w:rPr>
        <w:t>ЕкоСистеми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. Надання електронної публічної послуги щодо отримання довідки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в електронній формі</w:t>
      </w:r>
      <w:r w:rsidRPr="00696233">
        <w:rPr>
          <w:rFonts w:ascii="Times New Roman" w:hAnsi="Times New Roman"/>
          <w:sz w:val="28"/>
          <w:szCs w:val="28"/>
        </w:rPr>
        <w:t xml:space="preserve"> здійснювалось виключно за зверненням заявника шляхом подання ним запиту в електронній формі через </w:t>
      </w:r>
      <w:proofErr w:type="spellStart"/>
      <w:r>
        <w:rPr>
          <w:rFonts w:ascii="Times New Roman" w:hAnsi="Times New Roman"/>
          <w:sz w:val="28"/>
          <w:szCs w:val="28"/>
        </w:rPr>
        <w:t>ЕкоСистему</w:t>
      </w:r>
      <w:proofErr w:type="spellEnd"/>
      <w:r w:rsidRPr="00696233">
        <w:rPr>
          <w:rFonts w:ascii="Times New Roman" w:hAnsi="Times New Roman"/>
          <w:sz w:val="28"/>
          <w:szCs w:val="28"/>
        </w:rPr>
        <w:t>.</w:t>
      </w:r>
    </w:p>
    <w:p w:rsidR="005453F6" w:rsidRPr="00696233" w:rsidRDefault="005453F6" w:rsidP="00545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>На підставі поданих заявником відомостей, а також даних, що надходять у порядку інформаційної взаємодії, в автоматичному режимі здійснювалось визначення величин фонових концентрацій забруднюючих речовин в атмосферному повітрі розрахунковим методом.</w:t>
      </w:r>
    </w:p>
    <w:p w:rsidR="005453F6" w:rsidRPr="00696233" w:rsidRDefault="005453F6" w:rsidP="005453F6">
      <w:pPr>
        <w:pStyle w:val="af2"/>
        <w:spacing w:before="0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</w:rPr>
        <w:t>Електронний документ, сформований за результатами надання електронної публічної послуги щодо отримання довідки</w:t>
      </w:r>
      <w:r w:rsidRPr="00876D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в електронній формі</w:t>
      </w:r>
      <w:r w:rsidRPr="00696233">
        <w:rPr>
          <w:rFonts w:ascii="Times New Roman" w:hAnsi="Times New Roman"/>
          <w:sz w:val="28"/>
          <w:szCs w:val="28"/>
        </w:rPr>
        <w:t xml:space="preserve">, автоматично вноситься до бази даних із присвоєнням йому унікального реєстраційного номера та оприлюдненням цієї інформації в </w:t>
      </w:r>
      <w:proofErr w:type="spellStart"/>
      <w:r>
        <w:rPr>
          <w:rFonts w:ascii="Times New Roman" w:hAnsi="Times New Roman"/>
          <w:sz w:val="28"/>
          <w:szCs w:val="28"/>
        </w:rPr>
        <w:t>ЕкоСистемі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 без необхідності </w:t>
      </w:r>
      <w:r w:rsidRPr="00696233">
        <w:rPr>
          <w:rFonts w:ascii="Times New Roman" w:hAnsi="Times New Roman"/>
          <w:spacing w:val="-4"/>
          <w:sz w:val="28"/>
          <w:szCs w:val="28"/>
        </w:rPr>
        <w:t xml:space="preserve">прийняття будь-яких організаційно-розпорядчих актів чи рішень посадових </w:t>
      </w:r>
      <w:r w:rsidRPr="00696233">
        <w:rPr>
          <w:rFonts w:ascii="Times New Roman" w:hAnsi="Times New Roman"/>
          <w:sz w:val="28"/>
          <w:szCs w:val="28"/>
        </w:rPr>
        <w:t>осіб.</w:t>
      </w:r>
    </w:p>
    <w:p w:rsidR="005453F6" w:rsidRPr="005453F6" w:rsidRDefault="005453F6" w:rsidP="005453F6">
      <w:pPr>
        <w:pStyle w:val="ac"/>
        <w:ind w:right="-1" w:firstLine="567"/>
        <w:jc w:val="both"/>
        <w:rPr>
          <w:b w:val="0"/>
          <w:szCs w:val="28"/>
        </w:rPr>
      </w:pPr>
      <w:r w:rsidRPr="005453F6">
        <w:rPr>
          <w:b w:val="0"/>
          <w:szCs w:val="28"/>
        </w:rPr>
        <w:t xml:space="preserve">Експериментальний </w:t>
      </w:r>
      <w:proofErr w:type="spellStart"/>
      <w:r w:rsidRPr="005453F6">
        <w:rPr>
          <w:b w:val="0"/>
          <w:szCs w:val="28"/>
        </w:rPr>
        <w:t>проєкт</w:t>
      </w:r>
      <w:proofErr w:type="spellEnd"/>
      <w:r w:rsidRPr="005453F6">
        <w:rPr>
          <w:b w:val="0"/>
          <w:szCs w:val="28"/>
        </w:rPr>
        <w:t xml:space="preserve"> запровадив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процедуру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надання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електронної публічної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послуги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в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електронній формі та передбачав одночасне функціонування і звичайної процедури надання</w:t>
      </w:r>
      <w:r w:rsidRPr="005453F6">
        <w:rPr>
          <w:b w:val="0"/>
          <w:spacing w:val="1"/>
          <w:szCs w:val="28"/>
        </w:rPr>
        <w:t xml:space="preserve"> </w:t>
      </w:r>
      <w:r w:rsidRPr="005453F6">
        <w:rPr>
          <w:b w:val="0"/>
          <w:szCs w:val="28"/>
        </w:rPr>
        <w:t>публічних послуг бізнесу. Заявники мали</w:t>
      </w:r>
      <w:r w:rsidRPr="005453F6">
        <w:rPr>
          <w:b w:val="0"/>
          <w:spacing w:val="-6"/>
          <w:szCs w:val="28"/>
        </w:rPr>
        <w:t xml:space="preserve"> </w:t>
      </w:r>
      <w:r w:rsidRPr="005453F6">
        <w:rPr>
          <w:b w:val="0"/>
          <w:szCs w:val="28"/>
        </w:rPr>
        <w:t>право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вибору</w:t>
      </w:r>
      <w:r w:rsidRPr="005453F6">
        <w:rPr>
          <w:b w:val="0"/>
          <w:spacing w:val="-6"/>
          <w:szCs w:val="28"/>
        </w:rPr>
        <w:t xml:space="preserve"> </w:t>
      </w:r>
      <w:r w:rsidRPr="005453F6">
        <w:rPr>
          <w:b w:val="0"/>
          <w:szCs w:val="28"/>
        </w:rPr>
        <w:t>способу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подання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заяви:</w:t>
      </w:r>
      <w:r w:rsidRPr="005453F6">
        <w:rPr>
          <w:b w:val="0"/>
          <w:spacing w:val="-6"/>
          <w:szCs w:val="28"/>
        </w:rPr>
        <w:t xml:space="preserve"> </w:t>
      </w:r>
      <w:r w:rsidRPr="005453F6">
        <w:rPr>
          <w:b w:val="0"/>
          <w:szCs w:val="28"/>
        </w:rPr>
        <w:t>в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електронній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чи</w:t>
      </w:r>
      <w:r w:rsidRPr="005453F6">
        <w:rPr>
          <w:b w:val="0"/>
          <w:spacing w:val="-5"/>
          <w:szCs w:val="28"/>
        </w:rPr>
        <w:t xml:space="preserve"> </w:t>
      </w:r>
      <w:r w:rsidRPr="005453F6">
        <w:rPr>
          <w:b w:val="0"/>
          <w:szCs w:val="28"/>
        </w:rPr>
        <w:t>паперовій формі.</w:t>
      </w:r>
    </w:p>
    <w:p w:rsidR="009E64F8" w:rsidRPr="00A55F2A" w:rsidRDefault="00A32035" w:rsidP="004E04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5F2A">
        <w:rPr>
          <w:rFonts w:ascii="Times New Roman" w:hAnsi="Times New Roman"/>
          <w:bCs/>
          <w:sz w:val="28"/>
          <w:szCs w:val="28"/>
        </w:rPr>
        <w:t>П</w:t>
      </w:r>
      <w:r w:rsidR="00175D30" w:rsidRPr="00A55F2A">
        <w:rPr>
          <w:rFonts w:ascii="Times New Roman" w:hAnsi="Times New Roman"/>
          <w:bCs/>
          <w:sz w:val="28"/>
          <w:szCs w:val="28"/>
        </w:rPr>
        <w:t>роєкт</w:t>
      </w:r>
      <w:proofErr w:type="spellEnd"/>
      <w:r w:rsidR="009E64F8" w:rsidRPr="00A55F2A">
        <w:rPr>
          <w:rFonts w:ascii="Times New Roman" w:hAnsi="Times New Roman"/>
          <w:bCs/>
          <w:sz w:val="28"/>
          <w:szCs w:val="28"/>
        </w:rPr>
        <w:t xml:space="preserve"> </w:t>
      </w:r>
      <w:r w:rsidRPr="00A55F2A">
        <w:rPr>
          <w:rFonts w:ascii="Times New Roman" w:hAnsi="Times New Roman"/>
          <w:bCs/>
          <w:sz w:val="28"/>
          <w:szCs w:val="28"/>
        </w:rPr>
        <w:t xml:space="preserve">наказу </w:t>
      </w:r>
      <w:r w:rsidR="009E64F8" w:rsidRPr="00A55F2A">
        <w:rPr>
          <w:rFonts w:ascii="Times New Roman" w:hAnsi="Times New Roman"/>
          <w:sz w:val="28"/>
          <w:szCs w:val="28"/>
        </w:rPr>
        <w:t>унеможлив</w:t>
      </w:r>
      <w:r w:rsidR="00175D30" w:rsidRPr="00A55F2A">
        <w:rPr>
          <w:rFonts w:ascii="Times New Roman" w:hAnsi="Times New Roman"/>
          <w:sz w:val="28"/>
          <w:szCs w:val="28"/>
        </w:rPr>
        <w:t>ить</w:t>
      </w:r>
      <w:r w:rsidR="009E64F8" w:rsidRPr="00A55F2A">
        <w:rPr>
          <w:rFonts w:ascii="Times New Roman" w:hAnsi="Times New Roman"/>
          <w:sz w:val="28"/>
          <w:szCs w:val="28"/>
        </w:rPr>
        <w:t xml:space="preserve"> порушення прав і законних інтересів суб’єктів господарювання, зменш</w:t>
      </w:r>
      <w:r w:rsidR="00270499" w:rsidRPr="00A55F2A">
        <w:rPr>
          <w:rFonts w:ascii="Times New Roman" w:hAnsi="Times New Roman"/>
          <w:sz w:val="28"/>
          <w:szCs w:val="28"/>
        </w:rPr>
        <w:t>и</w:t>
      </w:r>
      <w:r w:rsidR="009E64F8" w:rsidRPr="00A55F2A">
        <w:rPr>
          <w:rFonts w:ascii="Times New Roman" w:hAnsi="Times New Roman"/>
          <w:sz w:val="28"/>
          <w:szCs w:val="28"/>
        </w:rPr>
        <w:t>ть адміністративний тиск на бізнес та усун</w:t>
      </w:r>
      <w:r w:rsidR="00270499" w:rsidRPr="00A55F2A">
        <w:rPr>
          <w:rFonts w:ascii="Times New Roman" w:hAnsi="Times New Roman"/>
          <w:sz w:val="28"/>
          <w:szCs w:val="28"/>
        </w:rPr>
        <w:t>е</w:t>
      </w:r>
      <w:r w:rsidR="009E64F8" w:rsidRPr="00A55F2A">
        <w:rPr>
          <w:rFonts w:ascii="Times New Roman" w:hAnsi="Times New Roman"/>
          <w:sz w:val="28"/>
          <w:szCs w:val="28"/>
        </w:rPr>
        <w:t xml:space="preserve"> відповідні регуляторні бар</w:t>
      </w:r>
      <w:r w:rsidR="009E64F8" w:rsidRPr="00A55F2A">
        <w:rPr>
          <w:rFonts w:ascii="Times New Roman" w:hAnsi="Times New Roman"/>
          <w:bCs/>
          <w:sz w:val="28"/>
          <w:szCs w:val="28"/>
        </w:rPr>
        <w:t>’єри.</w:t>
      </w:r>
    </w:p>
    <w:p w:rsidR="00EA5314" w:rsidRPr="00EA5314" w:rsidRDefault="009E64F8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Прийняття </w:t>
      </w:r>
      <w:proofErr w:type="spellStart"/>
      <w:r w:rsidR="00876330" w:rsidRPr="00EA53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876330"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сприятиме удосконаленню та спрощенню процедури </w:t>
      </w:r>
      <w:r w:rsidR="00B96AC5">
        <w:rPr>
          <w:rFonts w:ascii="Times New Roman" w:hAnsi="Times New Roman"/>
          <w:sz w:val="28"/>
          <w:szCs w:val="28"/>
        </w:rPr>
        <w:t>отримання довідки</w:t>
      </w:r>
      <w:r w:rsidR="00EA5314" w:rsidRPr="00BE2F24">
        <w:rPr>
          <w:rFonts w:ascii="Times New Roman" w:hAnsi="Times New Roman"/>
          <w:sz w:val="28"/>
          <w:szCs w:val="28"/>
        </w:rPr>
        <w:t xml:space="preserve"> в електронній формі</w:t>
      </w:r>
      <w:r w:rsidR="00CE6640">
        <w:rPr>
          <w:rFonts w:ascii="Times New Roman" w:hAnsi="Times New Roman"/>
          <w:sz w:val="28"/>
          <w:szCs w:val="28"/>
        </w:rPr>
        <w:t xml:space="preserve"> без участі чиновника.</w:t>
      </w:r>
    </w:p>
    <w:p w:rsidR="009B4886" w:rsidRPr="00CE6640" w:rsidRDefault="009B4886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Основні групи, на які проблема справляє вплив: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2746"/>
        <w:gridCol w:w="2746"/>
      </w:tblGrid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Ні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CE6640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6D79A9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Суб’єкти господарювання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886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 w:rsidRPr="00CE6640"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у тому числі суб’єкти малого підприємництва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 w:rsidRPr="00CE6640"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 w:rsidRPr="00CE6640"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</w:tr>
    </w:tbl>
    <w:p w:rsidR="009B4886" w:rsidRPr="009033C2" w:rsidRDefault="001C7467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3C2">
        <w:rPr>
          <w:rFonts w:ascii="Times New Roman" w:eastAsia="Times New Roman" w:hAnsi="Times New Roman"/>
          <w:sz w:val="28"/>
          <w:szCs w:val="28"/>
          <w:lang w:eastAsia="ru-RU"/>
        </w:rPr>
        <w:t>Врегулювання зазначеної проблеми не може бути здійснено за допомогою ринкових механізмів, оскільки питання</w:t>
      </w:r>
      <w:r w:rsidR="00A44B2C" w:rsidRPr="009033C2">
        <w:rPr>
          <w:rFonts w:ascii="Times New Roman" w:eastAsia="Times New Roman" w:hAnsi="Times New Roman"/>
          <w:sz w:val="28"/>
          <w:szCs w:val="28"/>
          <w:lang w:eastAsia="ru-RU"/>
        </w:rPr>
        <w:t xml:space="preserve"> у сфері дозвільної системи </w:t>
      </w:r>
      <w:r w:rsidRPr="009033C2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регулюються нормативно-правовими актами.</w:t>
      </w:r>
      <w:r w:rsidR="009B4886" w:rsidRPr="00903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C9C" w:rsidRDefault="008E4C9C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9033C2" w:rsidRDefault="00AD5D99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33C2">
        <w:rPr>
          <w:rFonts w:ascii="Times New Roman" w:eastAsia="Times New Roman" w:hAnsi="Times New Roman"/>
          <w:b/>
          <w:sz w:val="28"/>
          <w:szCs w:val="28"/>
          <w:lang w:eastAsia="ru-RU"/>
        </w:rPr>
        <w:t>ІІ. Цілі державного регулювання</w:t>
      </w:r>
    </w:p>
    <w:p w:rsidR="00D55E9E" w:rsidRPr="003618E8" w:rsidRDefault="00D55E9E" w:rsidP="00D55E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E8">
        <w:rPr>
          <w:rFonts w:ascii="Times New Roman" w:eastAsia="Times New Roman" w:hAnsi="Times New Roman"/>
          <w:sz w:val="28"/>
          <w:szCs w:val="28"/>
          <w:lang w:eastAsia="ru-RU"/>
        </w:rPr>
        <w:t>Основними цілями державного регулювання є:</w:t>
      </w:r>
    </w:p>
    <w:p w:rsidR="00950753" w:rsidRDefault="00C93D61" w:rsidP="00D55E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0753">
        <w:rPr>
          <w:rFonts w:ascii="Times New Roman" w:hAnsi="Times New Roman"/>
          <w:sz w:val="28"/>
          <w:szCs w:val="28"/>
        </w:rPr>
        <w:t xml:space="preserve">удосконалення </w:t>
      </w:r>
      <w:r w:rsidR="00950753" w:rsidRPr="00950753">
        <w:rPr>
          <w:rFonts w:ascii="Times New Roman" w:hAnsi="Times New Roman"/>
          <w:sz w:val="28"/>
          <w:szCs w:val="28"/>
        </w:rPr>
        <w:t xml:space="preserve">та спрощення </w:t>
      </w:r>
      <w:r w:rsidRPr="00950753">
        <w:rPr>
          <w:rFonts w:ascii="Times New Roman" w:hAnsi="Times New Roman"/>
          <w:sz w:val="28"/>
          <w:szCs w:val="28"/>
        </w:rPr>
        <w:t xml:space="preserve">механізму </w:t>
      </w:r>
      <w:r w:rsidR="006B5355">
        <w:rPr>
          <w:rFonts w:ascii="Times New Roman" w:hAnsi="Times New Roman"/>
          <w:sz w:val="28"/>
          <w:szCs w:val="28"/>
        </w:rPr>
        <w:t>отримання довідки про фонові концентрації забруднюючих речовин в атмосферному повітрі населених місць</w:t>
      </w:r>
      <w:r w:rsidR="000F2FD1">
        <w:rPr>
          <w:rFonts w:ascii="Times New Roman" w:hAnsi="Times New Roman"/>
          <w:sz w:val="28"/>
          <w:szCs w:val="28"/>
        </w:rPr>
        <w:t xml:space="preserve"> </w:t>
      </w:r>
      <w:r w:rsidR="00823795">
        <w:rPr>
          <w:rFonts w:ascii="Times New Roman" w:hAnsi="Times New Roman"/>
          <w:sz w:val="28"/>
          <w:szCs w:val="28"/>
        </w:rPr>
        <w:t xml:space="preserve">в електронному вигляді, </w:t>
      </w:r>
      <w:r w:rsidR="000F2FD1">
        <w:rPr>
          <w:rFonts w:ascii="Times New Roman" w:hAnsi="Times New Roman"/>
          <w:sz w:val="28"/>
          <w:szCs w:val="28"/>
        </w:rPr>
        <w:t>без участі чиновника</w:t>
      </w:r>
      <w:r w:rsidR="00EF0610">
        <w:rPr>
          <w:rFonts w:ascii="Times New Roman" w:hAnsi="Times New Roman"/>
          <w:sz w:val="28"/>
          <w:szCs w:val="28"/>
        </w:rPr>
        <w:t xml:space="preserve"> та отримання миттєвої відповіді</w:t>
      </w:r>
      <w:r w:rsidR="000F2FD1">
        <w:rPr>
          <w:rFonts w:ascii="Times New Roman" w:hAnsi="Times New Roman"/>
          <w:sz w:val="28"/>
          <w:szCs w:val="28"/>
        </w:rPr>
        <w:t>;</w:t>
      </w:r>
    </w:p>
    <w:p w:rsidR="00823795" w:rsidRDefault="006450C6" w:rsidP="00D55E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F6968">
        <w:rPr>
          <w:rFonts w:ascii="Times New Roman" w:eastAsia="Times New Roman" w:hAnsi="Times New Roman"/>
          <w:sz w:val="28"/>
          <w:szCs w:val="28"/>
          <w:lang w:eastAsia="ru-RU"/>
        </w:rPr>
        <w:t xml:space="preserve">сприяння удосконаленню та спрощенню процедури </w:t>
      </w:r>
      <w:r w:rsidR="00823795" w:rsidRPr="005F696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подачі документів для </w:t>
      </w:r>
      <w:r w:rsidR="006B5355">
        <w:rPr>
          <w:rFonts w:ascii="Times New Roman" w:hAnsi="Times New Roman"/>
          <w:sz w:val="28"/>
          <w:szCs w:val="28"/>
        </w:rPr>
        <w:t>отримання довідки</w:t>
      </w:r>
      <w:r w:rsidR="005F6968">
        <w:rPr>
          <w:rFonts w:ascii="Times New Roman" w:hAnsi="Times New Roman"/>
          <w:sz w:val="28"/>
          <w:szCs w:val="28"/>
        </w:rPr>
        <w:t xml:space="preserve"> лише в електронному вигляді, без необхідності їх дублювання у паперовій форм</w:t>
      </w:r>
      <w:r w:rsidR="00001325">
        <w:rPr>
          <w:rFonts w:ascii="Times New Roman" w:hAnsi="Times New Roman"/>
          <w:sz w:val="28"/>
          <w:szCs w:val="28"/>
        </w:rPr>
        <w:t>;</w:t>
      </w:r>
    </w:p>
    <w:p w:rsidR="00152759" w:rsidRPr="003618E8" w:rsidRDefault="00152759" w:rsidP="00D55E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E8">
        <w:rPr>
          <w:rFonts w:ascii="Times New Roman" w:hAnsi="Times New Roman"/>
          <w:sz w:val="28"/>
          <w:szCs w:val="28"/>
        </w:rPr>
        <w:t xml:space="preserve">зменшення адміністративного тиску на суб’єктів господарювання, </w:t>
      </w:r>
      <w:r w:rsidR="00664540" w:rsidRPr="003618E8">
        <w:rPr>
          <w:rFonts w:ascii="Times New Roman" w:hAnsi="Times New Roman"/>
          <w:sz w:val="28"/>
          <w:szCs w:val="28"/>
        </w:rPr>
        <w:t>усунення відповідних регуляторних бар</w:t>
      </w:r>
      <w:r w:rsidR="00664540" w:rsidRPr="003618E8">
        <w:rPr>
          <w:rFonts w:ascii="Times New Roman" w:hAnsi="Times New Roman"/>
          <w:bCs/>
          <w:sz w:val="28"/>
          <w:szCs w:val="28"/>
        </w:rPr>
        <w:t>’єрів,</w:t>
      </w:r>
      <w:r w:rsidR="00664540" w:rsidRPr="003618E8">
        <w:rPr>
          <w:rFonts w:ascii="Times New Roman" w:hAnsi="Times New Roman"/>
          <w:sz w:val="28"/>
          <w:szCs w:val="28"/>
        </w:rPr>
        <w:t xml:space="preserve"> </w:t>
      </w:r>
      <w:r w:rsidRPr="003618E8">
        <w:rPr>
          <w:rFonts w:ascii="Times New Roman" w:hAnsi="Times New Roman"/>
          <w:sz w:val="28"/>
          <w:szCs w:val="28"/>
        </w:rPr>
        <w:t>виключення корупційних ризиків.</w:t>
      </w:r>
    </w:p>
    <w:p w:rsidR="008E4C9C" w:rsidRDefault="008E4C9C" w:rsidP="00193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3B28BF" w:rsidRDefault="009B4886" w:rsidP="00193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B28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ІІІ. Визначення та оцінка альтернативних способів досягнення </w:t>
      </w:r>
      <w:r w:rsidR="00AD5D99" w:rsidRPr="003B28BF">
        <w:rPr>
          <w:rFonts w:ascii="Times New Roman" w:eastAsia="Times New Roman" w:hAnsi="Times New Roman"/>
          <w:b/>
          <w:sz w:val="28"/>
          <w:szCs w:val="28"/>
          <w:lang w:eastAsia="ru-RU"/>
        </w:rPr>
        <w:t>визначених цілей</w:t>
      </w:r>
    </w:p>
    <w:p w:rsidR="009B4886" w:rsidRPr="003B28BF" w:rsidRDefault="009B4886" w:rsidP="00E7302F">
      <w:pPr>
        <w:pStyle w:val="a9"/>
        <w:numPr>
          <w:ilvl w:val="0"/>
          <w:numId w:val="30"/>
        </w:numPr>
        <w:tabs>
          <w:tab w:val="left" w:pos="140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Визначення</w:t>
      </w:r>
      <w:proofErr w:type="spellEnd"/>
      <w:r w:rsidRPr="003B28B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альтернативних</w:t>
      </w:r>
      <w:proofErr w:type="spellEnd"/>
      <w:r w:rsidRPr="003B28B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способі</w:t>
      </w:r>
      <w:proofErr w:type="gram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в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580"/>
      </w:tblGrid>
      <w:tr w:rsidR="00DE536C" w:rsidRPr="003146E1" w:rsidTr="00193BDF">
        <w:tc>
          <w:tcPr>
            <w:tcW w:w="1154" w:type="pct"/>
            <w:shd w:val="clear" w:color="auto" w:fill="auto"/>
            <w:vAlign w:val="center"/>
          </w:tcPr>
          <w:p w:rsidR="009B4886" w:rsidRPr="000E5089" w:rsidRDefault="009B4886" w:rsidP="00193BD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9B4886" w:rsidRPr="000E5089" w:rsidRDefault="009B4886" w:rsidP="00193BD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Опис альтернативи</w:t>
            </w:r>
          </w:p>
        </w:tc>
      </w:tr>
      <w:tr w:rsidR="00DE536C" w:rsidRPr="003146E1" w:rsidTr="00555AA8">
        <w:tc>
          <w:tcPr>
            <w:tcW w:w="1154" w:type="pct"/>
            <w:shd w:val="clear" w:color="auto" w:fill="auto"/>
          </w:tcPr>
          <w:p w:rsidR="009B4886" w:rsidRPr="000E5089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3146E1" w:rsidRDefault="00D14209" w:rsidP="00FF5ED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9B4886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</w:t>
            </w:r>
            <w:r w:rsidR="006A56F7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ситуації, яка існує на цей час</w:t>
            </w:r>
            <w:r w:rsidR="009B4886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846" w:type="pct"/>
            <w:shd w:val="clear" w:color="auto" w:fill="auto"/>
          </w:tcPr>
          <w:p w:rsidR="001D6DCE" w:rsidRPr="003146E1" w:rsidRDefault="0038495F" w:rsidP="00E7302F">
            <w:pPr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Залишення без змін </w:t>
            </w:r>
            <w:r w:rsidR="00FB5F45" w:rsidRPr="00EC29B3">
              <w:rPr>
                <w:rFonts w:ascii="Times New Roman" w:hAnsi="Times New Roman"/>
                <w:sz w:val="28"/>
                <w:szCs w:val="28"/>
                <w:highlight w:val="white"/>
              </w:rPr>
              <w:t>Порядку визначення величин фонових концентрацій забруднювальних речовин в атмосферному повітрі</w:t>
            </w:r>
            <w:r w:rsidR="00FB5F45" w:rsidRPr="0069623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затвердженого наказом Міністерства екології та природних ресурсів </w:t>
            </w:r>
            <w:r w:rsidR="00FB5F4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України від 30 липня </w:t>
            </w:r>
            <w:r w:rsidR="00823E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FB5F4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2001 року</w:t>
            </w:r>
            <w:r w:rsidR="00FB5F45" w:rsidRPr="0069623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№ 286,</w:t>
            </w:r>
            <w:r w:rsidR="00FB5F45" w:rsidRPr="0069623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FB5F45">
              <w:rPr>
                <w:rFonts w:ascii="Times New Roman" w:hAnsi="Times New Roman"/>
                <w:sz w:val="28"/>
                <w:szCs w:val="28"/>
                <w:lang w:eastAsia="ru-RU"/>
              </w:rPr>
              <w:t>зареєстрованого</w:t>
            </w:r>
            <w:r w:rsidR="00FB5F45" w:rsidRPr="006962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Міністерстві юстиції України 15 серпня 2001 року за № 700/5891</w:t>
            </w:r>
            <w:r w:rsidR="006F288E" w:rsidRPr="003B28BF">
              <w:rPr>
                <w:rFonts w:ascii="Times New Roman" w:hAnsi="Times New Roman"/>
                <w:sz w:val="28"/>
                <w:szCs w:val="28"/>
              </w:rPr>
              <w:t>.</w:t>
            </w:r>
            <w:r w:rsidR="00E7302F" w:rsidRPr="003B2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4886" w:rsidRPr="00C07EE2" w:rsidRDefault="006A56F7" w:rsidP="00E7302F">
            <w:pPr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C07E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Така альтернатива досягнення цілей державного регулювання не дозволить вирішити пробл</w:t>
            </w:r>
            <w:r w:rsidR="000E74FA" w:rsidRPr="00C07E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еми, що зазначені у розділі І. </w:t>
            </w:r>
          </w:p>
          <w:p w:rsidR="009317DD" w:rsidRPr="003146E1" w:rsidRDefault="001F6EB8" w:rsidP="00E7302F">
            <w:pPr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A46344">
              <w:rPr>
                <w:rFonts w:ascii="Times New Roman" w:hAnsi="Times New Roman"/>
                <w:sz w:val="28"/>
                <w:szCs w:val="28"/>
              </w:rPr>
              <w:t>Таким чином, зазначена альтернатива не дозволить досягти цілей державного регулювання, що є неприйнятним.</w:t>
            </w:r>
          </w:p>
        </w:tc>
      </w:tr>
      <w:tr w:rsidR="009B4886" w:rsidRPr="003146E1" w:rsidTr="00555AA8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0" w:rsidRPr="000E5089" w:rsidRDefault="006F5590" w:rsidP="006F5590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2: </w:t>
            </w:r>
          </w:p>
          <w:p w:rsidR="009B4886" w:rsidRPr="003146E1" w:rsidRDefault="006F5590" w:rsidP="00EC1F39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забез</w:t>
            </w:r>
            <w:r w:rsidR="00FF5ED7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печення регулювання -прийняття </w:t>
            </w:r>
            <w:proofErr w:type="spellStart"/>
            <w:r w:rsidR="00EC1F39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CD" w:rsidRPr="00A46344" w:rsidRDefault="007230CD" w:rsidP="00FF5ED7">
            <w:pPr>
              <w:spacing w:after="0" w:line="240" w:lineRule="auto"/>
              <w:ind w:firstLine="419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  <w:lang w:eastAsia="uk-UA"/>
              </w:rPr>
            </w:pP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Прийняття </w:t>
            </w:r>
            <w:proofErr w:type="spellStart"/>
            <w:r w:rsidR="00876330"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F5ED7"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роєкту</w:t>
            </w:r>
            <w:proofErr w:type="spellEnd"/>
            <w:r w:rsidR="00FF5ED7"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наказу</w:t>
            </w:r>
            <w:r w:rsidRPr="00A4634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DA619E" w:rsidRPr="00A46344" w:rsidRDefault="00954E3F" w:rsidP="00FF5ED7">
            <w:pPr>
              <w:spacing w:after="0" w:line="240" w:lineRule="auto"/>
              <w:ind w:firstLine="419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  <w:lang w:eastAsia="uk-UA"/>
              </w:rPr>
            </w:pP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Перевагами обраного способу досягнення встановлених цілей є:</w:t>
            </w:r>
          </w:p>
          <w:p w:rsidR="00E75CDB" w:rsidRDefault="00E75CDB" w:rsidP="00E75CD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753">
              <w:rPr>
                <w:rFonts w:ascii="Times New Roman" w:hAnsi="Times New Roman"/>
                <w:sz w:val="28"/>
                <w:szCs w:val="28"/>
              </w:rPr>
              <w:t xml:space="preserve">удосконалення та спрощення механізму </w:t>
            </w:r>
            <w:r w:rsidR="00FB5F45">
              <w:rPr>
                <w:rFonts w:ascii="Times New Roman" w:hAnsi="Times New Roman"/>
                <w:sz w:val="28"/>
                <w:szCs w:val="28"/>
              </w:rPr>
              <w:t>отримання довідки про фонові концентрації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електронному вигляді, без участі чиновника;</w:t>
            </w:r>
          </w:p>
          <w:p w:rsidR="00E75CDB" w:rsidRDefault="00E75CDB" w:rsidP="00E75CD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F6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сприяння удосконаленню та спрощенню процедури подачі </w:t>
            </w:r>
            <w:r w:rsidR="00292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запиту</w:t>
            </w:r>
            <w:r w:rsidRPr="005F6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r w:rsidR="00FB5F45">
              <w:rPr>
                <w:rFonts w:ascii="Times New Roman" w:hAnsi="Times New Roman"/>
                <w:sz w:val="28"/>
                <w:szCs w:val="28"/>
              </w:rPr>
              <w:t>отримання довідки про фонові концентрації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лише в електронному вигляді, без необхідності </w:t>
            </w:r>
            <w:r w:rsidR="00292CF1">
              <w:rPr>
                <w:rFonts w:ascii="Times New Roman" w:hAnsi="Times New Roman"/>
                <w:sz w:val="28"/>
                <w:szCs w:val="28"/>
              </w:rPr>
              <w:t>його дублювання у паперовій формі;</w:t>
            </w:r>
          </w:p>
          <w:p w:rsidR="002200E8" w:rsidRPr="00574F90" w:rsidRDefault="00E75CDB" w:rsidP="00574F9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8E8">
              <w:rPr>
                <w:rFonts w:ascii="Times New Roman" w:hAnsi="Times New Roman"/>
                <w:sz w:val="28"/>
                <w:szCs w:val="28"/>
              </w:rPr>
              <w:t xml:space="preserve">зменшення адміністративного тиску на суб’єктів господарювання, усунення </w:t>
            </w:r>
            <w:r w:rsidRPr="00E75CDB">
              <w:rPr>
                <w:rFonts w:ascii="Times New Roman" w:hAnsi="Times New Roman"/>
                <w:sz w:val="28"/>
                <w:szCs w:val="28"/>
              </w:rPr>
              <w:t>відповідних регуляторних бар</w:t>
            </w:r>
            <w:r w:rsidRPr="00E75CDB">
              <w:rPr>
                <w:rFonts w:ascii="Times New Roman" w:hAnsi="Times New Roman"/>
                <w:bCs/>
                <w:sz w:val="28"/>
                <w:szCs w:val="28"/>
              </w:rPr>
              <w:t>’єрів,</w:t>
            </w:r>
            <w:r w:rsidRPr="00E75CDB">
              <w:rPr>
                <w:rFonts w:ascii="Times New Roman" w:hAnsi="Times New Roman"/>
                <w:sz w:val="28"/>
                <w:szCs w:val="28"/>
              </w:rPr>
              <w:t xml:space="preserve"> виключення корупційних ризикі</w:t>
            </w:r>
            <w:r w:rsidRPr="00466339">
              <w:rPr>
                <w:rFonts w:ascii="Times New Roman" w:hAnsi="Times New Roman"/>
                <w:sz w:val="28"/>
                <w:szCs w:val="28"/>
              </w:rPr>
              <w:t>в</w:t>
            </w:r>
            <w:r w:rsidR="00A46344" w:rsidRPr="00466339">
              <w:rPr>
                <w:rFonts w:ascii="Times New Roman" w:hAnsi="Times New Roman"/>
                <w:kern w:val="36"/>
                <w:sz w:val="28"/>
                <w:szCs w:val="28"/>
                <w:lang w:eastAsia="uk-UA"/>
              </w:rPr>
              <w:t>.</w:t>
            </w:r>
          </w:p>
        </w:tc>
      </w:tr>
    </w:tbl>
    <w:p w:rsidR="008E4C9C" w:rsidRPr="00387C32" w:rsidRDefault="008E4C9C" w:rsidP="008E4C9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B4886" w:rsidRPr="00E75CDB" w:rsidRDefault="009B4886" w:rsidP="00FF5ED7">
      <w:pPr>
        <w:pStyle w:val="a9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Оцінка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вибраних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альтернативних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способів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досягнення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цілей</w:t>
      </w:r>
      <w:proofErr w:type="spellEnd"/>
    </w:p>
    <w:p w:rsidR="009B4886" w:rsidRPr="00E75CDB" w:rsidRDefault="009B4886" w:rsidP="00FF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CDB">
        <w:rPr>
          <w:rFonts w:ascii="Times New Roman" w:eastAsia="Times New Roman" w:hAnsi="Times New Roman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88"/>
        <w:gridCol w:w="3792"/>
      </w:tblGrid>
      <w:tr w:rsidR="00DE536C" w:rsidRPr="003146E1" w:rsidTr="00F9156C">
        <w:trPr>
          <w:trHeight w:val="376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28FE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28FE" w:rsidRDefault="009B4886" w:rsidP="009C7EA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28FE" w:rsidRDefault="009B4886" w:rsidP="009C7EA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</w:t>
            </w:r>
          </w:p>
        </w:tc>
      </w:tr>
      <w:tr w:rsidR="00DE536C" w:rsidRPr="003146E1" w:rsidTr="00F9156C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2F3BD4" w:rsidRDefault="00D14209" w:rsidP="00C50B1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C50B14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40267B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4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Вигоди відсутні, оскільки проблема залишається не вирішеною, правові та організаційні засади щодо оптимізації </w:t>
            </w:r>
            <w:r w:rsidR="002F3BD4"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процесу 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отримання суб</w:t>
            </w:r>
            <w:r w:rsidR="0040267B" w:rsidRPr="003618E8">
              <w:rPr>
                <w:rFonts w:ascii="Times New Roman" w:hAnsi="Times New Roman"/>
                <w:sz w:val="28"/>
                <w:szCs w:val="28"/>
              </w:rPr>
              <w:t>’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єктами господарювання</w:t>
            </w:r>
            <w:r w:rsidR="002F3BD4"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не впроваджен</w:t>
            </w:r>
            <w:r w:rsidR="002F3BD4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1222D" w:rsidP="00C50B1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BB40D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 не передбачається.</w:t>
            </w:r>
          </w:p>
        </w:tc>
      </w:tr>
      <w:tr w:rsidR="009B4886" w:rsidRPr="003146E1" w:rsidTr="00F9156C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9B4886" w:rsidRPr="003146E1" w:rsidRDefault="00764A0E" w:rsidP="006E64B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-прийняття  </w:t>
            </w:r>
            <w:proofErr w:type="spellStart"/>
            <w:r w:rsidR="006E64BD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7E41A4" w:rsidRDefault="000218DA" w:rsidP="0040267B">
            <w:pPr>
              <w:tabs>
                <w:tab w:val="left" w:pos="851"/>
                <w:tab w:val="left" w:pos="1134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Вигоди високі оскільки буде</w:t>
            </w:r>
            <w:r w:rsidR="00FF5ED7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врегулювано питання щодо </w:t>
            </w:r>
            <w:r w:rsidR="00106D0C" w:rsidRPr="00950753">
              <w:rPr>
                <w:rFonts w:ascii="Times New Roman" w:hAnsi="Times New Roman"/>
                <w:sz w:val="28"/>
                <w:szCs w:val="28"/>
              </w:rPr>
              <w:t xml:space="preserve">механізму </w:t>
            </w:r>
            <w:r w:rsidR="0040267B">
              <w:rPr>
                <w:rFonts w:ascii="Times New Roman" w:hAnsi="Times New Roman"/>
                <w:sz w:val="28"/>
                <w:szCs w:val="28"/>
              </w:rPr>
              <w:t xml:space="preserve">отримання 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суб</w:t>
            </w:r>
            <w:r w:rsidR="0040267B" w:rsidRPr="003618E8">
              <w:rPr>
                <w:rFonts w:ascii="Times New Roman" w:hAnsi="Times New Roman"/>
                <w:sz w:val="28"/>
                <w:szCs w:val="28"/>
              </w:rPr>
              <w:t>’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єктами господарювання</w:t>
            </w:r>
            <w:r w:rsidR="0040267B"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довідки про фонові концентрації </w:t>
            </w:r>
            <w:r w:rsidR="00106D0C">
              <w:rPr>
                <w:rFonts w:ascii="Times New Roman" w:hAnsi="Times New Roman"/>
                <w:sz w:val="28"/>
                <w:szCs w:val="28"/>
              </w:rPr>
              <w:t xml:space="preserve">в електронному вигляді, без </w:t>
            </w:r>
            <w:r w:rsidR="00106D0C" w:rsidRPr="007E41A4">
              <w:rPr>
                <w:rFonts w:ascii="Times New Roman" w:hAnsi="Times New Roman"/>
                <w:sz w:val="28"/>
                <w:szCs w:val="28"/>
              </w:rPr>
              <w:t>участі чиновника</w:t>
            </w:r>
            <w:r w:rsidR="007E41A4" w:rsidRPr="007E41A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7E41A4">
              <w:rPr>
                <w:rFonts w:ascii="Times New Roman" w:hAnsi="Times New Roman"/>
                <w:sz w:val="28"/>
                <w:szCs w:val="28"/>
                <w:lang w:eastAsia="ru-RU"/>
              </w:rPr>
              <w:t>та в</w:t>
            </w:r>
            <w:r w:rsidR="00902BE8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иключен</w:t>
            </w:r>
            <w:r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902BE8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корупційн</w:t>
            </w:r>
            <w:r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 ризики.</w:t>
            </w:r>
            <w:r w:rsidR="00E7302F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Також 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буде 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оптиміз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овано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адміністративн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е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навантаження на органи виконавчої влади.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1222D" w:rsidP="009B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BB40D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 не передбачається.</w:t>
            </w:r>
          </w:p>
        </w:tc>
      </w:tr>
    </w:tbl>
    <w:p w:rsidR="009B4886" w:rsidRPr="006730ED" w:rsidRDefault="009B4886" w:rsidP="009B4886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>Оцінка впливу на сферу інтересів суб’єктів господарювання</w:t>
      </w:r>
    </w:p>
    <w:p w:rsidR="007C512C" w:rsidRDefault="007C512C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Відповідно до статті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>23</w:t>
      </w: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Закону України «</w:t>
      </w:r>
      <w:r w:rsidR="00F9156C">
        <w:rPr>
          <w:rFonts w:ascii="Times New Roman" w:eastAsia="Times New Roman" w:hAnsi="Times New Roman"/>
          <w:bCs/>
          <w:sz w:val="28"/>
          <w:szCs w:val="28"/>
          <w:lang w:eastAsia="uk-UA"/>
        </w:rPr>
        <w:t>П</w:t>
      </w: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>ро охорону атмосферного повітря»</w:t>
      </w:r>
      <w:r w:rsidR="006730ED"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>оцінка впливу викидів забруднюючих речовин в атмосферне повітря при п</w:t>
      </w:r>
      <w:r w:rsidR="00DB7752">
        <w:rPr>
          <w:rFonts w:ascii="Times New Roman" w:hAnsi="Times New Roman"/>
          <w:sz w:val="28"/>
          <w:szCs w:val="28"/>
          <w:shd w:val="clear" w:color="auto" w:fill="FFFFFF"/>
        </w:rPr>
        <w:t>роектуванні, будівництві і реконструкції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 xml:space="preserve"> підприємств та інших об’єктів, які впливають або можуть впливати на стан атмосферного повітря, удосконалення існуючих і впровадження нових технологічних процесів та устаткування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здійснюється з урахуванням фонових концентрацій 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>забруднюючих речовин в атмосферному повітрі</w:t>
      </w:r>
      <w:r w:rsidR="00DB775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7752" w:rsidRDefault="001E66F7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 отримання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 дозволу на викиди забруднюючих речовин в атмосферне повітря суб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єкти господарювання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 метою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підготовки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 складі 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>документів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0D0B60">
        <w:rPr>
          <w:rFonts w:ascii="Times New Roman" w:hAnsi="Times New Roman"/>
          <w:sz w:val="28"/>
          <w:szCs w:val="28"/>
        </w:rPr>
        <w:t>в яких обґрунтовуються обсяги викидів забруднюючих речовин в атмосферне повітря стаціонарними джерелами</w:t>
      </w:r>
      <w:r>
        <w:rPr>
          <w:rFonts w:ascii="Times New Roman" w:hAnsi="Times New Roman"/>
          <w:sz w:val="28"/>
          <w:szCs w:val="28"/>
        </w:rPr>
        <w:t xml:space="preserve"> розділу </w:t>
      </w:r>
      <w:r w:rsidR="002C1AEC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о</w:t>
      </w:r>
      <w:r w:rsidR="002C1AE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оцінки впливу викидів на стан забруднення атмосферного повітря, зокрема запитують у порядку, </w:t>
      </w:r>
      <w:r>
        <w:rPr>
          <w:rFonts w:ascii="Times New Roman" w:hAnsi="Times New Roman"/>
          <w:sz w:val="28"/>
          <w:szCs w:val="28"/>
        </w:rPr>
        <w:lastRenderedPageBreak/>
        <w:t>встановленому законодавством довідку про стан навколишнього</w:t>
      </w:r>
      <w:r w:rsidR="002D387F">
        <w:rPr>
          <w:rFonts w:ascii="Times New Roman" w:hAnsi="Times New Roman"/>
          <w:sz w:val="28"/>
          <w:szCs w:val="28"/>
        </w:rPr>
        <w:t xml:space="preserve"> природного</w:t>
      </w:r>
      <w:r>
        <w:rPr>
          <w:rFonts w:ascii="Times New Roman" w:hAnsi="Times New Roman"/>
          <w:sz w:val="28"/>
          <w:szCs w:val="28"/>
        </w:rPr>
        <w:t xml:space="preserve"> середовища (</w:t>
      </w:r>
      <w:r w:rsidR="002D387F">
        <w:rPr>
          <w:rFonts w:ascii="Times New Roman" w:hAnsi="Times New Roman"/>
          <w:sz w:val="28"/>
          <w:szCs w:val="28"/>
        </w:rPr>
        <w:t xml:space="preserve">в тому числі, </w:t>
      </w:r>
      <w:r>
        <w:rPr>
          <w:rFonts w:ascii="Times New Roman" w:hAnsi="Times New Roman"/>
          <w:sz w:val="28"/>
          <w:szCs w:val="28"/>
        </w:rPr>
        <w:t>фонові концентрації забруднюючих речовин).</w:t>
      </w:r>
    </w:p>
    <w:p w:rsidR="001E66F7" w:rsidRDefault="001E66F7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6F7" w:rsidRPr="007C512C" w:rsidRDefault="001E66F7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467"/>
        <w:gridCol w:w="1466"/>
        <w:gridCol w:w="1466"/>
        <w:gridCol w:w="1466"/>
        <w:gridCol w:w="1462"/>
      </w:tblGrid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1017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Великі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Середні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Малі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Мікро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30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Разом</w:t>
            </w:r>
          </w:p>
        </w:tc>
      </w:tr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4562F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1017D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  <w:r w:rsidR="00AE1F84"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AE1F84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</w:t>
            </w:r>
            <w:r w:rsidR="009B4886"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000</w:t>
            </w:r>
          </w:p>
        </w:tc>
      </w:tr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4562F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AE1F8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Питома вага групи у загальній кількості, відсотків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AD6823" w:rsidRDefault="00AD6823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  <w:r w:rsidR="009B4886"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AD6823" w:rsidRDefault="00AD6823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  <w:r w:rsidR="009B4886"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E925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100%</w:t>
            </w:r>
          </w:p>
        </w:tc>
      </w:tr>
    </w:tbl>
    <w:p w:rsidR="009B4886" w:rsidRPr="00AE1F84" w:rsidRDefault="009B4886" w:rsidP="009B4886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⃰ Прогнозні значення сформульовані, виходячи із даних щодо суб’єктів господарювання, які отримали дозволи на викиди забруднюючих речовин </w:t>
      </w:r>
      <w:r w:rsidR="00EF2ECE"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атмосферне повітря</w:t>
      </w:r>
      <w:r w:rsidR="00AA731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стаціонарними джерелами</w:t>
      </w: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066"/>
        <w:gridCol w:w="3510"/>
      </w:tblGrid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</w:t>
            </w:r>
          </w:p>
        </w:tc>
      </w:tr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944230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3146E1" w:rsidRDefault="00D14209" w:rsidP="00CE0465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CE0465"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E4327" w:rsidP="00E7302F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27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hAnsi="Times New Roman"/>
                <w:sz w:val="28"/>
                <w:szCs w:val="28"/>
              </w:rPr>
              <w:t>Вигоди відсутні (діятиме стара система).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9B4886" w:rsidP="00FB6E7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3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Продовжуватиме діяти чинна не оптимальна </w:t>
            </w:r>
            <w:r w:rsidR="006E4327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система </w:t>
            </w:r>
            <w:r w:rsidR="005C7702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подачі в паперовій формі </w:t>
            </w:r>
            <w:r w:rsidR="00BF6402">
              <w:rPr>
                <w:rFonts w:ascii="Times New Roman" w:hAnsi="Times New Roman"/>
                <w:sz w:val="28"/>
                <w:szCs w:val="28"/>
                <w:highlight w:val="white"/>
              </w:rPr>
              <w:t>запитів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 Так, </w:t>
            </w:r>
            <w:r w:rsidR="00EE7E0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суб’єкти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господарювання</w:t>
            </w:r>
            <w:r w:rsidR="00EE7E0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итрача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>тимуть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значні часові ресурси під час отримання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вказаної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послуги, які вони могли б інвестувати у розвиток своєї діяльності.</w:t>
            </w:r>
            <w:r w:rsidR="005C7702" w:rsidRPr="00BE2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Процедура </w:t>
            </w:r>
            <w:r w:rsidR="00BF6402">
              <w:rPr>
                <w:rFonts w:ascii="Times New Roman" w:hAnsi="Times New Roman"/>
                <w:sz w:val="28"/>
                <w:szCs w:val="28"/>
              </w:rPr>
              <w:t>отримання довідки в паперовому вигляді</w:t>
            </w:r>
            <w:r w:rsidR="0046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залишить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досить довготривалою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 часу, оскільки </w:t>
            </w:r>
            <w:r w:rsidR="00BF6402">
              <w:rPr>
                <w:rFonts w:ascii="Times New Roman" w:hAnsi="Times New Roman"/>
                <w:sz w:val="28"/>
                <w:szCs w:val="28"/>
                <w:highlight w:val="white"/>
              </w:rPr>
              <w:t>для отримання зазначеної послуги потрібно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один </w:t>
            </w:r>
            <w:r w:rsidR="00FB6E7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календарний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>місяць</w:t>
            </w:r>
            <w:r w:rsidR="00466339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</w:tr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875E50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9B4886" w:rsidRPr="003146E1" w:rsidRDefault="00565756" w:rsidP="006E64B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-прийняття  </w:t>
            </w:r>
            <w:proofErr w:type="spellStart"/>
            <w:r w:rsidR="006E64BD"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FE3AAE" w:rsidRDefault="009B4886" w:rsidP="00E7302F">
            <w:pPr>
              <w:shd w:val="clear" w:color="auto" w:fill="FFFFFF"/>
              <w:spacing w:after="0" w:line="228" w:lineRule="auto"/>
              <w:ind w:firstLine="27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Бізнес отримає: </w:t>
            </w:r>
          </w:p>
          <w:p w:rsidR="00EE7E03" w:rsidRDefault="00550CB8" w:rsidP="00E7302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удосконалену та спрощену процедуру </w:t>
            </w:r>
            <w:r w:rsidR="00205CE6">
              <w:rPr>
                <w:rFonts w:ascii="Times New Roman" w:hAnsi="Times New Roman"/>
                <w:sz w:val="28"/>
                <w:szCs w:val="28"/>
              </w:rPr>
              <w:t>отримання довідки в електронному вигляді</w:t>
            </w:r>
            <w:r w:rsidRPr="00FE3A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9B4886" w:rsidRPr="00EE7E03" w:rsidRDefault="00EE7E03" w:rsidP="00E7302F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D14209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</w:t>
            </w:r>
            <w:r w:rsidR="009B4886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меншення адміністративного тиску на суб’єктів господарювання та скороч</w:t>
            </w:r>
            <w:r w:rsidR="00CE0465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ення </w:t>
            </w:r>
            <w:r w:rsidR="00CE0465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їх адміністративних витрат</w:t>
            </w:r>
            <w:r w:rsidR="001E519C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2367C5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Витрати відсутні</w:t>
            </w:r>
            <w:r w:rsidR="00225371" w:rsidRPr="00875E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</w:tbl>
    <w:p w:rsidR="009B4886" w:rsidRPr="00FE3AAE" w:rsidRDefault="009B4886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Витрати, які будуть виникати внаслідок дії </w:t>
      </w:r>
      <w:proofErr w:type="spellStart"/>
      <w:r w:rsidR="006F5A85" w:rsidRPr="00FE3AA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6F5A85"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(згідно з додатком 2 до Методики проведення аналізу впливу регуляторного акт</w:t>
      </w:r>
      <w:r w:rsidR="00E7302F" w:rsidRPr="00FE3A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536C" w:rsidRPr="003146E1" w:rsidTr="00555AA8">
        <w:tc>
          <w:tcPr>
            <w:tcW w:w="2500" w:type="pct"/>
            <w:shd w:val="clear" w:color="auto" w:fill="auto"/>
          </w:tcPr>
          <w:p w:rsidR="009B4886" w:rsidRPr="00FE3AAE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Сумарні витрати за альтернативами</w:t>
            </w:r>
          </w:p>
        </w:tc>
        <w:tc>
          <w:tcPr>
            <w:tcW w:w="2500" w:type="pct"/>
            <w:shd w:val="clear" w:color="auto" w:fill="auto"/>
          </w:tcPr>
          <w:p w:rsidR="009B4886" w:rsidRPr="00FE3AAE" w:rsidRDefault="009B4886" w:rsidP="00C7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Сума витрат, гривень</w:t>
            </w:r>
          </w:p>
        </w:tc>
      </w:tr>
      <w:tr w:rsidR="00DE536C" w:rsidRPr="003146E1" w:rsidTr="00E7302F">
        <w:tc>
          <w:tcPr>
            <w:tcW w:w="2500" w:type="pct"/>
            <w:shd w:val="clear" w:color="auto" w:fill="auto"/>
          </w:tcPr>
          <w:p w:rsidR="00CE0465" w:rsidRPr="00A85C54" w:rsidRDefault="00CE0465" w:rsidP="00C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Альтернатива 1. </w:t>
            </w:r>
            <w:r w:rsidR="009B4886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Збереження 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ситуації, яка існує на цей час</w:t>
            </w:r>
            <w:r w:rsidR="009B4886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CE0465" w:rsidRPr="00A85C54" w:rsidRDefault="00CE0465" w:rsidP="00CE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B4886" w:rsidRPr="00A85C54" w:rsidRDefault="009B4886" w:rsidP="00E7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акта</w:t>
            </w:r>
            <w:proofErr w:type="spellEnd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(рядок 11 таблиці </w:t>
            </w:r>
            <w:r w:rsidR="0027049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Витрати на одного суб’єкта господарювання великого і середнього підприємництва, які виникають внаслідок дії регуляторного акту</w:t>
            </w:r>
            <w:r w:rsidR="0027049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B4886" w:rsidRPr="00A85C54" w:rsidRDefault="001837DB" w:rsidP="00E7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5C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B4886" w:rsidRPr="003146E1" w:rsidTr="00E7302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65" w:rsidRPr="00A85C54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  <w:r w:rsidRPr="00A85C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A463BC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 </w:t>
            </w:r>
            <w:proofErr w:type="spellStart"/>
            <w:r w:rsidR="0034098D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="00A463BC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="00A463BC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  <w:p w:rsidR="009B4886" w:rsidRPr="00A85C54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(рядок 11 таблиці </w:t>
            </w:r>
            <w:r w:rsidR="00D1420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Витрати на одного суб’єкта господарювання великого і середнього підприємництва, які виникають внаслідок дії регуляторного акту</w:t>
            </w:r>
            <w:r w:rsidR="00D1420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»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A85C54" w:rsidRDefault="000D45DD" w:rsidP="00A85C5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4800</w:t>
            </w:r>
            <w:r w:rsidR="008636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8E65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8E4C9C" w:rsidRDefault="008E4C9C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0F48AC" w:rsidRDefault="009B4886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8AC">
        <w:rPr>
          <w:rFonts w:ascii="Times New Roman" w:eastAsia="Times New Roman" w:hAnsi="Times New Roman"/>
          <w:b/>
          <w:sz w:val="28"/>
          <w:szCs w:val="28"/>
          <w:lang w:eastAsia="ru-RU"/>
        </w:rPr>
        <w:t>IV. Вибір найбільш оптимального альтернативного способу досягнення цілей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552"/>
        <w:gridCol w:w="4253"/>
      </w:tblGrid>
      <w:tr w:rsidR="00DE536C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F48AC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Рейтинг результативності </w:t>
            </w: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(досягнення цілей під час вирішення проблеми)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Бал результативності </w:t>
            </w:r>
            <w:r w:rsidRPr="000F48A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чотирибальною системою оцінки)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Коментарі щодо присвоєння відповідного бал</w:t>
            </w:r>
            <w:r w:rsidR="00E7302F"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у</w:t>
            </w:r>
          </w:p>
        </w:tc>
      </w:tr>
      <w:tr w:rsidR="00DE536C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F48AC" w:rsidRDefault="009B4886" w:rsidP="007642C9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0F48AC" w:rsidRDefault="00D14209" w:rsidP="007642C9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Проблема продовжить існувати.</w:t>
            </w:r>
          </w:p>
        </w:tc>
      </w:tr>
      <w:tr w:rsidR="009B4886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9B4886" w:rsidRPr="000F48AC" w:rsidRDefault="00D14209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рийняття </w:t>
            </w:r>
            <w:proofErr w:type="spellStart"/>
            <w:r w:rsidR="0034098D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</w:t>
            </w: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є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кту</w:t>
            </w:r>
            <w:proofErr w:type="spellEnd"/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9D27CB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наказу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Зазначений спосіб дозволяє досягти усіх</w:t>
            </w:r>
            <w:r w:rsidRPr="000F48AC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</w:t>
            </w: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цілей регулювання, повністю відповідає вимогам сучасності та є найбільш доцільним.</w:t>
            </w:r>
          </w:p>
        </w:tc>
      </w:tr>
    </w:tbl>
    <w:p w:rsidR="00A22A82" w:rsidRPr="003146E1" w:rsidRDefault="00A22A82" w:rsidP="009B4886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410"/>
        <w:gridCol w:w="2268"/>
        <w:gridCol w:w="2410"/>
      </w:tblGrid>
      <w:tr w:rsidR="00DE536C" w:rsidRPr="003146E1" w:rsidTr="008E4C9C">
        <w:trPr>
          <w:trHeight w:val="55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Рейтинг результативності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 (підсумок)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 (підсумок)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353882" w:rsidRPr="003146E1" w:rsidTr="008E4C9C">
        <w:trPr>
          <w:trHeight w:val="55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EE7E03" w:rsidRDefault="00353882" w:rsidP="003538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1:</w:t>
            </w:r>
          </w:p>
          <w:p w:rsidR="00353882" w:rsidRPr="003146E1" w:rsidRDefault="00353882" w:rsidP="003538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збереження ситуації, яка існує на цей час</w:t>
            </w: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3146E1" w:rsidRDefault="00353882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01325">
              <w:rPr>
                <w:rFonts w:ascii="Times New Roman" w:hAnsi="Times New Roman"/>
                <w:sz w:val="28"/>
                <w:szCs w:val="28"/>
              </w:rPr>
              <w:t>У разі залишення існуючої на даний момент ситуації без змін, вигоди для держави, та суб’єктів господарювання відсутні.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001325" w:rsidRDefault="00353882" w:rsidP="003538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Для держави:</w:t>
            </w:r>
          </w:p>
          <w:p w:rsidR="00353882" w:rsidRPr="00001325" w:rsidRDefault="00353882" w:rsidP="003538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 чи втрат не очікується</w:t>
            </w:r>
          </w:p>
          <w:p w:rsidR="00A22A82" w:rsidRPr="003146E1" w:rsidRDefault="00A22A82" w:rsidP="003538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</w:p>
          <w:p w:rsidR="00353882" w:rsidRPr="00001325" w:rsidRDefault="00353882" w:rsidP="00A22A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Для суб’єктів господарювання: витрат чи втрат не очікується. </w:t>
            </w:r>
          </w:p>
          <w:p w:rsidR="00353882" w:rsidRPr="003146E1" w:rsidRDefault="00353882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3146E1" w:rsidRDefault="00353882" w:rsidP="00A22A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01325">
              <w:rPr>
                <w:rFonts w:ascii="Times New Roman" w:hAnsi="Times New Roman"/>
                <w:sz w:val="28"/>
                <w:szCs w:val="28"/>
              </w:rPr>
              <w:t>У разі залишення існуючої на даний момент ситуації без змін проблема продовжуватиме існувати, що не забезпечить досягнення поставленої цілі.</w:t>
            </w:r>
          </w:p>
        </w:tc>
      </w:tr>
      <w:tr w:rsidR="00DE536C" w:rsidRPr="003146E1" w:rsidTr="008E4C9C">
        <w:trPr>
          <w:trHeight w:val="85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01325" w:rsidRDefault="009B4886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9B4886" w:rsidRPr="003146E1" w:rsidRDefault="000C7C2A" w:rsidP="009D644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="009D6440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01325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Для держави:</w:t>
            </w:r>
          </w:p>
          <w:p w:rsidR="009B4886" w:rsidRPr="00001325" w:rsidRDefault="00D14209" w:rsidP="001A012F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</w:t>
            </w:r>
            <w:r w:rsidR="009B4886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птимізація адміністративно</w:t>
            </w:r>
            <w:r w:rsidR="00FF20B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  <w:r w:rsidR="009B4886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го навантаження на органи виконавчої влади.</w:t>
            </w:r>
          </w:p>
          <w:p w:rsidR="009B4886" w:rsidRPr="00001325" w:rsidRDefault="009B4886" w:rsidP="00A22A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Підвищення якості управлінських рішень та державного регулювання.</w:t>
            </w:r>
          </w:p>
          <w:p w:rsidR="009B4886" w:rsidRPr="00001325" w:rsidRDefault="009B4886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Виключення корупційних ризиків.</w:t>
            </w:r>
          </w:p>
          <w:p w:rsidR="008A5B0F" w:rsidRPr="00001325" w:rsidRDefault="008A5B0F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B4886" w:rsidRPr="00001325" w:rsidRDefault="009B4886" w:rsidP="00E41928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суб’єктів господарювання:</w:t>
            </w:r>
          </w:p>
          <w:p w:rsidR="009B4886" w:rsidRDefault="008E438B" w:rsidP="000E08BB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01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удосконален</w:t>
            </w:r>
            <w:r w:rsidR="000E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01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r w:rsidRPr="000E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спрощен</w:t>
            </w:r>
            <w:r w:rsidR="000E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E08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процедуру </w:t>
            </w:r>
            <w:r w:rsidR="00FF20B5">
              <w:rPr>
                <w:rFonts w:ascii="Times New Roman" w:hAnsi="Times New Roman"/>
                <w:sz w:val="28"/>
                <w:szCs w:val="28"/>
              </w:rPr>
              <w:t>отримання довідки</w:t>
            </w:r>
            <w:r w:rsidR="000E08BB">
              <w:rPr>
                <w:rFonts w:ascii="Times New Roman" w:hAnsi="Times New Roman"/>
                <w:sz w:val="28"/>
                <w:szCs w:val="28"/>
              </w:rPr>
              <w:t xml:space="preserve"> в електронному вигляді, без участі чиновника. Скасовано необхідність подавати документи в </w:t>
            </w:r>
            <w:r w:rsidR="000E08BB">
              <w:rPr>
                <w:rFonts w:ascii="Times New Roman" w:hAnsi="Times New Roman"/>
                <w:sz w:val="28"/>
                <w:szCs w:val="28"/>
              </w:rPr>
              <w:lastRenderedPageBreak/>
              <w:t>паперовому вигляді.</w:t>
            </w:r>
          </w:p>
          <w:p w:rsidR="000E08BB" w:rsidRPr="003146E1" w:rsidRDefault="000E08BB" w:rsidP="000E08BB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01325" w:rsidRDefault="00031AE1" w:rsidP="00A22A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У разі прийняття </w:t>
            </w:r>
            <w:proofErr w:type="spellStart"/>
            <w:r w:rsidR="0078647E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роєкту</w:t>
            </w:r>
            <w:proofErr w:type="spellEnd"/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наказу держава не нестиме обтяжливих матеріальних та інших витрат.</w:t>
            </w:r>
          </w:p>
          <w:p w:rsidR="00430A24" w:rsidRPr="003146E1" w:rsidRDefault="00430A24" w:rsidP="009B4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9B4886" w:rsidRPr="00001325" w:rsidRDefault="009B4886" w:rsidP="001A01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Для с</w:t>
            </w:r>
            <w:r w:rsidRPr="000013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уб’єктів господарювання</w:t>
            </w:r>
            <w:r w:rsidR="00612C32" w:rsidRPr="0000132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:</w:t>
            </w:r>
          </w:p>
          <w:p w:rsidR="009B4886" w:rsidRPr="00FA7472" w:rsidRDefault="00FA7472" w:rsidP="009B4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витрат чи втрат не очікується.</w:t>
            </w:r>
          </w:p>
          <w:p w:rsidR="009B4886" w:rsidRPr="003146E1" w:rsidRDefault="009B4886" w:rsidP="009B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8A5B0F" w:rsidP="005E4C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30560">
              <w:rPr>
                <w:rFonts w:ascii="Times New Roman" w:hAnsi="Times New Roman"/>
                <w:sz w:val="28"/>
                <w:szCs w:val="28"/>
              </w:rPr>
              <w:t xml:space="preserve">У разі прийняття </w:t>
            </w:r>
            <w:proofErr w:type="spellStart"/>
            <w:r w:rsidR="007B13C9" w:rsidRPr="00630560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="007B13C9" w:rsidRPr="00630560">
              <w:rPr>
                <w:rFonts w:ascii="Times New Roman" w:hAnsi="Times New Roman"/>
                <w:sz w:val="28"/>
                <w:szCs w:val="28"/>
              </w:rPr>
              <w:t xml:space="preserve"> наказу</w:t>
            </w:r>
            <w:r w:rsidRPr="00630560">
              <w:rPr>
                <w:rFonts w:ascii="Times New Roman" w:hAnsi="Times New Roman"/>
                <w:sz w:val="28"/>
                <w:szCs w:val="28"/>
              </w:rPr>
              <w:t xml:space="preserve"> ціль буде досягнута повною мірою, що повністю забезпечить потребу у вирішенні проблеми, </w:t>
            </w:r>
            <w:r w:rsidR="00630560">
              <w:rPr>
                <w:rFonts w:ascii="Times New Roman" w:hAnsi="Times New Roman"/>
                <w:sz w:val="28"/>
                <w:szCs w:val="28"/>
              </w:rPr>
              <w:t xml:space="preserve">спростить процедуру </w:t>
            </w:r>
            <w:r w:rsidR="005E4C48">
              <w:rPr>
                <w:rFonts w:ascii="Times New Roman" w:hAnsi="Times New Roman"/>
                <w:sz w:val="28"/>
                <w:szCs w:val="28"/>
              </w:rPr>
              <w:t xml:space="preserve">отримання довідки про фонові концентрації </w:t>
            </w:r>
            <w:r w:rsidR="003E7F1F">
              <w:rPr>
                <w:rFonts w:ascii="Times New Roman" w:hAnsi="Times New Roman"/>
                <w:sz w:val="28"/>
                <w:szCs w:val="28"/>
              </w:rPr>
              <w:t>переведення її виключно в електронн</w:t>
            </w:r>
            <w:r w:rsidR="00DB74AF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3E7F1F">
              <w:rPr>
                <w:rFonts w:ascii="Times New Roman" w:hAnsi="Times New Roman"/>
                <w:sz w:val="28"/>
                <w:szCs w:val="28"/>
              </w:rPr>
              <w:t xml:space="preserve"> вигляд, без участі чиновник</w:t>
            </w:r>
            <w:r w:rsidR="003E7F1F" w:rsidRPr="00DB74AF">
              <w:rPr>
                <w:rFonts w:ascii="Times New Roman" w:hAnsi="Times New Roman"/>
                <w:sz w:val="28"/>
                <w:szCs w:val="28"/>
              </w:rPr>
              <w:t>а</w:t>
            </w:r>
            <w:r w:rsidRPr="00DB74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4886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E4C9C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E4C9C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E4C9C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E4C9C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E4C9C" w:rsidRPr="003146E1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9923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0"/>
        <w:gridCol w:w="4003"/>
        <w:gridCol w:w="3560"/>
      </w:tblGrid>
      <w:tr w:rsidR="003E607F" w:rsidRPr="003146E1" w:rsidTr="00581125"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3E607F" w:rsidRPr="003146E1" w:rsidTr="00581125"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40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widowControl w:val="0"/>
              <w:spacing w:after="0" w:line="240" w:lineRule="auto"/>
              <w:ind w:left="2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Дана альтернатива не здатна вирішити проблеми, що наведені у розділі І документу.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widowControl w:val="0"/>
              <w:tabs>
                <w:tab w:val="left" w:pos="30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</w:tr>
      <w:tr w:rsidR="003E607F" w:rsidRPr="003146E1" w:rsidTr="00581125"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4003" w:type="dxa"/>
            <w:vAlign w:val="center"/>
          </w:tcPr>
          <w:p w:rsidR="003E607F" w:rsidRPr="005B692B" w:rsidRDefault="003E607F" w:rsidP="00581125">
            <w:pPr>
              <w:widowControl w:val="0"/>
              <w:spacing w:after="0" w:line="240" w:lineRule="auto"/>
              <w:ind w:left="2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Дана альтернатива є найбільш доцільною з огляду на поточний стан проблеми та переваг від її впровадження.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58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</w:tr>
    </w:tbl>
    <w:p w:rsidR="003E607F" w:rsidRPr="003146E1" w:rsidRDefault="003E607F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B4886" w:rsidRPr="00D533A5" w:rsidRDefault="009B4886" w:rsidP="007E6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/>
          <w:sz w:val="28"/>
          <w:szCs w:val="28"/>
          <w:lang w:eastAsia="ru-RU"/>
        </w:rPr>
        <w:t>V. Механізми та заходи, які забезпечать розв’язання визначеної проблеми</w:t>
      </w:r>
    </w:p>
    <w:p w:rsidR="003E607F" w:rsidRPr="00D533A5" w:rsidRDefault="003E607F" w:rsidP="007E6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Механізмом для розв’язання визначеної проблеми є прийняття </w:t>
      </w:r>
      <w:proofErr w:type="spellStart"/>
      <w:r w:rsidR="001A012F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роєкту</w:t>
      </w:r>
      <w:proofErr w:type="spellEnd"/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533A5">
        <w:rPr>
          <w:rFonts w:ascii="Times New Roman" w:hAnsi="Times New Roman"/>
          <w:bCs/>
          <w:sz w:val="28"/>
          <w:szCs w:val="28"/>
          <w:lang w:eastAsia="ru-RU"/>
        </w:rPr>
        <w:t>наказу</w:t>
      </w:r>
      <w:r w:rsidR="001A012F" w:rsidRPr="00D533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D533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370CD" w:rsidRPr="00D533A5" w:rsidRDefault="001A012F" w:rsidP="007E6B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Прийняття </w:t>
      </w:r>
      <w:proofErr w:type="spellStart"/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роєкту</w:t>
      </w:r>
      <w:proofErr w:type="spellEnd"/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наказу</w:t>
      </w:r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забезпечить:</w:t>
      </w:r>
    </w:p>
    <w:p w:rsidR="00001325" w:rsidRDefault="00001325" w:rsidP="000013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0753">
        <w:rPr>
          <w:rFonts w:ascii="Times New Roman" w:hAnsi="Times New Roman"/>
          <w:sz w:val="28"/>
          <w:szCs w:val="28"/>
        </w:rPr>
        <w:t xml:space="preserve">удосконалення та спрощення механізму </w:t>
      </w:r>
      <w:r w:rsidR="00575BAB">
        <w:rPr>
          <w:rFonts w:ascii="Times New Roman" w:hAnsi="Times New Roman"/>
          <w:sz w:val="28"/>
          <w:szCs w:val="28"/>
        </w:rPr>
        <w:t>отримання довідки про фонові концентрації</w:t>
      </w:r>
      <w:r>
        <w:rPr>
          <w:rFonts w:ascii="Times New Roman" w:hAnsi="Times New Roman"/>
          <w:sz w:val="28"/>
          <w:szCs w:val="28"/>
        </w:rPr>
        <w:t xml:space="preserve"> в електронному вигляді, без участі чиновника;</w:t>
      </w:r>
    </w:p>
    <w:p w:rsidR="00001325" w:rsidRDefault="00001325" w:rsidP="000013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5F6968">
        <w:rPr>
          <w:rFonts w:ascii="Times New Roman" w:eastAsia="Times New Roman" w:hAnsi="Times New Roman"/>
          <w:sz w:val="28"/>
          <w:szCs w:val="28"/>
          <w:lang w:eastAsia="ru-RU"/>
        </w:rPr>
        <w:t xml:space="preserve">сприяння удосконаленню та спрощенню процедури подачі </w:t>
      </w:r>
      <w:r w:rsidR="00575BAB">
        <w:rPr>
          <w:rFonts w:ascii="Times New Roman" w:eastAsia="Times New Roman" w:hAnsi="Times New Roman"/>
          <w:sz w:val="28"/>
          <w:szCs w:val="28"/>
          <w:lang w:eastAsia="ru-RU"/>
        </w:rPr>
        <w:t>запиту про отримання довідки</w:t>
      </w:r>
      <w:r>
        <w:rPr>
          <w:rFonts w:ascii="Times New Roman" w:hAnsi="Times New Roman"/>
          <w:sz w:val="28"/>
          <w:szCs w:val="28"/>
        </w:rPr>
        <w:t xml:space="preserve"> лише в електронному вигляді, без необхідності їх дублювання у паперовій форм;</w:t>
      </w:r>
    </w:p>
    <w:p w:rsidR="00001325" w:rsidRPr="003618E8" w:rsidRDefault="00001325" w:rsidP="000013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E8">
        <w:rPr>
          <w:rFonts w:ascii="Times New Roman" w:hAnsi="Times New Roman"/>
          <w:sz w:val="28"/>
          <w:szCs w:val="28"/>
        </w:rPr>
        <w:t>зменшення адміністративного тиску на суб’єктів господарювання, усунення відповідних регуляторних бар</w:t>
      </w:r>
      <w:r w:rsidRPr="003618E8">
        <w:rPr>
          <w:rFonts w:ascii="Times New Roman" w:hAnsi="Times New Roman"/>
          <w:bCs/>
          <w:sz w:val="28"/>
          <w:szCs w:val="28"/>
        </w:rPr>
        <w:t>’єрів,</w:t>
      </w:r>
      <w:r w:rsidRPr="003618E8">
        <w:rPr>
          <w:rFonts w:ascii="Times New Roman" w:hAnsi="Times New Roman"/>
          <w:sz w:val="28"/>
          <w:szCs w:val="28"/>
        </w:rPr>
        <w:t xml:space="preserve"> виключення корупційних ризиків.</w:t>
      </w:r>
    </w:p>
    <w:p w:rsidR="009B4886" w:rsidRPr="00D533A5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Заходи, які мають здійснити органи влади для впровадження цього </w:t>
      </w:r>
      <w:proofErr w:type="spellStart"/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Проєкта</w:t>
      </w:r>
      <w:proofErr w:type="spellEnd"/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наказу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B4886" w:rsidRPr="00D533A5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D14209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абезпечити інформування громадськості про вимоги </w:t>
      </w:r>
      <w:proofErr w:type="spellStart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шляхом його оприлюднення в мережі Інтернет – на офіційному </w:t>
      </w:r>
      <w:proofErr w:type="spellStart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вебсайті</w:t>
      </w:r>
      <w:proofErr w:type="spellEnd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Міністерства захисту довкілля</w:t>
      </w:r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природних ресурсів України;</w:t>
      </w:r>
    </w:p>
    <w:p w:rsidR="009B4886" w:rsidRPr="00D533A5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 </w:t>
      </w:r>
      <w:r w:rsidR="00F93EFF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894613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дійснити погодження </w:t>
      </w:r>
      <w:proofErr w:type="spellStart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="00894613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заінтересованими центральними органами виконавчої влад</w:t>
      </w:r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и.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Ризику впливу зовнішніх факторів на дію </w:t>
      </w:r>
      <w:proofErr w:type="spellStart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немає.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Досягнення цілей не передбачає додаткових організаційних заходів.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Прийняття </w:t>
      </w:r>
      <w:proofErr w:type="spellStart"/>
      <w:r w:rsidR="00EC1F39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роєкту</w:t>
      </w:r>
      <w:proofErr w:type="spellEnd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наказу не призведе до неочікуваних результатів і не потребуватиме додаткових витрат з державного бюджету.</w:t>
      </w:r>
    </w:p>
    <w:p w:rsidR="003022B6" w:rsidRPr="007B5924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Можлива шкода у разі очікуваних наслідків дії </w:t>
      </w:r>
      <w:proofErr w:type="spellStart"/>
      <w:r w:rsidR="00EC1F39" w:rsidRPr="007B592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7B5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7B5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прогнозується.</w:t>
      </w:r>
    </w:p>
    <w:p w:rsidR="00F7112A" w:rsidRPr="007B5924" w:rsidRDefault="00F7112A" w:rsidP="00F71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24">
        <w:rPr>
          <w:rFonts w:ascii="Times New Roman" w:eastAsia="Times New Roman" w:hAnsi="Times New Roman"/>
          <w:bCs/>
          <w:sz w:val="28"/>
          <w:szCs w:val="28"/>
          <w:lang w:eastAsia="ru-RU"/>
        </w:rPr>
        <w:t>З боку суб’єктів господарювання відсутня необхідність вчинення додаткових дій.</w:t>
      </w:r>
    </w:p>
    <w:p w:rsidR="003022B6" w:rsidRPr="003146E1" w:rsidRDefault="003022B6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9B4886" w:rsidRPr="00111657" w:rsidRDefault="009B4886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>VI. Оцінка виконання вимог регуляторного акт</w:t>
      </w:r>
      <w:r w:rsidR="006F4063"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Витрати органів влади на впровадження </w:t>
      </w:r>
      <w:proofErr w:type="spellStart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наказу здійснюватиметься за рахунок раціонального використання наявних матеріально-технічних ресурсів та перерозподілу наявних трудових ресурсів у процесі державного управління</w:t>
      </w:r>
      <w:r w:rsidR="00FE1E06" w:rsidRPr="00111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впровадження та виконання вимог </w:t>
      </w:r>
      <w:proofErr w:type="spellStart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 державної влади не потрібно додаткових витрат з державного та місцевого бюджетів.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впровадження та виконання вимог </w:t>
      </w:r>
      <w:proofErr w:type="spellStart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органи виконавчої влади, фізичні та юридичні особи не будуть нести додаткові витрати.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Можливість виконання вимог </w:t>
      </w:r>
      <w:proofErr w:type="spellStart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оцінюється як висока.</w:t>
      </w:r>
    </w:p>
    <w:p w:rsidR="00F22F85" w:rsidRPr="00111657" w:rsidRDefault="00F22F85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886" w:rsidRPr="00FE3AAE" w:rsidRDefault="009B4886" w:rsidP="00426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b/>
          <w:sz w:val="28"/>
          <w:szCs w:val="28"/>
          <w:lang w:eastAsia="ru-RU"/>
        </w:rPr>
        <w:t>VII. Обґрунтування запропонованого строку дії регуляторного акт</w:t>
      </w:r>
      <w:r w:rsidR="006F4063" w:rsidRPr="00FE3AA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9B4886" w:rsidRPr="00FE3AAE" w:rsidRDefault="00AC3D3A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запроваджується на необмежений строк. </w:t>
      </w:r>
    </w:p>
    <w:p w:rsidR="009B4886" w:rsidRPr="00FE3AAE" w:rsidRDefault="009B4886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 набрання чинності – з дня, наступного за днем його опублікування. </w:t>
      </w:r>
    </w:p>
    <w:p w:rsidR="009B4886" w:rsidRPr="003146E1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B4886" w:rsidRPr="003679B1" w:rsidRDefault="009B4886" w:rsidP="00426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9B1">
        <w:rPr>
          <w:rFonts w:ascii="Times New Roman" w:eastAsia="Times New Roman" w:hAnsi="Times New Roman"/>
          <w:b/>
          <w:sz w:val="28"/>
          <w:szCs w:val="28"/>
          <w:lang w:eastAsia="ru-RU"/>
        </w:rPr>
        <w:t>VIII. Визначення показників результативності дії регуляторного акт</w:t>
      </w:r>
      <w:r w:rsidR="006F4063" w:rsidRPr="003679B1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B850AD" w:rsidRPr="006B137B" w:rsidRDefault="009B4886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Основними показниками результативності </w:t>
      </w:r>
      <w:proofErr w:type="spellStart"/>
      <w:r w:rsidR="00AC3D3A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AC3D3A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є: </w:t>
      </w:r>
    </w:p>
    <w:p w:rsidR="00E20DF4" w:rsidRPr="004A10E7" w:rsidRDefault="009B4886" w:rsidP="004267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0E7">
        <w:rPr>
          <w:rFonts w:ascii="Times New Roman" w:hAnsi="Times New Roman"/>
          <w:sz w:val="28"/>
          <w:szCs w:val="28"/>
          <w:lang w:eastAsia="ru-RU"/>
        </w:rPr>
        <w:t>розмір надходжень до державного та місцевих бюджетів і державних цільових фондів, пов’язаних з дією</w:t>
      </w:r>
      <w:r w:rsidR="00D14209" w:rsidRPr="004A10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4A10E7">
        <w:rPr>
          <w:rFonts w:ascii="Times New Roman" w:hAnsi="Times New Roman"/>
          <w:sz w:val="28"/>
          <w:szCs w:val="28"/>
          <w:lang w:eastAsia="ru-RU"/>
        </w:rPr>
        <w:t xml:space="preserve">. Розмір надходжень коштів до державного та місцевих бюджетів і державних цільових фондів, пов’язаних з дією </w:t>
      </w:r>
      <w:proofErr w:type="spellStart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4A10E7">
        <w:rPr>
          <w:rFonts w:ascii="Times New Roman" w:hAnsi="Times New Roman"/>
          <w:sz w:val="28"/>
          <w:szCs w:val="28"/>
          <w:lang w:eastAsia="ru-RU"/>
        </w:rPr>
        <w:t xml:space="preserve">, не змінюється, оскільки </w:t>
      </w:r>
      <w:proofErr w:type="spellStart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Проєктом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4A10E7">
        <w:rPr>
          <w:rFonts w:ascii="Times New Roman" w:hAnsi="Times New Roman"/>
          <w:sz w:val="28"/>
          <w:szCs w:val="28"/>
          <w:lang w:eastAsia="ru-RU"/>
        </w:rPr>
        <w:t>не регулюються надходження до д</w:t>
      </w:r>
      <w:r w:rsidR="00B850AD" w:rsidRPr="004A10E7">
        <w:rPr>
          <w:rFonts w:ascii="Times New Roman" w:hAnsi="Times New Roman"/>
          <w:sz w:val="28"/>
          <w:szCs w:val="28"/>
          <w:lang w:eastAsia="ru-RU"/>
        </w:rPr>
        <w:t>ержавного та місцевого бюджетів;</w:t>
      </w:r>
    </w:p>
    <w:p w:rsidR="00E20DF4" w:rsidRPr="000D713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136">
        <w:rPr>
          <w:rFonts w:ascii="Times New Roman" w:hAnsi="Times New Roman"/>
          <w:sz w:val="28"/>
          <w:szCs w:val="28"/>
          <w:lang w:eastAsia="ru-RU"/>
        </w:rPr>
        <w:t>кількість суб'єктів господарювання та/або фізичних осіб, на яких поширюватиметься дія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>. Дія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 поширюється на суб’єктів господарювання, Суб</w:t>
      </w:r>
      <w:r w:rsidR="00ED2940" w:rsidRPr="000D7136">
        <w:rPr>
          <w:rFonts w:ascii="Times New Roman" w:hAnsi="Times New Roman"/>
          <w:sz w:val="28"/>
          <w:szCs w:val="28"/>
          <w:lang w:eastAsia="ru-RU"/>
        </w:rPr>
        <w:t>’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єкти господарювання, діяльність яких супроводжується викидами забруднюючих речовин в атмосферне повітря – </w:t>
      </w:r>
      <w:r w:rsidR="004267E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7136" w:rsidRPr="000D7136">
        <w:rPr>
          <w:rFonts w:ascii="Times New Roman" w:hAnsi="Times New Roman"/>
          <w:sz w:val="28"/>
          <w:szCs w:val="28"/>
          <w:lang w:eastAsia="ru-RU"/>
        </w:rPr>
        <w:t>10</w:t>
      </w:r>
      <w:r w:rsidR="00847D1C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000 </w:t>
      </w:r>
      <w:r w:rsidR="006F4063" w:rsidRPr="000D7136">
        <w:rPr>
          <w:rFonts w:ascii="Times New Roman" w:hAnsi="Times New Roman"/>
          <w:sz w:val="28"/>
          <w:szCs w:val="28"/>
          <w:lang w:eastAsia="ru-RU"/>
        </w:rPr>
        <w:t>од</w:t>
      </w:r>
      <w:r w:rsidRPr="000D7136">
        <w:rPr>
          <w:rFonts w:ascii="Times New Roman" w:hAnsi="Times New Roman"/>
          <w:sz w:val="28"/>
          <w:szCs w:val="28"/>
          <w:lang w:eastAsia="ru-RU"/>
        </w:rPr>
        <w:t>.</w:t>
      </w:r>
      <w:r w:rsidR="00E20DF4" w:rsidRPr="000D71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0DF4" w:rsidRPr="000D713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136">
        <w:rPr>
          <w:rFonts w:ascii="Times New Roman" w:hAnsi="Times New Roman"/>
          <w:sz w:val="28"/>
          <w:szCs w:val="28"/>
          <w:lang w:eastAsia="ru-RU"/>
        </w:rPr>
        <w:t>розмір коштів і час, що витрачатимуться суб’єктами господарювання та/або фізичними особами, пов’язаними з виконанням вимог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>:</w:t>
      </w:r>
      <w:r w:rsidR="00E20DF4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63D9" w:rsidRPr="000D7136">
        <w:rPr>
          <w:rFonts w:ascii="Times New Roman" w:hAnsi="Times New Roman"/>
          <w:sz w:val="28"/>
          <w:szCs w:val="28"/>
          <w:lang w:eastAsia="ru-RU"/>
        </w:rPr>
        <w:t>разово</w:t>
      </w:r>
      <w:proofErr w:type="spellEnd"/>
      <w:r w:rsidR="005D63D9" w:rsidRPr="000D7136">
        <w:rPr>
          <w:rFonts w:ascii="Times New Roman" w:hAnsi="Times New Roman"/>
          <w:sz w:val="28"/>
          <w:szCs w:val="28"/>
          <w:lang w:eastAsia="ru-RU"/>
        </w:rPr>
        <w:t xml:space="preserve"> орієнтовно 1 годину для відповідальних працівників на ознайомлення із </w:t>
      </w:r>
      <w:r w:rsidR="005D63D9" w:rsidRPr="000D7136">
        <w:rPr>
          <w:rFonts w:ascii="Times New Roman" w:hAnsi="Times New Roman"/>
          <w:sz w:val="28"/>
          <w:szCs w:val="28"/>
          <w:lang w:eastAsia="ru-RU"/>
        </w:rPr>
        <w:lastRenderedPageBreak/>
        <w:t>вимогами. Час витрачений в даному випадку має обліковуватис</w:t>
      </w:r>
      <w:r w:rsidR="006F4063" w:rsidRPr="000D7136">
        <w:rPr>
          <w:rFonts w:ascii="Times New Roman" w:hAnsi="Times New Roman"/>
          <w:sz w:val="28"/>
          <w:szCs w:val="28"/>
          <w:lang w:eastAsia="ru-RU"/>
        </w:rPr>
        <w:t>я</w:t>
      </w:r>
      <w:r w:rsidR="005D63D9" w:rsidRPr="000D7136">
        <w:rPr>
          <w:rFonts w:ascii="Times New Roman" w:hAnsi="Times New Roman"/>
          <w:sz w:val="28"/>
          <w:szCs w:val="28"/>
          <w:lang w:eastAsia="ru-RU"/>
        </w:rPr>
        <w:t xml:space="preserve"> в межах норм часу, що витрачається на виконання безпосередніх фахових обов’язків відповідальних працівників;</w:t>
      </w:r>
      <w:r w:rsidR="00A76846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136">
        <w:rPr>
          <w:rFonts w:ascii="Times New Roman" w:hAnsi="Times New Roman"/>
          <w:sz w:val="28"/>
          <w:szCs w:val="28"/>
          <w:lang w:eastAsia="ru-RU"/>
        </w:rPr>
        <w:t>кошти, які необхідно буде витратити одному суб'єкту господарювання для виконання вимог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 – орієнтовно </w:t>
      </w:r>
      <w:r w:rsidR="000D7136" w:rsidRPr="000D713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D37FF" w:rsidRPr="000D7136">
        <w:rPr>
          <w:rFonts w:ascii="Times New Roman" w:hAnsi="Times New Roman"/>
          <w:sz w:val="28"/>
          <w:szCs w:val="28"/>
          <w:lang w:eastAsia="ru-RU"/>
        </w:rPr>
        <w:t>4</w:t>
      </w:r>
      <w:r w:rsidR="004A10E7" w:rsidRPr="000D7136">
        <w:rPr>
          <w:rFonts w:ascii="Times New Roman" w:hAnsi="Times New Roman"/>
          <w:sz w:val="28"/>
          <w:szCs w:val="28"/>
          <w:lang w:eastAsia="ru-RU"/>
        </w:rPr>
        <w:t>8</w:t>
      </w:r>
      <w:r w:rsidR="0007139D" w:rsidRPr="000D7136">
        <w:rPr>
          <w:rFonts w:ascii="Times New Roman" w:hAnsi="Times New Roman"/>
          <w:sz w:val="28"/>
          <w:szCs w:val="28"/>
          <w:lang w:eastAsia="ru-RU"/>
        </w:rPr>
        <w:t xml:space="preserve"> грн. </w:t>
      </w:r>
      <w:r w:rsidRPr="000D7136">
        <w:rPr>
          <w:rFonts w:ascii="Times New Roman" w:hAnsi="Times New Roman"/>
          <w:sz w:val="28"/>
          <w:szCs w:val="28"/>
          <w:lang w:eastAsia="ru-RU"/>
        </w:rPr>
        <w:t>на процедуру організації виконання вимог регулювання.</w:t>
      </w:r>
    </w:p>
    <w:p w:rsidR="009B4886" w:rsidRPr="001901A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1A6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та/або фізичних осіб з основних положень</w:t>
      </w:r>
      <w:r w:rsidR="00D14209" w:rsidRPr="00190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високий, оскільки повідомлення про оприлюднення, </w:t>
      </w:r>
      <w:proofErr w:type="spellStart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та аналіз регуляторного впливу</w:t>
      </w:r>
      <w:r w:rsidR="00D14209" w:rsidRPr="00190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розміщено на офіційному веб</w:t>
      </w:r>
      <w:r w:rsidR="006F4063" w:rsidRPr="001901A6">
        <w:rPr>
          <w:rFonts w:ascii="Times New Roman" w:hAnsi="Times New Roman"/>
          <w:sz w:val="28"/>
          <w:szCs w:val="28"/>
          <w:lang w:eastAsia="ru-RU"/>
        </w:rPr>
        <w:t>-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сайті Міністерства захисту довкілля та природних ресурсів України. </w:t>
      </w:r>
    </w:p>
    <w:p w:rsidR="00E20DF4" w:rsidRPr="003146E1" w:rsidRDefault="00E20DF4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B4886" w:rsidRPr="006B137B" w:rsidRDefault="009B4886" w:rsidP="008D3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B137B"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</w:p>
    <w:p w:rsidR="0092333B" w:rsidRPr="006B137B" w:rsidRDefault="0092333B" w:rsidP="008D3BA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6B137B">
        <w:rPr>
          <w:rFonts w:ascii="Times New Roman" w:hAnsi="Times New Roman"/>
          <w:sz w:val="28"/>
          <w:szCs w:val="28"/>
        </w:rPr>
        <w:t xml:space="preserve">Відстеження результативності </w:t>
      </w:r>
      <w:proofErr w:type="spellStart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hAnsi="Times New Roman"/>
          <w:sz w:val="28"/>
          <w:szCs w:val="28"/>
        </w:rPr>
        <w:t xml:space="preserve"> здійснюватиметься Міністерством захисту довкілля та природних ресурсів України.</w:t>
      </w:r>
    </w:p>
    <w:p w:rsidR="0092333B" w:rsidRPr="006B137B" w:rsidRDefault="0092333B" w:rsidP="00A7684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6B137B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 xml:space="preserve">Строки проведення базового відстеження результативності дії </w:t>
      </w:r>
      <w:proofErr w:type="spellStart"/>
      <w:r w:rsidR="00B74C9C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B74C9C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>:</w:t>
      </w:r>
    </w:p>
    <w:p w:rsidR="00D778AD" w:rsidRPr="006B137B" w:rsidRDefault="00D778AD" w:rsidP="00D778AD">
      <w:pPr>
        <w:pStyle w:val="a9"/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</w:pP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базове відстеження результативності 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 буде здійснене після набрання чинності 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>,</w:t>
      </w:r>
      <w:r w:rsidRPr="006B137B">
        <w:rPr>
          <w:rFonts w:eastAsia="Calibri"/>
          <w:color w:val="333333"/>
          <w:shd w:val="clear" w:color="auto" w:fill="FFFFFF"/>
          <w:lang w:val="uk-UA"/>
        </w:rPr>
        <w:t xml:space="preserve"> 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але не пізніше дня, з якого починається проведення повторного відстеження результативності 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. </w:t>
      </w:r>
    </w:p>
    <w:p w:rsidR="0092333B" w:rsidRPr="006B137B" w:rsidRDefault="0092333B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>Метод проведення відстеження результативності – статистичний.</w:t>
      </w:r>
    </w:p>
    <w:p w:rsidR="0092333B" w:rsidRPr="001901A6" w:rsidRDefault="0092333B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Вид </w:t>
      </w: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даних, за допомогою яких здійснюватиметься відстеження результативності – статистичні.</w:t>
      </w:r>
    </w:p>
    <w:p w:rsidR="001F444A" w:rsidRPr="001901A6" w:rsidRDefault="00BF04A9" w:rsidP="00A76846">
      <w:pPr>
        <w:tabs>
          <w:tab w:val="left" w:pos="85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відстеження результативності будуть використовуватися дані, отримані за результатами процедури </w:t>
      </w:r>
      <w:r w:rsidR="001F444A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надходження </w:t>
      </w:r>
      <w:r w:rsidR="00ED2940">
        <w:rPr>
          <w:rFonts w:ascii="Times New Roman" w:eastAsia="Times New Roman" w:hAnsi="Times New Roman"/>
          <w:sz w:val="28"/>
          <w:szCs w:val="28"/>
          <w:lang w:eastAsia="ru-RU"/>
        </w:rPr>
        <w:t>запитів</w:t>
      </w:r>
      <w:r w:rsidR="001F444A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</w:t>
      </w:r>
      <w:r w:rsidR="00ED2940">
        <w:rPr>
          <w:rFonts w:ascii="Times New Roman" w:eastAsia="Times New Roman" w:hAnsi="Times New Roman"/>
          <w:sz w:val="28"/>
          <w:szCs w:val="28"/>
          <w:lang w:eastAsia="ru-RU"/>
        </w:rPr>
        <w:t>отримання довідки про фонові концентрації</w:t>
      </w:r>
      <w:r w:rsidR="001F444A" w:rsidRPr="00190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4A9" w:rsidRPr="001901A6" w:rsidRDefault="00BF04A9" w:rsidP="00A7684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виявлення під час відстеження неврегульованих та/або шкідливих для суб’єктів господарювання вимог чи норм наказу, буде </w:t>
      </w:r>
      <w:proofErr w:type="spellStart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відповідних змін.</w:t>
      </w:r>
    </w:p>
    <w:p w:rsidR="004B3D09" w:rsidRPr="001901A6" w:rsidRDefault="009B4886" w:rsidP="004B3D09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 xml:space="preserve">Строки проведення повторного відстеження результативності дії </w:t>
      </w:r>
      <w:proofErr w:type="spellStart"/>
      <w:r w:rsidR="004B3D09"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>:</w:t>
      </w:r>
    </w:p>
    <w:p w:rsidR="00F63555" w:rsidRPr="006B137B" w:rsidRDefault="00F63555" w:rsidP="004B3D09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п</w:t>
      </w:r>
      <w:r w:rsidR="009B4886" w:rsidRPr="001901A6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овторне відстеження планується 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здійснити через рік після набрання чинності </w:t>
      </w:r>
      <w:proofErr w:type="spellStart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</w:t>
      </w:r>
      <w:proofErr w:type="spellStart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, такі  питання будуть врегульовані ш</w:t>
      </w:r>
      <w:r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ляхом внесення відповідних змін; </w:t>
      </w:r>
    </w:p>
    <w:p w:rsidR="009B4886" w:rsidRPr="006B137B" w:rsidRDefault="00F63555" w:rsidP="004B3D0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 w:bidi="hi-IN"/>
        </w:rPr>
      </w:pPr>
      <w:r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п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еріодичне відстеження має здійснюватися раз на три роки, починаючи з дня виконання заходів з повторного відстеження. Відстеження результативності зазначеного </w:t>
      </w:r>
      <w:proofErr w:type="spellStart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проводитиметься шляхом розгляду пропозицій та зауважень від суб’єктів господарювання, які надійшли до </w:t>
      </w:r>
      <w:proofErr w:type="spellStart"/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Міндовкілля</w:t>
      </w:r>
      <w:proofErr w:type="spellEnd"/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.</w:t>
      </w:r>
    </w:p>
    <w:p w:rsidR="009B4886" w:rsidRPr="006B137B" w:rsidRDefault="009B4886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>Метод проведення відстеження результативності – статистичний.</w:t>
      </w:r>
    </w:p>
    <w:p w:rsidR="009B4886" w:rsidRPr="006B137B" w:rsidRDefault="009B4886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>Вид даних, за допомогою яких здійснюватиметься відстеження результативності – статистичні.</w:t>
      </w:r>
    </w:p>
    <w:p w:rsidR="009B4886" w:rsidRPr="001901A6" w:rsidRDefault="009B4886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відстеження результативності будуть використовуватися дані, отримані за результатами процедури розгляду </w:t>
      </w:r>
      <w:r w:rsidR="00EC4EA4">
        <w:rPr>
          <w:rFonts w:ascii="Times New Roman" w:eastAsia="Times New Roman" w:hAnsi="Times New Roman"/>
          <w:sz w:val="28"/>
          <w:szCs w:val="28"/>
          <w:lang w:eastAsia="ru-RU"/>
        </w:rPr>
        <w:t>запитів та видачі довідки про фонові концентрації в електронному вигляді</w:t>
      </w: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Міндовкілля</w:t>
      </w:r>
      <w:proofErr w:type="spellEnd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886" w:rsidRPr="003146E1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6088"/>
      </w:tblGrid>
      <w:tr w:rsidR="009B4886" w:rsidRPr="00950753" w:rsidTr="00555AA8">
        <w:trPr>
          <w:trHeight w:val="74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9B4886" w:rsidRPr="00950753" w:rsidRDefault="009B4886" w:rsidP="009B48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Міністр захисту довкілля та природних ресурсів України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9B4886" w:rsidRPr="00950753" w:rsidRDefault="009B4886" w:rsidP="009B488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4886" w:rsidRPr="00950753" w:rsidRDefault="00C0202D" w:rsidP="00ED2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75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ED2940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Світлана</w:t>
            </w:r>
            <w:r w:rsidRPr="0095075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D2940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ГРИНЧУК</w:t>
            </w:r>
          </w:p>
        </w:tc>
      </w:tr>
    </w:tbl>
    <w:p w:rsidR="009B4886" w:rsidRPr="00950753" w:rsidRDefault="009B4886" w:rsidP="009B4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886" w:rsidRPr="00950753" w:rsidRDefault="00157264" w:rsidP="00117593">
      <w:pPr>
        <w:rPr>
          <w:rFonts w:ascii="Times New Roman" w:hAnsi="Times New Roman"/>
          <w:sz w:val="28"/>
          <w:szCs w:val="28"/>
        </w:rPr>
      </w:pPr>
      <w:r w:rsidRPr="00950753">
        <w:rPr>
          <w:rFonts w:ascii="Times New Roman" w:hAnsi="Times New Roman"/>
          <w:sz w:val="28"/>
          <w:szCs w:val="28"/>
        </w:rPr>
        <w:t>«___» ____________ 202</w:t>
      </w:r>
      <w:r w:rsidR="00950753" w:rsidRPr="00950753">
        <w:rPr>
          <w:rFonts w:ascii="Times New Roman" w:hAnsi="Times New Roman"/>
          <w:sz w:val="28"/>
          <w:szCs w:val="28"/>
        </w:rPr>
        <w:t>4</w:t>
      </w:r>
      <w:r w:rsidRPr="00950753">
        <w:rPr>
          <w:rFonts w:ascii="Times New Roman" w:hAnsi="Times New Roman"/>
          <w:sz w:val="28"/>
          <w:szCs w:val="28"/>
        </w:rPr>
        <w:t xml:space="preserve"> р.</w:t>
      </w:r>
    </w:p>
    <w:p w:rsidR="009B4886" w:rsidRPr="00AD6823" w:rsidRDefault="009B4886" w:rsidP="005539DD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8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ВИТРАТИ</w:t>
      </w:r>
    </w:p>
    <w:p w:rsidR="009B4886" w:rsidRPr="00255CE0" w:rsidRDefault="009B4886" w:rsidP="009B4886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одного суб’єкта господарювання великого </w:t>
      </w:r>
      <w:r w:rsidRPr="00255CE0">
        <w:rPr>
          <w:rFonts w:ascii="Times New Roman" w:eastAsia="Times New Roman" w:hAnsi="Times New Roman"/>
          <w:bCs/>
          <w:sz w:val="26"/>
          <w:szCs w:val="26"/>
          <w:lang w:eastAsia="ru-RU"/>
        </w:rPr>
        <w:t>і середнього підприємництва</w:t>
      </w:r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 xml:space="preserve">, які виникають внаслідок дії регуляторного </w:t>
      </w:r>
      <w:proofErr w:type="spellStart"/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>акта</w:t>
      </w:r>
      <w:proofErr w:type="spellEnd"/>
    </w:p>
    <w:p w:rsidR="009B4886" w:rsidRPr="003146E1" w:rsidRDefault="009B4886" w:rsidP="009B4886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9920" w:type="dxa"/>
        <w:tblInd w:w="-131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240"/>
        <w:gridCol w:w="1419"/>
        <w:gridCol w:w="1415"/>
      </w:tblGrid>
      <w:tr w:rsidR="0082573C" w:rsidRPr="003146E1" w:rsidTr="00F8431F">
        <w:trPr>
          <w:trHeight w:val="749"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1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перший рік</w:t>
            </w:r>
          </w:p>
        </w:tc>
        <w:tc>
          <w:tcPr>
            <w:tcW w:w="7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82573C" w:rsidRPr="003146E1" w:rsidTr="00F8431F">
        <w:trPr>
          <w:trHeight w:val="116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AD682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82573C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82573C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862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AD682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82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Витрати, пов’язані із </w:t>
            </w:r>
            <w:r w:rsidR="004B6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отримання довідки </w:t>
            </w:r>
            <w:bookmarkStart w:id="3" w:name="_GoBack"/>
            <w:bookmarkEnd w:id="3"/>
            <w:r w:rsidR="004B6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фонові концентрації</w:t>
            </w: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гривень</w:t>
            </w:r>
          </w:p>
          <w:p w:rsidR="005D7815" w:rsidRPr="004A10E7" w:rsidRDefault="005D7815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310D"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одноразові на ознайомлення із вимогами наказу</w:t>
            </w: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F74CE0" w:rsidRPr="004A10E7" w:rsidRDefault="00F74CE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F74CE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2573C" w:rsidRPr="003146E1" w:rsidTr="00F8431F">
        <w:trPr>
          <w:trHeight w:val="605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694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417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81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Витрати, пов’язані із </w:t>
            </w:r>
            <w:proofErr w:type="spellStart"/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наймом</w:t>
            </w:r>
            <w:proofErr w:type="spellEnd"/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267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545E00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Інше (уточнити), гривень.</w:t>
            </w:r>
            <w:r w:rsidR="005D7815"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</w:tcPr>
          <w:p w:rsidR="009B4886" w:rsidRPr="00265F83" w:rsidRDefault="00545E00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</w:tcPr>
          <w:p w:rsidR="009B4886" w:rsidRPr="00265F83" w:rsidRDefault="00545E00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74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545E0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165F93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2573C" w:rsidRPr="003146E1" w:rsidTr="00F8431F">
        <w:trPr>
          <w:trHeight w:val="60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57264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57264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82573C" w:rsidRPr="003146E1" w:rsidTr="00F8431F"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633E3B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E220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633E3B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E220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</w:tbl>
    <w:p w:rsidR="00F8431F" w:rsidRPr="00215CFC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Примітка: </w:t>
      </w:r>
    </w:p>
    <w:p w:rsidR="00F8431F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Розрахунок погодинної зарплати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 01 квітня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року. </w:t>
      </w:r>
    </w:p>
    <w:p w:rsidR="00F8431F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Кількість робочих годин за 12 місяців – 1987 год (40-годинний робочий день). </w:t>
      </w:r>
    </w:p>
    <w:p w:rsidR="009B4886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Погодинна МЗП = 8000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×12/1987 ≈ </w:t>
      </w:r>
      <w:r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A10E7"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</w:t>
      </w:r>
      <w:r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>грн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Pr="00F8431F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5F23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4886" w:rsidRPr="00353A0C" w:rsidRDefault="009B4886" w:rsidP="005F23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3A0C">
        <w:rPr>
          <w:rFonts w:ascii="Times New Roman" w:hAnsi="Times New Roman"/>
          <w:b/>
          <w:sz w:val="26"/>
          <w:szCs w:val="26"/>
        </w:rPr>
        <w:lastRenderedPageBreak/>
        <w:t>Розрахунок відповідних витрат на одного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972"/>
        <w:gridCol w:w="1972"/>
        <w:gridCol w:w="1973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У перший рік</w:t>
            </w:r>
          </w:p>
        </w:tc>
        <w:tc>
          <w:tcPr>
            <w:tcW w:w="1972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Періодичні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197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7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5F236B" w:rsidRDefault="000612F9" w:rsidP="005F236B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799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311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279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11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9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5F236B" w:rsidRDefault="000612F9" w:rsidP="005F236B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479"/>
        <w:gridCol w:w="1479"/>
        <w:gridCol w:w="1479"/>
        <w:gridCol w:w="1480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479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ведення обліку, підготовку та подання звітності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оплату штрафних санкцій за рік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Разом за рік</w:t>
            </w:r>
          </w:p>
        </w:tc>
        <w:tc>
          <w:tcPr>
            <w:tcW w:w="1480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Витрати, пов’язані із </w:t>
            </w:r>
            <w:r w:rsidR="00913A56" w:rsidRPr="00353A0C">
              <w:rPr>
                <w:rFonts w:ascii="Times New Roman" w:hAnsi="Times New Roman"/>
                <w:sz w:val="26"/>
                <w:szCs w:val="26"/>
              </w:rPr>
              <w:t>отриманням довідки про фонові концентрації</w:t>
            </w:r>
            <w:r w:rsidRPr="00353A0C">
              <w:rPr>
                <w:rFonts w:ascii="Times New Roman" w:hAnsi="Times New Roman"/>
                <w:sz w:val="26"/>
                <w:szCs w:val="26"/>
              </w:rPr>
              <w:t xml:space="preserve"> (витрати часу персоналу)</w:t>
            </w:r>
          </w:p>
        </w:tc>
        <w:tc>
          <w:tcPr>
            <w:tcW w:w="1479" w:type="dxa"/>
            <w:vAlign w:val="center"/>
          </w:tcPr>
          <w:p w:rsidR="009B4886" w:rsidRPr="00353A0C" w:rsidRDefault="0090205C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79" w:type="dxa"/>
            <w:vAlign w:val="center"/>
          </w:tcPr>
          <w:p w:rsidR="009B4886" w:rsidRPr="00353A0C" w:rsidRDefault="00B77EEF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0" w:type="dxa"/>
            <w:vAlign w:val="center"/>
          </w:tcPr>
          <w:p w:rsidR="009B4886" w:rsidRPr="00353A0C" w:rsidRDefault="00B77EEF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0612F9" w:rsidRPr="00353A0C" w:rsidRDefault="000612F9" w:rsidP="005F236B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1843"/>
        <w:gridCol w:w="992"/>
        <w:gridCol w:w="109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984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адміністрування заходів державного нагляду (контролю)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1843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оплату штрафних санкцій та усунення виявлених порушень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99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Разом за рік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lastRenderedPageBreak/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984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5F236B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701"/>
        <w:gridCol w:w="1851"/>
        <w:gridCol w:w="1267"/>
        <w:gridCol w:w="109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701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851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 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безпосеред-ньо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 xml:space="preserve"> на дозволи, ліцензії, сертифікати, страхові поліси (за рік – стартовий)</w:t>
            </w:r>
          </w:p>
        </w:tc>
        <w:tc>
          <w:tcPr>
            <w:tcW w:w="1267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Разом за рік (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старто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>-вий)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1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5F236B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77"/>
        <w:gridCol w:w="2020"/>
        <w:gridCol w:w="2020"/>
      </w:tblGrid>
      <w:tr w:rsidR="00DE536C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877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За рік (стартовий)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Періодичні (за наступний рік)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877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5F236B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409"/>
        <w:gridCol w:w="3508"/>
      </w:tblGrid>
      <w:tr w:rsidR="00DE536C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2409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оплату праці додатково найманого персоналу (за рік)</w:t>
            </w:r>
          </w:p>
        </w:tc>
        <w:tc>
          <w:tcPr>
            <w:tcW w:w="3508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Витрати, пов’язані із 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наймом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 xml:space="preserve"> додаткового персоналу</w:t>
            </w:r>
          </w:p>
        </w:tc>
        <w:tc>
          <w:tcPr>
            <w:tcW w:w="2409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08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75E60" w:rsidRPr="00353A0C" w:rsidRDefault="00675E60" w:rsidP="005F236B">
      <w:pPr>
        <w:spacing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5F236B" w:rsidRPr="00353A0C" w:rsidRDefault="005F236B" w:rsidP="005F236B">
      <w:pPr>
        <w:spacing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791"/>
      </w:tblGrid>
      <w:tr w:rsidR="00CD5C05" w:rsidRPr="00353A0C" w:rsidTr="00CD5C05">
        <w:trPr>
          <w:trHeight w:val="454"/>
        </w:trPr>
        <w:tc>
          <w:tcPr>
            <w:tcW w:w="6062" w:type="dxa"/>
            <w:vAlign w:val="center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Сумарні витрати за альтернативами</w:t>
            </w:r>
          </w:p>
        </w:tc>
        <w:tc>
          <w:tcPr>
            <w:tcW w:w="3791" w:type="dxa"/>
            <w:vAlign w:val="center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Сума витрат, гривень</w:t>
            </w:r>
          </w:p>
        </w:tc>
      </w:tr>
      <w:tr w:rsidR="00CD5C05" w:rsidRPr="00353A0C" w:rsidTr="00A76846">
        <w:trPr>
          <w:trHeight w:val="2041"/>
        </w:trPr>
        <w:tc>
          <w:tcPr>
            <w:tcW w:w="6062" w:type="dxa"/>
            <w:vAlign w:val="center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Альтернатива 1.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акту (рядок 11 таблиці «Витрати на одного суб’єкта господарювання великого і середнього підприємництва, які виникають внаслідок дії регуляторного акту»)</w:t>
            </w:r>
          </w:p>
        </w:tc>
        <w:tc>
          <w:tcPr>
            <w:tcW w:w="3791" w:type="dxa"/>
            <w:vAlign w:val="center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на сферу інтересів суб'єктів господарювання великого і середнього підприємництва не здійснюється</w:t>
            </w:r>
          </w:p>
        </w:tc>
      </w:tr>
      <w:tr w:rsidR="00CD5C05" w:rsidRPr="00353A0C" w:rsidTr="000612F9">
        <w:trPr>
          <w:trHeight w:val="1623"/>
        </w:trPr>
        <w:tc>
          <w:tcPr>
            <w:tcW w:w="6062" w:type="dxa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акту (рядок 11 таблиці «Витрати на одного суб’єкта господарювання великого і середнього підприємництва, які виникають внаслідок дії регуляторного акту»)</w:t>
            </w:r>
          </w:p>
        </w:tc>
        <w:tc>
          <w:tcPr>
            <w:tcW w:w="3791" w:type="dxa"/>
            <w:vAlign w:val="center"/>
          </w:tcPr>
          <w:p w:rsidR="00CD5C05" w:rsidRPr="00353A0C" w:rsidRDefault="00CD5C0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387A2A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9B4886" w:rsidRPr="005F236B" w:rsidRDefault="009B4886" w:rsidP="005F23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B4886" w:rsidRPr="005F236B" w:rsidSect="000612F9">
      <w:headerReference w:type="even" r:id="rId9"/>
      <w:headerReference w:type="default" r:id="rId10"/>
      <w:pgSz w:w="11906" w:h="16838"/>
      <w:pgMar w:top="284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8C" w:rsidRDefault="0078048C" w:rsidP="009B4886">
      <w:pPr>
        <w:spacing w:after="0" w:line="240" w:lineRule="auto"/>
      </w:pPr>
      <w:r>
        <w:separator/>
      </w:r>
    </w:p>
  </w:endnote>
  <w:endnote w:type="continuationSeparator" w:id="0">
    <w:p w:rsidR="0078048C" w:rsidRDefault="0078048C" w:rsidP="009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8C" w:rsidRDefault="0078048C" w:rsidP="009B4886">
      <w:pPr>
        <w:spacing w:after="0" w:line="240" w:lineRule="auto"/>
      </w:pPr>
      <w:r>
        <w:separator/>
      </w:r>
    </w:p>
  </w:footnote>
  <w:footnote w:type="continuationSeparator" w:id="0">
    <w:p w:rsidR="0078048C" w:rsidRDefault="0078048C" w:rsidP="009B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23" w:rsidRDefault="00E92523" w:rsidP="00555AA8">
    <w:pPr>
      <w:pStyle w:val="a5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end"/>
    </w:r>
  </w:p>
  <w:p w:rsidR="00E92523" w:rsidRDefault="00E925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23" w:rsidRDefault="00E925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7254" w:rsidRPr="00F77254">
      <w:rPr>
        <w:noProof/>
        <w:lang w:val="ru-RU"/>
      </w:rPr>
      <w:t>12</w:t>
    </w:r>
    <w:r>
      <w:fldChar w:fldCharType="end"/>
    </w:r>
  </w:p>
  <w:p w:rsidR="00E92523" w:rsidRDefault="00E925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A3E"/>
    <w:multiLevelType w:val="hybridMultilevel"/>
    <w:tmpl w:val="9EC6A042"/>
    <w:lvl w:ilvl="0" w:tplc="775C9DDC">
      <w:start w:val="3"/>
      <w:numFmt w:val="bullet"/>
      <w:lvlText w:val="-"/>
      <w:lvlJc w:val="left"/>
      <w:pPr>
        <w:ind w:left="2485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944187"/>
    <w:multiLevelType w:val="hybridMultilevel"/>
    <w:tmpl w:val="18AE1EBE"/>
    <w:lvl w:ilvl="0" w:tplc="FF7AA50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9166D4"/>
    <w:multiLevelType w:val="hybridMultilevel"/>
    <w:tmpl w:val="4D760840"/>
    <w:lvl w:ilvl="0" w:tplc="F69AF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69AF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775C9DDC">
      <w:start w:val="3"/>
      <w:numFmt w:val="bullet"/>
      <w:lvlText w:val="-"/>
      <w:lvlJc w:val="left"/>
      <w:pPr>
        <w:ind w:left="2509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216B38"/>
    <w:multiLevelType w:val="singleLevel"/>
    <w:tmpl w:val="1FDA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E317BD"/>
    <w:multiLevelType w:val="hybridMultilevel"/>
    <w:tmpl w:val="A484E738"/>
    <w:lvl w:ilvl="0" w:tplc="FF7AA5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F5C8F"/>
    <w:multiLevelType w:val="hybridMultilevel"/>
    <w:tmpl w:val="170C71C6"/>
    <w:lvl w:ilvl="0" w:tplc="1EB445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C0B22"/>
    <w:multiLevelType w:val="singleLevel"/>
    <w:tmpl w:val="775C9DD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92E4290"/>
    <w:multiLevelType w:val="hybridMultilevel"/>
    <w:tmpl w:val="AE1CEBE8"/>
    <w:lvl w:ilvl="0" w:tplc="F69AFB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5A3273"/>
    <w:multiLevelType w:val="hybridMultilevel"/>
    <w:tmpl w:val="EB604BB2"/>
    <w:lvl w:ilvl="0" w:tplc="CE94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488"/>
    <w:multiLevelType w:val="hybridMultilevel"/>
    <w:tmpl w:val="BB7CFE16"/>
    <w:lvl w:ilvl="0" w:tplc="D1FE74AC">
      <w:numFmt w:val="bullet"/>
      <w:lvlText w:val="-"/>
      <w:lvlJc w:val="left"/>
      <w:pPr>
        <w:ind w:left="24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FDD1403"/>
    <w:multiLevelType w:val="hybridMultilevel"/>
    <w:tmpl w:val="F1FE4512"/>
    <w:lvl w:ilvl="0" w:tplc="F69AFB84">
      <w:start w:val="1"/>
      <w:numFmt w:val="bullet"/>
      <w:lvlText w:val=""/>
      <w:lvlJc w:val="left"/>
      <w:pPr>
        <w:ind w:left="248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3413613"/>
    <w:multiLevelType w:val="hybridMultilevel"/>
    <w:tmpl w:val="B510CBD2"/>
    <w:lvl w:ilvl="0" w:tplc="F69AFB84">
      <w:start w:val="1"/>
      <w:numFmt w:val="bullet"/>
      <w:lvlText w:val=""/>
      <w:lvlJc w:val="left"/>
      <w:pPr>
        <w:ind w:left="248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3633D41"/>
    <w:multiLevelType w:val="multilevel"/>
    <w:tmpl w:val="7C2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62A4156"/>
    <w:multiLevelType w:val="singleLevel"/>
    <w:tmpl w:val="040C83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935E00"/>
    <w:multiLevelType w:val="hybridMultilevel"/>
    <w:tmpl w:val="01B831B0"/>
    <w:lvl w:ilvl="0" w:tplc="F69AF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3F1AC2"/>
    <w:multiLevelType w:val="hybridMultilevel"/>
    <w:tmpl w:val="9430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500B6"/>
    <w:multiLevelType w:val="hybridMultilevel"/>
    <w:tmpl w:val="DEB67E1C"/>
    <w:lvl w:ilvl="0" w:tplc="FF7AA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C272D"/>
    <w:multiLevelType w:val="hybridMultilevel"/>
    <w:tmpl w:val="B1AA50BC"/>
    <w:lvl w:ilvl="0" w:tplc="F69AF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1A30AA"/>
    <w:multiLevelType w:val="hybridMultilevel"/>
    <w:tmpl w:val="42948E66"/>
    <w:lvl w:ilvl="0" w:tplc="F69AFB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1E4634"/>
    <w:multiLevelType w:val="hybridMultilevel"/>
    <w:tmpl w:val="0C84670A"/>
    <w:lvl w:ilvl="0" w:tplc="D1FE74A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4787AE9"/>
    <w:multiLevelType w:val="hybridMultilevel"/>
    <w:tmpl w:val="5F768EE2"/>
    <w:lvl w:ilvl="0" w:tplc="F69AF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69AF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69AFB8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66C2551"/>
    <w:multiLevelType w:val="hybridMultilevel"/>
    <w:tmpl w:val="62862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93C14"/>
    <w:multiLevelType w:val="hybridMultilevel"/>
    <w:tmpl w:val="AFFE301C"/>
    <w:lvl w:ilvl="0" w:tplc="F6A6E6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2D2826"/>
    <w:multiLevelType w:val="multilevel"/>
    <w:tmpl w:val="D9A8BA0C"/>
    <w:lvl w:ilvl="0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42F1E37"/>
    <w:multiLevelType w:val="hybridMultilevel"/>
    <w:tmpl w:val="D29A0FF8"/>
    <w:lvl w:ilvl="0" w:tplc="D1FE74A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715F57"/>
    <w:multiLevelType w:val="multilevel"/>
    <w:tmpl w:val="7C2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6F177DF"/>
    <w:multiLevelType w:val="hybridMultilevel"/>
    <w:tmpl w:val="B6C8C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A00301"/>
    <w:multiLevelType w:val="hybridMultilevel"/>
    <w:tmpl w:val="00749B92"/>
    <w:lvl w:ilvl="0" w:tplc="5888B87C">
      <w:start w:val="12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CE25810"/>
    <w:multiLevelType w:val="hybridMultilevel"/>
    <w:tmpl w:val="0524ACF2"/>
    <w:lvl w:ilvl="0" w:tplc="66F2A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044F1"/>
    <w:multiLevelType w:val="hybridMultilevel"/>
    <w:tmpl w:val="6B5AB24E"/>
    <w:lvl w:ilvl="0" w:tplc="C8AE6EC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22"/>
  </w:num>
  <w:num w:numId="6">
    <w:abstractNumId w:val="12"/>
  </w:num>
  <w:num w:numId="7">
    <w:abstractNumId w:val="25"/>
  </w:num>
  <w:num w:numId="8">
    <w:abstractNumId w:val="5"/>
  </w:num>
  <w:num w:numId="9">
    <w:abstractNumId w:val="29"/>
  </w:num>
  <w:num w:numId="10">
    <w:abstractNumId w:val="23"/>
  </w:num>
  <w:num w:numId="11">
    <w:abstractNumId w:val="26"/>
  </w:num>
  <w:num w:numId="12">
    <w:abstractNumId w:val="21"/>
  </w:num>
  <w:num w:numId="13">
    <w:abstractNumId w:val="15"/>
  </w:num>
  <w:num w:numId="14">
    <w:abstractNumId w:val="4"/>
  </w:num>
  <w:num w:numId="15">
    <w:abstractNumId w:val="16"/>
  </w:num>
  <w:num w:numId="16">
    <w:abstractNumId w:val="1"/>
  </w:num>
  <w:num w:numId="17">
    <w:abstractNumId w:val="27"/>
  </w:num>
  <w:num w:numId="18">
    <w:abstractNumId w:val="20"/>
  </w:num>
  <w:num w:numId="19">
    <w:abstractNumId w:val="19"/>
  </w:num>
  <w:num w:numId="20">
    <w:abstractNumId w:val="11"/>
  </w:num>
  <w:num w:numId="21">
    <w:abstractNumId w:val="9"/>
  </w:num>
  <w:num w:numId="22">
    <w:abstractNumId w:val="24"/>
  </w:num>
  <w:num w:numId="23">
    <w:abstractNumId w:val="17"/>
  </w:num>
  <w:num w:numId="24">
    <w:abstractNumId w:val="14"/>
  </w:num>
  <w:num w:numId="25">
    <w:abstractNumId w:val="7"/>
  </w:num>
  <w:num w:numId="26">
    <w:abstractNumId w:val="10"/>
  </w:num>
  <w:num w:numId="27">
    <w:abstractNumId w:val="18"/>
  </w:num>
  <w:num w:numId="28">
    <w:abstractNumId w:val="0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86"/>
    <w:rsid w:val="00001325"/>
    <w:rsid w:val="00013292"/>
    <w:rsid w:val="0001710F"/>
    <w:rsid w:val="000218DA"/>
    <w:rsid w:val="00031AE1"/>
    <w:rsid w:val="000363B1"/>
    <w:rsid w:val="000364DE"/>
    <w:rsid w:val="000450D9"/>
    <w:rsid w:val="0005110B"/>
    <w:rsid w:val="000612F9"/>
    <w:rsid w:val="00063983"/>
    <w:rsid w:val="00065B3D"/>
    <w:rsid w:val="0007139D"/>
    <w:rsid w:val="00073636"/>
    <w:rsid w:val="0008241D"/>
    <w:rsid w:val="00084998"/>
    <w:rsid w:val="000901F2"/>
    <w:rsid w:val="00092A01"/>
    <w:rsid w:val="0009550A"/>
    <w:rsid w:val="00095DE9"/>
    <w:rsid w:val="00097D53"/>
    <w:rsid w:val="000A604F"/>
    <w:rsid w:val="000C2157"/>
    <w:rsid w:val="000C4515"/>
    <w:rsid w:val="000C4BC5"/>
    <w:rsid w:val="000C7C2A"/>
    <w:rsid w:val="000C7C5A"/>
    <w:rsid w:val="000D45DD"/>
    <w:rsid w:val="000D7136"/>
    <w:rsid w:val="000E08BB"/>
    <w:rsid w:val="000E280E"/>
    <w:rsid w:val="000E4095"/>
    <w:rsid w:val="000E5089"/>
    <w:rsid w:val="000E600A"/>
    <w:rsid w:val="000E74FA"/>
    <w:rsid w:val="000E79AD"/>
    <w:rsid w:val="000F2FD1"/>
    <w:rsid w:val="000F48AC"/>
    <w:rsid w:val="00100B4D"/>
    <w:rsid w:val="001017DD"/>
    <w:rsid w:val="00106D0C"/>
    <w:rsid w:val="00111657"/>
    <w:rsid w:val="00117593"/>
    <w:rsid w:val="00135B51"/>
    <w:rsid w:val="001370CD"/>
    <w:rsid w:val="001428F0"/>
    <w:rsid w:val="00143C5E"/>
    <w:rsid w:val="00152759"/>
    <w:rsid w:val="00153B1F"/>
    <w:rsid w:val="00157264"/>
    <w:rsid w:val="00164946"/>
    <w:rsid w:val="00165F93"/>
    <w:rsid w:val="00166E7C"/>
    <w:rsid w:val="001676E4"/>
    <w:rsid w:val="00172087"/>
    <w:rsid w:val="00175D30"/>
    <w:rsid w:val="00180789"/>
    <w:rsid w:val="00180A2A"/>
    <w:rsid w:val="001837DB"/>
    <w:rsid w:val="001901A6"/>
    <w:rsid w:val="0019053A"/>
    <w:rsid w:val="00193BDF"/>
    <w:rsid w:val="00197980"/>
    <w:rsid w:val="001979FA"/>
    <w:rsid w:val="001A012F"/>
    <w:rsid w:val="001A7544"/>
    <w:rsid w:val="001C025B"/>
    <w:rsid w:val="001C2825"/>
    <w:rsid w:val="001C4B9B"/>
    <w:rsid w:val="001C5024"/>
    <w:rsid w:val="001C7467"/>
    <w:rsid w:val="001D6DCE"/>
    <w:rsid w:val="001E4124"/>
    <w:rsid w:val="001E519C"/>
    <w:rsid w:val="001E66F7"/>
    <w:rsid w:val="001E6A61"/>
    <w:rsid w:val="001F444A"/>
    <w:rsid w:val="001F6A7F"/>
    <w:rsid w:val="001F6EB8"/>
    <w:rsid w:val="00204A0B"/>
    <w:rsid w:val="00205CE6"/>
    <w:rsid w:val="00206F50"/>
    <w:rsid w:val="002127AD"/>
    <w:rsid w:val="00214F49"/>
    <w:rsid w:val="002200E8"/>
    <w:rsid w:val="00225371"/>
    <w:rsid w:val="0023063D"/>
    <w:rsid w:val="002367C5"/>
    <w:rsid w:val="00255CE0"/>
    <w:rsid w:val="00264358"/>
    <w:rsid w:val="00265F83"/>
    <w:rsid w:val="00266C0B"/>
    <w:rsid w:val="00270499"/>
    <w:rsid w:val="00272493"/>
    <w:rsid w:val="00272858"/>
    <w:rsid w:val="00272A06"/>
    <w:rsid w:val="00283A77"/>
    <w:rsid w:val="00284816"/>
    <w:rsid w:val="00292CF1"/>
    <w:rsid w:val="002A2A83"/>
    <w:rsid w:val="002B2630"/>
    <w:rsid w:val="002B3656"/>
    <w:rsid w:val="002B3659"/>
    <w:rsid w:val="002C1AEC"/>
    <w:rsid w:val="002D36CA"/>
    <w:rsid w:val="002D387F"/>
    <w:rsid w:val="002D62A4"/>
    <w:rsid w:val="002D62E4"/>
    <w:rsid w:val="002F0715"/>
    <w:rsid w:val="002F3BD4"/>
    <w:rsid w:val="003022B6"/>
    <w:rsid w:val="00307743"/>
    <w:rsid w:val="003128FE"/>
    <w:rsid w:val="003146E1"/>
    <w:rsid w:val="00316966"/>
    <w:rsid w:val="00316DB5"/>
    <w:rsid w:val="003175CB"/>
    <w:rsid w:val="003175EF"/>
    <w:rsid w:val="00322242"/>
    <w:rsid w:val="0032687C"/>
    <w:rsid w:val="00327255"/>
    <w:rsid w:val="00332A60"/>
    <w:rsid w:val="0033303D"/>
    <w:rsid w:val="0033723E"/>
    <w:rsid w:val="0033765D"/>
    <w:rsid w:val="00337A9C"/>
    <w:rsid w:val="0034098D"/>
    <w:rsid w:val="003529BA"/>
    <w:rsid w:val="00353882"/>
    <w:rsid w:val="00353A0C"/>
    <w:rsid w:val="003618E8"/>
    <w:rsid w:val="003679B1"/>
    <w:rsid w:val="00371223"/>
    <w:rsid w:val="003759E0"/>
    <w:rsid w:val="00375C78"/>
    <w:rsid w:val="0038495F"/>
    <w:rsid w:val="00387229"/>
    <w:rsid w:val="00387A2A"/>
    <w:rsid w:val="00387C32"/>
    <w:rsid w:val="00395A2D"/>
    <w:rsid w:val="003975FE"/>
    <w:rsid w:val="003A6D25"/>
    <w:rsid w:val="003B2654"/>
    <w:rsid w:val="003B28BF"/>
    <w:rsid w:val="003B3024"/>
    <w:rsid w:val="003D183B"/>
    <w:rsid w:val="003D3B74"/>
    <w:rsid w:val="003E1C9C"/>
    <w:rsid w:val="003E4586"/>
    <w:rsid w:val="003E607F"/>
    <w:rsid w:val="003E7F1F"/>
    <w:rsid w:val="003F01AD"/>
    <w:rsid w:val="003F247A"/>
    <w:rsid w:val="00401D43"/>
    <w:rsid w:val="0040267B"/>
    <w:rsid w:val="0041358D"/>
    <w:rsid w:val="004267E8"/>
    <w:rsid w:val="00430A24"/>
    <w:rsid w:val="00440CC2"/>
    <w:rsid w:val="00451BA3"/>
    <w:rsid w:val="00451E19"/>
    <w:rsid w:val="00452C1A"/>
    <w:rsid w:val="004562F2"/>
    <w:rsid w:val="00466339"/>
    <w:rsid w:val="00480550"/>
    <w:rsid w:val="004A10E7"/>
    <w:rsid w:val="004A2A29"/>
    <w:rsid w:val="004B29F6"/>
    <w:rsid w:val="004B3C70"/>
    <w:rsid w:val="004B3C8C"/>
    <w:rsid w:val="004B3D09"/>
    <w:rsid w:val="004B6901"/>
    <w:rsid w:val="004C5AE3"/>
    <w:rsid w:val="004C66FD"/>
    <w:rsid w:val="004E0402"/>
    <w:rsid w:val="004F1DFF"/>
    <w:rsid w:val="004F52CD"/>
    <w:rsid w:val="00502142"/>
    <w:rsid w:val="0050702E"/>
    <w:rsid w:val="00511F3B"/>
    <w:rsid w:val="00512B43"/>
    <w:rsid w:val="00531236"/>
    <w:rsid w:val="00534739"/>
    <w:rsid w:val="00541193"/>
    <w:rsid w:val="00541CF3"/>
    <w:rsid w:val="005453F6"/>
    <w:rsid w:val="00545E00"/>
    <w:rsid w:val="00550CB8"/>
    <w:rsid w:val="005539DD"/>
    <w:rsid w:val="00555AA8"/>
    <w:rsid w:val="00556096"/>
    <w:rsid w:val="00556D9A"/>
    <w:rsid w:val="00556ECE"/>
    <w:rsid w:val="00565756"/>
    <w:rsid w:val="00573DF9"/>
    <w:rsid w:val="00574F90"/>
    <w:rsid w:val="00575BAB"/>
    <w:rsid w:val="00581125"/>
    <w:rsid w:val="00592D64"/>
    <w:rsid w:val="00594152"/>
    <w:rsid w:val="005A2688"/>
    <w:rsid w:val="005A3DFF"/>
    <w:rsid w:val="005B3C0C"/>
    <w:rsid w:val="005B5FC6"/>
    <w:rsid w:val="005B692B"/>
    <w:rsid w:val="005C3949"/>
    <w:rsid w:val="005C7702"/>
    <w:rsid w:val="005D63D9"/>
    <w:rsid w:val="005D7815"/>
    <w:rsid w:val="005E3454"/>
    <w:rsid w:val="005E4C48"/>
    <w:rsid w:val="005E5B03"/>
    <w:rsid w:val="005F236B"/>
    <w:rsid w:val="005F2C93"/>
    <w:rsid w:val="005F6968"/>
    <w:rsid w:val="005F7166"/>
    <w:rsid w:val="00601508"/>
    <w:rsid w:val="00607185"/>
    <w:rsid w:val="0061222D"/>
    <w:rsid w:val="00612C32"/>
    <w:rsid w:val="006135B4"/>
    <w:rsid w:val="00626014"/>
    <w:rsid w:val="00627056"/>
    <w:rsid w:val="00630560"/>
    <w:rsid w:val="00633E3B"/>
    <w:rsid w:val="00640A5A"/>
    <w:rsid w:val="00641729"/>
    <w:rsid w:val="006450C6"/>
    <w:rsid w:val="00654002"/>
    <w:rsid w:val="00664540"/>
    <w:rsid w:val="00665431"/>
    <w:rsid w:val="006724EA"/>
    <w:rsid w:val="006730ED"/>
    <w:rsid w:val="00675E60"/>
    <w:rsid w:val="006821B0"/>
    <w:rsid w:val="00685F37"/>
    <w:rsid w:val="00690647"/>
    <w:rsid w:val="0069743F"/>
    <w:rsid w:val="006A3EE0"/>
    <w:rsid w:val="006A56F7"/>
    <w:rsid w:val="006B0977"/>
    <w:rsid w:val="006B0EB3"/>
    <w:rsid w:val="006B137B"/>
    <w:rsid w:val="006B4A92"/>
    <w:rsid w:val="006B51A5"/>
    <w:rsid w:val="006B5355"/>
    <w:rsid w:val="006C3688"/>
    <w:rsid w:val="006C6CED"/>
    <w:rsid w:val="006C71B1"/>
    <w:rsid w:val="006D79A9"/>
    <w:rsid w:val="006D7D68"/>
    <w:rsid w:val="006E2F33"/>
    <w:rsid w:val="006E4327"/>
    <w:rsid w:val="006E64BD"/>
    <w:rsid w:val="006F028A"/>
    <w:rsid w:val="006F288E"/>
    <w:rsid w:val="006F4063"/>
    <w:rsid w:val="006F5590"/>
    <w:rsid w:val="006F5A85"/>
    <w:rsid w:val="00703188"/>
    <w:rsid w:val="00713CC6"/>
    <w:rsid w:val="00715B00"/>
    <w:rsid w:val="00722A62"/>
    <w:rsid w:val="007230CD"/>
    <w:rsid w:val="00730152"/>
    <w:rsid w:val="00750168"/>
    <w:rsid w:val="00756488"/>
    <w:rsid w:val="007642C9"/>
    <w:rsid w:val="00764A0E"/>
    <w:rsid w:val="00765C8C"/>
    <w:rsid w:val="007779DB"/>
    <w:rsid w:val="0078048C"/>
    <w:rsid w:val="00783387"/>
    <w:rsid w:val="007838FC"/>
    <w:rsid w:val="0078647E"/>
    <w:rsid w:val="00797BD9"/>
    <w:rsid w:val="007A0495"/>
    <w:rsid w:val="007A4361"/>
    <w:rsid w:val="007B13C9"/>
    <w:rsid w:val="007B5924"/>
    <w:rsid w:val="007B5D2B"/>
    <w:rsid w:val="007C512C"/>
    <w:rsid w:val="007D1782"/>
    <w:rsid w:val="007E41A4"/>
    <w:rsid w:val="007E6BD7"/>
    <w:rsid w:val="007F70A2"/>
    <w:rsid w:val="0080289E"/>
    <w:rsid w:val="008146DA"/>
    <w:rsid w:val="008149CE"/>
    <w:rsid w:val="00822B76"/>
    <w:rsid w:val="00823795"/>
    <w:rsid w:val="00823E53"/>
    <w:rsid w:val="0082573C"/>
    <w:rsid w:val="0082576C"/>
    <w:rsid w:val="00830912"/>
    <w:rsid w:val="00842FF2"/>
    <w:rsid w:val="00847D1C"/>
    <w:rsid w:val="00863659"/>
    <w:rsid w:val="008731B3"/>
    <w:rsid w:val="00875161"/>
    <w:rsid w:val="00875E50"/>
    <w:rsid w:val="00876330"/>
    <w:rsid w:val="00881981"/>
    <w:rsid w:val="00883D35"/>
    <w:rsid w:val="00885AB2"/>
    <w:rsid w:val="0088634A"/>
    <w:rsid w:val="008933E0"/>
    <w:rsid w:val="00894613"/>
    <w:rsid w:val="008962B9"/>
    <w:rsid w:val="008966B6"/>
    <w:rsid w:val="008A5B0F"/>
    <w:rsid w:val="008A5F53"/>
    <w:rsid w:val="008B73A5"/>
    <w:rsid w:val="008C7B1F"/>
    <w:rsid w:val="008D2D9A"/>
    <w:rsid w:val="008D2F74"/>
    <w:rsid w:val="008D3BA8"/>
    <w:rsid w:val="008D472A"/>
    <w:rsid w:val="008E438B"/>
    <w:rsid w:val="008E4C9C"/>
    <w:rsid w:val="008E65E5"/>
    <w:rsid w:val="008E72A6"/>
    <w:rsid w:val="008F0DAC"/>
    <w:rsid w:val="008F61D8"/>
    <w:rsid w:val="00900883"/>
    <w:rsid w:val="00900891"/>
    <w:rsid w:val="00900D90"/>
    <w:rsid w:val="0090205C"/>
    <w:rsid w:val="00902BE8"/>
    <w:rsid w:val="009033C2"/>
    <w:rsid w:val="00913A56"/>
    <w:rsid w:val="00915ECC"/>
    <w:rsid w:val="0092157E"/>
    <w:rsid w:val="0092185D"/>
    <w:rsid w:val="0092333B"/>
    <w:rsid w:val="009317DD"/>
    <w:rsid w:val="00940315"/>
    <w:rsid w:val="0094135C"/>
    <w:rsid w:val="00944230"/>
    <w:rsid w:val="00946DF1"/>
    <w:rsid w:val="00950753"/>
    <w:rsid w:val="0095222D"/>
    <w:rsid w:val="00954E3F"/>
    <w:rsid w:val="00966FA0"/>
    <w:rsid w:val="00976C90"/>
    <w:rsid w:val="00977472"/>
    <w:rsid w:val="00993A42"/>
    <w:rsid w:val="009A23EE"/>
    <w:rsid w:val="009A2FDB"/>
    <w:rsid w:val="009A310D"/>
    <w:rsid w:val="009B4461"/>
    <w:rsid w:val="009B4886"/>
    <w:rsid w:val="009B6790"/>
    <w:rsid w:val="009B7278"/>
    <w:rsid w:val="009B745B"/>
    <w:rsid w:val="009C2B9F"/>
    <w:rsid w:val="009C6AA2"/>
    <w:rsid w:val="009C7EAC"/>
    <w:rsid w:val="009D27CB"/>
    <w:rsid w:val="009D37FF"/>
    <w:rsid w:val="009D6100"/>
    <w:rsid w:val="009D6440"/>
    <w:rsid w:val="009E5A1D"/>
    <w:rsid w:val="009E64F8"/>
    <w:rsid w:val="009F0077"/>
    <w:rsid w:val="009F1A84"/>
    <w:rsid w:val="00A00070"/>
    <w:rsid w:val="00A01130"/>
    <w:rsid w:val="00A102F7"/>
    <w:rsid w:val="00A227D0"/>
    <w:rsid w:val="00A22A82"/>
    <w:rsid w:val="00A25896"/>
    <w:rsid w:val="00A27D31"/>
    <w:rsid w:val="00A32035"/>
    <w:rsid w:val="00A44B2C"/>
    <w:rsid w:val="00A46344"/>
    <w:rsid w:val="00A463BC"/>
    <w:rsid w:val="00A55F2A"/>
    <w:rsid w:val="00A57FFA"/>
    <w:rsid w:val="00A643F6"/>
    <w:rsid w:val="00A659F8"/>
    <w:rsid w:val="00A76846"/>
    <w:rsid w:val="00A76868"/>
    <w:rsid w:val="00A77417"/>
    <w:rsid w:val="00A85C54"/>
    <w:rsid w:val="00A936F9"/>
    <w:rsid w:val="00A93C7E"/>
    <w:rsid w:val="00AA6C57"/>
    <w:rsid w:val="00AA7316"/>
    <w:rsid w:val="00AA7BB2"/>
    <w:rsid w:val="00AC25DA"/>
    <w:rsid w:val="00AC2B6D"/>
    <w:rsid w:val="00AC3D3A"/>
    <w:rsid w:val="00AC6698"/>
    <w:rsid w:val="00AD0523"/>
    <w:rsid w:val="00AD1266"/>
    <w:rsid w:val="00AD3AE3"/>
    <w:rsid w:val="00AD5D99"/>
    <w:rsid w:val="00AD6823"/>
    <w:rsid w:val="00AD6EBA"/>
    <w:rsid w:val="00AD6FB5"/>
    <w:rsid w:val="00AE07CC"/>
    <w:rsid w:val="00AE1F84"/>
    <w:rsid w:val="00AF74BE"/>
    <w:rsid w:val="00B17A6B"/>
    <w:rsid w:val="00B203B9"/>
    <w:rsid w:val="00B32D60"/>
    <w:rsid w:val="00B54C48"/>
    <w:rsid w:val="00B64426"/>
    <w:rsid w:val="00B666BF"/>
    <w:rsid w:val="00B70E4D"/>
    <w:rsid w:val="00B74C9C"/>
    <w:rsid w:val="00B765E0"/>
    <w:rsid w:val="00B77EEF"/>
    <w:rsid w:val="00B850AD"/>
    <w:rsid w:val="00B91094"/>
    <w:rsid w:val="00B96651"/>
    <w:rsid w:val="00B96AC5"/>
    <w:rsid w:val="00B96EEA"/>
    <w:rsid w:val="00BA0832"/>
    <w:rsid w:val="00BB092E"/>
    <w:rsid w:val="00BB40D5"/>
    <w:rsid w:val="00BC4438"/>
    <w:rsid w:val="00BE0C96"/>
    <w:rsid w:val="00BF04A9"/>
    <w:rsid w:val="00BF4560"/>
    <w:rsid w:val="00BF6402"/>
    <w:rsid w:val="00C0202D"/>
    <w:rsid w:val="00C033F1"/>
    <w:rsid w:val="00C07EE2"/>
    <w:rsid w:val="00C1419E"/>
    <w:rsid w:val="00C145AE"/>
    <w:rsid w:val="00C268CF"/>
    <w:rsid w:val="00C31C5E"/>
    <w:rsid w:val="00C35D38"/>
    <w:rsid w:val="00C3793E"/>
    <w:rsid w:val="00C4246D"/>
    <w:rsid w:val="00C50B14"/>
    <w:rsid w:val="00C713DC"/>
    <w:rsid w:val="00C7765D"/>
    <w:rsid w:val="00C80418"/>
    <w:rsid w:val="00C82109"/>
    <w:rsid w:val="00C86355"/>
    <w:rsid w:val="00C91248"/>
    <w:rsid w:val="00C93D61"/>
    <w:rsid w:val="00C94634"/>
    <w:rsid w:val="00C9579F"/>
    <w:rsid w:val="00CA3FD1"/>
    <w:rsid w:val="00CA523C"/>
    <w:rsid w:val="00CB3B15"/>
    <w:rsid w:val="00CB3E20"/>
    <w:rsid w:val="00CC2A11"/>
    <w:rsid w:val="00CC4556"/>
    <w:rsid w:val="00CC6BAF"/>
    <w:rsid w:val="00CD19A8"/>
    <w:rsid w:val="00CD5C05"/>
    <w:rsid w:val="00CE0465"/>
    <w:rsid w:val="00CE6640"/>
    <w:rsid w:val="00CF169A"/>
    <w:rsid w:val="00CF5E15"/>
    <w:rsid w:val="00D1102E"/>
    <w:rsid w:val="00D14209"/>
    <w:rsid w:val="00D22ABA"/>
    <w:rsid w:val="00D36F47"/>
    <w:rsid w:val="00D461CC"/>
    <w:rsid w:val="00D52C4B"/>
    <w:rsid w:val="00D533A5"/>
    <w:rsid w:val="00D55E9E"/>
    <w:rsid w:val="00D57148"/>
    <w:rsid w:val="00D5742F"/>
    <w:rsid w:val="00D6026B"/>
    <w:rsid w:val="00D608C0"/>
    <w:rsid w:val="00D62372"/>
    <w:rsid w:val="00D66AB4"/>
    <w:rsid w:val="00D778AD"/>
    <w:rsid w:val="00D8287F"/>
    <w:rsid w:val="00D837BB"/>
    <w:rsid w:val="00D84B50"/>
    <w:rsid w:val="00D854AF"/>
    <w:rsid w:val="00DA619E"/>
    <w:rsid w:val="00DB0A02"/>
    <w:rsid w:val="00DB3ABD"/>
    <w:rsid w:val="00DB5519"/>
    <w:rsid w:val="00DB74AF"/>
    <w:rsid w:val="00DB7752"/>
    <w:rsid w:val="00DE536C"/>
    <w:rsid w:val="00DE5B23"/>
    <w:rsid w:val="00DF203A"/>
    <w:rsid w:val="00DF5361"/>
    <w:rsid w:val="00DF6384"/>
    <w:rsid w:val="00E11339"/>
    <w:rsid w:val="00E20DF4"/>
    <w:rsid w:val="00E23261"/>
    <w:rsid w:val="00E237BD"/>
    <w:rsid w:val="00E26483"/>
    <w:rsid w:val="00E34B20"/>
    <w:rsid w:val="00E41928"/>
    <w:rsid w:val="00E622A0"/>
    <w:rsid w:val="00E6760D"/>
    <w:rsid w:val="00E67F14"/>
    <w:rsid w:val="00E7302F"/>
    <w:rsid w:val="00E75CDB"/>
    <w:rsid w:val="00E80A03"/>
    <w:rsid w:val="00E84B9B"/>
    <w:rsid w:val="00E91C88"/>
    <w:rsid w:val="00E92168"/>
    <w:rsid w:val="00E924AB"/>
    <w:rsid w:val="00E92523"/>
    <w:rsid w:val="00EA5314"/>
    <w:rsid w:val="00EB2D98"/>
    <w:rsid w:val="00EB3838"/>
    <w:rsid w:val="00EB5A98"/>
    <w:rsid w:val="00EB75DF"/>
    <w:rsid w:val="00EC08A4"/>
    <w:rsid w:val="00EC1F39"/>
    <w:rsid w:val="00EC4EA4"/>
    <w:rsid w:val="00ED2940"/>
    <w:rsid w:val="00ED5770"/>
    <w:rsid w:val="00EE226F"/>
    <w:rsid w:val="00EE23F5"/>
    <w:rsid w:val="00EE2D3F"/>
    <w:rsid w:val="00EE3401"/>
    <w:rsid w:val="00EE7E03"/>
    <w:rsid w:val="00EF0610"/>
    <w:rsid w:val="00EF2737"/>
    <w:rsid w:val="00EF2ECE"/>
    <w:rsid w:val="00EF61C8"/>
    <w:rsid w:val="00F22F85"/>
    <w:rsid w:val="00F35E5D"/>
    <w:rsid w:val="00F36911"/>
    <w:rsid w:val="00F375E7"/>
    <w:rsid w:val="00F52C5C"/>
    <w:rsid w:val="00F63555"/>
    <w:rsid w:val="00F7112A"/>
    <w:rsid w:val="00F71C54"/>
    <w:rsid w:val="00F74CE0"/>
    <w:rsid w:val="00F77254"/>
    <w:rsid w:val="00F80F03"/>
    <w:rsid w:val="00F83E3F"/>
    <w:rsid w:val="00F8431F"/>
    <w:rsid w:val="00F9156C"/>
    <w:rsid w:val="00F92357"/>
    <w:rsid w:val="00F93EFF"/>
    <w:rsid w:val="00F948E3"/>
    <w:rsid w:val="00F978CB"/>
    <w:rsid w:val="00FA0B38"/>
    <w:rsid w:val="00FA61DC"/>
    <w:rsid w:val="00FA6691"/>
    <w:rsid w:val="00FA7472"/>
    <w:rsid w:val="00FB4445"/>
    <w:rsid w:val="00FB562B"/>
    <w:rsid w:val="00FB5F45"/>
    <w:rsid w:val="00FB6E7C"/>
    <w:rsid w:val="00FC7957"/>
    <w:rsid w:val="00FD34BD"/>
    <w:rsid w:val="00FD7C50"/>
    <w:rsid w:val="00FE1E06"/>
    <w:rsid w:val="00FE2207"/>
    <w:rsid w:val="00FE3A62"/>
    <w:rsid w:val="00FE3AAE"/>
    <w:rsid w:val="00FE3F83"/>
    <w:rsid w:val="00FE4273"/>
    <w:rsid w:val="00FF20B5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48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488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8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B4886"/>
    <w:rPr>
      <w:rFonts w:ascii="Cambria" w:eastAsia="Times New Roman" w:hAnsi="Cambria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B4886"/>
  </w:style>
  <w:style w:type="character" w:customStyle="1" w:styleId="12">
    <w:name w:val="Гиперссылка1"/>
    <w:unhideWhenUsed/>
    <w:rsid w:val="009B4886"/>
    <w:rPr>
      <w:color w:val="0563C1"/>
      <w:u w:val="single"/>
    </w:rPr>
  </w:style>
  <w:style w:type="paragraph" w:styleId="a3">
    <w:name w:val="Balloon Text"/>
    <w:basedOn w:val="a"/>
    <w:link w:val="a4"/>
    <w:unhideWhenUsed/>
    <w:rsid w:val="009B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B4886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Основной текст (2)"/>
    <w:rsid w:val="009B4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488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9B4886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B4886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rvps2">
    <w:name w:val="rvps2"/>
    <w:basedOn w:val="a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9B4886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4886"/>
  </w:style>
  <w:style w:type="paragraph" w:styleId="aa">
    <w:name w:val="Title"/>
    <w:basedOn w:val="a"/>
    <w:link w:val="ab"/>
    <w:qFormat/>
    <w:rsid w:val="009B48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9B4886"/>
    <w:rPr>
      <w:rFonts w:ascii="Times New Roman" w:eastAsia="Times New Roman" w:hAnsi="Times New Roman"/>
      <w:sz w:val="28"/>
      <w:lang w:eastAsia="ru-RU"/>
    </w:rPr>
  </w:style>
  <w:style w:type="paragraph" w:styleId="ac">
    <w:name w:val="Body Text"/>
    <w:basedOn w:val="a"/>
    <w:link w:val="ad"/>
    <w:rsid w:val="009B48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ae">
    <w:name w:val="Body Text Indent"/>
    <w:basedOn w:val="a"/>
    <w:link w:val="af"/>
    <w:uiPriority w:val="99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paragraph" w:styleId="22">
    <w:name w:val="Body Text Indent 2"/>
    <w:basedOn w:val="a"/>
    <w:link w:val="23"/>
    <w:rsid w:val="009B4886"/>
    <w:pPr>
      <w:spacing w:after="0" w:line="240" w:lineRule="auto"/>
      <w:ind w:right="-1050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9B4886"/>
    <w:rPr>
      <w:rFonts w:ascii="Times New Roman" w:eastAsia="Times New Roman" w:hAnsi="Times New Roman"/>
      <w:sz w:val="28"/>
      <w:lang w:eastAsia="ru-RU"/>
    </w:rPr>
  </w:style>
  <w:style w:type="paragraph" w:styleId="31">
    <w:name w:val="Body Text Indent 3"/>
    <w:basedOn w:val="a"/>
    <w:link w:val="32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24">
    <w:name w:val="Body Text 2"/>
    <w:basedOn w:val="a"/>
    <w:link w:val="25"/>
    <w:uiPriority w:val="99"/>
    <w:rsid w:val="009B48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5">
    <w:name w:val="Основной текст 2 Знак"/>
    <w:link w:val="24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table" w:styleId="af0">
    <w:name w:val="Table Grid"/>
    <w:basedOn w:val="a1"/>
    <w:rsid w:val="009B48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9B48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B4886"/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paragraph" w:customStyle="1" w:styleId="af2">
    <w:name w:val="Нормальний текст"/>
    <w:basedOn w:val="a"/>
    <w:rsid w:val="009B4886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pple-converted-space">
    <w:name w:val="apple-converted-space"/>
    <w:rsid w:val="009B4886"/>
  </w:style>
  <w:style w:type="paragraph" w:styleId="af3">
    <w:name w:val="Normal (Web)"/>
    <w:basedOn w:val="a"/>
    <w:uiPriority w:val="99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9B488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9B48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4886"/>
    <w:rPr>
      <w:rFonts w:ascii="Times New Roman" w:hAnsi="Times New Roman" w:cs="Times New Roman"/>
      <w:sz w:val="24"/>
      <w:szCs w:val="24"/>
    </w:rPr>
  </w:style>
  <w:style w:type="paragraph" w:customStyle="1" w:styleId="rvps21">
    <w:name w:val="rvps21"/>
    <w:basedOn w:val="a"/>
    <w:rsid w:val="009B4886"/>
    <w:pPr>
      <w:spacing w:after="125" w:line="240" w:lineRule="auto"/>
      <w:ind w:firstLine="3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1"/>
    <w:next w:val="af0"/>
    <w:uiPriority w:val="59"/>
    <w:rsid w:val="009B48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9B4886"/>
    <w:rPr>
      <w:color w:val="800080"/>
      <w:u w:val="single"/>
    </w:rPr>
  </w:style>
  <w:style w:type="character" w:customStyle="1" w:styleId="fontstyle01">
    <w:name w:val="fontstyle01"/>
    <w:rsid w:val="009B48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B48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B488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customStyle="1" w:styleId="Textbody">
    <w:name w:val="Text body"/>
    <w:basedOn w:val="a"/>
    <w:uiPriority w:val="99"/>
    <w:rsid w:val="009B4886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9B4886"/>
  </w:style>
  <w:style w:type="character" w:styleId="af5">
    <w:name w:val="Hyperlink"/>
    <w:uiPriority w:val="99"/>
    <w:semiHidden/>
    <w:unhideWhenUsed/>
    <w:rsid w:val="009B48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vts9">
    <w:name w:val="rvts9"/>
    <w:rsid w:val="00A5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48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488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8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B4886"/>
    <w:rPr>
      <w:rFonts w:ascii="Cambria" w:eastAsia="Times New Roman" w:hAnsi="Cambria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B4886"/>
  </w:style>
  <w:style w:type="character" w:customStyle="1" w:styleId="12">
    <w:name w:val="Гиперссылка1"/>
    <w:unhideWhenUsed/>
    <w:rsid w:val="009B4886"/>
    <w:rPr>
      <w:color w:val="0563C1"/>
      <w:u w:val="single"/>
    </w:rPr>
  </w:style>
  <w:style w:type="paragraph" w:styleId="a3">
    <w:name w:val="Balloon Text"/>
    <w:basedOn w:val="a"/>
    <w:link w:val="a4"/>
    <w:unhideWhenUsed/>
    <w:rsid w:val="009B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B4886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Основной текст (2)"/>
    <w:rsid w:val="009B4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488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9B4886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B4886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rvps2">
    <w:name w:val="rvps2"/>
    <w:basedOn w:val="a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9B4886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4886"/>
  </w:style>
  <w:style w:type="paragraph" w:styleId="aa">
    <w:name w:val="Title"/>
    <w:basedOn w:val="a"/>
    <w:link w:val="ab"/>
    <w:qFormat/>
    <w:rsid w:val="009B48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9B4886"/>
    <w:rPr>
      <w:rFonts w:ascii="Times New Roman" w:eastAsia="Times New Roman" w:hAnsi="Times New Roman"/>
      <w:sz w:val="28"/>
      <w:lang w:eastAsia="ru-RU"/>
    </w:rPr>
  </w:style>
  <w:style w:type="paragraph" w:styleId="ac">
    <w:name w:val="Body Text"/>
    <w:basedOn w:val="a"/>
    <w:link w:val="ad"/>
    <w:rsid w:val="009B48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ae">
    <w:name w:val="Body Text Indent"/>
    <w:basedOn w:val="a"/>
    <w:link w:val="af"/>
    <w:uiPriority w:val="99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paragraph" w:styleId="22">
    <w:name w:val="Body Text Indent 2"/>
    <w:basedOn w:val="a"/>
    <w:link w:val="23"/>
    <w:rsid w:val="009B4886"/>
    <w:pPr>
      <w:spacing w:after="0" w:line="240" w:lineRule="auto"/>
      <w:ind w:right="-1050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9B4886"/>
    <w:rPr>
      <w:rFonts w:ascii="Times New Roman" w:eastAsia="Times New Roman" w:hAnsi="Times New Roman"/>
      <w:sz w:val="28"/>
      <w:lang w:eastAsia="ru-RU"/>
    </w:rPr>
  </w:style>
  <w:style w:type="paragraph" w:styleId="31">
    <w:name w:val="Body Text Indent 3"/>
    <w:basedOn w:val="a"/>
    <w:link w:val="32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24">
    <w:name w:val="Body Text 2"/>
    <w:basedOn w:val="a"/>
    <w:link w:val="25"/>
    <w:uiPriority w:val="99"/>
    <w:rsid w:val="009B48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5">
    <w:name w:val="Основной текст 2 Знак"/>
    <w:link w:val="24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table" w:styleId="af0">
    <w:name w:val="Table Grid"/>
    <w:basedOn w:val="a1"/>
    <w:rsid w:val="009B48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9B48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B4886"/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paragraph" w:customStyle="1" w:styleId="af2">
    <w:name w:val="Нормальний текст"/>
    <w:basedOn w:val="a"/>
    <w:rsid w:val="009B4886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pple-converted-space">
    <w:name w:val="apple-converted-space"/>
    <w:rsid w:val="009B4886"/>
  </w:style>
  <w:style w:type="paragraph" w:styleId="af3">
    <w:name w:val="Normal (Web)"/>
    <w:basedOn w:val="a"/>
    <w:uiPriority w:val="99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9B488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9B48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4886"/>
    <w:rPr>
      <w:rFonts w:ascii="Times New Roman" w:hAnsi="Times New Roman" w:cs="Times New Roman"/>
      <w:sz w:val="24"/>
      <w:szCs w:val="24"/>
    </w:rPr>
  </w:style>
  <w:style w:type="paragraph" w:customStyle="1" w:styleId="rvps21">
    <w:name w:val="rvps21"/>
    <w:basedOn w:val="a"/>
    <w:rsid w:val="009B4886"/>
    <w:pPr>
      <w:spacing w:after="125" w:line="240" w:lineRule="auto"/>
      <w:ind w:firstLine="3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1"/>
    <w:next w:val="af0"/>
    <w:uiPriority w:val="59"/>
    <w:rsid w:val="009B48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9B4886"/>
    <w:rPr>
      <w:color w:val="800080"/>
      <w:u w:val="single"/>
    </w:rPr>
  </w:style>
  <w:style w:type="character" w:customStyle="1" w:styleId="fontstyle01">
    <w:name w:val="fontstyle01"/>
    <w:rsid w:val="009B48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B48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B488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customStyle="1" w:styleId="Textbody">
    <w:name w:val="Text body"/>
    <w:basedOn w:val="a"/>
    <w:uiPriority w:val="99"/>
    <w:rsid w:val="009B4886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9B4886"/>
  </w:style>
  <w:style w:type="character" w:styleId="af5">
    <w:name w:val="Hyperlink"/>
    <w:uiPriority w:val="99"/>
    <w:semiHidden/>
    <w:unhideWhenUsed/>
    <w:rsid w:val="009B48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vts9">
    <w:name w:val="rvts9"/>
    <w:rsid w:val="00A5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CD88-0776-498C-824F-90DF3FB6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15958</Words>
  <Characters>9097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Римарєва Юлія Олександрівна</dc:creator>
  <cp:lastModifiedBy>Шевцова Валентина Василівна</cp:lastModifiedBy>
  <cp:revision>2</cp:revision>
  <dcterms:created xsi:type="dcterms:W3CDTF">2024-12-03T15:17:00Z</dcterms:created>
  <dcterms:modified xsi:type="dcterms:W3CDTF">2024-12-03T15:17:00Z</dcterms:modified>
</cp:coreProperties>
</file>