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FF" w:rsidRPr="00370AFF" w:rsidRDefault="00370AFF" w:rsidP="00370AFF">
      <w:pPr>
        <w:ind w:firstLine="426"/>
        <w:jc w:val="center"/>
        <w:rPr>
          <w:b/>
          <w:lang w:val="uk-UA"/>
        </w:rPr>
      </w:pPr>
      <w:r w:rsidRPr="00370AFF">
        <w:rPr>
          <w:b/>
          <w:lang w:val="uk-UA"/>
        </w:rPr>
        <w:t xml:space="preserve">Повідомлення про намір отримати дозвіл на викиди забруднюючих речовин в атмосферне повітря </w:t>
      </w:r>
      <w:r w:rsidR="00244676" w:rsidRPr="00244676">
        <w:rPr>
          <w:b/>
          <w:lang w:val="uk-UA"/>
        </w:rPr>
        <w:t>ПП «КРИВБАС-МЕТИЗ»</w:t>
      </w:r>
    </w:p>
    <w:p w:rsidR="00E407C7" w:rsidRPr="00370AFF" w:rsidRDefault="00E407C7" w:rsidP="00370AFF">
      <w:pPr>
        <w:tabs>
          <w:tab w:val="left" w:pos="567"/>
        </w:tabs>
        <w:ind w:left="720"/>
        <w:jc w:val="both"/>
        <w:rPr>
          <w:lang w:val="uk-UA"/>
        </w:rPr>
      </w:pP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ПРИВАТНЕ ПІДПРИЄМСТВО «КРИВБАС-МЕТИЗ» (ПП «КРИВБАС-МЕТИЗ»).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Ідентифікаційний код за ЄДРПОУ: 40071868.</w:t>
      </w:r>
    </w:p>
    <w:p w:rsidR="00244676" w:rsidRPr="00DB184E" w:rsidRDefault="00244676" w:rsidP="00244676">
      <w:pPr>
        <w:ind w:firstLine="567"/>
        <w:jc w:val="both"/>
        <w:rPr>
          <w:lang w:val="uk-UA"/>
        </w:rPr>
      </w:pPr>
      <w:r w:rsidRPr="00DB184E">
        <w:rPr>
          <w:lang w:val="uk-UA"/>
        </w:rPr>
        <w:t xml:space="preserve">Місцезнаходження суб’єкта господарювання: Україна, </w:t>
      </w:r>
      <w:r w:rsidR="00DB184E" w:rsidRPr="00DB184E">
        <w:rPr>
          <w:lang w:val="uk-UA"/>
        </w:rPr>
        <w:t>50081</w:t>
      </w:r>
      <w:r w:rsidRPr="00DB184E">
        <w:rPr>
          <w:lang w:val="uk-UA"/>
        </w:rPr>
        <w:t>, Дніпропетровська об</w:t>
      </w:r>
      <w:r w:rsidR="00DB184E">
        <w:rPr>
          <w:lang w:val="uk-UA"/>
        </w:rPr>
        <w:t>ласть, м. Кривий Ріг, вул. </w:t>
      </w:r>
      <w:r w:rsidRPr="00DB184E">
        <w:rPr>
          <w:lang w:val="uk-UA"/>
        </w:rPr>
        <w:t>Електрозаводська, б.</w:t>
      </w:r>
      <w:r w:rsidR="00DB184E">
        <w:rPr>
          <w:lang w:val="uk-UA"/>
        </w:rPr>
        <w:t> </w:t>
      </w:r>
      <w:r w:rsidRPr="00DB184E">
        <w:rPr>
          <w:lang w:val="uk-UA"/>
        </w:rPr>
        <w:t xml:space="preserve">1К, тел. (067) 569-01-36, </w:t>
      </w:r>
      <w:r w:rsidRPr="00DB184E">
        <w:rPr>
          <w:lang w:val="en-US"/>
        </w:rPr>
        <w:t>e</w:t>
      </w:r>
      <w:r w:rsidRPr="00DB184E">
        <w:rPr>
          <w:lang w:val="uk-UA"/>
        </w:rPr>
        <w:t>-</w:t>
      </w:r>
      <w:r w:rsidRPr="00DB184E">
        <w:rPr>
          <w:lang w:val="en-US"/>
        </w:rPr>
        <w:t>mail</w:t>
      </w:r>
      <w:r w:rsidRPr="00DB184E">
        <w:rPr>
          <w:lang w:val="uk-UA"/>
        </w:rPr>
        <w:t xml:space="preserve">: </w:t>
      </w:r>
      <w:hyperlink r:id="rId7" w:history="1">
        <w:r w:rsidRPr="00DB184E">
          <w:t>krivbasmetizua</w:t>
        </w:r>
        <w:r w:rsidRPr="00DB184E">
          <w:rPr>
            <w:lang w:val="uk-UA"/>
          </w:rPr>
          <w:t>@</w:t>
        </w:r>
        <w:r w:rsidRPr="00DB184E">
          <w:t>gmail</w:t>
        </w:r>
        <w:r w:rsidRPr="00DB184E">
          <w:rPr>
            <w:lang w:val="uk-UA"/>
          </w:rPr>
          <w:t>.</w:t>
        </w:r>
        <w:r w:rsidRPr="00DB184E">
          <w:t>com</w:t>
        </w:r>
      </w:hyperlink>
      <w:r w:rsidRPr="00DB184E">
        <w:rPr>
          <w:lang w:val="uk-UA"/>
        </w:rPr>
        <w:t xml:space="preserve">. </w:t>
      </w:r>
    </w:p>
    <w:p w:rsidR="00244676" w:rsidRPr="00DB184E" w:rsidRDefault="00244676" w:rsidP="00244676">
      <w:pPr>
        <w:ind w:firstLine="567"/>
        <w:jc w:val="both"/>
        <w:rPr>
          <w:lang w:val="uk-UA"/>
        </w:rPr>
      </w:pPr>
      <w:r w:rsidRPr="00DB184E">
        <w:rPr>
          <w:lang w:val="uk-UA"/>
        </w:rPr>
        <w:t xml:space="preserve">Місцезнаходження об’єкта: Україна, </w:t>
      </w:r>
      <w:r w:rsidR="00DB184E" w:rsidRPr="00DB184E">
        <w:rPr>
          <w:lang w:val="uk-UA"/>
        </w:rPr>
        <w:t>50081</w:t>
      </w:r>
      <w:r w:rsidRPr="00DB184E">
        <w:rPr>
          <w:lang w:val="uk-UA"/>
        </w:rPr>
        <w:t>, Дніпропетровська облас</w:t>
      </w:r>
      <w:r w:rsidR="00DB184E">
        <w:rPr>
          <w:lang w:val="uk-UA"/>
        </w:rPr>
        <w:t>ть, м. Кривий Ріг, вул. Електрозаводська, б. </w:t>
      </w:r>
      <w:r w:rsidRPr="00DB184E">
        <w:rPr>
          <w:lang w:val="uk-UA"/>
        </w:rPr>
        <w:t>1К.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 xml:space="preserve">Мета надання документів: отримання дозволу на викиди забруднюючих речовин для новоствореного об’єкта. 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Планована діяльність не підлягає оцінці впливу на довкілля, згідно з вимогами Закону України «Про оцінку впливу на довкілля».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Кінцевою продукцією, що випускається ПП «КРИВБАС-МЕТИЗ», є дріт сталевий, дріт сталевий термічно оброблений, пруток сталевий, сітка «</w:t>
      </w:r>
      <w:proofErr w:type="spellStart"/>
      <w:r w:rsidRPr="00244676">
        <w:rPr>
          <w:lang w:val="uk-UA"/>
        </w:rPr>
        <w:t>Рабиця</w:t>
      </w:r>
      <w:proofErr w:type="spellEnd"/>
      <w:r w:rsidRPr="00244676">
        <w:rPr>
          <w:lang w:val="uk-UA"/>
        </w:rPr>
        <w:t>» з ПВХ покриттям, зварна сітка та цвяхи. Частина сировинних матеріалів - дріт (</w:t>
      </w:r>
      <w:proofErr w:type="spellStart"/>
      <w:r w:rsidRPr="00244676">
        <w:rPr>
          <w:lang w:val="uk-UA"/>
        </w:rPr>
        <w:t>катанка</w:t>
      </w:r>
      <w:proofErr w:type="spellEnd"/>
      <w:r w:rsidRPr="00244676">
        <w:rPr>
          <w:lang w:val="uk-UA"/>
        </w:rPr>
        <w:t>), що надходить на підприємство, може відпускатися замовникам без спеціального оброблення.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Утворення і виділення забруднюючих речовин (джерела викидів №№1-6) відбувається при здійсненні технологічного процесу термічної обробки дроту, волочіння, зварювання та металообробки.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 xml:space="preserve">Обсяг викидів забруднюючих речовин для ПП «КРИВБАС-МЕТИЗ» складає 0,601 т/рік, в т.ч.: речовини у вигляді суспендованих твердих частинок – 0,223 т/рік, метали – 0,016 т/рік, вуглецю оксид – 0,362 т/рік. 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Відповідно до «Переліку виробництв та технологічного устаткування, які підлягають до впровадження найкращих доступних технологій та методів керування», ПП «КРИВБАС-МЕТИЗ» не належить до складу виробництв, на яких повинні впроваджуватися найкращі доступні технології та методи керування.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Викиди забруднюючої речовини масло мінеральне нафтове не підлягає регулюванню та за ними не здійснюється державний облік, тому граничнодопустимі викиди для них відповідно до законодавства не встановлюються.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Для забруднюючих речовин: оксид вуглецю, речовини у вигляді суспендованих твердих частинок, залізо та його сполуки, манган та його сполуки встановлюються визначені величини масової витрати (г/с).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Для неорганізованих джерел викидів нормативи граничнодопустимих викидів не встановлюються. Регулювання здійснюється шляхом встановлення вимог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 xml:space="preserve">Заходи щодо досягнення встановлених нормативів граничнодопустимих викидів не встановлюються. Заходи щодо запобігання перевищенню встановлених нормативів граничнодопустимих викидів у процесі виробництва не встановлюються. </w:t>
      </w:r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>З питаннями та пропозиціями щодо намірів підприємства отримати дозвіл на викиди можна звертатися до Дніпропетровської облдержадміністрації (м. Дніпро, пр. Олександра Поля, 1, тел. (056)742-89-80, 0800-505-600).</w:t>
      </w:r>
      <w:bookmarkStart w:id="0" w:name="_GoBack"/>
      <w:bookmarkEnd w:id="0"/>
    </w:p>
    <w:p w:rsidR="00244676" w:rsidRPr="00244676" w:rsidRDefault="00244676" w:rsidP="00244676">
      <w:pPr>
        <w:ind w:firstLine="567"/>
        <w:jc w:val="both"/>
        <w:rPr>
          <w:lang w:val="uk-UA"/>
        </w:rPr>
      </w:pPr>
      <w:r w:rsidRPr="00244676">
        <w:rPr>
          <w:lang w:val="uk-UA"/>
        </w:rPr>
        <w:t xml:space="preserve">Строки подання зауважень та пропозицій: протягом 30 календарних днів з дня публікації повідомлення про намір в місцевих друкованих засобах масової інформації (медіа)  (згідно з </w:t>
      </w:r>
      <w:proofErr w:type="spellStart"/>
      <w:r w:rsidRPr="00244676">
        <w:rPr>
          <w:lang w:val="uk-UA"/>
        </w:rPr>
        <w:t>п.п</w:t>
      </w:r>
      <w:proofErr w:type="spellEnd"/>
      <w:r w:rsidRPr="00244676">
        <w:rPr>
          <w:lang w:val="uk-UA"/>
        </w:rPr>
        <w:t>. 19 Постанови КМУ від 13.03.2002 №302).</w:t>
      </w:r>
    </w:p>
    <w:p w:rsidR="00244676" w:rsidRPr="00AA404B" w:rsidRDefault="00244676" w:rsidP="00AA404B">
      <w:pPr>
        <w:ind w:firstLine="567"/>
        <w:jc w:val="both"/>
        <w:rPr>
          <w:lang w:val="uk-UA"/>
        </w:rPr>
      </w:pPr>
    </w:p>
    <w:sectPr w:rsidR="00244676" w:rsidRPr="00AA4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54D"/>
    <w:multiLevelType w:val="hybridMultilevel"/>
    <w:tmpl w:val="ADDEC152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C7"/>
    <w:rsid w:val="001A4B4C"/>
    <w:rsid w:val="00244676"/>
    <w:rsid w:val="002F5644"/>
    <w:rsid w:val="00370AFF"/>
    <w:rsid w:val="00380601"/>
    <w:rsid w:val="003D1001"/>
    <w:rsid w:val="0043333C"/>
    <w:rsid w:val="00444FA1"/>
    <w:rsid w:val="004D1FD6"/>
    <w:rsid w:val="007225D5"/>
    <w:rsid w:val="008F7E00"/>
    <w:rsid w:val="00AA404B"/>
    <w:rsid w:val="00C17DF8"/>
    <w:rsid w:val="00D41684"/>
    <w:rsid w:val="00D9366E"/>
    <w:rsid w:val="00DB184E"/>
    <w:rsid w:val="00E407C7"/>
    <w:rsid w:val="00F00CF9"/>
    <w:rsid w:val="00F91937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001"/>
    <w:rPr>
      <w:b/>
      <w:bCs/>
    </w:rPr>
  </w:style>
  <w:style w:type="paragraph" w:styleId="a4">
    <w:name w:val="List Paragraph"/>
    <w:basedOn w:val="a"/>
    <w:link w:val="a5"/>
    <w:uiPriority w:val="34"/>
    <w:qFormat/>
    <w:rsid w:val="00E407C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407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qFormat/>
    <w:rsid w:val="00244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001"/>
    <w:rPr>
      <w:b/>
      <w:bCs/>
    </w:rPr>
  </w:style>
  <w:style w:type="paragraph" w:styleId="a4">
    <w:name w:val="List Paragraph"/>
    <w:basedOn w:val="a"/>
    <w:link w:val="a5"/>
    <w:uiPriority w:val="34"/>
    <w:qFormat/>
    <w:rsid w:val="00E407C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407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qFormat/>
    <w:rsid w:val="00244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vbasmetizu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9016-5BE5-4C49-A430-05F40978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5</cp:revision>
  <dcterms:created xsi:type="dcterms:W3CDTF">2024-11-27T09:19:00Z</dcterms:created>
  <dcterms:modified xsi:type="dcterms:W3CDTF">2024-11-27T11:35:00Z</dcterms:modified>
</cp:coreProperties>
</file>