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82A2" w14:textId="07200EA3" w:rsidR="00A30C23" w:rsidRPr="00A30C23" w:rsidRDefault="00A30C23" w:rsidP="00A30C23">
      <w:pPr>
        <w:shd w:val="clear" w:color="auto" w:fill="FFFFFF"/>
        <w:spacing w:line="276" w:lineRule="auto"/>
        <w:ind w:right="-69" w:firstLine="709"/>
        <w:jc w:val="both"/>
        <w:rPr>
          <w:sz w:val="24"/>
          <w:szCs w:val="24"/>
          <w:lang w:val="uk-UA"/>
        </w:rPr>
      </w:pPr>
      <w:r w:rsidRPr="00A30C23">
        <w:rPr>
          <w:sz w:val="24"/>
          <w:szCs w:val="24"/>
          <w:lang w:val="uk-UA"/>
        </w:rPr>
        <w:t>Приватне акціонерне товариство «АКЦІОНЕРНА КОМПАНІЯ «КИЇВВОДОКАНАЛ»</w:t>
      </w:r>
      <w:r w:rsidRPr="00A30C23">
        <w:rPr>
          <w:rFonts w:eastAsia="MS Mincho"/>
          <w:sz w:val="24"/>
          <w:szCs w:val="24"/>
          <w:lang w:val="uk-UA"/>
        </w:rPr>
        <w:t xml:space="preserve"> </w:t>
      </w:r>
      <w:r w:rsidRPr="00A30C23">
        <w:rPr>
          <w:sz w:val="24"/>
          <w:szCs w:val="24"/>
          <w:lang w:val="uk-UA"/>
        </w:rPr>
        <w:t xml:space="preserve">(скорочено – ПрАТ «АК «КИЇВВОДОКАНАЛ»; код ЄДРПОУ – </w:t>
      </w:r>
      <w:r w:rsidRPr="00A30C23">
        <w:rPr>
          <w:bCs/>
          <w:sz w:val="24"/>
          <w:szCs w:val="24"/>
        </w:rPr>
        <w:t>03327664</w:t>
      </w:r>
      <w:r w:rsidRPr="00A30C23">
        <w:rPr>
          <w:sz w:val="24"/>
          <w:szCs w:val="24"/>
          <w:lang w:val="uk-UA"/>
        </w:rPr>
        <w:t xml:space="preserve">; юридична адреса: </w:t>
      </w:r>
      <w:r w:rsidRPr="00A30C23">
        <w:rPr>
          <w:bCs/>
          <w:sz w:val="24"/>
          <w:szCs w:val="24"/>
        </w:rPr>
        <w:t xml:space="preserve">01015, м. </w:t>
      </w:r>
      <w:proofErr w:type="spellStart"/>
      <w:r w:rsidRPr="00A30C23">
        <w:rPr>
          <w:bCs/>
          <w:sz w:val="24"/>
          <w:szCs w:val="24"/>
        </w:rPr>
        <w:t>Київ</w:t>
      </w:r>
      <w:proofErr w:type="spellEnd"/>
      <w:r w:rsidRPr="00A30C23">
        <w:rPr>
          <w:bCs/>
          <w:sz w:val="24"/>
          <w:szCs w:val="24"/>
        </w:rPr>
        <w:t xml:space="preserve">, </w:t>
      </w:r>
      <w:r w:rsidRPr="00A30C23">
        <w:rPr>
          <w:bCs/>
          <w:sz w:val="24"/>
          <w:szCs w:val="24"/>
          <w:lang w:val="uk-UA"/>
        </w:rPr>
        <w:t xml:space="preserve">Печерський р-н, </w:t>
      </w:r>
      <w:proofErr w:type="spellStart"/>
      <w:r w:rsidRPr="00A30C23">
        <w:rPr>
          <w:bCs/>
          <w:sz w:val="24"/>
          <w:szCs w:val="24"/>
        </w:rPr>
        <w:t>вул</w:t>
      </w:r>
      <w:proofErr w:type="spellEnd"/>
      <w:r w:rsidRPr="00A30C23">
        <w:rPr>
          <w:bCs/>
          <w:sz w:val="24"/>
          <w:szCs w:val="24"/>
        </w:rPr>
        <w:t xml:space="preserve">. </w:t>
      </w:r>
      <w:proofErr w:type="spellStart"/>
      <w:r w:rsidRPr="00A30C23">
        <w:rPr>
          <w:bCs/>
          <w:sz w:val="24"/>
          <w:szCs w:val="24"/>
        </w:rPr>
        <w:t>Лейпцизька</w:t>
      </w:r>
      <w:proofErr w:type="spellEnd"/>
      <w:r w:rsidRPr="00A30C23">
        <w:rPr>
          <w:bCs/>
          <w:sz w:val="24"/>
          <w:szCs w:val="24"/>
        </w:rPr>
        <w:t>, 1а</w:t>
      </w:r>
      <w:r w:rsidRPr="00A30C23">
        <w:rPr>
          <w:sz w:val="24"/>
          <w:szCs w:val="24"/>
          <w:lang w:val="uk-UA"/>
        </w:rPr>
        <w:t>; телефон +38 044 288 87 88,</w:t>
      </w:r>
      <w:r w:rsidR="00505CF5">
        <w:rPr>
          <w:sz w:val="24"/>
          <w:szCs w:val="24"/>
          <w:lang w:val="uk-UA"/>
        </w:rPr>
        <w:t xml:space="preserve"> </w:t>
      </w:r>
      <w:r w:rsidR="00505CF5" w:rsidRPr="00825AA6">
        <w:rPr>
          <w:sz w:val="24"/>
          <w:szCs w:val="24"/>
          <w:lang w:val="en-US"/>
        </w:rPr>
        <w:t>rbihun</w:t>
      </w:r>
      <w:r w:rsidR="00505CF5" w:rsidRPr="00825AA6">
        <w:rPr>
          <w:sz w:val="24"/>
          <w:szCs w:val="24"/>
          <w:lang w:val="uk-UA"/>
        </w:rPr>
        <w:t>@</w:t>
      </w:r>
      <w:r w:rsidR="00505CF5" w:rsidRPr="00825AA6">
        <w:rPr>
          <w:sz w:val="24"/>
          <w:szCs w:val="24"/>
          <w:lang w:val="en-US"/>
        </w:rPr>
        <w:t>vodokanal</w:t>
      </w:r>
      <w:r w:rsidR="00505CF5" w:rsidRPr="00505CF5">
        <w:rPr>
          <w:sz w:val="24"/>
          <w:szCs w:val="24"/>
        </w:rPr>
        <w:t>.</w:t>
      </w:r>
      <w:r w:rsidR="00505CF5" w:rsidRPr="00825AA6">
        <w:rPr>
          <w:sz w:val="24"/>
          <w:szCs w:val="24"/>
          <w:lang w:val="en-US"/>
        </w:rPr>
        <w:t>kiev</w:t>
      </w:r>
      <w:r w:rsidR="00505CF5" w:rsidRPr="00505CF5">
        <w:rPr>
          <w:sz w:val="24"/>
          <w:szCs w:val="24"/>
        </w:rPr>
        <w:t>.</w:t>
      </w:r>
      <w:r w:rsidR="00505CF5" w:rsidRPr="00825AA6">
        <w:rPr>
          <w:sz w:val="24"/>
          <w:szCs w:val="24"/>
          <w:lang w:val="en-US"/>
        </w:rPr>
        <w:t>ua</w:t>
      </w:r>
      <w:r w:rsidR="00505CF5">
        <w:rPr>
          <w:sz w:val="24"/>
          <w:szCs w:val="24"/>
          <w:lang w:val="uk-UA"/>
        </w:rPr>
        <w:t>)</w:t>
      </w:r>
      <w:r w:rsidRPr="00A30C23">
        <w:rPr>
          <w:sz w:val="24"/>
          <w:szCs w:val="24"/>
          <w:lang w:val="uk-UA"/>
        </w:rPr>
        <w:t xml:space="preserve"> повідомляє про наміри щодо отримання дозволу на викиди забруднюючих речовин в атмосферне повітря.</w:t>
      </w:r>
    </w:p>
    <w:p w14:paraId="40D7936D" w14:textId="77777777" w:rsidR="0093316C" w:rsidRDefault="0093316C" w:rsidP="00A30C23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93316C">
        <w:rPr>
          <w:sz w:val="24"/>
          <w:szCs w:val="24"/>
          <w:lang w:val="uk-UA"/>
        </w:rPr>
        <w:t xml:space="preserve">Проммайданчик Мулові поля № 1 та додаткові мулові поля цеху природної сушки мулового господарства </w:t>
      </w:r>
      <w:proofErr w:type="spellStart"/>
      <w:r w:rsidRPr="0093316C">
        <w:rPr>
          <w:sz w:val="24"/>
          <w:szCs w:val="24"/>
          <w:lang w:val="uk-UA"/>
        </w:rPr>
        <w:t>Бортницької</w:t>
      </w:r>
      <w:proofErr w:type="spellEnd"/>
      <w:r w:rsidRPr="0093316C">
        <w:rPr>
          <w:sz w:val="24"/>
          <w:szCs w:val="24"/>
          <w:lang w:val="uk-UA"/>
        </w:rPr>
        <w:t xml:space="preserve"> станції аерації департаменту експлуатації каналізаційного господарства за адресою 08340, Київська обл., Бориспільський р-н, Золочівська територіальна громада, масив "Глибока долина", вулиця Польова 12.</w:t>
      </w:r>
    </w:p>
    <w:p w14:paraId="635DDA36" w14:textId="0AFA5690" w:rsidR="00A30C23" w:rsidRPr="00A30C23" w:rsidRDefault="00A30C23" w:rsidP="00A30C23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A30C23">
        <w:rPr>
          <w:sz w:val="24"/>
          <w:szCs w:val="24"/>
          <w:lang w:val="uk-UA"/>
        </w:rPr>
        <w:t xml:space="preserve">Цех природної сушки мулового господарства (мулові поля № 1 та додаткові мулові поля) з інженерними комунікаціями є виробничим підрозділом </w:t>
      </w:r>
      <w:proofErr w:type="spellStart"/>
      <w:r w:rsidRPr="00A30C23">
        <w:rPr>
          <w:sz w:val="24"/>
          <w:szCs w:val="24"/>
          <w:lang w:val="uk-UA"/>
        </w:rPr>
        <w:t>Бортницької</w:t>
      </w:r>
      <w:proofErr w:type="spellEnd"/>
      <w:r w:rsidRPr="00A30C23">
        <w:rPr>
          <w:sz w:val="24"/>
          <w:szCs w:val="24"/>
          <w:lang w:val="uk-UA"/>
        </w:rPr>
        <w:t xml:space="preserve"> станції аерації департаменту експлуатації каналізаційного господарства ПрАТ «АК «КИЇВВОДОКАНАЛ».</w:t>
      </w:r>
    </w:p>
    <w:p w14:paraId="228925A2" w14:textId="77777777" w:rsidR="00A30C23" w:rsidRPr="00A30C23" w:rsidRDefault="00A30C23" w:rsidP="00A30C23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A30C23">
        <w:rPr>
          <w:sz w:val="24"/>
          <w:szCs w:val="24"/>
          <w:lang w:val="uk-UA"/>
        </w:rPr>
        <w:t xml:space="preserve">Основною діяльністю цеху природної сушки мулового господарства є забезпечення безперебійної роботи </w:t>
      </w:r>
      <w:proofErr w:type="spellStart"/>
      <w:r w:rsidRPr="00A30C23">
        <w:rPr>
          <w:sz w:val="24"/>
          <w:szCs w:val="24"/>
          <w:lang w:val="uk-UA"/>
        </w:rPr>
        <w:t>Бортницької</w:t>
      </w:r>
      <w:proofErr w:type="spellEnd"/>
      <w:r w:rsidRPr="00A30C23">
        <w:rPr>
          <w:sz w:val="24"/>
          <w:szCs w:val="24"/>
          <w:lang w:val="uk-UA"/>
        </w:rPr>
        <w:t xml:space="preserve"> станції аерації з очистки стічних каналізаційних вод м. Києва проектною потужністю не більше 1,8 млн. м</w:t>
      </w:r>
      <w:r w:rsidRPr="00A30C23">
        <w:rPr>
          <w:sz w:val="24"/>
          <w:szCs w:val="24"/>
          <w:vertAlign w:val="superscript"/>
          <w:lang w:val="uk-UA"/>
        </w:rPr>
        <w:t>3</w:t>
      </w:r>
      <w:r w:rsidRPr="00A30C23">
        <w:rPr>
          <w:sz w:val="24"/>
          <w:szCs w:val="24"/>
          <w:lang w:val="uk-UA"/>
        </w:rPr>
        <w:t>/добу. Осад стічних вод після попередньої обробки (зброджування або аеробної стабілізації), поступає на мулові поля для сушіння в природних умовах, накопичення та зберігання.</w:t>
      </w:r>
    </w:p>
    <w:p w14:paraId="374F037D" w14:textId="77777777" w:rsidR="00A30C23" w:rsidRPr="00A30C23" w:rsidRDefault="00A30C23" w:rsidP="00A30C23">
      <w:pPr>
        <w:spacing w:line="276" w:lineRule="auto"/>
        <w:ind w:firstLine="709"/>
        <w:jc w:val="both"/>
        <w:rPr>
          <w:bCs/>
          <w:sz w:val="24"/>
          <w:szCs w:val="24"/>
          <w:lang w:val="uk-UA"/>
        </w:rPr>
      </w:pPr>
      <w:r w:rsidRPr="00A30C23">
        <w:rPr>
          <w:bCs/>
          <w:sz w:val="24"/>
          <w:szCs w:val="24"/>
          <w:u w:val="single"/>
          <w:lang w:val="uk-UA"/>
        </w:rPr>
        <w:t>Мета</w:t>
      </w:r>
      <w:r w:rsidRPr="00A30C23">
        <w:rPr>
          <w:bCs/>
          <w:sz w:val="24"/>
          <w:szCs w:val="24"/>
          <w:lang w:val="uk-UA"/>
        </w:rPr>
        <w:t xml:space="preserve">: </w:t>
      </w:r>
      <w:r w:rsidRPr="00A30C23">
        <w:rPr>
          <w:sz w:val="24"/>
          <w:szCs w:val="24"/>
          <w:lang w:val="uk-UA"/>
        </w:rPr>
        <w:t xml:space="preserve">отримання дозволу на викиди забруднюючих речовин в атмосферу стаціонарними джерелами для існуючого підприємства у </w:t>
      </w:r>
      <w:proofErr w:type="spellStart"/>
      <w:r w:rsidRPr="00A30C23">
        <w:rPr>
          <w:sz w:val="24"/>
          <w:szCs w:val="24"/>
          <w:lang w:val="uk-UA"/>
        </w:rPr>
        <w:t>звʼязку</w:t>
      </w:r>
      <w:proofErr w:type="spellEnd"/>
      <w:r w:rsidRPr="00A30C23">
        <w:rPr>
          <w:sz w:val="24"/>
          <w:szCs w:val="24"/>
          <w:lang w:val="uk-UA"/>
        </w:rPr>
        <w:t xml:space="preserve"> із заміною обладнання</w:t>
      </w:r>
      <w:r w:rsidRPr="00A30C23">
        <w:rPr>
          <w:sz w:val="24"/>
          <w:lang w:val="uk-UA"/>
        </w:rPr>
        <w:t>.</w:t>
      </w:r>
    </w:p>
    <w:p w14:paraId="1C236991" w14:textId="6DD263C1" w:rsidR="00A30C23" w:rsidRPr="00A30C23" w:rsidRDefault="00A30C23" w:rsidP="00A30C23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A30C23">
        <w:rPr>
          <w:sz w:val="24"/>
          <w:szCs w:val="24"/>
          <w:lang w:val="uk-UA"/>
        </w:rPr>
        <w:t xml:space="preserve">Джерелами викидаються наступні забруднюючі речовини: Кремнію діоксид аморфний (0,000148 г/с; 0,0002 т/рік); Титану діоксид (0,000041 г/с; 0,00003 т/рік); Арсен та його сполуки в перерахунку на арсен (0,002 т/рік); Залізо та його сполуки (у перерахунку на залізо) (0,000891 г/с; 0,0007 т/рік); Мідь та її сполуки в перерахунку на мідь (0,002 т/рік); Нікель та його сполуки в перерахунку на нікель (0,002 т/рік); Ртуть та її сполуки в перерахунку на ртуть (0,00002 т/рік); Свинець та його сполуки в перерахунку на свинець (0,0008 т/рік); Хром та його сполуки у перерахунку на триоксид хрому (0,002 т/рік); Цинк та його сполуки (у перерахунку на цинк) (0,002 т/рік); Манган та його сполуки у перерахунку на діоксид мангану (0,000136 г/с; 0,0001 т/рік); Речовини у вигляді суспендованих твердих частинок недиференційованих за складом (0,046343 г/с; 0,154 т/рік); Оксиди азоту (оксид та діоксид азоту) у перерахунку на діоксид азоту (0,527113 г/с; 15,171 т/рік); Азоту (1) оксид (N2O) (0,00408 т/рік); Аміак (2,169126 г/с; 68,406 т/рік); Меркаптани (Метилмеркаптан) (0,001384 г/с; 0,010 т/рік); Меркаптани (Етилмеркаптан) (0,000144 г/с; 0,005 т/рік); Діоксид сірки (діоксид та триоксид) у перерахунку на діоксид сірки (0,021038 г/с; 0,133 т/рік); Сірководень (0,214698 г/с; 6,451 т/рік); Оксид вуглецю (10, 212974 г/с; 311,188 т/рік); Вуглецю діоксид (229,702 т/рік); Неметанові леткі органічні сполуки (НМЛОС) (0,0008 т/рік); Метан (32,549253 г/с; 1026,475 т/рік); Фториди, що легко розчиняються (наприклад, </w:t>
      </w:r>
      <w:proofErr w:type="spellStart"/>
      <w:r w:rsidRPr="00A30C23">
        <w:rPr>
          <w:sz w:val="24"/>
          <w:szCs w:val="24"/>
          <w:lang w:val="uk-UA"/>
        </w:rPr>
        <w:t>NaF</w:t>
      </w:r>
      <w:proofErr w:type="spellEnd"/>
      <w:r w:rsidRPr="00A30C23">
        <w:rPr>
          <w:sz w:val="24"/>
          <w:szCs w:val="24"/>
          <w:lang w:val="uk-UA"/>
        </w:rPr>
        <w:t xml:space="preserve">), та їх сполуки в перерахунку на фтор  (0,000367 г/с; 0,0002 т/рік); Фториди важко розчинні неорганічні  (фторид алюмінію, фторид кальцію, </w:t>
      </w:r>
      <w:proofErr w:type="spellStart"/>
      <w:r w:rsidRPr="00A30C23">
        <w:rPr>
          <w:sz w:val="24"/>
          <w:szCs w:val="24"/>
          <w:lang w:val="uk-UA"/>
        </w:rPr>
        <w:t>гексафторалюмінат</w:t>
      </w:r>
      <w:proofErr w:type="spellEnd"/>
      <w:r w:rsidRPr="00A30C23">
        <w:rPr>
          <w:sz w:val="24"/>
          <w:szCs w:val="24"/>
          <w:lang w:val="uk-UA"/>
        </w:rPr>
        <w:t xml:space="preserve"> натрію) (в перерахунку на фтор) (0,000183 г/с; 0,0001 т/рік); Фтор і його пароподібні та газоподібні сполуки в перерахунку на фтористий водень (0,000083 г/с; 0,00004 т/рік).</w:t>
      </w:r>
    </w:p>
    <w:p w14:paraId="7FFC9807" w14:textId="77777777" w:rsidR="00A30C23" w:rsidRPr="00A30C23" w:rsidRDefault="00A30C23" w:rsidP="00A30C23">
      <w:pPr>
        <w:pStyle w:val="HTML"/>
        <w:spacing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30C23">
        <w:rPr>
          <w:rFonts w:ascii="Times New Roman" w:hAnsi="Times New Roman"/>
          <w:color w:val="auto"/>
          <w:sz w:val="24"/>
          <w:szCs w:val="24"/>
        </w:rPr>
        <w:t xml:space="preserve">Виробничий майданчик віднесено до першої групи, оскільки на підприємстві присутні виробництва, які підлягають до впровадження найкращих доступних </w:t>
      </w:r>
      <w:r w:rsidRPr="00A30C23">
        <w:rPr>
          <w:rFonts w:ascii="Times New Roman" w:hAnsi="Times New Roman"/>
          <w:color w:val="auto"/>
          <w:sz w:val="24"/>
          <w:szCs w:val="24"/>
        </w:rPr>
        <w:lastRenderedPageBreak/>
        <w:t xml:space="preserve">технологій та методів керування, відповідно до Додатку № 3 до Інструкції про загальні вимоги до оформлення документів, у яких обґрунтовуються обсяги викидів, для отримання дозволу на викиди забруднюючих речовин в атмосферне повітря стаціонарними джерелами для підприємств, установ, організацій та громадян-підприємців, затвердженої Наказом Міністерства охорони навколишнього природного середовища № 108 від 09.03.2006, а саме – устаткування (установки)  для  видалення безпечних відходів з продуктивністю, що перевищує 50 тонн на добу. </w:t>
      </w:r>
    </w:p>
    <w:p w14:paraId="18613C82" w14:textId="77777777" w:rsidR="00A30C23" w:rsidRPr="00A30C23" w:rsidRDefault="00A30C23" w:rsidP="00A30C23">
      <w:pPr>
        <w:pStyle w:val="HTML"/>
        <w:spacing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30C23">
        <w:rPr>
          <w:rFonts w:ascii="Times New Roman" w:hAnsi="Times New Roman"/>
          <w:color w:val="auto"/>
          <w:sz w:val="24"/>
          <w:szCs w:val="24"/>
        </w:rPr>
        <w:t>Відповідно до паспортних даних мулових полів, максимальна потужність (кількість осадів, що подаються на мулові поля) – близько 12 тис. м</w:t>
      </w:r>
      <w:r w:rsidRPr="00A30C23">
        <w:rPr>
          <w:rFonts w:ascii="Times New Roman" w:hAnsi="Times New Roman"/>
          <w:color w:val="auto"/>
          <w:sz w:val="24"/>
          <w:szCs w:val="24"/>
          <w:vertAlign w:val="superscript"/>
        </w:rPr>
        <w:t>3</w:t>
      </w:r>
      <w:r w:rsidRPr="00A30C23">
        <w:rPr>
          <w:rFonts w:ascii="Times New Roman" w:hAnsi="Times New Roman"/>
          <w:color w:val="auto"/>
          <w:sz w:val="24"/>
          <w:szCs w:val="24"/>
        </w:rPr>
        <w:t>/добу або 300 тонн осадів на добу.</w:t>
      </w:r>
    </w:p>
    <w:p w14:paraId="655AF35B" w14:textId="77777777" w:rsidR="00A30C23" w:rsidRPr="00A30C23" w:rsidRDefault="00A30C23" w:rsidP="00A30C23">
      <w:pPr>
        <w:pStyle w:val="HTML"/>
        <w:spacing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30C23">
        <w:rPr>
          <w:rFonts w:ascii="Times New Roman" w:hAnsi="Times New Roman"/>
          <w:color w:val="auto"/>
          <w:sz w:val="24"/>
          <w:szCs w:val="24"/>
        </w:rPr>
        <w:t>Джерела, віднесені до основних виробництв – Дж. №№ 1-4.</w:t>
      </w:r>
    </w:p>
    <w:p w14:paraId="71A333CC" w14:textId="77777777" w:rsidR="00A30C23" w:rsidRPr="00A30C23" w:rsidRDefault="00A30C23" w:rsidP="00A30C23">
      <w:pPr>
        <w:pStyle w:val="HTML"/>
        <w:spacing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30C23">
        <w:rPr>
          <w:rFonts w:ascii="Times New Roman" w:hAnsi="Times New Roman"/>
          <w:color w:val="auto"/>
          <w:sz w:val="24"/>
          <w:szCs w:val="24"/>
        </w:rPr>
        <w:t>Виробничий майданчик підприємства відноситься до першої та другої категорії видів планованої діяльності та об’єктів, які можуть мати значний вплив на довкілля та підлягають оцінці впливу на довкілля – п. 8, ч. 2, ст. 3 ЗУ «Про оцінку впливу на довкілля (</w:t>
      </w:r>
      <w:r w:rsidRPr="00A30C2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об’єкти оброблення відходів, що не є небезпечними, потужністю 100 тонн на добу або більше) і </w:t>
      </w:r>
      <w:r w:rsidRPr="00A30C23">
        <w:rPr>
          <w:rFonts w:ascii="Times New Roman" w:hAnsi="Times New Roman"/>
          <w:color w:val="auto"/>
          <w:sz w:val="24"/>
          <w:szCs w:val="24"/>
        </w:rPr>
        <w:t>п. 11, ч. 3, ст. 3 (</w:t>
      </w:r>
      <w:r w:rsidRPr="00A30C2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складування осаду, мулові поля площею 0,5 гектара і більше або на відстані не більш як 100 метрів до прибережних захисних смуг).</w:t>
      </w:r>
    </w:p>
    <w:p w14:paraId="1D07010A" w14:textId="77777777" w:rsidR="00A30C23" w:rsidRPr="00A30C23" w:rsidRDefault="00A30C23" w:rsidP="00A30C23">
      <w:pPr>
        <w:tabs>
          <w:tab w:val="left" w:pos="709"/>
        </w:tabs>
        <w:spacing w:line="276" w:lineRule="auto"/>
        <w:ind w:right="-2" w:firstLine="851"/>
        <w:jc w:val="both"/>
        <w:rPr>
          <w:sz w:val="24"/>
          <w:szCs w:val="24"/>
          <w:lang w:val="uk-UA"/>
        </w:rPr>
      </w:pPr>
      <w:proofErr w:type="spellStart"/>
      <w:r w:rsidRPr="00A30C23">
        <w:rPr>
          <w:bCs/>
          <w:iCs/>
          <w:sz w:val="24"/>
          <w:szCs w:val="24"/>
          <w:lang w:val="uk-UA"/>
        </w:rPr>
        <w:t>Бортницька</w:t>
      </w:r>
      <w:proofErr w:type="spellEnd"/>
      <w:r w:rsidRPr="00A30C23">
        <w:rPr>
          <w:bCs/>
          <w:iCs/>
          <w:sz w:val="24"/>
          <w:szCs w:val="24"/>
          <w:lang w:val="uk-UA"/>
        </w:rPr>
        <w:t xml:space="preserve"> станція аерації ПрАТ «АК «Київводоканал» </w:t>
      </w:r>
      <w:r w:rsidRPr="00A30C23">
        <w:rPr>
          <w:sz w:val="24"/>
          <w:szCs w:val="24"/>
          <w:lang w:val="uk-UA"/>
        </w:rPr>
        <w:t xml:space="preserve">– єдині очисні споруди стічних вод м. Києва та прилеглих міст і селищ Київської області (Вишгород, Ірпінь, Вишневе, Бортничі, </w:t>
      </w:r>
      <w:proofErr w:type="spellStart"/>
      <w:r w:rsidRPr="00A30C23">
        <w:rPr>
          <w:sz w:val="24"/>
          <w:szCs w:val="24"/>
          <w:lang w:val="uk-UA"/>
        </w:rPr>
        <w:t>Гнідин</w:t>
      </w:r>
      <w:proofErr w:type="spellEnd"/>
      <w:r w:rsidRPr="00A30C23">
        <w:rPr>
          <w:sz w:val="24"/>
          <w:szCs w:val="24"/>
          <w:lang w:val="uk-UA"/>
        </w:rPr>
        <w:t xml:space="preserve">, Щасливе, Чабани, Коцюбинське, Пухівка, Новосілки, Софіївська та Петропавлівська Борщагівка, </w:t>
      </w:r>
      <w:proofErr w:type="spellStart"/>
      <w:r w:rsidRPr="00A30C23">
        <w:rPr>
          <w:sz w:val="24"/>
          <w:szCs w:val="24"/>
          <w:lang w:val="uk-UA"/>
        </w:rPr>
        <w:t>Гатне</w:t>
      </w:r>
      <w:proofErr w:type="spellEnd"/>
      <w:r w:rsidRPr="00A30C23">
        <w:rPr>
          <w:sz w:val="24"/>
          <w:szCs w:val="24"/>
          <w:lang w:val="uk-UA"/>
        </w:rPr>
        <w:t xml:space="preserve">). </w:t>
      </w:r>
      <w:r w:rsidRPr="00A30C23">
        <w:rPr>
          <w:sz w:val="24"/>
          <w:szCs w:val="24"/>
        </w:rPr>
        <w:t xml:space="preserve">На </w:t>
      </w:r>
      <w:proofErr w:type="spellStart"/>
      <w:r w:rsidRPr="00A30C23">
        <w:rPr>
          <w:sz w:val="24"/>
          <w:szCs w:val="24"/>
        </w:rPr>
        <w:t>станції</w:t>
      </w:r>
      <w:proofErr w:type="spellEnd"/>
      <w:r w:rsidRPr="00A30C23">
        <w:rPr>
          <w:sz w:val="24"/>
          <w:szCs w:val="24"/>
        </w:rPr>
        <w:t xml:space="preserve"> </w:t>
      </w:r>
      <w:proofErr w:type="spellStart"/>
      <w:r w:rsidRPr="00A30C23">
        <w:rPr>
          <w:sz w:val="24"/>
          <w:szCs w:val="24"/>
        </w:rPr>
        <w:t>проходять</w:t>
      </w:r>
      <w:proofErr w:type="spellEnd"/>
      <w:r w:rsidRPr="00A30C23">
        <w:rPr>
          <w:sz w:val="24"/>
          <w:szCs w:val="24"/>
        </w:rPr>
        <w:t xml:space="preserve"> очистку </w:t>
      </w:r>
      <w:proofErr w:type="spellStart"/>
      <w:r w:rsidRPr="00A30C23">
        <w:rPr>
          <w:sz w:val="24"/>
          <w:szCs w:val="24"/>
        </w:rPr>
        <w:t>всі</w:t>
      </w:r>
      <w:proofErr w:type="spellEnd"/>
      <w:r w:rsidRPr="00A30C23">
        <w:rPr>
          <w:sz w:val="24"/>
          <w:szCs w:val="24"/>
        </w:rPr>
        <w:t xml:space="preserve"> </w:t>
      </w:r>
      <w:proofErr w:type="spellStart"/>
      <w:r w:rsidRPr="00A30C23">
        <w:rPr>
          <w:sz w:val="24"/>
          <w:szCs w:val="24"/>
        </w:rPr>
        <w:t>побутові</w:t>
      </w:r>
      <w:proofErr w:type="spellEnd"/>
      <w:r w:rsidRPr="00A30C23">
        <w:rPr>
          <w:sz w:val="24"/>
          <w:szCs w:val="24"/>
        </w:rPr>
        <w:t xml:space="preserve"> </w:t>
      </w:r>
      <w:proofErr w:type="spellStart"/>
      <w:r w:rsidRPr="00A30C23">
        <w:rPr>
          <w:sz w:val="24"/>
          <w:szCs w:val="24"/>
        </w:rPr>
        <w:t>стічні</w:t>
      </w:r>
      <w:proofErr w:type="spellEnd"/>
      <w:r w:rsidRPr="00A30C23">
        <w:rPr>
          <w:sz w:val="24"/>
          <w:szCs w:val="24"/>
        </w:rPr>
        <w:t xml:space="preserve"> води, а також стоки </w:t>
      </w:r>
      <w:proofErr w:type="spellStart"/>
      <w:r w:rsidRPr="00A30C23">
        <w:rPr>
          <w:sz w:val="24"/>
          <w:szCs w:val="24"/>
        </w:rPr>
        <w:t>промислових</w:t>
      </w:r>
      <w:proofErr w:type="spellEnd"/>
      <w:r w:rsidRPr="00A30C23">
        <w:rPr>
          <w:sz w:val="24"/>
          <w:szCs w:val="24"/>
        </w:rPr>
        <w:t xml:space="preserve"> </w:t>
      </w:r>
      <w:proofErr w:type="spellStart"/>
      <w:r w:rsidRPr="00A30C23">
        <w:rPr>
          <w:sz w:val="24"/>
          <w:szCs w:val="24"/>
        </w:rPr>
        <w:t>підприємств</w:t>
      </w:r>
      <w:proofErr w:type="spellEnd"/>
      <w:r w:rsidRPr="00A30C23">
        <w:rPr>
          <w:sz w:val="24"/>
          <w:szCs w:val="24"/>
        </w:rPr>
        <w:t xml:space="preserve">. </w:t>
      </w:r>
    </w:p>
    <w:p w14:paraId="30BF8DB6" w14:textId="77777777" w:rsidR="00A30C23" w:rsidRDefault="00A30C23" w:rsidP="00A30C23">
      <w:pPr>
        <w:tabs>
          <w:tab w:val="left" w:pos="709"/>
        </w:tabs>
        <w:spacing w:line="276" w:lineRule="auto"/>
        <w:ind w:right="-2" w:firstLine="851"/>
        <w:jc w:val="both"/>
        <w:rPr>
          <w:bCs/>
          <w:sz w:val="24"/>
          <w:szCs w:val="24"/>
          <w:lang w:val="uk-UA"/>
        </w:rPr>
      </w:pPr>
      <w:r w:rsidRPr="00A30C23">
        <w:rPr>
          <w:iCs/>
          <w:sz w:val="24"/>
          <w:szCs w:val="24"/>
          <w:lang w:val="uk-UA"/>
        </w:rPr>
        <w:t xml:space="preserve">Мулові поля № 1 </w:t>
      </w:r>
      <w:r w:rsidRPr="00A30C23">
        <w:rPr>
          <w:sz w:val="24"/>
          <w:szCs w:val="24"/>
          <w:lang w:val="uk-UA"/>
        </w:rPr>
        <w:t xml:space="preserve">збудовані та введені в експлуатацію у 1964 році, введення в експлуатацію нових джерел викидів, утворення нових забруднюючих речовин не передбачається, замінені опалювальні котли працюють на тому ж паливі, що і демонтовані – вугілля і дрова, обсяг сировини, час роботи обладнання, не збільшується, встановлені опалювальні котли мають меншу теплову потужність, тому підприємство не підлягає проведенню Оцінки впливу на довкілля відповідно до критеріїв </w:t>
      </w:r>
      <w:r w:rsidRPr="00A30C23">
        <w:rPr>
          <w:bCs/>
          <w:sz w:val="24"/>
          <w:szCs w:val="24"/>
          <w:lang w:val="uk-UA"/>
        </w:rPr>
        <w:t>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</w:t>
      </w:r>
    </w:p>
    <w:p w14:paraId="5019A47B" w14:textId="77777777" w:rsidR="004A3A17" w:rsidRPr="004A3A17" w:rsidRDefault="004A3A17" w:rsidP="004A3A17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4A3A17">
        <w:rPr>
          <w:sz w:val="24"/>
          <w:szCs w:val="24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до Київської обласної військової адміністрації за адресою: </w:t>
      </w:r>
      <w:r w:rsidRPr="004A3A17">
        <w:rPr>
          <w:sz w:val="24"/>
          <w:szCs w:val="24"/>
          <w:shd w:val="clear" w:color="auto" w:fill="FFFFFF"/>
          <w:lang w:val="uk-UA"/>
        </w:rPr>
        <w:t>01196, м. Київ-196, площа Лесі Українки, 1</w:t>
      </w:r>
      <w:r w:rsidRPr="004A3A17">
        <w:rPr>
          <w:sz w:val="24"/>
          <w:szCs w:val="24"/>
          <w:lang w:val="uk-UA"/>
        </w:rPr>
        <w:t xml:space="preserve">; </w:t>
      </w:r>
      <w:proofErr w:type="spellStart"/>
      <w:r w:rsidRPr="004A3A17">
        <w:rPr>
          <w:sz w:val="24"/>
          <w:szCs w:val="24"/>
          <w:lang w:val="uk-UA"/>
        </w:rPr>
        <w:t>Тел</w:t>
      </w:r>
      <w:proofErr w:type="spellEnd"/>
      <w:r w:rsidRPr="004A3A17">
        <w:rPr>
          <w:sz w:val="24"/>
          <w:szCs w:val="24"/>
          <w:lang w:val="uk-UA"/>
        </w:rPr>
        <w:t xml:space="preserve">.  +38 044 286 84 11, </w:t>
      </w:r>
      <w:r w:rsidRPr="004A3A17">
        <w:rPr>
          <w:sz w:val="24"/>
          <w:szCs w:val="24"/>
        </w:rPr>
        <w:t>zvern@koda.gov.ua</w:t>
      </w:r>
      <w:r w:rsidRPr="004A3A17">
        <w:rPr>
          <w:sz w:val="24"/>
          <w:szCs w:val="24"/>
          <w:lang w:val="uk-UA"/>
        </w:rPr>
        <w:t>.</w:t>
      </w:r>
    </w:p>
    <w:p w14:paraId="2E460AD0" w14:textId="77777777" w:rsidR="004A3A17" w:rsidRPr="00A30C23" w:rsidRDefault="004A3A17" w:rsidP="00A30C23">
      <w:pPr>
        <w:tabs>
          <w:tab w:val="left" w:pos="709"/>
        </w:tabs>
        <w:spacing w:line="276" w:lineRule="auto"/>
        <w:ind w:right="-2" w:firstLine="851"/>
        <w:jc w:val="both"/>
        <w:rPr>
          <w:bCs/>
          <w:sz w:val="24"/>
          <w:szCs w:val="24"/>
          <w:lang w:val="uk-UA"/>
        </w:rPr>
      </w:pPr>
    </w:p>
    <w:p w14:paraId="062971F3" w14:textId="1595A789" w:rsidR="00606D39" w:rsidRPr="00A30C23" w:rsidRDefault="00606D39" w:rsidP="00A30C23">
      <w:pPr>
        <w:rPr>
          <w:lang w:val="uk-UA"/>
        </w:rPr>
      </w:pPr>
    </w:p>
    <w:sectPr w:rsidR="00606D39" w:rsidRPr="00A30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23"/>
    <w:rsid w:val="00082F9A"/>
    <w:rsid w:val="003B61F0"/>
    <w:rsid w:val="004A3A17"/>
    <w:rsid w:val="00505CF5"/>
    <w:rsid w:val="00606D39"/>
    <w:rsid w:val="00622700"/>
    <w:rsid w:val="00685C24"/>
    <w:rsid w:val="00725451"/>
    <w:rsid w:val="008F06FD"/>
    <w:rsid w:val="0093316C"/>
    <w:rsid w:val="00A30C23"/>
    <w:rsid w:val="00B33C78"/>
    <w:rsid w:val="00BC5159"/>
    <w:rsid w:val="00C839AC"/>
    <w:rsid w:val="00CB331F"/>
    <w:rsid w:val="00D8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5A47"/>
  <w15:chartTrackingRefBased/>
  <w15:docId w15:val="{B93B1DFD-014F-DD41-B706-93039CB8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C23"/>
    <w:pPr>
      <w:spacing w:line="240" w:lineRule="auto"/>
      <w:jc w:val="left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30C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C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C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0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0C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0C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0C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0C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0C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0C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0C2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0C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A30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C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30C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0C2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30C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0C23"/>
    <w:pPr>
      <w:spacing w:after="160" w:line="259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a8">
    <w:name w:val="Intense Emphasis"/>
    <w:basedOn w:val="a0"/>
    <w:uiPriority w:val="21"/>
    <w:qFormat/>
    <w:rsid w:val="00A30C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0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A30C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0C23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aliases w:val="Знак Знак Знак Знак Знак,Знак1"/>
    <w:basedOn w:val="a"/>
    <w:link w:val="HTML0"/>
    <w:rsid w:val="00A30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uk-UA" w:eastAsia="x-none"/>
    </w:rPr>
  </w:style>
  <w:style w:type="character" w:customStyle="1" w:styleId="HTML0">
    <w:name w:val="Стандартный HTML Знак"/>
    <w:aliases w:val="Знак Знак Знак Знак Знак Знак,Знак1 Знак"/>
    <w:basedOn w:val="a0"/>
    <w:link w:val="HTML"/>
    <w:rsid w:val="00A30C23"/>
    <w:rPr>
      <w:rFonts w:ascii="Courier New" w:eastAsia="Times New Roman" w:hAnsi="Courier New"/>
      <w:color w:val="000000"/>
      <w:sz w:val="21"/>
      <w:szCs w:val="21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Яковська</dc:creator>
  <cp:keywords/>
  <dc:description/>
  <cp:lastModifiedBy>Ірина Яковська</cp:lastModifiedBy>
  <cp:revision>5</cp:revision>
  <dcterms:created xsi:type="dcterms:W3CDTF">2024-12-25T11:43:00Z</dcterms:created>
  <dcterms:modified xsi:type="dcterms:W3CDTF">2024-12-26T11:59:00Z</dcterms:modified>
</cp:coreProperties>
</file>