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2510BA" w:rsidRDefault="004A6322" w:rsidP="003020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0" w:name="n114"/>
      <w:bookmarkEnd w:id="0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1" w:name="n115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адреса електронної пошти суб’єкта господарювання: 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m.ivasiunko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@</w:t>
      </w:r>
      <w:proofErr w:type="spellStart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grmu.com.ua</w:t>
      </w:r>
      <w:proofErr w:type="spellEnd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7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газоподібного палива через місцеві (локальні) трубопроводи.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97243" w:rsidRPr="008326CB">
        <w:rPr>
          <w:rFonts w:ascii="Times New Roman" w:hAnsi="Times New Roman" w:cs="Times New Roman"/>
          <w:sz w:val="20"/>
          <w:szCs w:val="20"/>
          <w:lang w:val="uk-UA"/>
        </w:rPr>
        <w:t>0815</w:t>
      </w:r>
      <w:r w:rsidR="008326CB" w:rsidRPr="008326CB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C97243" w:rsidRPr="008326CB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Фастівський район, м. Боярка, вулиця </w:t>
      </w:r>
      <w:r w:rsidR="008326CB" w:rsidRPr="008326CB">
        <w:rPr>
          <w:rFonts w:ascii="Times New Roman" w:hAnsi="Times New Roman" w:cs="Times New Roman"/>
          <w:sz w:val="20"/>
          <w:szCs w:val="20"/>
          <w:lang w:val="uk-UA"/>
        </w:rPr>
        <w:t>Шевченка Т.</w:t>
      </w:r>
      <w:r w:rsidR="00C97243" w:rsidRPr="008326CB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8326CB" w:rsidRPr="008326CB">
        <w:rPr>
          <w:rFonts w:ascii="Times New Roman" w:hAnsi="Times New Roman" w:cs="Times New Roman"/>
          <w:sz w:val="20"/>
          <w:szCs w:val="20"/>
          <w:lang w:val="uk-UA"/>
        </w:rPr>
        <w:t xml:space="preserve">будинок </w:t>
      </w:r>
      <w:r w:rsidR="00C97243" w:rsidRPr="008326CB">
        <w:rPr>
          <w:rFonts w:ascii="Times New Roman" w:hAnsi="Times New Roman" w:cs="Times New Roman"/>
          <w:sz w:val="20"/>
          <w:szCs w:val="20"/>
          <w:lang w:val="uk-UA"/>
        </w:rPr>
        <w:t>17</w:t>
      </w:r>
      <w:r w:rsidR="008326CB" w:rsidRPr="008326CB">
        <w:rPr>
          <w:rFonts w:ascii="Times New Roman" w:hAnsi="Times New Roman" w:cs="Times New Roman"/>
          <w:sz w:val="20"/>
          <w:szCs w:val="20"/>
          <w:lang w:val="uk-UA"/>
        </w:rPr>
        <w:t>8</w:t>
      </w:r>
      <w:r w:rsidRPr="008326C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4" w:name="n118"/>
      <w:bookmarkEnd w:id="4"/>
      <w:r w:rsidR="002510BA" w:rsidRPr="008326CB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майданчик 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відноситься до </w:t>
      </w:r>
      <w:r w:rsidR="002510BA" w:rsidRPr="002510BA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2510BA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2510BA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і забезпечу</w:t>
      </w:r>
      <w:r w:rsidR="004B3071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240691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406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об’єкта ІІІ групи</w:t>
      </w:r>
      <w:r w:rsidR="004A6322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5" w:name="n119"/>
      <w:bookmarkEnd w:id="5"/>
      <w:r w:rsidR="004A6322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="004A6322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="004A6322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A6322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proofErr w:type="spellStart"/>
      <w:r w:rsidR="004A6322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proofErr w:type="spellEnd"/>
      <w:r w:rsidR="004A6322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="004A6322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4A6322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636CB2" w:rsidRDefault="004A6322" w:rsidP="000A19E3">
      <w:pPr>
        <w:tabs>
          <w:tab w:val="left" w:pos="1134"/>
        </w:tabs>
        <w:spacing w:after="0" w:line="240" w:lineRule="auto"/>
        <w:ind w:firstLine="567"/>
        <w:jc w:val="both"/>
        <w:rPr>
          <w:color w:val="FF0000"/>
          <w:sz w:val="20"/>
          <w:szCs w:val="20"/>
          <w:lang w:val="uk-UA" w:eastAsia="ar-SA"/>
        </w:rPr>
      </w:pPr>
      <w:r w:rsidRPr="003C541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6" w:name="_Hlk146042780"/>
      <w:r w:rsidR="00893B03" w:rsidRPr="003C541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3C541C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3C541C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3C541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3C541C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3C541C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3C541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розміщується адміністративн</w:t>
      </w:r>
      <w:r w:rsidR="009844C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і</w:t>
      </w:r>
      <w:r w:rsidR="00893B03" w:rsidRPr="003C541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приміщення</w:t>
      </w:r>
      <w:r w:rsidR="00E063F0" w:rsidRPr="003C541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 котельня</w:t>
      </w:r>
      <w:r w:rsidR="007E75CD" w:rsidRPr="003C541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дільниця навчання, санітарно-промислова лабораторія, </w:t>
      </w:r>
      <w:r w:rsidR="006457E3" w:rsidRPr="003C541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фарбувальня дільниця</w:t>
      </w:r>
      <w:r w:rsidR="006457E3" w:rsidRPr="0038200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38200D" w:rsidRPr="0038200D">
        <w:rPr>
          <w:rFonts w:ascii="Times New Roman" w:hAnsi="Times New Roman" w:cs="Times New Roman"/>
          <w:sz w:val="20"/>
          <w:szCs w:val="20"/>
          <w:lang w:val="uk-UA"/>
        </w:rPr>
        <w:t>сервісний центр з повірки лічильників газу,</w:t>
      </w:r>
      <w:r w:rsidR="0038200D" w:rsidRPr="003C541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proofErr w:type="spellStart"/>
      <w:r w:rsidR="002D3E9C" w:rsidRPr="003C541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шафний</w:t>
      </w:r>
      <w:proofErr w:type="spellEnd"/>
      <w:r w:rsidR="002D3E9C" w:rsidRPr="003C541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регуляторний пункт, який призначений для зниження тиску </w:t>
      </w:r>
      <w:r w:rsidR="002D3E9C" w:rsidRPr="003C541C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в газовій мережі</w:t>
      </w:r>
      <w:r w:rsidR="002D3E9C" w:rsidRPr="003C541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5E28F5" w:rsidRPr="005238D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Також </w:t>
      </w:r>
      <w:r w:rsidR="005E28F5" w:rsidRPr="005238DF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механічна майстерня та склади матеріальних засобів</w:t>
      </w:r>
      <w:r w:rsidR="005E28F5" w:rsidRPr="005238DF">
        <w:rPr>
          <w:rFonts w:ascii="Times New Roman" w:hAnsi="Times New Roman" w:cs="Times New Roman"/>
          <w:bCs/>
          <w:sz w:val="20"/>
          <w:szCs w:val="20"/>
          <w:lang w:val="uk-UA"/>
        </w:rPr>
        <w:t>, що  забезпечують виконання робіт по розподілу природного газу та його постачанню споживачу, а також технічному виконанню робіт щодо проектування, будування та ремонту газових мереж в межах обслуговування</w:t>
      </w:r>
      <w:r w:rsidR="005238DF" w:rsidRPr="005238DF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5238DF" w:rsidRPr="00A3787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541C" w:rsidRPr="003C541C">
        <w:rPr>
          <w:rStyle w:val="CharacterStyle2"/>
          <w:rFonts w:ascii="Times New Roman" w:hAnsi="Times New Roman" w:cs="Times New Roman"/>
          <w:sz w:val="20"/>
          <w:szCs w:val="22"/>
          <w:lang w:val="uk-UA"/>
        </w:rPr>
        <w:t xml:space="preserve">Опалення </w:t>
      </w:r>
      <w:r w:rsidR="003C541C" w:rsidRPr="003C541C">
        <w:rPr>
          <w:rFonts w:ascii="Times New Roman" w:hAnsi="Times New Roman"/>
          <w:sz w:val="20"/>
          <w:lang w:val="uk-UA"/>
        </w:rPr>
        <w:t xml:space="preserve">в опалювальний період року </w:t>
      </w:r>
      <w:r w:rsidR="003C541C" w:rsidRPr="003C541C">
        <w:rPr>
          <w:rStyle w:val="CharacterStyle2"/>
          <w:rFonts w:ascii="Times New Roman" w:hAnsi="Times New Roman" w:cs="Times New Roman"/>
          <w:sz w:val="20"/>
          <w:szCs w:val="22"/>
          <w:lang w:val="uk-UA"/>
        </w:rPr>
        <w:t xml:space="preserve">приміщень </w:t>
      </w:r>
      <w:r w:rsidR="003C541C" w:rsidRPr="00BA6D4A">
        <w:rPr>
          <w:rStyle w:val="CharacterStyle2"/>
          <w:rFonts w:ascii="Times New Roman" w:hAnsi="Times New Roman" w:cs="Times New Roman"/>
          <w:sz w:val="20"/>
          <w:szCs w:val="22"/>
          <w:lang w:val="uk-UA"/>
        </w:rPr>
        <w:t xml:space="preserve">здійснюється за допомогою двох котлів </w:t>
      </w:r>
      <w:r w:rsidR="003C541C" w:rsidRPr="00BA6D4A">
        <w:rPr>
          <w:rFonts w:ascii="Times New Roman" w:hAnsi="Times New Roman"/>
          <w:sz w:val="20"/>
          <w:lang w:val="uk-UA"/>
        </w:rPr>
        <w:t>«</w:t>
      </w:r>
      <w:proofErr w:type="spellStart"/>
      <w:r w:rsidR="003C541C" w:rsidRPr="00BA6D4A">
        <w:rPr>
          <w:rFonts w:ascii="Times New Roman" w:hAnsi="Times New Roman"/>
          <w:sz w:val="20"/>
          <w:lang w:val="uk-UA"/>
        </w:rPr>
        <w:t>Колві</w:t>
      </w:r>
      <w:proofErr w:type="spellEnd"/>
      <w:r w:rsidR="003C541C" w:rsidRPr="00BA6D4A">
        <w:rPr>
          <w:rFonts w:ascii="Times New Roman" w:hAnsi="Times New Roman"/>
          <w:sz w:val="20"/>
          <w:lang w:val="uk-UA"/>
        </w:rPr>
        <w:t>-270» (314 кВт),</w:t>
      </w:r>
      <w:r w:rsidR="003C541C" w:rsidRPr="00BA6D4A">
        <w:rPr>
          <w:rFonts w:ascii="Times New Roman" w:hAnsi="Times New Roman"/>
          <w:szCs w:val="23"/>
          <w:lang w:val="uk-UA"/>
        </w:rPr>
        <w:t xml:space="preserve"> </w:t>
      </w:r>
      <w:r w:rsidR="003C541C" w:rsidRPr="00BA6D4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які використовуються також для гарячого водопостачання</w:t>
      </w:r>
      <w:r w:rsidR="003C541C" w:rsidRPr="00BA6D4A">
        <w:rPr>
          <w:rStyle w:val="CharacterStyle2"/>
          <w:rFonts w:ascii="Times New Roman" w:hAnsi="Times New Roman" w:cs="Times New Roman"/>
          <w:sz w:val="23"/>
          <w:szCs w:val="23"/>
          <w:lang w:val="uk-UA"/>
        </w:rPr>
        <w:t xml:space="preserve">. </w:t>
      </w:r>
      <w:r w:rsidR="00584295" w:rsidRPr="00BA6D4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В ремонтно-механічній майстерні розташовані дільниця верстатів, дільниця зварювання, газобалонного обладнання та </w:t>
      </w:r>
      <w:r w:rsidR="00826B1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акумуляторна</w:t>
      </w:r>
      <w:r w:rsidR="00584295" w:rsidRPr="00BA6D4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BA6D4A" w:rsidRPr="00BA6D4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Для поточного ремонту технологічного обладнання є дільниця фарбування. </w:t>
      </w:r>
      <w:r w:rsidR="00C97243" w:rsidRPr="005238DF">
        <w:rPr>
          <w:rFonts w:ascii="Times New Roman" w:hAnsi="Times New Roman" w:cs="Times New Roman"/>
          <w:bCs/>
          <w:sz w:val="20"/>
          <w:szCs w:val="20"/>
          <w:lang w:val="uk-UA" w:eastAsia="ar-SA"/>
        </w:rPr>
        <w:t>Для забезпечення безперебійного функціонування адміністративного приміщення у випадку відсутності електропостачання встановлено од</w:t>
      </w:r>
      <w:r w:rsidR="00645E6D" w:rsidRPr="005238DF">
        <w:rPr>
          <w:rFonts w:ascii="Times New Roman" w:hAnsi="Times New Roman" w:cs="Times New Roman"/>
          <w:bCs/>
          <w:sz w:val="20"/>
          <w:szCs w:val="20"/>
          <w:lang w:val="uk-UA" w:eastAsia="ar-SA"/>
        </w:rPr>
        <w:t>на</w:t>
      </w:r>
      <w:r w:rsidR="00C97243" w:rsidRPr="005238DF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645E6D" w:rsidRPr="005238DF">
        <w:rPr>
          <w:rFonts w:ascii="Times New Roman" w:hAnsi="Times New Roman" w:cs="Times New Roman"/>
          <w:bCs/>
          <w:sz w:val="20"/>
          <w:szCs w:val="20"/>
          <w:lang w:val="uk-UA" w:eastAsia="ar-SA"/>
        </w:rPr>
        <w:t>дизельна</w:t>
      </w:r>
      <w:r w:rsidR="00C97243" w:rsidRPr="005238DF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645E6D" w:rsidRPr="005238DF">
        <w:rPr>
          <w:rFonts w:ascii="Times New Roman" w:hAnsi="Times New Roman" w:cs="Times New Roman"/>
          <w:bCs/>
          <w:sz w:val="20"/>
          <w:szCs w:val="20"/>
          <w:lang w:val="uk-UA" w:eastAsia="ar-SA"/>
        </w:rPr>
        <w:t>електростанція</w:t>
      </w:r>
      <w:r w:rsidR="00C97243" w:rsidRPr="005238DF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6C24CA" w:rsidRPr="005238DF">
        <w:rPr>
          <w:rFonts w:ascii="Times New Roman" w:hAnsi="Times New Roman" w:cs="Times New Roman"/>
          <w:bCs/>
          <w:sz w:val="20"/>
          <w:szCs w:val="20"/>
          <w:lang w:val="uk-UA" w:eastAsia="ar-SA"/>
        </w:rPr>
        <w:t>«</w:t>
      </w:r>
      <w:r w:rsidR="00645E6D" w:rsidRPr="005238DF">
        <w:rPr>
          <w:rFonts w:ascii="Times New Roman" w:hAnsi="Times New Roman" w:cs="Times New Roman"/>
          <w:bCs/>
          <w:sz w:val="20"/>
          <w:szCs w:val="20"/>
          <w:lang w:eastAsia="ar-SA"/>
        </w:rPr>
        <w:t>DALGAKIRAN</w:t>
      </w:r>
      <w:r w:rsidR="00645E6D" w:rsidRPr="005238DF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645E6D" w:rsidRPr="005238DF">
        <w:rPr>
          <w:rFonts w:ascii="Times New Roman" w:hAnsi="Times New Roman" w:cs="Times New Roman"/>
          <w:bCs/>
          <w:sz w:val="20"/>
          <w:szCs w:val="20"/>
          <w:lang w:eastAsia="ar-SA"/>
        </w:rPr>
        <w:t>DJ</w:t>
      </w:r>
      <w:r w:rsidR="00645E6D" w:rsidRPr="005238DF">
        <w:rPr>
          <w:rFonts w:ascii="Times New Roman" w:hAnsi="Times New Roman" w:cs="Times New Roman"/>
          <w:bCs/>
          <w:sz w:val="20"/>
          <w:szCs w:val="20"/>
          <w:lang w:val="uk-UA" w:eastAsia="ar-SA"/>
        </w:rPr>
        <w:t>220</w:t>
      </w:r>
      <w:r w:rsidR="00645E6D" w:rsidRPr="005238DF">
        <w:rPr>
          <w:rFonts w:ascii="Times New Roman" w:hAnsi="Times New Roman" w:cs="Times New Roman"/>
          <w:bCs/>
          <w:sz w:val="20"/>
          <w:szCs w:val="20"/>
          <w:lang w:eastAsia="ar-SA"/>
        </w:rPr>
        <w:t>BD</w:t>
      </w:r>
      <w:r w:rsidR="006C24CA" w:rsidRPr="005238DF">
        <w:rPr>
          <w:rFonts w:ascii="Times New Roman" w:hAnsi="Times New Roman" w:cs="Times New Roman"/>
          <w:bCs/>
          <w:sz w:val="20"/>
          <w:szCs w:val="20"/>
          <w:lang w:val="uk-UA" w:eastAsia="ar-SA"/>
        </w:rPr>
        <w:t>»</w:t>
      </w:r>
      <w:r w:rsidRPr="005238DF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Pr="005238DF">
        <w:rPr>
          <w:rFonts w:ascii="Times New Roman" w:hAnsi="Times New Roman" w:cs="Times New Roman"/>
          <w:bCs/>
          <w:lang w:val="uk-UA"/>
        </w:rPr>
        <w:t xml:space="preserve"> </w:t>
      </w:r>
      <w:r w:rsidRPr="00495B46">
        <w:rPr>
          <w:rFonts w:ascii="Times New Roman" w:hAnsi="Times New Roman" w:cs="Times New Roman"/>
          <w:sz w:val="20"/>
          <w:szCs w:val="20"/>
          <w:lang w:val="uk-UA" w:eastAsia="ar-SA"/>
        </w:rPr>
        <w:t>Відомості щодо видів та обсягів викидів: оксид вуглецю – 0,</w:t>
      </w:r>
      <w:r w:rsidR="00495B46" w:rsidRPr="00495B46">
        <w:rPr>
          <w:rFonts w:ascii="Times New Roman" w:hAnsi="Times New Roman" w:cs="Times New Roman"/>
          <w:sz w:val="20"/>
          <w:szCs w:val="20"/>
          <w:lang w:val="uk-UA" w:eastAsia="ar-SA"/>
        </w:rPr>
        <w:t>26</w:t>
      </w:r>
      <w:r w:rsidRPr="00495B4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т/рік, оксиди азоту (у перерахунку на </w:t>
      </w:r>
      <w:proofErr w:type="spellStart"/>
      <w:r w:rsidRPr="00495B46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495B4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азоту [</w:t>
      </w:r>
      <w:r w:rsidRPr="00495B46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495B46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495B46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495B46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495B46">
        <w:rPr>
          <w:rFonts w:ascii="Times New Roman" w:hAnsi="Times New Roman" w:cs="Times New Roman"/>
          <w:sz w:val="20"/>
          <w:szCs w:val="20"/>
          <w:lang w:val="uk-UA" w:eastAsia="ar-SA"/>
        </w:rPr>
        <w:t>]) – 0,</w:t>
      </w:r>
      <w:r w:rsidR="00495B46" w:rsidRPr="00495B46">
        <w:rPr>
          <w:rFonts w:ascii="Times New Roman" w:hAnsi="Times New Roman" w:cs="Times New Roman"/>
          <w:sz w:val="20"/>
          <w:szCs w:val="20"/>
          <w:lang w:val="uk-UA" w:eastAsia="ar-SA"/>
        </w:rPr>
        <w:t>331</w:t>
      </w:r>
      <w:r w:rsidRPr="00495B46">
        <w:rPr>
          <w:rFonts w:ascii="Times New Roman" w:hAnsi="Times New Roman" w:cs="Times New Roman"/>
          <w:sz w:val="20"/>
          <w:szCs w:val="20"/>
          <w:lang w:eastAsia="ar-SA"/>
        </w:rPr>
        <w:t> </w:t>
      </w:r>
      <w:r w:rsidRPr="00495B4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495B46" w:rsidRPr="00495B46">
        <w:rPr>
          <w:rFonts w:ascii="Times New Roman" w:hAnsi="Times New Roman" w:cs="Times New Roman"/>
          <w:sz w:val="20"/>
          <w:szCs w:val="20"/>
          <w:lang w:val="uk-UA" w:eastAsia="ar-SA"/>
        </w:rPr>
        <w:t>3,98727</w:t>
      </w:r>
      <w:r w:rsidRPr="00495B46">
        <w:rPr>
          <w:rFonts w:ascii="Times New Roman" w:hAnsi="Times New Roman" w:cs="Times New Roman"/>
          <w:sz w:val="20"/>
          <w:szCs w:val="20"/>
          <w:lang w:eastAsia="ar-SA"/>
        </w:rPr>
        <w:t> </w:t>
      </w:r>
      <w:r w:rsidRPr="00495B4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</w:t>
      </w:r>
      <w:proofErr w:type="spellStart"/>
      <w:r w:rsidRPr="00495B46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Pr="00495B4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</w:t>
      </w:r>
      <w:r w:rsidR="00495B46" w:rsidRPr="00495B46">
        <w:rPr>
          <w:rFonts w:ascii="Times New Roman" w:hAnsi="Times New Roman" w:cs="Times New Roman"/>
          <w:bCs/>
          <w:sz w:val="20"/>
          <w:szCs w:val="20"/>
          <w:lang w:val="uk-UA" w:eastAsia="ar-SA"/>
        </w:rPr>
        <w:t>255,156</w:t>
      </w:r>
      <w:r w:rsidRPr="00495B46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Pr="00495B46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495B46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495B46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495B46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495B4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- </w:t>
      </w:r>
      <w:r w:rsidRPr="00495B46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</w:t>
      </w:r>
      <w:r w:rsidR="00372FC8" w:rsidRPr="00495B46">
        <w:rPr>
          <w:rFonts w:ascii="Times New Roman" w:hAnsi="Times New Roman" w:cs="Times New Roman"/>
          <w:bCs/>
          <w:sz w:val="20"/>
          <w:szCs w:val="20"/>
          <w:lang w:val="uk-UA" w:eastAsia="ar-SA"/>
        </w:rPr>
        <w:t>0</w:t>
      </w:r>
      <w:r w:rsidR="00495B46" w:rsidRPr="00495B46">
        <w:rPr>
          <w:rFonts w:ascii="Times New Roman" w:hAnsi="Times New Roman" w:cs="Times New Roman"/>
          <w:bCs/>
          <w:sz w:val="20"/>
          <w:szCs w:val="20"/>
          <w:lang w:val="uk-UA" w:eastAsia="ar-SA"/>
        </w:rPr>
        <w:t>6</w:t>
      </w:r>
      <w:r w:rsidRPr="00495B46">
        <w:rPr>
          <w:rFonts w:ascii="Times New Roman" w:hAnsi="Times New Roman" w:cs="Times New Roman"/>
          <w:bCs/>
          <w:sz w:val="20"/>
          <w:szCs w:val="20"/>
          <w:lang w:eastAsia="ar-SA"/>
        </w:rPr>
        <w:t> </w:t>
      </w:r>
      <w:r w:rsidR="00495B4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</w:t>
      </w:r>
      <w:proofErr w:type="spellStart"/>
      <w:r w:rsidR="005E28F5">
        <w:rPr>
          <w:rFonts w:ascii="Times New Roman" w:hAnsi="Times New Roman" w:cs="Times New Roman"/>
          <w:sz w:val="20"/>
          <w:szCs w:val="20"/>
          <w:lang w:val="uk-UA" w:eastAsia="ar-SA"/>
        </w:rPr>
        <w:t>неметанові</w:t>
      </w:r>
      <w:proofErr w:type="spellEnd"/>
      <w:r w:rsidR="005E28F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леткі органічні сполуки (</w:t>
      </w:r>
      <w:r w:rsidR="00495B46">
        <w:rPr>
          <w:rFonts w:ascii="Times New Roman" w:hAnsi="Times New Roman" w:cs="Times New Roman"/>
          <w:sz w:val="20"/>
          <w:szCs w:val="20"/>
          <w:lang w:val="uk-UA" w:eastAsia="ar-SA"/>
        </w:rPr>
        <w:t>НМЛОС</w:t>
      </w:r>
      <w:r w:rsidR="005E28F5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) – 0,1173т/рік, </w:t>
      </w:r>
      <w:r w:rsidR="00495B4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372FC8" w:rsidRPr="00495B4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ртуть та її сполуки (у перерахунку на ртуть) </w:t>
      </w:r>
      <w:r w:rsidR="00EB72CB" w:rsidRPr="00495B46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495B4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495B46" w:rsidRPr="00495B46">
        <w:rPr>
          <w:rFonts w:ascii="Times New Roman" w:hAnsi="Times New Roman" w:cs="Times New Roman"/>
          <w:sz w:val="20"/>
          <w:szCs w:val="20"/>
          <w:lang w:val="uk-UA" w:eastAsia="ar-SA"/>
        </w:rPr>
        <w:t>0,0000</w:t>
      </w:r>
      <w:r w:rsidR="003020A9">
        <w:rPr>
          <w:rFonts w:ascii="Times New Roman" w:hAnsi="Times New Roman" w:cs="Times New Roman"/>
          <w:sz w:val="20"/>
          <w:szCs w:val="20"/>
          <w:lang w:val="uk-UA" w:eastAsia="ar-SA"/>
        </w:rPr>
        <w:t>0</w:t>
      </w:r>
      <w:r w:rsidR="00495B46" w:rsidRPr="00495B46">
        <w:rPr>
          <w:rFonts w:ascii="Times New Roman" w:hAnsi="Times New Roman" w:cs="Times New Roman"/>
          <w:sz w:val="20"/>
          <w:szCs w:val="20"/>
          <w:lang w:val="uk-UA" w:eastAsia="ar-SA"/>
        </w:rPr>
        <w:t>04</w:t>
      </w:r>
      <w:r w:rsidR="00293EE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т/рік, р</w:t>
      </w:r>
      <w:r w:rsidR="00293EE6" w:rsidRPr="00293EE6">
        <w:rPr>
          <w:rFonts w:ascii="Times New Roman" w:hAnsi="Times New Roman" w:cs="Times New Roman"/>
          <w:sz w:val="20"/>
          <w:szCs w:val="20"/>
          <w:lang w:val="uk-UA" w:eastAsia="ar-SA"/>
        </w:rPr>
        <w:t>ечовини у вигляді суспендованих твердих частинок</w:t>
      </w:r>
      <w:r w:rsidR="00293EE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0,1</w:t>
      </w:r>
      <w:r w:rsidR="00BE4581">
        <w:rPr>
          <w:rFonts w:ascii="Times New Roman" w:hAnsi="Times New Roman" w:cs="Times New Roman"/>
          <w:sz w:val="20"/>
          <w:szCs w:val="20"/>
          <w:lang w:val="uk-UA" w:eastAsia="ar-SA"/>
        </w:rPr>
        <w:t>31</w:t>
      </w:r>
      <w:bookmarkStart w:id="7" w:name="_GoBack"/>
      <w:bookmarkEnd w:id="7"/>
      <w:r w:rsidR="00293EE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т/рік, з</w:t>
      </w:r>
      <w:r w:rsidR="00293EE6" w:rsidRPr="00293EE6">
        <w:rPr>
          <w:rFonts w:ascii="Times New Roman" w:hAnsi="Times New Roman" w:cs="Times New Roman"/>
          <w:sz w:val="20"/>
          <w:szCs w:val="20"/>
          <w:lang w:val="uk-UA" w:eastAsia="ar-SA"/>
        </w:rPr>
        <w:t>алізо та його сполуки (у перерахунку на залізо)</w:t>
      </w:r>
      <w:r w:rsidR="00293EE6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0,00306 т/рік, </w:t>
      </w:r>
      <w:r w:rsidR="0078213D">
        <w:rPr>
          <w:rFonts w:ascii="Times New Roman" w:hAnsi="Times New Roman" w:cs="Times New Roman"/>
          <w:sz w:val="20"/>
          <w:szCs w:val="20"/>
          <w:lang w:val="uk-UA" w:eastAsia="ar-SA"/>
        </w:rPr>
        <w:t>м</w:t>
      </w:r>
      <w:r w:rsidR="0078213D" w:rsidRPr="0078213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анган та його сполуки (у перерахунку на </w:t>
      </w:r>
      <w:proofErr w:type="spellStart"/>
      <w:r w:rsidR="0078213D" w:rsidRPr="0078213D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78213D" w:rsidRPr="0078213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мангану)</w:t>
      </w:r>
      <w:r w:rsidR="0078213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0,0005 т/рік, с</w:t>
      </w:r>
      <w:r w:rsidR="0078213D" w:rsidRPr="0078213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ірки </w:t>
      </w:r>
      <w:proofErr w:type="spellStart"/>
      <w:r w:rsidR="0078213D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78213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0,0063 т/рік, </w:t>
      </w:r>
      <w:proofErr w:type="spellStart"/>
      <w:r w:rsidR="0078213D">
        <w:rPr>
          <w:rFonts w:ascii="Times New Roman" w:hAnsi="Times New Roman" w:cs="Times New Roman"/>
          <w:sz w:val="20"/>
          <w:szCs w:val="20"/>
          <w:lang w:val="uk-UA" w:eastAsia="ar-SA"/>
        </w:rPr>
        <w:t>емульсол</w:t>
      </w:r>
      <w:proofErr w:type="spellEnd"/>
      <w:r w:rsidR="0078213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0,00001т/рік, титану </w:t>
      </w:r>
      <w:proofErr w:type="spellStart"/>
      <w:r w:rsidR="0078213D">
        <w:rPr>
          <w:rFonts w:ascii="Times New Roman" w:hAnsi="Times New Roman" w:cs="Times New Roman"/>
          <w:sz w:val="20"/>
          <w:szCs w:val="20"/>
          <w:lang w:val="uk-UA" w:eastAsia="ar-SA"/>
        </w:rPr>
        <w:t>діоксид</w:t>
      </w:r>
      <w:proofErr w:type="spellEnd"/>
      <w:r w:rsidR="0078213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636CB2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78213D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636CB2">
        <w:rPr>
          <w:rFonts w:ascii="Times New Roman" w:hAnsi="Times New Roman" w:cs="Times New Roman"/>
          <w:sz w:val="20"/>
          <w:szCs w:val="20"/>
          <w:lang w:val="uk-UA" w:eastAsia="ar-SA"/>
        </w:rPr>
        <w:t>0,00013т/рік, с</w:t>
      </w:r>
      <w:r w:rsidR="00636CB2" w:rsidRPr="00636CB2">
        <w:rPr>
          <w:rFonts w:ascii="Times New Roman" w:hAnsi="Times New Roman" w:cs="Times New Roman"/>
          <w:sz w:val="20"/>
          <w:szCs w:val="20"/>
          <w:lang w:val="uk-UA" w:eastAsia="ar-SA"/>
        </w:rPr>
        <w:t>ульфатна кислота (H</w:t>
      </w:r>
      <w:r w:rsidR="00636CB2" w:rsidRPr="00636CB2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="00636CB2" w:rsidRPr="00636CB2">
        <w:rPr>
          <w:rFonts w:ascii="Times New Roman" w:hAnsi="Times New Roman" w:cs="Times New Roman"/>
          <w:sz w:val="20"/>
          <w:szCs w:val="20"/>
          <w:lang w:val="uk-UA" w:eastAsia="ar-SA"/>
        </w:rPr>
        <w:t>SO</w:t>
      </w:r>
      <w:r w:rsidR="00636CB2" w:rsidRPr="00636CB2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4</w:t>
      </w:r>
      <w:r w:rsidR="00636CB2" w:rsidRPr="00636CB2">
        <w:rPr>
          <w:rFonts w:ascii="Times New Roman" w:hAnsi="Times New Roman" w:cs="Times New Roman"/>
          <w:sz w:val="20"/>
          <w:szCs w:val="20"/>
          <w:lang w:val="uk-UA" w:eastAsia="ar-SA"/>
        </w:rPr>
        <w:t>) [сірчана кислота]</w:t>
      </w:r>
      <w:r w:rsidR="00636CB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0,0003т/рік, х</w:t>
      </w:r>
      <w:r w:rsidR="00636CB2" w:rsidRPr="00636CB2">
        <w:rPr>
          <w:rFonts w:ascii="Times New Roman" w:hAnsi="Times New Roman" w:cs="Times New Roman"/>
          <w:sz w:val="20"/>
          <w:szCs w:val="20"/>
          <w:lang w:val="uk-UA" w:eastAsia="ar-SA"/>
        </w:rPr>
        <w:t>ром та його сполуки (у перерахунку на триоксид хрому)</w:t>
      </w:r>
      <w:r w:rsidR="00636CB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0,000004т/рік, </w:t>
      </w:r>
      <w:proofErr w:type="spellStart"/>
      <w:r w:rsidR="00636CB2">
        <w:rPr>
          <w:rFonts w:ascii="Times New Roman" w:hAnsi="Times New Roman" w:cs="Times New Roman"/>
          <w:sz w:val="20"/>
          <w:szCs w:val="20"/>
          <w:lang w:val="uk-UA" w:eastAsia="ar-SA"/>
        </w:rPr>
        <w:t>д</w:t>
      </w:r>
      <w:r w:rsidR="00636CB2" w:rsidRPr="00636CB2">
        <w:rPr>
          <w:rFonts w:ascii="Times New Roman" w:hAnsi="Times New Roman" w:cs="Times New Roman"/>
          <w:sz w:val="20"/>
          <w:szCs w:val="20"/>
          <w:lang w:val="uk-UA" w:eastAsia="ar-SA"/>
        </w:rPr>
        <w:t>іоксид</w:t>
      </w:r>
      <w:proofErr w:type="spellEnd"/>
      <w:r w:rsidR="00636CB2" w:rsidRPr="00636CB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та інші сполуки сірки</w:t>
      </w:r>
      <w:r w:rsidR="00636CB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– 0,000</w:t>
      </w:r>
      <w:r w:rsidR="009224C7">
        <w:rPr>
          <w:rFonts w:ascii="Times New Roman" w:hAnsi="Times New Roman" w:cs="Times New Roman"/>
          <w:sz w:val="20"/>
          <w:szCs w:val="20"/>
          <w:lang w:val="uk-UA" w:eastAsia="ar-SA"/>
        </w:rPr>
        <w:t>00</w:t>
      </w:r>
      <w:r w:rsidR="00636CB2">
        <w:rPr>
          <w:rFonts w:ascii="Times New Roman" w:hAnsi="Times New Roman" w:cs="Times New Roman"/>
          <w:sz w:val="20"/>
          <w:szCs w:val="20"/>
          <w:lang w:val="uk-UA" w:eastAsia="ar-SA"/>
        </w:rPr>
        <w:t>004</w:t>
      </w:r>
      <w:r w:rsidR="009224C7">
        <w:rPr>
          <w:rFonts w:ascii="Times New Roman" w:hAnsi="Times New Roman" w:cs="Times New Roman"/>
          <w:sz w:val="20"/>
          <w:szCs w:val="20"/>
          <w:lang w:val="uk-UA" w:eastAsia="ar-SA"/>
        </w:rPr>
        <w:t>7</w:t>
      </w:r>
      <w:r w:rsidR="00636CB2">
        <w:rPr>
          <w:rFonts w:ascii="Times New Roman" w:hAnsi="Times New Roman" w:cs="Times New Roman"/>
          <w:sz w:val="20"/>
          <w:szCs w:val="20"/>
          <w:lang w:val="uk-UA" w:eastAsia="ar-SA"/>
        </w:rPr>
        <w:t>т/рік.</w:t>
      </w:r>
    </w:p>
    <w:bookmarkEnd w:id="6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proofErr w:type="spellStart"/>
      <w:r w:rsidR="004B307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proofErr w:type="spellEnd"/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об'єкт, як</w:t>
      </w:r>
      <w:r w:rsidR="00265D8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</w:t>
      </w:r>
      <w:r w:rsidR="00265D89" w:rsidRPr="005306A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підлягає взяттю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77237"/>
    <w:rsid w:val="000A19E3"/>
    <w:rsid w:val="000B05DD"/>
    <w:rsid w:val="001022FE"/>
    <w:rsid w:val="00120AC2"/>
    <w:rsid w:val="00123E1E"/>
    <w:rsid w:val="00127E3C"/>
    <w:rsid w:val="0013697E"/>
    <w:rsid w:val="00147FA9"/>
    <w:rsid w:val="00164F2D"/>
    <w:rsid w:val="00175238"/>
    <w:rsid w:val="00197D74"/>
    <w:rsid w:val="001E69B6"/>
    <w:rsid w:val="00200480"/>
    <w:rsid w:val="00240691"/>
    <w:rsid w:val="002412A7"/>
    <w:rsid w:val="002441E9"/>
    <w:rsid w:val="002510BA"/>
    <w:rsid w:val="002534BB"/>
    <w:rsid w:val="002606B0"/>
    <w:rsid w:val="00263BCC"/>
    <w:rsid w:val="00265D89"/>
    <w:rsid w:val="00273C3C"/>
    <w:rsid w:val="00293EE6"/>
    <w:rsid w:val="002B0902"/>
    <w:rsid w:val="002B13AA"/>
    <w:rsid w:val="002B57AF"/>
    <w:rsid w:val="002D1398"/>
    <w:rsid w:val="002D2655"/>
    <w:rsid w:val="002D3E9C"/>
    <w:rsid w:val="002D6220"/>
    <w:rsid w:val="002E286D"/>
    <w:rsid w:val="002F3294"/>
    <w:rsid w:val="003020A9"/>
    <w:rsid w:val="003051AE"/>
    <w:rsid w:val="003353FF"/>
    <w:rsid w:val="00356445"/>
    <w:rsid w:val="00372FC8"/>
    <w:rsid w:val="0038200D"/>
    <w:rsid w:val="003B24DF"/>
    <w:rsid w:val="003B3574"/>
    <w:rsid w:val="003C541C"/>
    <w:rsid w:val="003D1D41"/>
    <w:rsid w:val="003E6C69"/>
    <w:rsid w:val="003F66A2"/>
    <w:rsid w:val="00400CEB"/>
    <w:rsid w:val="00410AD2"/>
    <w:rsid w:val="00417947"/>
    <w:rsid w:val="00421858"/>
    <w:rsid w:val="00445B58"/>
    <w:rsid w:val="00463DBB"/>
    <w:rsid w:val="00465DC0"/>
    <w:rsid w:val="00480A9A"/>
    <w:rsid w:val="00495B46"/>
    <w:rsid w:val="004A6322"/>
    <w:rsid w:val="004B149D"/>
    <w:rsid w:val="004B3071"/>
    <w:rsid w:val="00500B98"/>
    <w:rsid w:val="00513D06"/>
    <w:rsid w:val="005238DF"/>
    <w:rsid w:val="00526821"/>
    <w:rsid w:val="005306A3"/>
    <w:rsid w:val="0054334A"/>
    <w:rsid w:val="0056490F"/>
    <w:rsid w:val="00565F4D"/>
    <w:rsid w:val="00584295"/>
    <w:rsid w:val="005E28F5"/>
    <w:rsid w:val="006219C8"/>
    <w:rsid w:val="00631591"/>
    <w:rsid w:val="00636CB2"/>
    <w:rsid w:val="00643041"/>
    <w:rsid w:val="006457E3"/>
    <w:rsid w:val="00645E6D"/>
    <w:rsid w:val="00670D5B"/>
    <w:rsid w:val="00675624"/>
    <w:rsid w:val="006C24CA"/>
    <w:rsid w:val="006E2B29"/>
    <w:rsid w:val="006E6CE2"/>
    <w:rsid w:val="0070020C"/>
    <w:rsid w:val="007008CE"/>
    <w:rsid w:val="00702B06"/>
    <w:rsid w:val="007070B4"/>
    <w:rsid w:val="007134FC"/>
    <w:rsid w:val="00731F72"/>
    <w:rsid w:val="007467D3"/>
    <w:rsid w:val="0078213D"/>
    <w:rsid w:val="007B12D9"/>
    <w:rsid w:val="007E75CD"/>
    <w:rsid w:val="00826B1E"/>
    <w:rsid w:val="008326CB"/>
    <w:rsid w:val="00835497"/>
    <w:rsid w:val="00835D1B"/>
    <w:rsid w:val="00871D8D"/>
    <w:rsid w:val="00872664"/>
    <w:rsid w:val="00893B03"/>
    <w:rsid w:val="008D01EA"/>
    <w:rsid w:val="008D0900"/>
    <w:rsid w:val="008D4FE0"/>
    <w:rsid w:val="008D56F0"/>
    <w:rsid w:val="008F2824"/>
    <w:rsid w:val="008F67B1"/>
    <w:rsid w:val="00911033"/>
    <w:rsid w:val="009224C7"/>
    <w:rsid w:val="00951066"/>
    <w:rsid w:val="009844CE"/>
    <w:rsid w:val="00986ECB"/>
    <w:rsid w:val="009A13D6"/>
    <w:rsid w:val="009C715C"/>
    <w:rsid w:val="00A016C9"/>
    <w:rsid w:val="00A3787A"/>
    <w:rsid w:val="00A64435"/>
    <w:rsid w:val="00A71C89"/>
    <w:rsid w:val="00A73047"/>
    <w:rsid w:val="00A7356B"/>
    <w:rsid w:val="00A76B94"/>
    <w:rsid w:val="00A85CB8"/>
    <w:rsid w:val="00AA4845"/>
    <w:rsid w:val="00AA4AC7"/>
    <w:rsid w:val="00AB35B3"/>
    <w:rsid w:val="00AC7DE5"/>
    <w:rsid w:val="00AD37F5"/>
    <w:rsid w:val="00B2098D"/>
    <w:rsid w:val="00B82B25"/>
    <w:rsid w:val="00B87A73"/>
    <w:rsid w:val="00BA6D4A"/>
    <w:rsid w:val="00BD25F1"/>
    <w:rsid w:val="00BD6682"/>
    <w:rsid w:val="00BE4581"/>
    <w:rsid w:val="00C071CE"/>
    <w:rsid w:val="00C27A6F"/>
    <w:rsid w:val="00C325C3"/>
    <w:rsid w:val="00C44637"/>
    <w:rsid w:val="00C462FE"/>
    <w:rsid w:val="00C50A5C"/>
    <w:rsid w:val="00C53DD3"/>
    <w:rsid w:val="00C97243"/>
    <w:rsid w:val="00CC07B3"/>
    <w:rsid w:val="00CC0D14"/>
    <w:rsid w:val="00CC143D"/>
    <w:rsid w:val="00CD5287"/>
    <w:rsid w:val="00D543D2"/>
    <w:rsid w:val="00DB2941"/>
    <w:rsid w:val="00DC69D8"/>
    <w:rsid w:val="00DD1AA5"/>
    <w:rsid w:val="00DE080C"/>
    <w:rsid w:val="00DE17B1"/>
    <w:rsid w:val="00DE50E3"/>
    <w:rsid w:val="00E063F0"/>
    <w:rsid w:val="00E2407A"/>
    <w:rsid w:val="00E36AFB"/>
    <w:rsid w:val="00E5192C"/>
    <w:rsid w:val="00E52A37"/>
    <w:rsid w:val="00E61BDE"/>
    <w:rsid w:val="00EB0B4D"/>
    <w:rsid w:val="00EB72CB"/>
    <w:rsid w:val="00ED4DFE"/>
    <w:rsid w:val="00EE19AF"/>
    <w:rsid w:val="00EE41E4"/>
    <w:rsid w:val="00F3520E"/>
    <w:rsid w:val="00F4241C"/>
    <w:rsid w:val="00F44448"/>
    <w:rsid w:val="00F526B9"/>
    <w:rsid w:val="00F649CE"/>
    <w:rsid w:val="00F755A5"/>
    <w:rsid w:val="00F81F48"/>
    <w:rsid w:val="00F9060E"/>
    <w:rsid w:val="00F952C8"/>
    <w:rsid w:val="00FB5007"/>
    <w:rsid w:val="00FB794A"/>
    <w:rsid w:val="00FD1936"/>
    <w:rsid w:val="00FE1DC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character" w:customStyle="1" w:styleId="CharacterStyle2">
    <w:name w:val="Character Style 2"/>
    <w:rsid w:val="003C541C"/>
    <w:rPr>
      <w:rFonts w:ascii="Tahoma" w:hAnsi="Tahoma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character" w:customStyle="1" w:styleId="CharacterStyle2">
    <w:name w:val="Character Style 2"/>
    <w:rsid w:val="003C541C"/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85</cp:revision>
  <cp:lastPrinted>2024-11-27T08:51:00Z</cp:lastPrinted>
  <dcterms:created xsi:type="dcterms:W3CDTF">2023-06-08T13:18:00Z</dcterms:created>
  <dcterms:modified xsi:type="dcterms:W3CDTF">2024-11-27T16:15:00Z</dcterms:modified>
</cp:coreProperties>
</file>